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i w:val="0"/>
          <w:iCs w:val="0"/>
          <w:caps w:val="0"/>
          <w:color w:val="ED7D31" w:themeColor="accent2"/>
          <w:spacing w:val="0"/>
          <w:sz w:val="32"/>
          <w:szCs w:val="32"/>
          <w:shd w:val="clear" w:fill="FFFFFF"/>
          <w14:textFill>
            <w14:solidFill>
              <w14:schemeClr w14:val="accent2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ED7D31" w:themeColor="accent2"/>
          <w:spacing w:val="0"/>
          <w:sz w:val="32"/>
          <w:szCs w:val="32"/>
          <w:shd w:val="clear" w:fill="FFFFFF"/>
          <w14:textFill>
            <w14:solidFill>
              <w14:schemeClr w14:val="accent2"/>
            </w14:solidFill>
          </w14:textFill>
        </w:rPr>
        <w:t>圆柱形罐体(卧式圆筒)剩余液体积,容积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52"/>
          <w:szCs w:val="52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1）当液位高H小于半径R时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38450" cy="2647950"/>
            <wp:effectExtent l="0" t="0" r="1143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jc w:val="left"/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2）当液位高H等于半径R时</w:t>
      </w:r>
    </w:p>
    <w:p>
      <w:pPr>
        <w:rPr>
          <w:rFonts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866775" cy="457200"/>
            <wp:effectExtent l="0" t="0" r="190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jc w:val="left"/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3）当液位高H大于半径R时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firstLine="44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相当于第1种情况下的液体体积和空闲体积大小互换，即先计算空闲体积（空闲体积等于1中液体的体积），公式同1）。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ED7D31" w:themeColor="accent2"/>
          <w:spacing w:val="0"/>
          <w:sz w:val="32"/>
          <w:szCs w:val="32"/>
          <w:shd w:val="clear" w:fill="FFFFFF"/>
          <w14:textFill>
            <w14:solidFill>
              <w14:schemeClr w14:val="accent2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ED7D31" w:themeColor="accent2"/>
          <w:spacing w:val="0"/>
          <w:sz w:val="32"/>
          <w:szCs w:val="32"/>
          <w:shd w:val="clear" w:fill="FFFFFF"/>
          <w14:textFill>
            <w14:solidFill>
              <w14:schemeClr w14:val="accent2"/>
            </w14:solidFill>
          </w14:textFill>
        </w:rPr>
        <w:t>椭圆封头储罐(卧式)液位对应体积计算公式</w:t>
      </w:r>
    </w:p>
    <w:tbl>
      <w:tblPr>
        <w:tblW w:w="2249" w:type="pct"/>
        <w:jc w:val="center"/>
        <w:tblBorders>
          <w:top w:val="outset" w:color="CBE1F8" w:sz="6" w:space="0"/>
          <w:left w:val="outset" w:color="CBE1F8" w:sz="6" w:space="0"/>
          <w:bottom w:val="outset" w:color="CBE1F8" w:sz="6" w:space="0"/>
          <w:right w:val="outset" w:color="CBE1F8" w:sz="6" w:space="0"/>
          <w:insideH w:val="outset" w:color="CBE1F8" w:sz="6" w:space="0"/>
          <w:insideV w:val="outset" w:color="CBE1F8" w:sz="6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50"/>
      </w:tblGrid>
      <w:tr>
        <w:tblPrEx>
          <w:tblBorders>
            <w:top w:val="outset" w:color="CBE1F8" w:sz="6" w:space="0"/>
            <w:left w:val="outset" w:color="CBE1F8" w:sz="6" w:space="0"/>
            <w:bottom w:val="outset" w:color="CBE1F8" w:sz="6" w:space="0"/>
            <w:right w:val="outset" w:color="CBE1F8" w:sz="6" w:space="0"/>
            <w:insideH w:val="outset" w:color="CBE1F8" w:sz="6" w:space="0"/>
            <w:insideV w:val="outset" w:color="CBE1F8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5000" w:type="pct"/>
            <w:tcBorders>
              <w:top w:val="outset" w:color="CBE1F8" w:sz="6" w:space="0"/>
              <w:left w:val="outset" w:color="CBE1F8" w:sz="6" w:space="0"/>
              <w:bottom w:val="outset" w:color="CBE1F8" w:sz="6" w:space="0"/>
              <w:right w:val="outset" w:color="CBE1F8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6699CC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99CC"/>
                <w:spacing w:val="0"/>
                <w:kern w:val="0"/>
                <w:sz w:val="21"/>
                <w:szCs w:val="21"/>
                <w:lang w:val="en-US" w:eastAsia="zh-CN" w:bidi="ar"/>
              </w:rPr>
              <w:t>液面高度h</w:t>
            </w:r>
          </w:p>
        </w:tc>
      </w:tr>
      <w:tr>
        <w:tblPrEx>
          <w:tblBorders>
            <w:top w:val="outset" w:color="CBE1F8" w:sz="6" w:space="0"/>
            <w:left w:val="outset" w:color="CBE1F8" w:sz="6" w:space="0"/>
            <w:bottom w:val="outset" w:color="CBE1F8" w:sz="6" w:space="0"/>
            <w:right w:val="outset" w:color="CBE1F8" w:sz="6" w:space="0"/>
            <w:insideH w:val="outset" w:color="CBE1F8" w:sz="6" w:space="0"/>
            <w:insideV w:val="outset" w:color="CBE1F8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5000" w:type="pct"/>
            <w:tcBorders>
              <w:top w:val="outset" w:color="CBE1F8" w:sz="6" w:space="0"/>
              <w:left w:val="outset" w:color="CBE1F8" w:sz="6" w:space="0"/>
              <w:bottom w:val="outset" w:color="CBE1F8" w:sz="6" w:space="0"/>
              <w:right w:val="outset" w:color="CBE1F8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99CC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99CC"/>
                <w:spacing w:val="0"/>
                <w:kern w:val="0"/>
                <w:sz w:val="21"/>
                <w:szCs w:val="21"/>
                <w:lang w:val="en-US" w:eastAsia="zh-CN" w:bidi="ar"/>
              </w:rPr>
              <w:t>椭圆封头内高度hi</w:t>
            </w:r>
          </w:p>
        </w:tc>
      </w:tr>
      <w:tr>
        <w:tblPrEx>
          <w:tblBorders>
            <w:top w:val="outset" w:color="CBE1F8" w:sz="6" w:space="0"/>
            <w:left w:val="outset" w:color="CBE1F8" w:sz="6" w:space="0"/>
            <w:bottom w:val="outset" w:color="CBE1F8" w:sz="6" w:space="0"/>
            <w:right w:val="outset" w:color="CBE1F8" w:sz="6" w:space="0"/>
            <w:insideH w:val="outset" w:color="CBE1F8" w:sz="6" w:space="0"/>
            <w:insideV w:val="outset" w:color="CBE1F8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5000" w:type="pct"/>
            <w:tcBorders>
              <w:top w:val="outset" w:color="CBE1F8" w:sz="6" w:space="0"/>
              <w:left w:val="outset" w:color="CBE1F8" w:sz="6" w:space="0"/>
              <w:bottom w:val="outset" w:color="CBE1F8" w:sz="6" w:space="0"/>
              <w:right w:val="outset" w:color="CBE1F8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99CC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99CC"/>
                <w:spacing w:val="0"/>
                <w:kern w:val="0"/>
                <w:sz w:val="21"/>
                <w:szCs w:val="21"/>
                <w:lang w:val="en-US" w:eastAsia="zh-CN" w:bidi="ar"/>
              </w:rPr>
              <w:t>圆柱半径r?直径d</w:t>
            </w:r>
          </w:p>
        </w:tc>
      </w:tr>
      <w:tr>
        <w:tblPrEx>
          <w:tblBorders>
            <w:top w:val="outset" w:color="CBE1F8" w:sz="6" w:space="0"/>
            <w:left w:val="outset" w:color="CBE1F8" w:sz="6" w:space="0"/>
            <w:bottom w:val="outset" w:color="CBE1F8" w:sz="6" w:space="0"/>
            <w:right w:val="outset" w:color="CBE1F8" w:sz="6" w:space="0"/>
            <w:insideH w:val="outset" w:color="CBE1F8" w:sz="6" w:space="0"/>
            <w:insideV w:val="outset" w:color="CBE1F8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5000" w:type="pct"/>
            <w:tcBorders>
              <w:top w:val="outset" w:color="CBE1F8" w:sz="6" w:space="0"/>
              <w:left w:val="outset" w:color="CBE1F8" w:sz="6" w:space="0"/>
              <w:bottom w:val="outset" w:color="CBE1F8" w:sz="6" w:space="0"/>
              <w:right w:val="outset" w:color="CBE1F8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99CC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99CC"/>
                <w:spacing w:val="0"/>
                <w:kern w:val="0"/>
                <w:sz w:val="21"/>
                <w:szCs w:val="21"/>
                <w:lang w:val="en-US" w:eastAsia="zh-CN" w:bidi="ar"/>
              </w:rPr>
              <w:t>储罐圆柱长度L</w:t>
            </w:r>
          </w:p>
        </w:tc>
      </w:tr>
      <w:tr>
        <w:tblPrEx>
          <w:tblBorders>
            <w:top w:val="outset" w:color="CBE1F8" w:sz="6" w:space="0"/>
            <w:left w:val="outset" w:color="CBE1F8" w:sz="6" w:space="0"/>
            <w:bottom w:val="outset" w:color="CBE1F8" w:sz="6" w:space="0"/>
            <w:right w:val="outset" w:color="CBE1F8" w:sz="6" w:space="0"/>
            <w:insideH w:val="outset" w:color="CBE1F8" w:sz="6" w:space="0"/>
            <w:insideV w:val="outset" w:color="CBE1F8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5000" w:type="pct"/>
            <w:tcBorders>
              <w:top w:val="outset" w:color="CBE1F8" w:sz="6" w:space="0"/>
              <w:left w:val="outset" w:color="CBE1F8" w:sz="6" w:space="0"/>
              <w:bottom w:val="outset" w:color="CBE1F8" w:sz="6" w:space="0"/>
              <w:right w:val="outset" w:color="CBE1F8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99CC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99CC"/>
                <w:spacing w:val="0"/>
                <w:kern w:val="0"/>
                <w:sz w:val="21"/>
                <w:szCs w:val="21"/>
                <w:lang w:val="en-US" w:eastAsia="zh-CN" w:bidi="ar"/>
              </w:rPr>
              <w:t>储罐总体积V</w:t>
            </w:r>
          </w:p>
        </w:tc>
      </w:tr>
      <w:tr>
        <w:tblPrEx>
          <w:tblBorders>
            <w:top w:val="outset" w:color="CBE1F8" w:sz="6" w:space="0"/>
            <w:left w:val="outset" w:color="CBE1F8" w:sz="6" w:space="0"/>
            <w:bottom w:val="outset" w:color="CBE1F8" w:sz="6" w:space="0"/>
            <w:right w:val="outset" w:color="CBE1F8" w:sz="6" w:space="0"/>
            <w:insideH w:val="outset" w:color="CBE1F8" w:sz="6" w:space="0"/>
            <w:insideV w:val="outset" w:color="CBE1F8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5000" w:type="pct"/>
            <w:tcBorders>
              <w:top w:val="outset" w:color="CBE1F8" w:sz="6" w:space="0"/>
              <w:left w:val="outset" w:color="CBE1F8" w:sz="6" w:space="0"/>
              <w:bottom w:val="outset" w:color="CBE1F8" w:sz="6" w:space="0"/>
              <w:right w:val="outset" w:color="CBE1F8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99CC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99CC"/>
                <w:spacing w:val="0"/>
                <w:kern w:val="0"/>
                <w:sz w:val="21"/>
                <w:szCs w:val="21"/>
                <w:lang w:val="en-US" w:eastAsia="zh-CN" w:bidi="ar"/>
              </w:rPr>
              <w:t>液体体积Vh</w:t>
            </w:r>
          </w:p>
        </w:tc>
      </w:tr>
      <w:tr>
        <w:tblPrEx>
          <w:tblBorders>
            <w:top w:val="outset" w:color="CBE1F8" w:sz="6" w:space="0"/>
            <w:left w:val="outset" w:color="CBE1F8" w:sz="6" w:space="0"/>
            <w:bottom w:val="outset" w:color="CBE1F8" w:sz="6" w:space="0"/>
            <w:right w:val="outset" w:color="CBE1F8" w:sz="6" w:space="0"/>
            <w:insideH w:val="outset" w:color="CBE1F8" w:sz="6" w:space="0"/>
            <w:insideV w:val="outset" w:color="CBE1F8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5000" w:type="pct"/>
            <w:tcBorders>
              <w:top w:val="outset" w:color="CBE1F8" w:sz="6" w:space="0"/>
              <w:left w:val="outset" w:color="CBE1F8" w:sz="6" w:space="0"/>
              <w:bottom w:val="outset" w:color="CBE1F8" w:sz="6" w:space="0"/>
              <w:right w:val="outset" w:color="CBE1F8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99CC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99CC"/>
                <w:spacing w:val="0"/>
                <w:kern w:val="0"/>
                <w:sz w:val="21"/>
                <w:szCs w:val="21"/>
                <w:lang w:val="en-US" w:eastAsia="zh-CN" w:bidi="ar"/>
              </w:rPr>
              <w:t>空气体积Vk</w:t>
            </w:r>
          </w:p>
        </w:tc>
      </w:tr>
      <w:tr>
        <w:tblPrEx>
          <w:tblBorders>
            <w:top w:val="outset" w:color="CBE1F8" w:sz="6" w:space="0"/>
            <w:left w:val="outset" w:color="CBE1F8" w:sz="6" w:space="0"/>
            <w:bottom w:val="outset" w:color="CBE1F8" w:sz="6" w:space="0"/>
            <w:right w:val="outset" w:color="CBE1F8" w:sz="6" w:space="0"/>
            <w:insideH w:val="outset" w:color="CBE1F8" w:sz="6" w:space="0"/>
            <w:insideV w:val="outset" w:color="CBE1F8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5000" w:type="pct"/>
            <w:tcBorders>
              <w:top w:val="outset" w:color="CBE1F8" w:sz="6" w:space="0"/>
              <w:left w:val="outset" w:color="CBE1F8" w:sz="6" w:space="0"/>
              <w:bottom w:val="outset" w:color="CBE1F8" w:sz="6" w:space="0"/>
              <w:right w:val="outset" w:color="CBE1F8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99CC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99CC"/>
                <w:spacing w:val="0"/>
                <w:kern w:val="0"/>
                <w:sz w:val="21"/>
                <w:szCs w:val="21"/>
                <w:lang w:val="en-US" w:eastAsia="zh-CN" w:bidi="ar"/>
              </w:rPr>
              <w:t>液体百分数%</w:t>
            </w:r>
          </w:p>
        </w:tc>
      </w:tr>
      <w:tr>
        <w:tblPrEx>
          <w:tblBorders>
            <w:top w:val="outset" w:color="CBE1F8" w:sz="6" w:space="0"/>
            <w:left w:val="outset" w:color="CBE1F8" w:sz="6" w:space="0"/>
            <w:bottom w:val="outset" w:color="CBE1F8" w:sz="6" w:space="0"/>
            <w:right w:val="outset" w:color="CBE1F8" w:sz="6" w:space="0"/>
            <w:insideH w:val="outset" w:color="CBE1F8" w:sz="6" w:space="0"/>
            <w:insideV w:val="outset" w:color="CBE1F8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5000" w:type="pct"/>
            <w:tcBorders>
              <w:top w:val="outset" w:color="CBE1F8" w:sz="6" w:space="0"/>
              <w:left w:val="outset" w:color="CBE1F8" w:sz="6" w:space="0"/>
              <w:bottom w:val="outset" w:color="CBE1F8" w:sz="6" w:space="0"/>
              <w:right w:val="outset" w:color="CBE1F8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99CC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99CC"/>
                <w:spacing w:val="0"/>
                <w:kern w:val="0"/>
                <w:sz w:val="21"/>
                <w:szCs w:val="21"/>
                <w:lang w:val="en-US" w:eastAsia="zh-CN" w:bidi="ar"/>
              </w:rPr>
              <w:t>质量(M)</w:t>
            </w:r>
          </w:p>
        </w:tc>
      </w:tr>
    </w:tbl>
    <w:p>
      <w:pPr>
        <w:rPr>
          <w:rFonts w:ascii="Segoe UI" w:hAnsi="Segoe UI" w:eastAsia="Segoe UI" w:cs="Segoe UI"/>
          <w:i w:val="0"/>
          <w:iCs w:val="0"/>
          <w:caps w:val="0"/>
          <w:color w:val="ED7D31" w:themeColor="accent2"/>
          <w:spacing w:val="0"/>
          <w:sz w:val="32"/>
          <w:szCs w:val="32"/>
          <w:shd w:val="clear" w:fill="FFFFFF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20000" cy="704850"/>
            <wp:effectExtent l="0" t="0" r="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wM2M0YTEyMWNkODhlODVmNGRhNDg3YjM2NWI0MjIifQ=="/>
  </w:docVars>
  <w:rsids>
    <w:rsidRoot w:val="44E91BC1"/>
    <w:rsid w:val="44E9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2022-07-06T07:53:00Z</dcterms:created>
  <dc:creator>南瓜</dc:creator>
  <cp:lastModifiedBy>南瓜</cp:lastModifiedBy>
  <dcterms:modified xsi:type="dcterms:W3CDTF">2022-07-06T07:58:45Z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A371A2A02E36431F9EF3734045F73BAA</vt:lpwstr>
  </property>
</Properties>
</file>