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SB-500 包装与开箱清单</w:t>
      </w:r>
    </w:p>
    <w:p>
      <w:r>
        <w:t>文档编号：XL-PK-SB-500　｜　版本：V2.1　｜　更新日期：2026-04-10</w:t>
      </w:r>
    </w:p>
    <w:p>
      <w:r>
        <w:t>适用型号：SB-500　｜　发布单位：星澜智能科技有限公司</w:t>
      </w:r>
    </w:p>
    <w:p>
      <w:pPr>
        <w:pStyle w:val="Heading2"/>
      </w:pPr>
      <w:r>
        <w:t>一、包装清单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物品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SB-500 主机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遥控器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电源线 / 适配器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底座组件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快速入门指南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保修卡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2"/>
      </w:pPr>
      <w:r>
        <w:t>二、开箱检查</w:t>
      </w:r>
    </w:p>
    <w:p>
      <w:pPr>
        <w:pStyle w:val="ListBullet"/>
      </w:pPr>
      <w:r>
        <w:t>检查外包装是否有明显破损或进水痕迹。</w:t>
      </w:r>
    </w:p>
    <w:p>
      <w:pPr>
        <w:pStyle w:val="ListBullet"/>
      </w:pPr>
      <w:r>
        <w:t>核对机身序列号与保修卡一致。</w:t>
      </w:r>
    </w:p>
    <w:p>
      <w:pPr>
        <w:pStyle w:val="ListBullet"/>
      </w:pPr>
      <w:r>
        <w:t>通电确认能正常开机后再拆除保护膜。</w:t>
      </w:r>
    </w:p>
    <w:p>
      <w:pPr>
        <w:pStyle w:val="Heading2"/>
      </w:pPr>
      <w:r>
        <w:t>三、包装回收</w:t>
      </w:r>
    </w:p>
    <w:p>
      <w:r>
        <w:t>纸箱与缓冲泡沫可回收，请按当地垃圾分类要求投放。</w:t>
      </w:r>
    </w:p>
    <w:p>
      <w:pPr>
        <w:pStyle w:val="Heading2"/>
      </w:pPr>
      <w:r>
        <w:t>四、异常处理</w:t>
      </w:r>
    </w:p>
    <w:p>
      <w:r>
        <w:t>若发现配件缺失或外观破损，请在签收后 48 小时内联系 400-826-1068 处理。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