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 xml:space="preserve">Use Case </w:t>
      </w:r>
      <w:r>
        <w:rPr>
          <w:i w:val="false"/>
          <w:iCs w:val="false"/>
          <w:lang w:val="da-DK"/>
        </w:rPr>
        <w:t>2</w:t>
      </w:r>
    </w:p>
    <w:p>
      <w:pPr>
        <w:pStyle w:val="Heading1"/>
        <w:spacing w:lineRule="auto" w:line="240"/>
        <w:rPr>
          <w:lang w:val="en-US"/>
        </w:rPr>
      </w:pPr>
      <w:r>
        <w:rPr>
          <w:i w:val="false"/>
          <w:iCs w:val="false"/>
          <w:lang w:val="da-DK"/>
        </w:rPr>
        <w:t>Casual Use Case</w:t>
      </w:r>
    </w:p>
    <w:p>
      <w:pPr>
        <w:pStyle w:val="Normal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iCs w:val="false"/>
          <w:lang w:val="da-DK"/>
        </w:rPr>
      </w:pPr>
      <w:r>
        <w:rPr>
          <w:b/>
          <w:bCs/>
          <w:i w:val="false"/>
          <w:iCs w:val="false"/>
          <w:lang w:val="da-DK"/>
        </w:rPr>
        <w:t>F</w:t>
      </w:r>
      <w:r>
        <w:rPr>
          <w:b/>
          <w:bCs/>
          <w:i w:val="false"/>
          <w:iCs w:val="false"/>
          <w:lang w:val="da-DK"/>
        </w:rPr>
        <w:t>FS</w:t>
      </w:r>
      <w:r>
        <w:rPr>
          <w:b/>
          <w:bCs/>
          <w:i w:val="false"/>
          <w:iCs w:val="false"/>
          <w:lang w:val="da-DK"/>
        </w:rPr>
        <w:t>-0</w:t>
      </w:r>
      <w:r>
        <w:rPr>
          <w:b/>
          <w:bCs/>
          <w:i w:val="false"/>
          <w:iCs w:val="false"/>
          <w:lang w:val="da-DK"/>
        </w:rPr>
        <w:t>2</w:t>
      </w:r>
      <w:r>
        <w:rPr>
          <w:b/>
          <w:bCs/>
          <w:i w:val="false"/>
          <w:iCs w:val="false"/>
          <w:lang w:val="da-DK"/>
        </w:rPr>
        <w:t xml:space="preserve">: </w:t>
      </w:r>
      <w:r>
        <w:rPr>
          <w:b/>
          <w:bCs/>
          <w:i w:val="false"/>
          <w:iCs w:val="false"/>
          <w:lang w:val="da-DK"/>
        </w:rPr>
        <w:t>Eksporter lånetilbud &amp; afdragsordning</w:t>
      </w:r>
    </w:p>
    <w:p>
      <w:pPr>
        <w:pStyle w:val="ListParagraph"/>
        <w:numPr>
          <w:ilvl w:val="0"/>
          <w:numId w:val="1"/>
        </w:numPr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>FFS-01 er gennemført korrekt og lånetilbud inkl. afdragsordning ligger klar til eksportering.</w:t>
      </w:r>
      <w:r>
        <w:rPr>
          <w:i w:val="false"/>
          <w:iCs w:val="false"/>
          <w:lang w:val="da-DK"/>
        </w:rPr>
        <w:t xml:space="preserve"> </w:t>
      </w:r>
    </w:p>
    <w:p>
      <w:pPr>
        <w:pStyle w:val="ListParagraph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ListParagraph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 xml:space="preserve">Sælgeren anmoder systemet om, at </w:t>
      </w:r>
      <w:r>
        <w:rPr>
          <w:i w:val="false"/>
          <w:iCs w:val="false"/>
          <w:lang w:val="da-DK"/>
        </w:rPr>
        <w:t>eksportere</w:t>
      </w:r>
      <w:r>
        <w:rPr>
          <w:i w:val="false"/>
          <w:iCs w:val="false"/>
          <w:lang w:val="da-DK"/>
        </w:rPr>
        <w:t xml:space="preserve"> et </w:t>
      </w:r>
      <w:r>
        <w:rPr>
          <w:i w:val="false"/>
          <w:iCs w:val="false"/>
          <w:lang w:val="da-DK"/>
        </w:rPr>
        <w:t>eksisterende</w:t>
      </w:r>
      <w:r>
        <w:rPr>
          <w:i w:val="false"/>
          <w:iCs w:val="false"/>
          <w:lang w:val="da-DK"/>
        </w:rPr>
        <w:t xml:space="preserve"> lånetilbud </w:t>
      </w:r>
      <w:r>
        <w:rPr>
          <w:i w:val="false"/>
          <w:iCs w:val="false"/>
          <w:lang w:val="da-DK"/>
        </w:rPr>
        <w:t>inkl. afdragsordning</w:t>
      </w:r>
      <w:r>
        <w:rPr>
          <w:i w:val="false"/>
          <w:iCs w:val="false"/>
          <w:lang w:val="da-DK"/>
        </w:rPr>
        <w:t>.</w:t>
      </w:r>
    </w:p>
    <w:p>
      <w:pPr>
        <w:pStyle w:val="ListParagraph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 xml:space="preserve">Systemet </w:t>
      </w:r>
      <w:r>
        <w:rPr>
          <w:i w:val="false"/>
          <w:iCs w:val="false"/>
          <w:lang w:val="da-DK"/>
        </w:rPr>
        <w:t>eksporterer</w:t>
      </w:r>
      <w:r>
        <w:rPr>
          <w:i w:val="false"/>
          <w:iCs w:val="false"/>
          <w:lang w:val="da-DK"/>
        </w:rPr>
        <w:t xml:space="preserve"> lånetilbud </w:t>
      </w:r>
      <w:r>
        <w:rPr>
          <w:i w:val="false"/>
          <w:iCs w:val="false"/>
          <w:lang w:val="da-DK"/>
        </w:rPr>
        <w:t>inkl. afdragsordning.</w:t>
      </w:r>
    </w:p>
    <w:p>
      <w:pPr>
        <w:pStyle w:val="ListParagraph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ListParagraph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 xml:space="preserve">Hvis </w:t>
      </w:r>
      <w:r>
        <w:rPr>
          <w:i w:val="false"/>
          <w:iCs w:val="false"/>
          <w:lang w:val="da-DK"/>
        </w:rPr>
        <w:t xml:space="preserve">lånetilbudet </w:t>
      </w:r>
      <w:r>
        <w:rPr>
          <w:i w:val="false"/>
          <w:iCs w:val="false"/>
          <w:lang w:val="da-DK"/>
        </w:rPr>
        <w:t xml:space="preserve">ikke eksisterer i </w:t>
      </w:r>
      <w:r>
        <w:rPr>
          <w:i w:val="false"/>
          <w:iCs w:val="false"/>
          <w:lang w:val="da-DK"/>
        </w:rPr>
        <w:t>systemet gennemføres FFS-01</w:t>
      </w:r>
      <w:r>
        <w:rPr>
          <w:i w:val="false"/>
          <w:iCs w:val="false"/>
          <w:lang w:val="da-DK"/>
        </w:rPr>
        <w:t>.</w:t>
      </w:r>
    </w:p>
    <w:p>
      <w:pPr>
        <w:pStyle w:val="Heading1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Heading1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>Fully Dressed Use Case</w:t>
      </w:r>
    </w:p>
    <w:p>
      <w:pPr>
        <w:pStyle w:val="Normal"/>
        <w:spacing w:lineRule="auto" w:line="240"/>
        <w:rPr>
          <w:b/>
          <w:b/>
        </w:rPr>
      </w:pPr>
      <w:r>
        <w:rPr>
          <w:i w:val="false"/>
          <w:iCs w:val="false"/>
          <w:lang w:val="da-DK"/>
        </w:rPr>
      </w:r>
    </w:p>
    <w:p>
      <w:pPr>
        <w:pStyle w:val="Normal"/>
        <w:spacing w:lineRule="auto" w:line="240"/>
        <w:rPr>
          <w:i w:val="false"/>
          <w:i w:val="false"/>
          <w:iCs w:val="false"/>
          <w:lang w:val="da-DK"/>
        </w:rPr>
      </w:pPr>
      <w:r>
        <w:rPr>
          <w:b/>
          <w:i w:val="false"/>
          <w:iCs w:val="false"/>
          <w:lang w:val="da-DK"/>
        </w:rPr>
        <w:t>F</w:t>
      </w:r>
      <w:r>
        <w:rPr>
          <w:b/>
          <w:i w:val="false"/>
          <w:iCs w:val="false"/>
          <w:lang w:val="da-DK"/>
        </w:rPr>
        <w:t>FS-</w:t>
      </w:r>
      <w:r>
        <w:rPr>
          <w:b/>
          <w:i w:val="false"/>
          <w:iCs w:val="false"/>
          <w:lang w:val="da-DK"/>
        </w:rPr>
        <w:t>0</w:t>
      </w:r>
      <w:r>
        <w:rPr>
          <w:b/>
          <w:i w:val="false"/>
          <w:iCs w:val="false"/>
          <w:lang w:val="da-DK"/>
        </w:rPr>
        <w:t>2</w:t>
      </w:r>
      <w:r>
        <w:rPr>
          <w:b/>
          <w:i w:val="false"/>
          <w:iCs w:val="false"/>
          <w:lang w:val="da-DK"/>
        </w:rPr>
        <w:t xml:space="preserve">: </w:t>
      </w:r>
      <w:r>
        <w:rPr>
          <w:rFonts w:eastAsia="Times New Roman" w:cs="Times New Roman"/>
          <w:b/>
          <w:i w:val="false"/>
          <w:iCs w:val="false"/>
          <w:color w:val="000000"/>
          <w:lang w:val="da-DK" w:eastAsia="da-DK"/>
        </w:rPr>
        <w:t>Eksporter lånetilbud &amp; afdragsordning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Scope: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FerrariFinan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ce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System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Level: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User Goal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Primary Actor: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Sælger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Stackholders and interests</w:t>
      </w:r>
    </w:p>
    <w:p>
      <w:pPr>
        <w:pStyle w:val="Normal"/>
        <w:spacing w:lineRule="auto" w:line="240" w:before="0" w:after="0"/>
        <w:ind w:left="540" w:hanging="0"/>
        <w:textAlignment w:val="center"/>
        <w:rPr>
          <w:rFonts w:ascii="Calibri" w:hAnsi="Calibri" w:eastAsia="Times New Roman" w:cs="Times New Roman"/>
          <w:i w:val="false"/>
          <w:i w:val="false"/>
          <w:iCs w:val="false"/>
          <w:color w:val="00000A"/>
          <w:lang w:val="da-DK"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Firmaet: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1080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Låne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tilbud inkl. afdragsordning er gemt korrekt i systemet, så evt. flere forespørgsler, fra </w:t>
        <w:tab/>
        <w:t>samme kunde til forskellige sælgere,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 ikke bliver behandlet flere gange.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1080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Låne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tilbud inkl. afdragsordning bliver eksporteret hurtigt indeholdende korrekt data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Kunden: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Få sit eget lånetilbud inkl. afdragsordning til godkendelse.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Renten 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og afdragene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 er korrekt beregnet.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Oplysningerne bliver opbevaret sikkert.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Lovgivere:</w:t>
      </w:r>
    </w:p>
    <w:p>
      <w:pPr>
        <w:pStyle w:val="Normal"/>
        <w:numPr>
          <w:ilvl w:val="1"/>
          <w:numId w:val="6"/>
        </w:numPr>
        <w:spacing w:lineRule="auto" w:line="240" w:before="0" w:after="0"/>
        <w:ind w:left="108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Data opbevares i overensstemmelse med persondataloven.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i w:val="false"/>
          <w:i w:val="false"/>
          <w:iCs w:val="false"/>
          <w:color w:val="000000"/>
          <w:lang w:val="da-DK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Pre-conditions: </w:t>
      </w:r>
      <w:r>
        <w:rPr>
          <w:i w:val="false"/>
          <w:iCs w:val="false"/>
          <w:lang w:val="da-DK"/>
        </w:rPr>
        <w:t>Lånetilbud inkl. afdragsordning</w:t>
      </w:r>
      <w:r>
        <w:rPr>
          <w:i w:val="false"/>
          <w:iCs w:val="false"/>
          <w:lang w:val="da-DK"/>
        </w:rPr>
        <w:t xml:space="preserve"> er </w:t>
      </w:r>
      <w:r>
        <w:rPr>
          <w:i w:val="false"/>
          <w:iCs w:val="false"/>
          <w:lang w:val="da-DK"/>
        </w:rPr>
        <w:t xml:space="preserve">gemt korrekt </w:t>
      </w:r>
      <w:r>
        <w:rPr>
          <w:i w:val="false"/>
          <w:iCs w:val="false"/>
          <w:lang w:val="da-DK"/>
        </w:rPr>
        <w:t xml:space="preserve">i systemet og </w:t>
      </w:r>
      <w:r>
        <w:rPr>
          <w:i w:val="false"/>
          <w:iCs w:val="false"/>
          <w:lang w:val="da-DK"/>
        </w:rPr>
        <w:t xml:space="preserve">ligger </w:t>
      </w:r>
      <w:r>
        <w:rPr>
          <w:i w:val="false"/>
          <w:iCs w:val="false"/>
          <w:lang w:val="da-DK"/>
        </w:rPr>
        <w:t xml:space="preserve">klar til </w:t>
      </w:r>
      <w:r>
        <w:rPr>
          <w:i w:val="false"/>
          <w:iCs w:val="false"/>
          <w:lang w:val="da-DK"/>
        </w:rPr>
        <w:t>eksportering.</w:t>
      </w: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Success Guarantee (post-condition)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: Der er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eksporteret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et korrekt lånetilbud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inkl. afdragsordning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til kunden.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Main Success Scenario: 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112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Sælgeren anmoder systemet om, at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eksportere et eksisterende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lånetilbud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inkl. afdragsordning.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112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Systemet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eksporterer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lånetilbud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inkl. afdragsordning.</w:t>
      </w:r>
    </w:p>
    <w:p>
      <w:pPr>
        <w:pStyle w:val="Normal"/>
        <w:spacing w:lineRule="auto" w:line="240" w:before="0" w:after="0"/>
        <w:ind w:hanging="0"/>
        <w:textAlignment w:val="center"/>
        <w:rPr>
          <w:rFonts w:ascii="Calibri" w:hAnsi="Calibri" w:eastAsia="Times New Roman" w:cs="Times New Roman"/>
          <w:color w:val="000000"/>
          <w:lang w:eastAsia="da-DK"/>
        </w:rPr>
      </w:pPr>
      <w:r>
        <w:rPr>
          <w:i w:val="false"/>
          <w:iCs w:val="false"/>
          <w:lang w:val="da-DK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Extension</w:t>
      </w: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s</w:t>
      </w: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:</w:t>
      </w:r>
    </w:p>
    <w:p>
      <w:pPr>
        <w:pStyle w:val="Normal"/>
        <w:tabs>
          <w:tab w:val="left" w:pos="788" w:leader="none"/>
        </w:tabs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>1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a. Hvis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lånetilbud inkl. afdragsordning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ikke eksisterer i databasen:</w:t>
      </w:r>
    </w:p>
    <w:p>
      <w:pPr>
        <w:pStyle w:val="Normal"/>
        <w:tabs>
          <w:tab w:val="left" w:pos="788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1.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Sælger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gennemfører FFS-01.</w:t>
      </w:r>
    </w:p>
    <w:p>
      <w:pPr>
        <w:pStyle w:val="Normal"/>
        <w:tabs>
          <w:tab w:val="left" w:pos="788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  <w:t xml:space="preserve">2.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Fortsæt hovedscenariet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fra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pkt.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1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.</w:t>
      </w:r>
    </w:p>
    <w:p>
      <w:pPr>
        <w:pStyle w:val="Normal"/>
        <w:spacing w:lineRule="auto" w:line="240" w:before="0" w:after="0"/>
        <w:ind w:left="540" w:hanging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tabs>
          <w:tab w:val="left" w:pos="844" w:leader="none"/>
        </w:tabs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>2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a. Hvis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systemet eksporterer forkert lånetilbud inkl. afdragsordning:</w:t>
      </w:r>
    </w:p>
    <w:p>
      <w:pPr>
        <w:pStyle w:val="Normal"/>
        <w:tabs>
          <w:tab w:val="left" w:pos="844" w:leader="none"/>
        </w:tabs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  <w:t>1. Sælger validerer valgte lånetilbud inkl. afdragsordning i systemet.</w:t>
      </w:r>
    </w:p>
    <w:p>
      <w:pPr>
        <w:pStyle w:val="Normal"/>
        <w:tabs>
          <w:tab w:val="left" w:pos="844" w:leader="none"/>
        </w:tabs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  <w:t>2. Fortsæt hovedscenariet fra pkt. 1.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textAlignment w:val="center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i w:val="false"/>
          <w:iCs w:val="false"/>
          <w:lang w:val="da-DK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Special Requirements:</w:t>
      </w:r>
    </w:p>
    <w:p>
      <w:pPr>
        <w:pStyle w:val="ListParagraph"/>
        <w:widowControl/>
        <w:numPr>
          <w:ilvl w:val="0"/>
          <w:numId w:val="1"/>
        </w:numPr>
        <w:tabs>
          <w:tab w:val="left" w:pos="1313" w:leader="none"/>
        </w:tabs>
        <w:bidi w:val="0"/>
        <w:spacing w:lineRule="auto" w:line="240" w:before="0" w:after="200"/>
        <w:ind w:left="737" w:right="0" w:hanging="567"/>
        <w:contextualSpacing/>
        <w:jc w:val="left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>Eksportering</w:t>
      </w:r>
      <w:r>
        <w:rPr>
          <w:i w:val="false"/>
          <w:iCs w:val="false"/>
          <w:lang w:val="da-DK"/>
        </w:rPr>
        <w:t xml:space="preserve"> af é</w:t>
      </w:r>
      <w:r>
        <w:rPr>
          <w:i w:val="false"/>
          <w:iCs w:val="false"/>
          <w:lang w:val="da-DK"/>
        </w:rPr>
        <w:t>t</w:t>
      </w:r>
      <w:r>
        <w:rPr>
          <w:i w:val="false"/>
          <w:iCs w:val="false"/>
          <w:lang w:val="da-DK"/>
        </w:rPr>
        <w:t xml:space="preserve"> låne</w:t>
      </w:r>
      <w:r>
        <w:rPr>
          <w:i w:val="false"/>
          <w:iCs w:val="false"/>
          <w:lang w:val="da-DK"/>
        </w:rPr>
        <w:t>tilbud inkl. afdragsordning</w:t>
      </w:r>
      <w:r>
        <w:rPr>
          <w:i w:val="false"/>
          <w:iCs w:val="false"/>
          <w:lang w:val="da-DK"/>
        </w:rPr>
        <w:t xml:space="preserve"> må højst tage </w:t>
      </w:r>
      <w:r>
        <w:rPr>
          <w:i w:val="false"/>
          <w:iCs w:val="false"/>
          <w:lang w:val="da-DK"/>
        </w:rPr>
        <w:t>15</w:t>
      </w:r>
      <w:r>
        <w:rPr>
          <w:i w:val="false"/>
          <w:iCs w:val="false"/>
          <w:lang w:val="da-DK"/>
        </w:rPr>
        <w:t xml:space="preserve"> sekunder, forudsat at systemet er operationelt.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Technology and Data Variations List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Ingen </w:t>
      </w:r>
    </w:p>
    <w:p>
      <w:pPr>
        <w:pStyle w:val="Normal"/>
        <w:spacing w:lineRule="auto" w:line="240" w:before="0" w:after="0"/>
        <w:ind w:left="540" w:hanging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Frequency of Occurrence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Use Casen udføres 2  gange om dagen.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modern"/>
    <w:pitch w:val="fixed"/>
  </w:font>
  <w:font w:name="Cambria">
    <w:charset w:val="01"/>
    <w:family w:val="modern"/>
    <w:pitch w:val="fixed"/>
  </w:font>
  <w:font w:name="Liberation Mono">
    <w:altName w:val="Courier New"/>
    <w:charset w:val="01"/>
    <w:family w:val="modern"/>
    <w:pitch w:val="fixed"/>
  </w:font>
  <w:font w:name="Times New Roman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1304"/>
  <w:compat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44e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dertitelTegn" w:customStyle="1">
    <w:name w:val="Undertitel Tegn"/>
    <w:basedOn w:val="DefaultParagraphFont"/>
    <w:link w:val="Undertitel"/>
    <w:uiPriority w:val="11"/>
    <w:qFormat/>
    <w:rsid w:val="001b5f03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elTegn" w:customStyle="1">
    <w:name w:val="Titel Tegn"/>
    <w:basedOn w:val="DefaultParagraphFont"/>
    <w:link w:val="Titel"/>
    <w:uiPriority w:val="10"/>
    <w:qFormat/>
    <w:rsid w:val="001b5f0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211e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Calibri" w:hAnsi="Calibri"/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Mono" w:hAnsi="Liberation Mono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Mono" w:hAnsi="Liberation Mono" w:cs="Mangal"/>
    </w:rPr>
  </w:style>
  <w:style w:type="paragraph" w:styleId="Subtitle">
    <w:name w:val="Subtitle"/>
    <w:basedOn w:val="Normal"/>
    <w:next w:val="Normal"/>
    <w:link w:val="UndertitelTegn"/>
    <w:uiPriority w:val="11"/>
    <w:qFormat/>
    <w:rsid w:val="001b5f03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1075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Application>LibreOffice/4.4.2.2$Windows_x86 LibreOffice_project/c4c7d32d0d49397cad38d62472b0bc8acff48dd6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2015-04-28T07:13:00Z</dcterms:created>
  <dc:creator>Louise Niemann</dc:creator>
  <dc:language>da-DK</dc:language>
  <dcterms:modified xsi:type="dcterms:W3CDTF">2015-05-06T09:36:47Z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