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</w:rPr>
        <w:t>Operationskontrakter</w:t>
        <w:tab/>
        <w:tab/>
        <w:tab/>
        <w:tab/>
        <w:tab/>
        <w:tab/>
      </w:r>
      <w:r>
        <w:rPr>
          <w:i/>
          <w:iCs/>
        </w:rPr>
        <w:t>forfatter: Henrik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Operationskontrakter kan bruges som et tillæg til use cases. Det udspecificerer use casen yderligere og beskriver systemoperationer mere detaljeret.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Operationskontrakter benytter en skabelon der følges, med fokus på hvad der sker, ikke hvorfor eller hvordan.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Skabelonen indeholder følgende: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5"/>
        <w:gridCol w:w="7199"/>
      </w:tblGrid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Id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Gør den let at identificere, selv hvis systemoperationen ændrer navn.</w:t>
            </w:r>
          </w:p>
          <w:p>
            <w:pPr>
              <w:pStyle w:val="Tabelindhold"/>
              <w:rPr/>
            </w:pPr>
            <w:r>
              <w:rPr/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Navn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Navnet på den systemoperation, den beskriver.</w:t>
            </w:r>
          </w:p>
          <w:p>
            <w:pPr>
              <w:pStyle w:val="Tabelindhold"/>
              <w:rPr/>
            </w:pPr>
            <w:r>
              <w:rPr/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Operation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Beskrivelse af den systemoperation operationskontrakten omhandler, komplet med parametre. Disse bliver ofte identificeret, når man laver systemsekvensdiagrammet, som de input actor foretager til systemet(blackbox).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Krydsreferencer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Navnene på de use cases denne operationskontrakt har med at gøre.</w:t>
            </w:r>
          </w:p>
          <w:p>
            <w:pPr>
              <w:pStyle w:val="Tabelindhold"/>
              <w:rPr/>
            </w:pPr>
            <w:r>
              <w:rPr/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Preconditions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Forudsætninger for tilstanden i systemet, før udførelsen af den beskrevne operationskontrakt.</w:t>
            </w:r>
          </w:p>
          <w:p>
            <w:pPr>
              <w:pStyle w:val="Tabelindhold"/>
              <w:rPr/>
            </w:pPr>
            <w:r>
              <w:rPr/>
            </w:r>
          </w:p>
        </w:tc>
      </w:tr>
      <w:tr>
        <w:trPr/>
        <w:tc>
          <w:tcPr>
            <w:tcW w:w="2445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Postconditions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Tabelindhold"/>
              <w:rPr/>
            </w:pPr>
            <w:r>
              <w:rPr/>
              <w:t>Beskriver de ændringer i tilstanden af domænet, der er tilstede, når systemoperationen er gennemfør succesfuldt.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vores opgave har vi f.eks. følgende operationskontrakter: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FFS-OC-02: specifyFirstName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Systemoperation</w:t>
      </w:r>
    </w:p>
    <w:p>
      <w:pPr>
        <w:pStyle w:val="Normal"/>
        <w:rPr/>
      </w:pPr>
      <w:r>
        <w:rPr/>
        <w:t>specifyFirstName( firstName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Krydsreferencer</w:t>
      </w:r>
    </w:p>
    <w:p>
      <w:pPr>
        <w:pStyle w:val="Normal"/>
        <w:rPr/>
      </w:pPr>
      <w:r>
        <w:rPr/>
        <w:t>FFS-01: Anmod om lån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Forudsætninger</w:t>
      </w:r>
    </w:p>
    <w:p>
      <w:pPr>
        <w:pStyle w:val="Normal"/>
        <w:rPr/>
      </w:pPr>
      <w:r>
        <w:rPr/>
        <w:t>En instans c af Customer eksisterer.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Slutbetingelser</w:t>
      </w:r>
    </w:p>
    <w:p>
      <w:pPr>
        <w:pStyle w:val="Normal"/>
        <w:rPr/>
      </w:pPr>
      <w:r>
        <w:rPr/>
        <w:t>Hvis værdien af firstName er gyldig, blev c.firstName sat til firstName; ellers blev en fejlbesked præsenteret.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Og endnu et eksempel: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FFS-OC-01: fetchCustomer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Systemoperation</w:t>
      </w:r>
    </w:p>
    <w:p>
      <w:pPr>
        <w:pStyle w:val="Normal"/>
        <w:rPr/>
      </w:pPr>
      <w:r>
        <w:rPr/>
        <w:t>fetchCustomer( cpr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Krydsreferencer</w:t>
      </w:r>
    </w:p>
    <w:p>
      <w:pPr>
        <w:pStyle w:val="Normal"/>
        <w:rPr/>
      </w:pPr>
      <w:r>
        <w:rPr/>
        <w:t>FFS-01: Anmod om lån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Forudsætninger</w:t>
      </w:r>
    </w:p>
    <w:p>
      <w:pPr>
        <w:pStyle w:val="Normal"/>
        <w:rPr/>
      </w:pPr>
      <w:r>
        <w:rPr/>
        <w:t>Ingen.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Slutbetingelser</w:t>
      </w:r>
    </w:p>
    <w:p>
      <w:pPr>
        <w:pStyle w:val="Normal"/>
        <w:rPr/>
      </w:pPr>
      <w:r>
        <w:rPr/>
        <w:t>Hvis cpr matchede en kundes CPR-nr., og der er registreret problemer med kunden, blev problemerne præsenteret; ellers:</w:t>
      </w:r>
    </w:p>
    <w:p>
      <w:pPr>
        <w:pStyle w:val="Normal"/>
        <w:rPr/>
      </w:pPr>
      <w:r>
        <w:rPr/>
        <w:t>En instans c af Customer blev skabt.</w:t>
      </w:r>
    </w:p>
    <w:p>
      <w:pPr>
        <w:pStyle w:val="Normal"/>
        <w:rPr/>
      </w:pPr>
      <w:r>
        <w:rPr/>
        <w:t>Hvis cpr matchede en kundes CPR-nr., blev</w:t>
      </w:r>
    </w:p>
    <w:p>
      <w:pPr>
        <w:pStyle w:val="Normal"/>
        <w:rPr/>
      </w:pPr>
      <w:r>
        <w:rPr/>
        <w:t>- c.firstName sat til kundens fornavn</w:t>
      </w:r>
    </w:p>
    <w:p>
      <w:pPr>
        <w:pStyle w:val="Normal"/>
        <w:rPr/>
      </w:pPr>
      <w:r>
        <w:rPr/>
        <w:t>- c.lastName sat til kundens efternavn</w:t>
      </w:r>
    </w:p>
    <w:p>
      <w:pPr>
        <w:pStyle w:val="Normal"/>
        <w:rPr/>
      </w:pPr>
      <w:r>
        <w:rPr/>
        <w:t>- c.street sat til kundens adresse</w:t>
      </w:r>
    </w:p>
    <w:p>
      <w:pPr>
        <w:pStyle w:val="Normal"/>
        <w:rPr/>
      </w:pPr>
      <w:r>
        <w:rPr/>
        <w:t>- c.postalCode sat til kundens postnummer</w:t>
      </w:r>
    </w:p>
    <w:p>
      <w:pPr>
        <w:pStyle w:val="Normal"/>
        <w:rPr/>
      </w:pPr>
      <w:r>
        <w:rPr/>
        <w:t>- c.phone sat til kundens telefonnummer</w:t>
      </w:r>
    </w:p>
    <w:p>
      <w:pPr>
        <w:pStyle w:val="Normal"/>
        <w:rPr/>
      </w:pPr>
      <w:r>
        <w:rPr/>
        <w:t>- c.email sat til kundens email-adresse</w:t>
      </w:r>
    </w:p>
    <w:p>
      <w:pPr>
        <w:pStyle w:val="Normal"/>
        <w:rPr/>
      </w:pPr>
      <w:r>
        <w:rPr/>
        <w:t>De nævnte kundedata blev præsenteret.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Mono" w:hAnsi="Liberation Mono" w:eastAsia="SimSun" w:cs="Mangal"/>
      <w:color w:val="00000A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ascii="Liberation Mono" w:hAnsi="Liberation Mono"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Liberation Mono" w:hAnsi="Liberation Mono" w:cs="Mangal"/>
    </w:rPr>
  </w:style>
  <w:style w:type="paragraph" w:styleId="Tabelindhold">
    <w:name w:val="Tabelindhold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2015-05-27T10:40:37Z</dcterms:created>
  <dc:language>da-DK</dc:language>
  <dcterms:modified xsi:type="dcterms:W3CDTF">2015-05-27T16:40:00Z</dcterms:modified>
  <cp:revision>6</cp:revision>
</cp:coreProperties>
</file>