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</w:rPr>
        <w:t>Aktivitetsdiagram</w:t>
        <w:tab/>
        <w:tab/>
        <w:tab/>
        <w:tab/>
        <w:tab/>
        <w:tab/>
        <w:tab/>
      </w:r>
      <w:r>
        <w:rPr>
          <w:i/>
          <w:iCs/>
        </w:rPr>
        <w:t>forfatter: Henrik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 xml:space="preserve">Dette diagram anvendes til at vise rækkefælgen af de forskellige processer(aktiviteter). 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 xml:space="preserve">Det viser hele flowet i gennem en use case fra start til slut, med de forskellige decision og merge veje, der kan opstå i gennemløbet. 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 xml:space="preserve">De kan vha. fork og join notation bruges til detaljeret at vise, om der er parallelle flows i løbet af processen. Endvidere kan rake benyttes til at angive en kompleks action, der kan udspecificeres i en delaktivitet. 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Det kan også indeholde forskellige signaler så som time, send og accept.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43400" cy="1352550"/>
            <wp:effectExtent l="0" t="0" r="0" b="0"/>
            <wp:wrapSquare wrapText="largest"/>
            <wp:docPr id="1" name="Billed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 opgaven har vi lavet aktivitetsdiagrammer til FFS-01 og FFS-02.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FFS-01 ser ud som følgende: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3429000"/>
            <wp:effectExtent l="0" t="0" r="0" b="0"/>
            <wp:wrapSquare wrapText="largest"/>
            <wp:docPr id="2" name="Billed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Og FFS-02: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33825" cy="2362200"/>
            <wp:effectExtent l="0" t="0" r="0" b="0"/>
            <wp:wrapSquare wrapText="largest"/>
            <wp:docPr id="3" name="Billed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Mono" w:hAnsi="Liberation Mono" w:eastAsia="SimSun" w:cs="Mangal"/>
      <w:color w:val="00000A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ascii="Liberation Mono" w:hAnsi="Liberation Mono"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Liberation Mono" w:hAnsi="Liberation Mono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2015-05-27T15:22:08Z</dcterms:created>
  <dc:language>da-DK</dc:language>
  <dcterms:modified xsi:type="dcterms:W3CDTF">2015-05-27T16:39:26Z</dcterms:modified>
  <cp:revision>4</cp:revision>
</cp:coreProperties>
</file>