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956FF6" w14:textId="00570153" w:rsidR="00443302" w:rsidRDefault="00443302" w:rsidP="00443302">
      <w:pPr>
        <w:spacing w:line="300" w:lineRule="auto"/>
        <w:jc w:val="center"/>
        <w:rPr>
          <w:rFonts w:eastAsia="黑体"/>
          <w:sz w:val="32"/>
          <w:szCs w:val="32"/>
        </w:rPr>
      </w:pPr>
      <w:r>
        <w:rPr>
          <w:rFonts w:eastAsia="黑体"/>
          <w:sz w:val="32"/>
          <w:szCs w:val="32"/>
        </w:rPr>
        <w:t>2024-2025</w:t>
      </w:r>
      <w:r>
        <w:rPr>
          <w:rFonts w:eastAsia="黑体" w:hint="eastAsia"/>
          <w:sz w:val="32"/>
          <w:szCs w:val="32"/>
        </w:rPr>
        <w:t>秋季</w:t>
      </w:r>
      <w:r>
        <w:rPr>
          <w:rFonts w:eastAsia="黑体"/>
          <w:sz w:val="32"/>
          <w:szCs w:val="32"/>
        </w:rPr>
        <w:t>“</w:t>
      </w:r>
      <w:r>
        <w:rPr>
          <w:rFonts w:eastAsia="黑体" w:hint="eastAsia"/>
          <w:sz w:val="32"/>
          <w:szCs w:val="32"/>
        </w:rPr>
        <w:t>现代雷达系统</w:t>
      </w:r>
      <w:r>
        <w:rPr>
          <w:rFonts w:eastAsia="黑体"/>
          <w:sz w:val="32"/>
          <w:szCs w:val="32"/>
        </w:rPr>
        <w:t>”</w:t>
      </w:r>
      <w:r>
        <w:rPr>
          <w:rFonts w:eastAsia="黑体" w:hint="eastAsia"/>
          <w:sz w:val="32"/>
          <w:szCs w:val="32"/>
        </w:rPr>
        <w:t>第</w:t>
      </w:r>
      <w:r>
        <w:rPr>
          <w:rFonts w:eastAsia="黑体"/>
          <w:sz w:val="32"/>
          <w:szCs w:val="32"/>
        </w:rPr>
        <w:t>4</w:t>
      </w:r>
      <w:r>
        <w:rPr>
          <w:rFonts w:eastAsia="黑体" w:hint="eastAsia"/>
          <w:sz w:val="32"/>
          <w:szCs w:val="32"/>
        </w:rPr>
        <w:t>次作业</w:t>
      </w:r>
    </w:p>
    <w:p w14:paraId="0A041CD3" w14:textId="77777777" w:rsidR="00792166" w:rsidRDefault="00792166" w:rsidP="00792166">
      <w:pPr>
        <w:pStyle w:val="10"/>
        <w:snapToGrid w:val="0"/>
        <w:ind w:firstLineChars="0" w:firstLine="0"/>
        <w:rPr>
          <w:rFonts w:ascii="Times New Roman" w:hAnsi="Times New Roman"/>
          <w:sz w:val="28"/>
          <w:szCs w:val="28"/>
        </w:rPr>
      </w:pPr>
    </w:p>
    <w:p w14:paraId="1E33BF16" w14:textId="697EB690" w:rsidR="00F77951" w:rsidRPr="00EC2A8A" w:rsidRDefault="00F77951" w:rsidP="00EC2A8A">
      <w:pPr>
        <w:pStyle w:val="10"/>
        <w:ind w:firstLineChars="0" w:firstLine="0"/>
        <w:jc w:val="center"/>
        <w:rPr>
          <w:rFonts w:ascii="黑体" w:eastAsia="黑体" w:hAnsi="黑体"/>
          <w:sz w:val="28"/>
          <w:szCs w:val="30"/>
        </w:rPr>
      </w:pPr>
      <w:bookmarkStart w:id="0" w:name="_GoBack"/>
      <w:r w:rsidRPr="00EC2A8A">
        <w:rPr>
          <w:rFonts w:ascii="黑体" w:eastAsia="黑体" w:hAnsi="黑体"/>
          <w:sz w:val="28"/>
          <w:szCs w:val="30"/>
        </w:rPr>
        <w:t>雷达信号处理</w:t>
      </w:r>
    </w:p>
    <w:bookmarkEnd w:id="0"/>
    <w:p w14:paraId="43593495" w14:textId="77777777" w:rsidR="00443302" w:rsidRPr="0035170B" w:rsidRDefault="00443302" w:rsidP="00443302">
      <w:pPr>
        <w:pStyle w:val="10"/>
        <w:numPr>
          <w:ilvl w:val="0"/>
          <w:numId w:val="1"/>
        </w:numPr>
        <w:ind w:left="567" w:firstLineChars="0" w:hanging="567"/>
        <w:rPr>
          <w:rFonts w:ascii="Times New Roman" w:hAnsi="Times New Roman"/>
          <w:sz w:val="28"/>
          <w:szCs w:val="28"/>
        </w:rPr>
      </w:pPr>
      <w:r w:rsidRPr="0035170B">
        <w:rPr>
          <w:rFonts w:ascii="Times New Roman" w:hAnsi="Times New Roman" w:hint="eastAsia"/>
          <w:sz w:val="28"/>
          <w:szCs w:val="28"/>
        </w:rPr>
        <w:t>请对匹配滤波和去斜两种线性调频脉冲信号的脉冲压缩方式进行比较。</w:t>
      </w:r>
    </w:p>
    <w:p w14:paraId="4B478BF0" w14:textId="68CD4D94" w:rsidR="008C769A" w:rsidRPr="00CD40A4" w:rsidRDefault="008C769A" w:rsidP="008C769A">
      <w:pPr>
        <w:pStyle w:val="10"/>
        <w:numPr>
          <w:ilvl w:val="0"/>
          <w:numId w:val="1"/>
        </w:numPr>
        <w:ind w:left="567" w:firstLineChars="0" w:hanging="567"/>
        <w:rPr>
          <w:sz w:val="24"/>
          <w:szCs w:val="24"/>
        </w:rPr>
      </w:pPr>
      <w:r w:rsidRPr="006F18FA">
        <w:rPr>
          <w:rFonts w:ascii="Times New Roman" w:hAnsi="Times New Roman"/>
          <w:sz w:val="28"/>
          <w:szCs w:val="28"/>
        </w:rPr>
        <w:t>多通道阵列雷达通过</w:t>
      </w:r>
      <w:r w:rsidRPr="006F18FA">
        <w:rPr>
          <w:rFonts w:ascii="Times New Roman" w:hAnsi="Times New Roman"/>
          <w:sz w:val="28"/>
          <w:szCs w:val="28"/>
        </w:rPr>
        <w:t>STAP</w:t>
      </w:r>
      <w:r w:rsidRPr="006F18FA">
        <w:rPr>
          <w:rFonts w:ascii="Times New Roman" w:hAnsi="Times New Roman"/>
          <w:sz w:val="28"/>
          <w:szCs w:val="28"/>
        </w:rPr>
        <w:t>信号处理来处于背景中的运动目标进行探测，请解释为何阵列天线单元</w:t>
      </w:r>
      <w:r w:rsidRPr="006F18FA">
        <w:rPr>
          <w:rFonts w:ascii="Times New Roman" w:hAnsi="Times New Roman"/>
          <w:sz w:val="28"/>
          <w:szCs w:val="28"/>
        </w:rPr>
        <w:t>/</w:t>
      </w:r>
      <w:r w:rsidRPr="006F18FA">
        <w:rPr>
          <w:rFonts w:ascii="Times New Roman" w:hAnsi="Times New Roman"/>
          <w:sz w:val="28"/>
          <w:szCs w:val="28"/>
        </w:rPr>
        <w:t>收发通道越多、发射的脉冲个数越多则对慢速运动的探测能力越强。</w:t>
      </w:r>
    </w:p>
    <w:p w14:paraId="5B647C2E" w14:textId="77777777" w:rsidR="008C769A"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hint="eastAsia"/>
          <w:sz w:val="28"/>
          <w:szCs w:val="28"/>
        </w:rPr>
        <w:t>（选做题）</w:t>
      </w:r>
      <w:r w:rsidRPr="00726AF4">
        <w:rPr>
          <w:rFonts w:ascii="Times New Roman" w:hAnsi="Times New Roman" w:hint="eastAsia"/>
          <w:sz w:val="28"/>
          <w:szCs w:val="28"/>
        </w:rPr>
        <w:t>请总结影响</w:t>
      </w:r>
      <w:r w:rsidRPr="00726AF4">
        <w:rPr>
          <w:rFonts w:ascii="Times New Roman" w:hAnsi="Times New Roman"/>
          <w:sz w:val="28"/>
          <w:szCs w:val="28"/>
        </w:rPr>
        <w:t>STAP</w:t>
      </w:r>
      <w:r w:rsidRPr="00726AF4">
        <w:rPr>
          <w:rFonts w:ascii="Times New Roman" w:hAnsi="Times New Roman" w:hint="eastAsia"/>
          <w:sz w:val="28"/>
          <w:szCs w:val="28"/>
        </w:rPr>
        <w:t>对地面运动目标检测性能的主要因素。</w:t>
      </w:r>
    </w:p>
    <w:p w14:paraId="38FCE12E" w14:textId="1A8B6FE7" w:rsidR="008C769A" w:rsidRPr="00726AF4"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sz w:val="28"/>
          <w:szCs w:val="28"/>
        </w:rPr>
        <w:t>请解释采用脉冲信号的雷达，对目标进行进行测量时存在的距离和速度的模糊问题。</w:t>
      </w:r>
    </w:p>
    <w:p w14:paraId="58576DD6" w14:textId="77777777" w:rsidR="008C769A"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sz w:val="28"/>
          <w:szCs w:val="28"/>
        </w:rPr>
        <w:t>谈谈你对广义合成孔径技术的理解</w:t>
      </w:r>
      <w:r w:rsidRPr="007E18E3">
        <w:rPr>
          <w:rFonts w:ascii="Times New Roman" w:hAnsi="Times New Roman"/>
          <w:sz w:val="28"/>
          <w:szCs w:val="28"/>
        </w:rPr>
        <w:t>。</w:t>
      </w:r>
    </w:p>
    <w:p w14:paraId="2D1D9990" w14:textId="77777777" w:rsidR="008C769A"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hint="eastAsia"/>
          <w:sz w:val="28"/>
          <w:szCs w:val="28"/>
        </w:rPr>
        <w:t>请解释为什么采用</w:t>
      </w:r>
      <w:r w:rsidRPr="007E18E3">
        <w:rPr>
          <w:rFonts w:ascii="Times New Roman" w:hAnsi="Times New Roman" w:hint="eastAsia"/>
          <w:sz w:val="28"/>
          <w:szCs w:val="28"/>
        </w:rPr>
        <w:t>FMCW</w:t>
      </w:r>
      <w:r>
        <w:rPr>
          <w:rFonts w:ascii="Times New Roman" w:hAnsi="Times New Roman" w:hint="eastAsia"/>
          <w:sz w:val="28"/>
          <w:szCs w:val="28"/>
        </w:rPr>
        <w:t>信号</w:t>
      </w:r>
      <w:r w:rsidRPr="007E18E3">
        <w:rPr>
          <w:rFonts w:ascii="Times New Roman" w:hAnsi="Times New Roman" w:hint="eastAsia"/>
          <w:sz w:val="28"/>
          <w:szCs w:val="28"/>
        </w:rPr>
        <w:t>的</w:t>
      </w:r>
      <w:r>
        <w:rPr>
          <w:rFonts w:ascii="Times New Roman" w:hAnsi="Times New Roman" w:hint="eastAsia"/>
          <w:sz w:val="28"/>
          <w:szCs w:val="28"/>
        </w:rPr>
        <w:t>雷达相比于采用</w:t>
      </w:r>
      <w:r>
        <w:rPr>
          <w:rFonts w:ascii="Times New Roman" w:hAnsi="Times New Roman" w:hint="eastAsia"/>
          <w:sz w:val="28"/>
          <w:szCs w:val="28"/>
        </w:rPr>
        <w:t>C</w:t>
      </w:r>
      <w:r>
        <w:rPr>
          <w:rFonts w:ascii="Times New Roman" w:hAnsi="Times New Roman"/>
          <w:sz w:val="28"/>
          <w:szCs w:val="28"/>
        </w:rPr>
        <w:t>hirp</w:t>
      </w:r>
      <w:r>
        <w:rPr>
          <w:rFonts w:ascii="Times New Roman" w:hAnsi="Times New Roman"/>
          <w:sz w:val="28"/>
          <w:szCs w:val="28"/>
        </w:rPr>
        <w:t>信号</w:t>
      </w:r>
      <w:r>
        <w:rPr>
          <w:rFonts w:ascii="Times New Roman" w:hAnsi="Times New Roman" w:hint="eastAsia"/>
          <w:sz w:val="28"/>
          <w:szCs w:val="28"/>
        </w:rPr>
        <w:t>的雷达，其所需要的峰值发射功率可以大大降低。</w:t>
      </w:r>
    </w:p>
    <w:p w14:paraId="6398F596" w14:textId="77777777" w:rsidR="008C769A"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sz w:val="28"/>
          <w:szCs w:val="28"/>
        </w:rPr>
        <w:t>请解释非线性时频分析方法对信号进行分析时产生交叉项的原因。</w:t>
      </w:r>
    </w:p>
    <w:p w14:paraId="7E12783F" w14:textId="77777777" w:rsidR="008C769A" w:rsidRPr="006F1009" w:rsidRDefault="008C769A" w:rsidP="008C769A">
      <w:pPr>
        <w:pStyle w:val="10"/>
        <w:numPr>
          <w:ilvl w:val="0"/>
          <w:numId w:val="1"/>
        </w:numPr>
        <w:ind w:left="567" w:firstLineChars="0" w:hanging="567"/>
        <w:rPr>
          <w:rFonts w:ascii="Times New Roman" w:hAnsi="Times New Roman"/>
          <w:sz w:val="28"/>
          <w:szCs w:val="28"/>
        </w:rPr>
      </w:pPr>
      <w:r>
        <w:rPr>
          <w:rFonts w:ascii="Times New Roman" w:hAnsi="Times New Roman" w:hint="eastAsia"/>
          <w:sz w:val="28"/>
          <w:szCs w:val="28"/>
        </w:rPr>
        <w:t>（选做题）</w:t>
      </w:r>
      <w:r w:rsidRPr="006F1009">
        <w:rPr>
          <w:rFonts w:ascii="Times New Roman" w:hAnsi="Times New Roman" w:hint="eastAsia"/>
          <w:sz w:val="28"/>
          <w:szCs w:val="28"/>
        </w:rPr>
        <w:t>请用短时傅立叶变换（</w:t>
      </w:r>
      <w:r w:rsidRPr="006F1009">
        <w:rPr>
          <w:rFonts w:ascii="Times New Roman" w:hAnsi="Times New Roman" w:hint="eastAsia"/>
          <w:sz w:val="28"/>
          <w:szCs w:val="28"/>
        </w:rPr>
        <w:t>STFT</w:t>
      </w:r>
      <w:r w:rsidRPr="006F1009">
        <w:rPr>
          <w:rFonts w:ascii="Times New Roman" w:hAnsi="Times New Roman" w:hint="eastAsia"/>
          <w:sz w:val="28"/>
          <w:szCs w:val="28"/>
        </w:rPr>
        <w:t>）对如下信号进行分析，并画出时频分布分析结果示意图。</w:t>
      </w:r>
    </w:p>
    <w:p w14:paraId="259BF349" w14:textId="77777777" w:rsidR="008C769A" w:rsidRDefault="008C769A" w:rsidP="008C769A">
      <w:pPr>
        <w:jc w:val="center"/>
        <w:rPr>
          <w:sz w:val="28"/>
          <w:szCs w:val="28"/>
        </w:rPr>
      </w:pPr>
      <w:r>
        <w:rPr>
          <w:noProof/>
          <w:sz w:val="28"/>
          <w:szCs w:val="28"/>
        </w:rPr>
        <w:lastRenderedPageBreak/>
        <w:drawing>
          <wp:inline distT="0" distB="0" distL="0" distR="0" wp14:anchorId="6DCA8470" wp14:editId="18CEFF73">
            <wp:extent cx="3396845" cy="1555242"/>
            <wp:effectExtent l="0" t="0" r="0" b="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410316" cy="1561410"/>
                    </a:xfrm>
                    <a:prstGeom prst="rect">
                      <a:avLst/>
                    </a:prstGeom>
                    <a:noFill/>
                    <a:ln w="9525">
                      <a:noFill/>
                      <a:miter lim="800000"/>
                      <a:headEnd/>
                      <a:tailEnd/>
                    </a:ln>
                  </pic:spPr>
                </pic:pic>
              </a:graphicData>
            </a:graphic>
          </wp:inline>
        </w:drawing>
      </w:r>
    </w:p>
    <w:p w14:paraId="6AD10EA9" w14:textId="6785875E" w:rsidR="008C769A" w:rsidRPr="00443302" w:rsidRDefault="008C769A" w:rsidP="008C769A">
      <w:pPr>
        <w:jc w:val="center"/>
        <w:rPr>
          <w:szCs w:val="28"/>
        </w:rPr>
      </w:pPr>
      <w:r w:rsidRPr="00443302">
        <w:rPr>
          <w:rFonts w:hint="eastAsia"/>
          <w:szCs w:val="28"/>
        </w:rPr>
        <w:t>题</w:t>
      </w:r>
      <w:r w:rsidR="00164D0D">
        <w:rPr>
          <w:rFonts w:hint="eastAsia"/>
          <w:szCs w:val="28"/>
        </w:rPr>
        <w:t>8</w:t>
      </w:r>
      <w:r w:rsidRPr="00443302">
        <w:rPr>
          <w:rFonts w:hint="eastAsia"/>
          <w:szCs w:val="28"/>
        </w:rPr>
        <w:t>图</w:t>
      </w:r>
    </w:p>
    <w:sectPr w:rsidR="008C769A" w:rsidRPr="00443302">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35F8C3" w14:textId="77777777" w:rsidR="00DF5292" w:rsidRDefault="00DF5292" w:rsidP="009C6A49">
      <w:r>
        <w:separator/>
      </w:r>
    </w:p>
  </w:endnote>
  <w:endnote w:type="continuationSeparator" w:id="0">
    <w:p w14:paraId="12688B5B" w14:textId="77777777" w:rsidR="00DF5292" w:rsidRDefault="00DF5292" w:rsidP="009C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118808"/>
      <w:docPartObj>
        <w:docPartGallery w:val="Page Numbers (Bottom of Page)"/>
        <w:docPartUnique/>
      </w:docPartObj>
    </w:sdtPr>
    <w:sdtEndPr/>
    <w:sdtContent>
      <w:p w14:paraId="74054A9B" w14:textId="0DF6931C" w:rsidR="00C70F3B" w:rsidRDefault="00C70F3B">
        <w:pPr>
          <w:pStyle w:val="a4"/>
          <w:jc w:val="center"/>
        </w:pPr>
        <w:r>
          <w:fldChar w:fldCharType="begin"/>
        </w:r>
        <w:r>
          <w:instrText>PAGE   \* MERGEFORMAT</w:instrText>
        </w:r>
        <w:r>
          <w:fldChar w:fldCharType="separate"/>
        </w:r>
        <w:r w:rsidR="00EC2A8A" w:rsidRPr="00EC2A8A">
          <w:rPr>
            <w:noProof/>
            <w:lang w:val="zh-CN"/>
          </w:rPr>
          <w:t>1</w:t>
        </w:r>
        <w:r>
          <w:fldChar w:fldCharType="end"/>
        </w:r>
      </w:p>
    </w:sdtContent>
  </w:sdt>
  <w:p w14:paraId="0E61CEF1" w14:textId="77777777" w:rsidR="00C70F3B" w:rsidRDefault="00C70F3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1BEEB7" w14:textId="77777777" w:rsidR="00DF5292" w:rsidRDefault="00DF5292" w:rsidP="009C6A49">
      <w:r>
        <w:separator/>
      </w:r>
    </w:p>
  </w:footnote>
  <w:footnote w:type="continuationSeparator" w:id="0">
    <w:p w14:paraId="0B2C14A4" w14:textId="77777777" w:rsidR="00DF5292" w:rsidRDefault="00DF5292" w:rsidP="009C6A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8C5571"/>
    <w:multiLevelType w:val="hybridMultilevel"/>
    <w:tmpl w:val="A4AA9296"/>
    <w:lvl w:ilvl="0" w:tplc="47D62E04">
      <w:start w:val="1"/>
      <w:numFmt w:val="decimal"/>
      <w:lvlText w:val="（%1）"/>
      <w:lvlJc w:val="left"/>
      <w:pPr>
        <w:ind w:left="6060" w:hanging="3720"/>
      </w:pPr>
      <w:rPr>
        <w:rFonts w:hint="default"/>
      </w:rPr>
    </w:lvl>
    <w:lvl w:ilvl="1" w:tplc="04090019" w:tentative="1">
      <w:start w:val="1"/>
      <w:numFmt w:val="lowerLetter"/>
      <w:lvlText w:val="%2)"/>
      <w:lvlJc w:val="left"/>
      <w:pPr>
        <w:ind w:left="3180" w:hanging="420"/>
      </w:pPr>
    </w:lvl>
    <w:lvl w:ilvl="2" w:tplc="0409001B" w:tentative="1">
      <w:start w:val="1"/>
      <w:numFmt w:val="lowerRoman"/>
      <w:lvlText w:val="%3."/>
      <w:lvlJc w:val="right"/>
      <w:pPr>
        <w:ind w:left="3600" w:hanging="420"/>
      </w:pPr>
    </w:lvl>
    <w:lvl w:ilvl="3" w:tplc="0409000F" w:tentative="1">
      <w:start w:val="1"/>
      <w:numFmt w:val="decimal"/>
      <w:lvlText w:val="%4."/>
      <w:lvlJc w:val="left"/>
      <w:pPr>
        <w:ind w:left="4020" w:hanging="420"/>
      </w:pPr>
    </w:lvl>
    <w:lvl w:ilvl="4" w:tplc="04090019" w:tentative="1">
      <w:start w:val="1"/>
      <w:numFmt w:val="lowerLetter"/>
      <w:lvlText w:val="%5)"/>
      <w:lvlJc w:val="left"/>
      <w:pPr>
        <w:ind w:left="4440" w:hanging="420"/>
      </w:pPr>
    </w:lvl>
    <w:lvl w:ilvl="5" w:tplc="0409001B" w:tentative="1">
      <w:start w:val="1"/>
      <w:numFmt w:val="lowerRoman"/>
      <w:lvlText w:val="%6."/>
      <w:lvlJc w:val="right"/>
      <w:pPr>
        <w:ind w:left="4860" w:hanging="420"/>
      </w:pPr>
    </w:lvl>
    <w:lvl w:ilvl="6" w:tplc="0409000F" w:tentative="1">
      <w:start w:val="1"/>
      <w:numFmt w:val="decimal"/>
      <w:lvlText w:val="%7."/>
      <w:lvlJc w:val="left"/>
      <w:pPr>
        <w:ind w:left="5280" w:hanging="420"/>
      </w:pPr>
    </w:lvl>
    <w:lvl w:ilvl="7" w:tplc="04090019" w:tentative="1">
      <w:start w:val="1"/>
      <w:numFmt w:val="lowerLetter"/>
      <w:lvlText w:val="%8)"/>
      <w:lvlJc w:val="left"/>
      <w:pPr>
        <w:ind w:left="5700" w:hanging="420"/>
      </w:pPr>
    </w:lvl>
    <w:lvl w:ilvl="8" w:tplc="0409001B" w:tentative="1">
      <w:start w:val="1"/>
      <w:numFmt w:val="lowerRoman"/>
      <w:lvlText w:val="%9."/>
      <w:lvlJc w:val="right"/>
      <w:pPr>
        <w:ind w:left="6120" w:hanging="420"/>
      </w:pPr>
    </w:lvl>
  </w:abstractNum>
  <w:abstractNum w:abstractNumId="1">
    <w:nsid w:val="2FEB76F5"/>
    <w:multiLevelType w:val="hybridMultilevel"/>
    <w:tmpl w:val="6DA023B8"/>
    <w:lvl w:ilvl="0" w:tplc="AC76E022">
      <w:start w:val="1"/>
      <w:numFmt w:val="decimal"/>
      <w:lvlText w:val="[%1]"/>
      <w:lvlJc w:val="left"/>
      <w:pPr>
        <w:ind w:left="420" w:hanging="420"/>
      </w:pPr>
      <w:rPr>
        <w:rFonts w:cs="Times New Roma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D757CA6"/>
    <w:multiLevelType w:val="hybridMultilevel"/>
    <w:tmpl w:val="798E9B32"/>
    <w:lvl w:ilvl="0" w:tplc="5E58B498">
      <w:start w:val="1"/>
      <w:numFmt w:val="decimal"/>
      <w:lvlText w:val="（%1）"/>
      <w:lvlJc w:val="left"/>
      <w:pPr>
        <w:ind w:left="720" w:hanging="720"/>
      </w:pPr>
      <w:rPr>
        <w:rFonts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
    <w:nsid w:val="707926BE"/>
    <w:multiLevelType w:val="hybridMultilevel"/>
    <w:tmpl w:val="71EE566A"/>
    <w:lvl w:ilvl="0" w:tplc="9856B2F8">
      <w:start w:val="1"/>
      <w:numFmt w:val="decimal"/>
      <w:lvlText w:val="%1．"/>
      <w:lvlJc w:val="left"/>
      <w:pPr>
        <w:ind w:left="720" w:hanging="720"/>
      </w:pPr>
      <w:rPr>
        <w:rFonts w:ascii="Times New Roman" w:hAnsi="Times New Roman" w:cs="Times New Roman"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09B"/>
    <w:rsid w:val="0016080A"/>
    <w:rsid w:val="00164D0D"/>
    <w:rsid w:val="00185914"/>
    <w:rsid w:val="001B13B6"/>
    <w:rsid w:val="001C5D9A"/>
    <w:rsid w:val="001D59FE"/>
    <w:rsid w:val="001D6E5E"/>
    <w:rsid w:val="001D79C6"/>
    <w:rsid w:val="00217542"/>
    <w:rsid w:val="00250863"/>
    <w:rsid w:val="00264969"/>
    <w:rsid w:val="002C1BC3"/>
    <w:rsid w:val="002F1FDC"/>
    <w:rsid w:val="0032109B"/>
    <w:rsid w:val="00356F6C"/>
    <w:rsid w:val="00443302"/>
    <w:rsid w:val="00555E1E"/>
    <w:rsid w:val="0056543E"/>
    <w:rsid w:val="005B70C0"/>
    <w:rsid w:val="00627CE1"/>
    <w:rsid w:val="00636412"/>
    <w:rsid w:val="00657238"/>
    <w:rsid w:val="006E6C27"/>
    <w:rsid w:val="00700BAE"/>
    <w:rsid w:val="0070415A"/>
    <w:rsid w:val="00792166"/>
    <w:rsid w:val="007A3C63"/>
    <w:rsid w:val="007B086F"/>
    <w:rsid w:val="007B4670"/>
    <w:rsid w:val="008049B4"/>
    <w:rsid w:val="008C5821"/>
    <w:rsid w:val="008C769A"/>
    <w:rsid w:val="008F2C11"/>
    <w:rsid w:val="009002C7"/>
    <w:rsid w:val="00903EB0"/>
    <w:rsid w:val="009C6A49"/>
    <w:rsid w:val="009E1949"/>
    <w:rsid w:val="009E58EB"/>
    <w:rsid w:val="00A27E41"/>
    <w:rsid w:val="00A3491F"/>
    <w:rsid w:val="00AA7485"/>
    <w:rsid w:val="00AE1D2F"/>
    <w:rsid w:val="00B65EF8"/>
    <w:rsid w:val="00BA44E4"/>
    <w:rsid w:val="00BE31D0"/>
    <w:rsid w:val="00C70F3B"/>
    <w:rsid w:val="00CC5EDD"/>
    <w:rsid w:val="00CE1558"/>
    <w:rsid w:val="00CE48BA"/>
    <w:rsid w:val="00D70579"/>
    <w:rsid w:val="00D87272"/>
    <w:rsid w:val="00D93D09"/>
    <w:rsid w:val="00DD16D7"/>
    <w:rsid w:val="00DF1A1D"/>
    <w:rsid w:val="00DF5292"/>
    <w:rsid w:val="00E21936"/>
    <w:rsid w:val="00E43A91"/>
    <w:rsid w:val="00E46F97"/>
    <w:rsid w:val="00E507B3"/>
    <w:rsid w:val="00E521C2"/>
    <w:rsid w:val="00E52DCC"/>
    <w:rsid w:val="00EC2A8A"/>
    <w:rsid w:val="00EF36D1"/>
    <w:rsid w:val="00F11742"/>
    <w:rsid w:val="00F27D6F"/>
    <w:rsid w:val="00F77951"/>
    <w:rsid w:val="00F85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63EC4"/>
  <w15:chartTrackingRefBased/>
  <w15:docId w15:val="{35559CD1-560E-44B1-8DBD-8B4CEF7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16080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6080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列出段落1"/>
    <w:basedOn w:val="a"/>
    <w:rsid w:val="0032109B"/>
    <w:pPr>
      <w:ind w:firstLineChars="200" w:firstLine="420"/>
    </w:pPr>
    <w:rPr>
      <w:rFonts w:ascii="Calibri" w:hAnsi="Calibri" w:cs="Times New Roman"/>
      <w:sz w:val="21"/>
    </w:rPr>
  </w:style>
  <w:style w:type="paragraph" w:customStyle="1" w:styleId="200">
    <w:name w:val="样式 标题 2 + 左侧:  0 厘米 首行缩进:  0 厘米"/>
    <w:basedOn w:val="a"/>
    <w:rsid w:val="0032109B"/>
    <w:pPr>
      <w:widowControl/>
      <w:tabs>
        <w:tab w:val="num" w:pos="780"/>
      </w:tabs>
      <w:ind w:left="780" w:hanging="360"/>
      <w:jc w:val="left"/>
    </w:pPr>
    <w:rPr>
      <w:rFonts w:cs="Times New Roman"/>
      <w:kern w:val="0"/>
      <w:szCs w:val="24"/>
    </w:rPr>
  </w:style>
  <w:style w:type="paragraph" w:styleId="a3">
    <w:name w:val="header"/>
    <w:basedOn w:val="a"/>
    <w:link w:val="Char"/>
    <w:uiPriority w:val="99"/>
    <w:unhideWhenUsed/>
    <w:rsid w:val="009C6A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C6A49"/>
    <w:rPr>
      <w:sz w:val="18"/>
      <w:szCs w:val="18"/>
    </w:rPr>
  </w:style>
  <w:style w:type="paragraph" w:styleId="a4">
    <w:name w:val="footer"/>
    <w:basedOn w:val="a"/>
    <w:link w:val="Char0"/>
    <w:uiPriority w:val="99"/>
    <w:unhideWhenUsed/>
    <w:rsid w:val="009C6A49"/>
    <w:pPr>
      <w:tabs>
        <w:tab w:val="center" w:pos="4153"/>
        <w:tab w:val="right" w:pos="8306"/>
      </w:tabs>
      <w:snapToGrid w:val="0"/>
      <w:jc w:val="left"/>
    </w:pPr>
    <w:rPr>
      <w:sz w:val="18"/>
      <w:szCs w:val="18"/>
    </w:rPr>
  </w:style>
  <w:style w:type="character" w:customStyle="1" w:styleId="Char0">
    <w:name w:val="页脚 Char"/>
    <w:basedOn w:val="a0"/>
    <w:link w:val="a4"/>
    <w:uiPriority w:val="99"/>
    <w:rsid w:val="009C6A49"/>
    <w:rPr>
      <w:sz w:val="18"/>
      <w:szCs w:val="18"/>
    </w:rPr>
  </w:style>
  <w:style w:type="paragraph" w:styleId="a5">
    <w:name w:val="List Paragraph"/>
    <w:basedOn w:val="a"/>
    <w:uiPriority w:val="34"/>
    <w:qFormat/>
    <w:rsid w:val="00A27E41"/>
    <w:pPr>
      <w:widowControl/>
      <w:spacing w:line="276" w:lineRule="auto"/>
      <w:ind w:firstLineChars="200" w:firstLine="420"/>
    </w:pPr>
    <w:rPr>
      <w:rFonts w:cstheme="majorBidi"/>
      <w:color w:val="000000" w:themeColor="text1"/>
      <w:kern w:val="0"/>
      <w:szCs w:val="20"/>
    </w:rPr>
  </w:style>
  <w:style w:type="character" w:customStyle="1" w:styleId="1Char">
    <w:name w:val="标题 1 Char"/>
    <w:basedOn w:val="a0"/>
    <w:link w:val="1"/>
    <w:uiPriority w:val="9"/>
    <w:rsid w:val="0016080A"/>
    <w:rPr>
      <w:b/>
      <w:bCs/>
      <w:kern w:val="44"/>
      <w:sz w:val="44"/>
      <w:szCs w:val="44"/>
    </w:rPr>
  </w:style>
  <w:style w:type="character" w:customStyle="1" w:styleId="2Char">
    <w:name w:val="标题 2 Char"/>
    <w:basedOn w:val="a0"/>
    <w:link w:val="2"/>
    <w:uiPriority w:val="9"/>
    <w:rsid w:val="0016080A"/>
    <w:rPr>
      <w:rFonts w:asciiTheme="majorHAnsi" w:eastAsiaTheme="majorEastAsia" w:hAnsiTheme="majorHAnsi" w:cstheme="majorBidi"/>
      <w:b/>
      <w:bCs/>
      <w:sz w:val="32"/>
      <w:szCs w:val="32"/>
    </w:rPr>
  </w:style>
  <w:style w:type="paragraph" w:styleId="a6">
    <w:name w:val="caption"/>
    <w:aliases w:val=" Char,Char"/>
    <w:basedOn w:val="a7"/>
    <w:next w:val="a7"/>
    <w:link w:val="Char1"/>
    <w:unhideWhenUsed/>
    <w:qFormat/>
    <w:rsid w:val="0016080A"/>
    <w:pPr>
      <w:widowControl/>
      <w:snapToGrid w:val="0"/>
      <w:spacing w:beforeLines="25" w:before="50" w:afterLines="50" w:after="50" w:line="276" w:lineRule="auto"/>
      <w:ind w:leftChars="0" w:left="0" w:firstLineChars="200" w:firstLine="0"/>
      <w:jc w:val="center"/>
    </w:pPr>
    <w:rPr>
      <w:rFonts w:eastAsia="黑体" w:cstheme="majorBidi"/>
      <w:smallCaps/>
      <w:color w:val="000000" w:themeColor="text1"/>
      <w:kern w:val="0"/>
      <w:sz w:val="21"/>
      <w:szCs w:val="20"/>
    </w:rPr>
  </w:style>
  <w:style w:type="character" w:customStyle="1" w:styleId="Char1">
    <w:name w:val="题注 Char"/>
    <w:aliases w:val=" Char Char,Char Char"/>
    <w:basedOn w:val="a0"/>
    <w:link w:val="a6"/>
    <w:rsid w:val="0016080A"/>
    <w:rPr>
      <w:rFonts w:eastAsia="黑体" w:cstheme="majorBidi"/>
      <w:smallCaps/>
      <w:color w:val="000000" w:themeColor="text1"/>
      <w:kern w:val="0"/>
      <w:sz w:val="21"/>
      <w:szCs w:val="20"/>
    </w:rPr>
  </w:style>
  <w:style w:type="paragraph" w:styleId="a7">
    <w:name w:val="table of figures"/>
    <w:basedOn w:val="a"/>
    <w:next w:val="a"/>
    <w:uiPriority w:val="99"/>
    <w:semiHidden/>
    <w:unhideWhenUsed/>
    <w:rsid w:val="0016080A"/>
    <w:pPr>
      <w:ind w:leftChars="200" w:left="200" w:hangingChars="200" w:hanging="200"/>
    </w:pPr>
  </w:style>
  <w:style w:type="paragraph" w:styleId="TOC">
    <w:name w:val="TOC Heading"/>
    <w:basedOn w:val="1"/>
    <w:next w:val="a"/>
    <w:uiPriority w:val="39"/>
    <w:unhideWhenUsed/>
    <w:qFormat/>
    <w:rsid w:val="00C70F3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0">
    <w:name w:val="toc 2"/>
    <w:basedOn w:val="a"/>
    <w:next w:val="a"/>
    <w:autoRedefine/>
    <w:uiPriority w:val="39"/>
    <w:unhideWhenUsed/>
    <w:rsid w:val="00C70F3B"/>
    <w:pPr>
      <w:widowControl/>
      <w:spacing w:after="100" w:line="259" w:lineRule="auto"/>
      <w:ind w:left="220"/>
      <w:jc w:val="left"/>
    </w:pPr>
    <w:rPr>
      <w:rFonts w:asciiTheme="minorHAnsi" w:eastAsiaTheme="minorEastAsia" w:hAnsiTheme="minorHAnsi" w:cs="Times New Roman"/>
      <w:kern w:val="0"/>
      <w:sz w:val="22"/>
    </w:rPr>
  </w:style>
  <w:style w:type="paragraph" w:styleId="11">
    <w:name w:val="toc 1"/>
    <w:basedOn w:val="a"/>
    <w:next w:val="a"/>
    <w:autoRedefine/>
    <w:uiPriority w:val="39"/>
    <w:unhideWhenUsed/>
    <w:rsid w:val="00C70F3B"/>
    <w:pPr>
      <w:widowControl/>
      <w:spacing w:after="100" w:line="259" w:lineRule="auto"/>
      <w:jc w:val="left"/>
    </w:pPr>
    <w:rPr>
      <w:rFonts w:asciiTheme="minorHAnsi" w:eastAsiaTheme="minorEastAsia" w:hAnsiTheme="minorHAnsi" w:cs="Times New Roman"/>
      <w:kern w:val="0"/>
      <w:sz w:val="22"/>
    </w:rPr>
  </w:style>
  <w:style w:type="paragraph" w:styleId="3">
    <w:name w:val="toc 3"/>
    <w:basedOn w:val="a"/>
    <w:next w:val="a"/>
    <w:autoRedefine/>
    <w:uiPriority w:val="39"/>
    <w:unhideWhenUsed/>
    <w:rsid w:val="00C70F3B"/>
    <w:pPr>
      <w:widowControl/>
      <w:spacing w:after="100" w:line="259" w:lineRule="auto"/>
      <w:ind w:left="440"/>
      <w:jc w:val="left"/>
    </w:pPr>
    <w:rPr>
      <w:rFonts w:asciiTheme="minorHAnsi" w:eastAsiaTheme="minorEastAsia" w:hAnsiTheme="minorHAnsi" w:cs="Times New Roman"/>
      <w:kern w:val="0"/>
      <w:sz w:val="22"/>
    </w:rPr>
  </w:style>
  <w:style w:type="character" w:styleId="a8">
    <w:name w:val="Hyperlink"/>
    <w:basedOn w:val="a0"/>
    <w:uiPriority w:val="99"/>
    <w:unhideWhenUsed/>
    <w:rsid w:val="00C70F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1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1CFC1-C72D-4483-B15E-869272C35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Words>
  <Characters>308</Characters>
  <Application>Microsoft Office Word</Application>
  <DocSecurity>0</DocSecurity>
  <Lines>2</Lines>
  <Paragraphs>1</Paragraphs>
  <ScaleCrop>false</ScaleCrop>
  <Company/>
  <LinksUpToDate>false</LinksUpToDate>
  <CharactersWithSpaces>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zyh</cp:lastModifiedBy>
  <cp:revision>4</cp:revision>
  <dcterms:created xsi:type="dcterms:W3CDTF">2024-09-07T06:17:00Z</dcterms:created>
  <dcterms:modified xsi:type="dcterms:W3CDTF">2024-09-07T06:29:00Z</dcterms:modified>
</cp:coreProperties>
</file>