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4F035A"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sz w:val="52"/>
          <w:szCs w:val="52"/>
          <w:lang w:val="en-US" w:eastAsia="zh-CN"/>
        </w:rPr>
        <w:drawing>
          <wp:inline distT="0" distB="0" distL="114300" distR="114300">
            <wp:extent cx="4345940" cy="4345305"/>
            <wp:effectExtent l="0" t="0" r="16510" b="17145"/>
            <wp:docPr id="1" name="图片 1" descr="中国科学院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中国科学院大学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DC1">
      <w:pPr>
        <w:ind w:left="0" w:leftChars="0" w:firstLine="520" w:firstLineChars="100"/>
        <w:jc w:val="both"/>
        <w:rPr>
          <w:rFonts w:hint="eastAsia" w:ascii="微软雅黑" w:hAnsi="微软雅黑" w:eastAsia="微软雅黑" w:cs="微软雅黑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sz w:val="52"/>
          <w:szCs w:val="52"/>
          <w:lang w:val="en-US" w:eastAsia="zh-CN"/>
        </w:rPr>
        <w:t>2024 统计信号处理实验大作业</w:t>
      </w:r>
    </w:p>
    <w:p w14:paraId="3EED2AB0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中国科学院大学</w:t>
      </w:r>
    </w:p>
    <w:p w14:paraId="326AA54F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电子电气与通信工程学院</w:t>
      </w:r>
    </w:p>
    <w:p w14:paraId="7DF8620B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 w14:paraId="4E418D85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 w14:paraId="74065920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 w14:paraId="40F72575">
      <w:pPr>
        <w:ind w:left="0" w:leftChars="0" w:firstLine="320" w:firstLineChars="100"/>
        <w:jc w:val="center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 w14:paraId="52A5DC3B">
      <w:p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 w14:paraId="54B0EF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320" w:firstLineChars="100"/>
        <w:jc w:val="right"/>
        <w:textAlignment w:val="auto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 xml:space="preserve">姓名：李厚华           </w:t>
      </w:r>
    </w:p>
    <w:p w14:paraId="167027AA">
      <w:pPr>
        <w:ind w:left="0" w:leftChars="0" w:firstLine="320" w:firstLineChars="100"/>
        <w:jc w:val="right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学号：202418019427056</w:t>
      </w:r>
    </w:p>
    <w:p w14:paraId="694070D1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实验背景 </w:t>
      </w:r>
    </w:p>
    <w:p w14:paraId="62B3D1A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随着智能家居和安防技术的发展，毫米波雷达因其高精度、高分辨率和隐私保护等优点，广泛应用于人体检测与行为识别。毫米波雷达能够在复杂环境中准确捕捉人体的运动信息，特别适用于监测无人存在、自由运动以及特定动作（如坐下摔倒等）的场景。本实验旨在通过处理 TI IWR6843 毫米波雷达采集的数据，完成对目标的检测、轨迹提取及速度估算，为智能监控和安全预警系统提供数据支持。</w:t>
      </w:r>
    </w:p>
    <w:p w14:paraId="63F75E54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理论背景</w:t>
      </w:r>
    </w:p>
    <w:p w14:paraId="122D5714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数据预处理</w:t>
      </w:r>
    </w:p>
    <w:p w14:paraId="34355BFF"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数据读取：</w:t>
      </w:r>
    </w:p>
    <w:p w14:paraId="45B7A74A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 MATLAB 实现，主要功能是从 JSONL 文件中逐行读取数据，并解析每一帧的的数据</w:t>
      </w:r>
      <w:r>
        <w:rPr>
          <w:rFonts w:hint="eastAsia" w:ascii="微软雅黑" w:hAnsi="微软雅黑" w:eastAsia="微软雅黑" w:cs="微软雅黑"/>
          <w:lang w:val="en-US" w:eastAsia="zh-CN"/>
        </w:rPr>
        <w:t>，将所有数据均以 cell 形式保存，确保每一帧的数据点可以独立存储和处理。存储数据如下：</w:t>
      </w:r>
    </w:p>
    <w:p w14:paraId="3352B71C"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frames 是一个 cell 数组，存储每一帧的帧号。</w:t>
      </w:r>
    </w:p>
    <w:p w14:paraId="44E2FFC0"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point_clouds 是一个 cell 数组，存储每一帧的点云数据，每个元素是一个 n×3 的矩阵。</w:t>
      </w:r>
    </w:p>
    <w:p w14:paraId="24BE435B"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targets 是一个 cell 数组，存储每一帧的目标坐标，每个元素是一个 1×3 的向量。</w:t>
      </w:r>
    </w:p>
    <w:p w14:paraId="0BA4A8BE">
      <w:pPr>
        <w:numPr>
          <w:ilvl w:val="0"/>
          <w:numId w:val="2"/>
        </w:numPr>
        <w:ind w:left="425" w:leftChars="0" w:hanging="42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数据清洗：</w:t>
      </w:r>
    </w:p>
    <w:p w14:paraId="14CBC825"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基于 targets 的全局坐标范围，</w:t>
      </w:r>
      <w:r>
        <w:rPr>
          <w:rFonts w:hint="eastAsia" w:ascii="微软雅黑" w:hAnsi="微软雅黑" w:eastAsia="微软雅黑" w:cs="微软雅黑"/>
          <w:lang w:val="en-US" w:eastAsia="zh-CN"/>
        </w:rPr>
        <w:t>寻找真值的最大值与最小值，然后向上和向下取整划定数据的正常范围，</w:t>
      </w:r>
      <w:r>
        <w:rPr>
          <w:rFonts w:hint="eastAsia" w:ascii="微软雅黑" w:hAnsi="微软雅黑" w:eastAsia="微软雅黑" w:cs="微软雅黑"/>
          <w:lang w:val="en-US" w:eastAsia="zh-CN"/>
        </w:rPr>
        <w:t>确保过滤后的点云数据与目标数据在空间上保持一致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通过过滤不符合范围的点云数据，去除噪声和异常值，提高数据质量。</w:t>
      </w:r>
    </w:p>
    <w:p w14:paraId="6914A6B6">
      <w:pPr>
        <w:numPr>
          <w:ilvl w:val="0"/>
          <w:numId w:val="4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同时</w:t>
      </w:r>
      <w:r>
        <w:rPr>
          <w:rFonts w:hint="eastAsia" w:ascii="微软雅黑" w:hAnsi="微软雅黑" w:eastAsia="微软雅黑" w:cs="微软雅黑"/>
          <w:lang w:val="en-US" w:eastAsia="zh-CN"/>
        </w:rPr>
        <w:t>保持输出数据的维度与输入一致，</w:t>
      </w:r>
      <w:r>
        <w:rPr>
          <w:rFonts w:hint="eastAsia" w:ascii="微软雅黑" w:hAnsi="微软雅黑" w:eastAsia="微软雅黑" w:cs="微软雅黑"/>
          <w:lang w:val="en-US" w:eastAsia="zh-CN"/>
        </w:rPr>
        <w:t>使得相应帧数据的时间相对关系不变，</w:t>
      </w:r>
      <w:r>
        <w:rPr>
          <w:rFonts w:hint="eastAsia" w:ascii="微软雅黑" w:hAnsi="微软雅黑" w:eastAsia="微软雅黑" w:cs="微软雅黑"/>
          <w:lang w:val="en-US" w:eastAsia="zh-CN"/>
        </w:rPr>
        <w:t>便于后续的数据处理和分析</w:t>
      </w:r>
      <w:r>
        <w:rPr>
          <w:rFonts w:hint="eastAsia" w:ascii="微软雅黑" w:hAnsi="微软雅黑" w:eastAsia="微软雅黑" w:cs="微软雅黑"/>
          <w:lang w:val="en-US" w:eastAsia="zh-CN"/>
        </w:rPr>
        <w:t>，比如计算速度和中心点云。</w:t>
      </w:r>
    </w:p>
    <w:p w14:paraId="1710A3E2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信号点与噪声点的区分</w:t>
      </w:r>
    </w:p>
    <w:p w14:paraId="4135B222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在本实验中，信号点与噪声点的区分通过两个步骤实现：首先使用阈值筛选有效帧数据，然后基于密度的去噪算法去除点云中的噪声数据。以下是该部分的理论总结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 w14:paraId="436A1FAE">
      <w:pPr>
        <w:numPr>
          <w:ilvl w:val="0"/>
          <w:numId w:val="5"/>
        </w:numPr>
        <w:ind w:left="425" w:leftChars="0" w:hanging="42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阈值筛选有效帧数据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 w14:paraId="5365E1F7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通过设置最小点数阈值（threshold）</w:t>
      </w:r>
      <w:r>
        <w:rPr>
          <w:rFonts w:hint="eastAsia" w:ascii="微软雅黑" w:hAnsi="微软雅黑" w:eastAsia="微软雅黑" w:cs="微软雅黑"/>
          <w:lang w:val="en-US" w:eastAsia="zh-CN"/>
        </w:rPr>
        <w:t>，本实验设置的默认数值是10</w:t>
      </w:r>
      <w:r>
        <w:rPr>
          <w:rFonts w:hint="eastAsia" w:ascii="微软雅黑" w:hAnsi="微软雅黑" w:eastAsia="微软雅黑" w:cs="微软雅黑"/>
          <w:lang w:val="en-US" w:eastAsia="zh-CN"/>
        </w:rPr>
        <w:t>，过滤掉点数过少的帧数据，确保后续处理的点云数据具有足够的密度和信息量</w:t>
      </w:r>
    </w:p>
    <w:p w14:paraId="31178F7F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实现：遍历每一帧点云数据，检查当前帧的点数是否大于等于 threshold。如果点数少于 threshold，则将该帧数据标记为空（[]），跳过后续处理。如果点数满足要求，则继续基于密度的去噪处理。</w:t>
      </w:r>
    </w:p>
    <w:p w14:paraId="40DB7DA2">
      <w:pPr>
        <w:numPr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 基于密度的去噪算法</w:t>
      </w:r>
    </w:p>
    <w:p w14:paraId="76F04D6A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通过计算每个点的邻域密度，区分信号点和噪声点。信号点通常位于高密度区域，而噪声点则位于低密度区域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cs="微软雅黑"/>
          <w:lang w:val="en-US" w:eastAsia="zh-CN"/>
        </w:rPr>
        <w:instrText xml:space="preserve"> ADDIN ZOTERO_ITEM CSL_CITATION {"citationID":"ChKDAXVn","properties":{"formattedCitation":"\\super [1,2]\\nosupersub{}","plainCitation":"[1,2]","noteIndex":0},"citationItems":[{"id":631,"uris":["http://zotero.org/users/12558809/items/8ZVGDIVT"],"itemData":{"id":631,"type":"post-weblog","abstract":"文章浏览阅读7.1k次，点赞51次，收藏147次。今天就到这里了，本文重点介绍了机器学习中利用DBSCAN算法进行聚类的讲解，并给出了详细的图例说明。您学废了吗？_dbscan","container-title":"CSDN","language":"zh","title":"一文弄懂DBSCAN聚类算法","URL":"https://blog.csdn.net/sgzqc/article/details/140078475","author":[{"literal":"赵卓不凡"}],"accessed":{"date-parts":[["2025",1,12]]},"issued":{"date-parts":[["2024",6,30]]},"citation-key":"ZhaoZhuoBuFanYiWenNongDongDBSCANJuLeiSuanFa2024"}},{"id":629,"uris":["http://zotero.org/users/12558809/items/QD4TM49S"],"itemData":{"id":629,"type":"webpage","language":"zh","title":"机器学习 聚类篇——DBSCAN的参数选择及其应用于离群值检测_dbscan参数-CSDN博客","URL":"https://blog.csdn.net/Cyrus_May/article/details/113504879","accessed":{"date-parts":[["2025",1,12]]},"citation-key":"JiQiXueXiJuLeiPianDBSCANDeCanShuXuanZeJiQiYingYongYuChiQunZhiJianCe_dbscanCanShuCSDNBoKe"},"label":"page"}],"schema":"https://github.com/citation-style-language/schema/raw/master/csl-citation.json"}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1"/>
          <w:szCs w:val="24"/>
          <w:vertAlign w:val="superscript"/>
        </w:rPr>
        <w:t>[1,2]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72FF2D82">
      <w:pPr>
        <w:numPr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实现：以每个点为中心，半径为 radius 的球形邻域</w:t>
      </w:r>
      <w:r>
        <w:rPr>
          <w:rFonts w:hint="eastAsia" w:ascii="微软雅黑" w:hAnsi="微软雅黑" w:eastAsia="微软雅黑" w:cs="微软雅黑"/>
          <w:lang w:val="en-US" w:eastAsia="zh-CN"/>
        </w:rPr>
        <w:t>确定为该点的邻域范围，因为本实验是对人体点云数据的筛选，所以设置的半径为0.5m。然后</w:t>
      </w:r>
      <w:r>
        <w:rPr>
          <w:rFonts w:hint="eastAsia" w:ascii="微软雅黑" w:hAnsi="微软雅黑" w:eastAsia="微软雅黑" w:cs="微软雅黑"/>
          <w:lang w:val="en-US" w:eastAsia="zh-CN"/>
        </w:rPr>
        <w:t>统计每个点邻域内的点数（不包括自身）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如果某个点的邻域点数小于 min_neighbors，则判定为噪声点</w:t>
      </w:r>
      <w:r>
        <w:rPr>
          <w:rFonts w:hint="eastAsia" w:ascii="微软雅黑" w:hAnsi="微软雅黑" w:eastAsia="微软雅黑" w:cs="微软雅黑"/>
          <w:lang w:val="en-US" w:eastAsia="zh-CN"/>
        </w:rPr>
        <w:t>，如果</w:t>
      </w:r>
      <w:r>
        <w:rPr>
          <w:rFonts w:hint="eastAsia" w:ascii="微软雅黑" w:hAnsi="微软雅黑" w:eastAsia="微软雅黑" w:cs="微软雅黑"/>
          <w:lang w:val="en-US" w:eastAsia="zh-CN"/>
        </w:rPr>
        <w:t>邻域点数大于等于 min_neighbors 的点，作为有效信号点。</w:t>
      </w:r>
    </w:p>
    <w:p w14:paraId="487E07E0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目标的三维运动轨迹提取</w:t>
      </w:r>
    </w:p>
    <w:p w14:paraId="2966AC5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从过滤后的点云数据中提取目标的</w:t>
      </w:r>
      <w:r>
        <w:rPr>
          <w:rFonts w:hint="eastAsia" w:ascii="微软雅黑" w:hAnsi="微软雅黑" w:eastAsia="微软雅黑" w:cs="微软雅黑"/>
          <w:lang w:val="en-US" w:eastAsia="zh-CN"/>
        </w:rPr>
        <w:t>真实位置，并按照时间关系推断物体的</w:t>
      </w:r>
      <w:r>
        <w:rPr>
          <w:rFonts w:hint="eastAsia" w:ascii="微软雅黑" w:hAnsi="微软雅黑" w:eastAsia="微软雅黑" w:cs="微软雅黑"/>
          <w:lang w:val="en-US" w:eastAsia="zh-CN"/>
        </w:rPr>
        <w:t>运动轨迹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4983A8DD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通过计算每一帧及其前后各 </w:t>
      </w:r>
      <w:r>
        <w:rPr>
          <w:rFonts w:hint="eastAsia" w:ascii="微软雅黑" w:hAnsi="微软雅黑" w:eastAsia="微软雅黑" w:cs="微软雅黑"/>
          <w:lang w:val="en-US" w:eastAsia="zh-CN"/>
        </w:rPr>
        <w:t>n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帧（共 </w:t>
      </w:r>
      <w:r>
        <w:rPr>
          <w:rFonts w:hint="eastAsia" w:ascii="微软雅黑" w:hAnsi="微软雅黑" w:eastAsia="微软雅黑" w:cs="微软雅黑"/>
          <w:lang w:val="en-US" w:eastAsia="zh-CN"/>
        </w:rPr>
        <w:t>2n+1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帧）的非空点云数据的均值，作为当前帧的平均位置，从而生成平滑的轨迹数据。如果某帧的点云数据为空，则跳过该帧并仅计算剩余非空数据的均值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lang w:val="en-US" w:eastAsia="zh-CN"/>
        </w:rPr>
        <w:t>该方法能够有效减少噪声对轨迹提取的影响，同时保留目标的运动趋势，为目标跟踪和运动分析提供了可靠的基础。</w:t>
      </w:r>
    </w:p>
    <w:p w14:paraId="2AA29216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目标运动速度估算</w:t>
      </w:r>
    </w:p>
    <w:p w14:paraId="6FF95E34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目标速度的估计基于去除噪声后的点云数据提取的轨迹信息。首先，通过计算每个点云数据的平均位置</w:t>
      </w:r>
      <w:r>
        <w:rPr>
          <w:rFonts w:hint="eastAsia" w:ascii="微软雅黑" w:hAnsi="微软雅黑" w:eastAsia="微软雅黑" w:cs="微软雅黑"/>
          <w:lang w:val="en-US" w:eastAsia="zh-CN"/>
        </w:rPr>
        <w:t>计算速度变化量（</w:t>
      </w:r>
      <w:r>
        <w:rPr>
          <w:rFonts w:hint="eastAsia" w:ascii="微软雅黑" w:hAnsi="微软雅黑" w:eastAsia="微软雅黑" w:cs="微软雅黑"/>
          <w:lang w:val="en-US" w:eastAsia="zh-CN"/>
        </w:rPr>
        <w:t>存储在</w:t>
      </w:r>
      <w:r>
        <w:rPr>
          <w:rFonts w:hint="eastAsia" w:ascii="微软雅黑" w:hAnsi="微软雅黑" w:eastAsia="微软雅黑" w:cs="微软雅黑"/>
          <w:lang w:val="en-US" w:eastAsia="zh-CN"/>
        </w:rPr>
        <w:t>t</w:t>
      </w:r>
      <w:r>
        <w:rPr>
          <w:rFonts w:hint="eastAsia" w:ascii="微软雅黑" w:hAnsi="微软雅黑" w:eastAsia="微软雅黑" w:cs="微软雅黑"/>
          <w:lang w:val="en-US" w:eastAsia="zh-CN"/>
        </w:rPr>
        <w:t>rajectory中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  <w:r>
        <w:rPr>
          <w:rFonts w:hint="eastAsia" w:ascii="微软雅黑" w:hAnsi="微软雅黑" w:eastAsia="微软雅黑" w:cs="微软雅黑"/>
          <w:lang w:val="en-US" w:eastAsia="zh-CN"/>
        </w:rPr>
        <w:t>。随后，利</w:t>
      </w:r>
      <w:r>
        <w:rPr>
          <w:rFonts w:hint="eastAsia" w:ascii="微软雅黑" w:hAnsi="微软雅黑" w:eastAsia="微软雅黑" w:cs="微软雅黑"/>
          <w:lang w:val="en-US" w:eastAsia="zh-CN"/>
        </w:rPr>
        <w:t>用帧数据之间的相对时间关系计算时间间隔，最后</w:t>
      </w:r>
      <w:r>
        <w:rPr>
          <w:rFonts w:hint="eastAsia" w:ascii="微软雅黑" w:hAnsi="微软雅黑" w:eastAsia="微软雅黑" w:cs="微软雅黑"/>
          <w:lang w:val="en-US" w:eastAsia="zh-CN"/>
        </w:rPr>
        <w:t>计算目标的速度。</w:t>
      </w:r>
    </w:p>
    <w:p w14:paraId="5C964F07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实现：</w:t>
      </w:r>
      <w:r>
        <w:rPr>
          <w:rFonts w:hint="eastAsia" w:ascii="微软雅黑" w:hAnsi="微软雅黑" w:eastAsia="微软雅黑" w:cs="微软雅黑"/>
          <w:lang w:val="en-US" w:eastAsia="zh-CN"/>
        </w:rPr>
        <w:t>通过遍历轨迹点，计算相邻非空点之间的位移，并结合给定的时间间隔（默认 55ms</w:t>
      </w:r>
      <w:r>
        <w:rPr>
          <w:rFonts w:hint="eastAsia" w:ascii="微软雅黑" w:hAnsi="微软雅黑" w:eastAsia="微软雅黑" w:cs="微软雅黑"/>
          <w:lang w:val="en-US" w:eastAsia="zh-CN"/>
        </w:rPr>
        <w:t>*帧间隔</w:t>
      </w:r>
      <w:r>
        <w:rPr>
          <w:rFonts w:hint="eastAsia" w:ascii="微软雅黑" w:hAnsi="微软雅黑" w:eastAsia="微软雅黑" w:cs="微软雅黑"/>
          <w:lang w:val="en-US" w:eastAsia="zh-CN"/>
        </w:rPr>
        <w:t>）计算速度。对于缺失数据的帧，函数通过前后非空点的速度进行插值</w:t>
      </w:r>
      <w:r>
        <w:rPr>
          <w:rFonts w:hint="eastAsia" w:ascii="微软雅黑" w:hAnsi="微软雅黑" w:eastAsia="微软雅黑" w:cs="微软雅黑"/>
          <w:lang w:val="en-US" w:eastAsia="zh-CN"/>
        </w:rPr>
        <w:t>（本实验直接由平均速度代替）</w:t>
      </w:r>
      <w:r>
        <w:rPr>
          <w:rFonts w:hint="eastAsia" w:ascii="微软雅黑" w:hAnsi="微软雅黑" w:eastAsia="微软雅黑" w:cs="微软雅黑"/>
          <w:lang w:val="en-US" w:eastAsia="zh-CN"/>
        </w:rPr>
        <w:t>，确保速度曲线的连续性。最终，输出每个轨迹点对应的速度值speeds，单位为米/秒。</w:t>
      </w:r>
    </w:p>
    <w:p w14:paraId="7011E7F8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结果分析与讨论</w:t>
      </w:r>
    </w:p>
    <w:p w14:paraId="1A9A5359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信号与噪声点区分效果</w:t>
      </w:r>
    </w:p>
    <w:p w14:paraId="018E10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基于2.2节的噪声剔除算法，我们实现了函数 </w:t>
      </w:r>
      <w:r>
        <w:rPr>
          <w:rFonts w:hint="eastAsia"/>
          <w:b/>
          <w:bCs/>
          <w:lang w:val="en-US" w:eastAsia="zh-CN"/>
        </w:rPr>
        <w:t>[filtered_point_clouds, noise_point_clouds] = filter_noise(point_clouds, threshold, radius, min_neighbors)</w:t>
      </w:r>
      <w:r>
        <w:rPr>
          <w:rFonts w:hint="eastAsia"/>
          <w:lang w:val="en-US" w:eastAsia="zh-CN"/>
        </w:rPr>
        <w:t>。该函数中，point_clouds 表示经过异常值剔除后的点云数据，threshold 为可用帧点云数量的阈值，radius 为邻域半径（本实验中设置为 0.5 米），通过欧氏距离与阈值进行比较，min_neighbors 为最小邻居数，用于判定某一点是否为有效信号点。</w:t>
      </w:r>
    </w:p>
    <w:p w14:paraId="77F5A8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为验证算法的有效性，我们从三个点云数据中随机选取了 4 帧，其噪声滤除效果如下：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7D6136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E4ED845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B7AA7AB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0320" cy="1920240"/>
                  <wp:effectExtent l="0" t="0" r="1143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0B6D2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2D4AC710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9" name="图片 19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57E2847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20" name="图片 20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E9BA2">
      <w:pPr>
        <w:pStyle w:val="11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 xml:space="preserve">图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SEQ 图 \* ARABIC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eastAsia="zh-CN"/>
        </w:rPr>
        <w:t xml:space="preserve"> 信号点与噪声点区分图</w:t>
      </w:r>
    </w:p>
    <w:p w14:paraId="127B0684">
      <w:pPr>
        <w:ind w:left="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结果图中可以清晰地观察到，经过过滤后的有效信号点分布较为集中，且与真值（Targets）的吻合度较高。偏离真值的点均被准确地判定为噪声点，这表明去噪算法在有效保留目标信息的同时，能够高效地去除噪声。这一结果验证了去噪算法在目标提取和噪声抑制方面的有效性，为后续的目标跟踪和运动分析提供了可靠的数据基础。</w:t>
      </w:r>
    </w:p>
    <w:p w14:paraId="76E1DA43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运动轨迹的准确性</w:t>
      </w:r>
    </w:p>
    <w:p w14:paraId="6AD0F2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基于2.3节的运动轨迹提取算法，我们实现了函数</w:t>
      </w:r>
      <w:r>
        <w:rPr>
          <w:rFonts w:hint="eastAsia"/>
          <w:b/>
          <w:bCs/>
          <w:lang w:val="en-US" w:eastAsia="zh-CN"/>
        </w:rPr>
        <w:t xml:space="preserve"> trajectory = extract_trajectory(filtered_point_clouds)</w:t>
      </w:r>
      <w:r>
        <w:rPr>
          <w:rFonts w:hint="eastAsia"/>
          <w:lang w:val="en-US" w:eastAsia="zh-CN"/>
        </w:rPr>
        <w:t>。该函数中，`filtered_point_clouds` 为经过噪声剔除后的点云数据，`trajectory` 为提取的估计运动轨迹。我们对三个文件的点云数据进行了处理，提取了相应的运动轨迹，并将其与真实值（Targets）进行了对比，实验结果如下：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3D1CF6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6F5F4804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0" name="图片 10" descr="5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5_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4C60520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0320" cy="1919605"/>
                  <wp:effectExtent l="0" t="0" r="11430" b="4445"/>
                  <wp:docPr id="11" name="图片 11" descr="5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5_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C8F40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3FD5D0FC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2" name="图片 12" descr="6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6_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239F290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3" name="图片 13" descr="6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6_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89633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696F77DE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4" name="图片 14" descr="7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7_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DDA7E3E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16" name="图片 16" descr="7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7_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3F982">
      <w:pPr>
        <w:pStyle w:val="11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 xml:space="preserve">图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SEQ 图 \* ARABIC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eastAsia="zh-CN"/>
        </w:rPr>
        <w:t xml:space="preserve"> 运动轨迹图</w:t>
      </w:r>
    </w:p>
    <w:p w14:paraId="032F3DB3">
      <w:p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注：从上</w:t>
      </w:r>
      <w:r>
        <w:rPr>
          <w:rFonts w:hint="eastAsia" w:ascii="微软雅黑" w:hAnsi="微软雅黑" w:cs="微软雅黑"/>
          <w:sz w:val="18"/>
          <w:szCs w:val="18"/>
          <w:lang w:val="en-US" w:eastAsia="zh-CN"/>
        </w:rPr>
        <w:t>到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下依次是data_1c、data_2c和data_4z数据的Trajectory与真值Targets三维与xy二维图像。</w:t>
      </w:r>
    </w:p>
    <w:p w14:paraId="33CE9D4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实验结果中可以观察到，在中心区域，运动轨迹提取结果（Trajectory）与真值（Targets）的重合度较高，表明算法在该区域具有较好的性能。然而，在运动轨迹的边缘区域，实验结果与真值之间存在显著偏差，这一现象在图2右侧三个子图的标注位置尤为明显。分析其原因，可能包括以下两个方面：</w:t>
      </w:r>
    </w:p>
    <w:p w14:paraId="21D2123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1. 均值滤波的平滑效应：在边缘区域，均值滤波对数据产生了较强的平滑作用，导致边缘细节信息丢失，从而影响了轨迹提取的精度。</w:t>
      </w:r>
    </w:p>
    <w:p w14:paraId="0739E08F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 毫米波雷达采集范围限制：由于毫米波雷达的采集范围有限，边缘区域的点云数据可能采集不足，导致轨迹提取算法在边缘区域的性能下降。</w:t>
      </w:r>
    </w:p>
    <w:p w14:paraId="4C55141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这一分析为后续算法优化提供了重要依据，特别是在边缘区域的数据处理和改进采集技术方面。</w:t>
      </w:r>
    </w:p>
    <w:p w14:paraId="2566A87D">
      <w:pPr>
        <w:bidi w:val="0"/>
        <w:rPr>
          <w:rFonts w:hint="eastAsia"/>
        </w:rPr>
      </w:pPr>
      <w:r>
        <w:rPr>
          <w:rFonts w:hint="eastAsia"/>
        </w:rPr>
        <w:t xml:space="preserve">为了量化分析运动轨迹的偏差，本实验实现了函数 </w:t>
      </w:r>
      <w:r>
        <w:rPr>
          <w:rFonts w:hint="eastAsia"/>
          <w:b/>
          <w:bCs/>
        </w:rPr>
        <w:t>avg_distance = compute_avg_euclidean_distance(targets, trajectory)</w:t>
      </w:r>
      <w:r>
        <w:rPr>
          <w:rFonts w:hint="eastAsia"/>
        </w:rPr>
        <w:t>，用于计算目标数据Targets与估计轨迹数据Trajectory之间的平均欧式距离偏差。该函数通过遍历两组数据，筛选出对应元素均非空的情况，计算每一对点的欧式距离，并最终求取平均值以量化轨迹偏差。实验结果如表1所示：</w:t>
      </w:r>
    </w:p>
    <w:p w14:paraId="1209A950">
      <w:pPr>
        <w:pStyle w:val="11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 xml:space="preserve">表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SEQ 表 \* ARABIC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  <w:lang w:eastAsia="zh-CN"/>
        </w:rPr>
        <w:t xml:space="preserve"> 运动轨迹偏差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1"/>
        <w:gridCol w:w="1701"/>
        <w:gridCol w:w="1701"/>
        <w:gridCol w:w="1701"/>
      </w:tblGrid>
      <w:tr w14:paraId="54438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vAlign w:val="center"/>
          </w:tcPr>
          <w:p w14:paraId="5923FB84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数据</w:t>
            </w:r>
          </w:p>
        </w:tc>
        <w:tc>
          <w:tcPr>
            <w:tcW w:w="170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vAlign w:val="center"/>
          </w:tcPr>
          <w:p w14:paraId="26F1B7EF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data_1c</w:t>
            </w:r>
          </w:p>
        </w:tc>
        <w:tc>
          <w:tcPr>
            <w:tcW w:w="170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vAlign w:val="center"/>
          </w:tcPr>
          <w:p w14:paraId="1B2CD1AF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data_2c</w:t>
            </w:r>
          </w:p>
        </w:tc>
        <w:tc>
          <w:tcPr>
            <w:tcW w:w="1701" w:type="dxa"/>
            <w:tcBorders>
              <w:top w:val="single" w:color="auto" w:sz="12" w:space="0"/>
              <w:left w:val="nil"/>
              <w:bottom w:val="single" w:color="auto" w:sz="6" w:space="0"/>
              <w:right w:val="nil"/>
            </w:tcBorders>
            <w:vAlign w:val="center"/>
          </w:tcPr>
          <w:p w14:paraId="55E63D1C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data_4z</w:t>
            </w:r>
          </w:p>
        </w:tc>
      </w:tr>
      <w:tr w14:paraId="66CFB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701" w:type="dxa"/>
            <w:tcBorders>
              <w:top w:val="single" w:color="auto" w:sz="6" w:space="0"/>
              <w:left w:val="nil"/>
              <w:bottom w:val="single" w:color="auto" w:sz="12" w:space="0"/>
              <w:right w:val="nil"/>
            </w:tcBorders>
            <w:vAlign w:val="center"/>
          </w:tcPr>
          <w:p w14:paraId="7C831270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欧式距离偏差/m</w:t>
            </w:r>
          </w:p>
        </w:tc>
        <w:tc>
          <w:tcPr>
            <w:tcW w:w="1701" w:type="dxa"/>
            <w:tcBorders>
              <w:top w:val="single" w:color="auto" w:sz="6" w:space="0"/>
              <w:left w:val="nil"/>
              <w:bottom w:val="single" w:color="auto" w:sz="12" w:space="0"/>
              <w:right w:val="nil"/>
            </w:tcBorders>
            <w:vAlign w:val="center"/>
          </w:tcPr>
          <w:p w14:paraId="487D022F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0.1898</w:t>
            </w:r>
          </w:p>
        </w:tc>
        <w:tc>
          <w:tcPr>
            <w:tcW w:w="1701" w:type="dxa"/>
            <w:tcBorders>
              <w:top w:val="single" w:color="auto" w:sz="6" w:space="0"/>
              <w:left w:val="nil"/>
              <w:bottom w:val="single" w:color="auto" w:sz="12" w:space="0"/>
              <w:right w:val="nil"/>
            </w:tcBorders>
            <w:vAlign w:val="center"/>
          </w:tcPr>
          <w:p w14:paraId="738E288C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0.1685</w:t>
            </w:r>
          </w:p>
        </w:tc>
        <w:tc>
          <w:tcPr>
            <w:tcW w:w="1701" w:type="dxa"/>
            <w:tcBorders>
              <w:top w:val="single" w:color="auto" w:sz="6" w:space="0"/>
              <w:left w:val="nil"/>
              <w:bottom w:val="single" w:color="auto" w:sz="12" w:space="0"/>
              <w:right w:val="nil"/>
            </w:tcBorders>
            <w:vAlign w:val="center"/>
          </w:tcPr>
          <w:p w14:paraId="219CA563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vertAlign w:val="baseline"/>
                <w:lang w:val="en-US" w:eastAsia="zh-CN"/>
              </w:rPr>
              <w:t>0.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2300</w:t>
            </w:r>
          </w:p>
        </w:tc>
      </w:tr>
    </w:tbl>
    <w:p w14:paraId="08676D25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根据表格数据，可以得出以下结论：data_4z 数据的欧式距离偏差最大，data_1c 数据的欧式距离偏差次之，而 data_2c 数据的欧式距离偏差最小。这一现象在图像中得到了直观的验证，表明不同数据集在空间偏差上存在显著差异。</w:t>
      </w:r>
    </w:p>
    <w:p w14:paraId="0923B60A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速度估算的准确性</w:t>
      </w:r>
    </w:p>
    <w:p w14:paraId="274860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基于2.4节的目标运动速度计算方法，我们实现了函数[speeds] = estimate_speed(trajectory, time_interval)。该函数中，trajectory 为3.2节中提取的估计运动轨迹，time_interval 为默认时间间隔，其值为55毫秒。该函数通过计算相邻轨迹点之间的位移变化并结合时间间隔，估计目标的运动速度。</w:t>
      </w:r>
    </w:p>
    <w:p w14:paraId="0761CA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对三个文件的点云数据提取的运动轨迹分别估计运动速度，并与真值Targets估计的速度进行对比，得到的运行结果如下：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33B99A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261" w:type="dxa"/>
          </w:tcPr>
          <w:p w14:paraId="2C01ABB4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7" name="图片 7" descr="5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5_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E9067C9">
            <w:pPr>
              <w:ind w:left="0" w:leftChars="0" w:firstLine="0" w:firstLineChars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0320" cy="1920240"/>
                  <wp:effectExtent l="0" t="0" r="11430" b="3810"/>
                  <wp:docPr id="8" name="图片 8" descr="6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6_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4BC6F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 w14:paraId="1D5B6D29">
            <w:p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drawing>
                <wp:inline distT="0" distB="0" distL="114300" distR="114300">
                  <wp:extent cx="2565400" cy="1924050"/>
                  <wp:effectExtent l="0" t="0" r="6350" b="0"/>
                  <wp:docPr id="9" name="图片 9" descr="7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_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8FA1B">
      <w:pPr>
        <w:pStyle w:val="11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真实速度与估算速度</w:t>
      </w:r>
    </w:p>
    <w:p w14:paraId="6F69887A">
      <w:pPr>
        <w:ind w:left="0" w:leftChars="0" w:firstLine="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注：依次为data_1c、data_2c和data_4z数据的真实速度与估算速度</w:t>
      </w:r>
    </w:p>
    <w:p w14:paraId="7127A38D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从实验结果可以观察到，估计速度与真实速度在数值范围上具有一致性：在真实速度为零的区域，估计速度同样趋近于零；而在真实速度非零的范围内，估计速度与真实速度的取值基本吻合。然而，估计速度曲线中出现了较多的尖峰现象，经分析，这可能是由于人体不同部位在运动过程中速度差异显著所致。</w:t>
      </w:r>
    </w:p>
    <w:p w14:paraId="3CFFD1C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实验中遇到的问题。</w:t>
      </w:r>
    </w:p>
    <w:p w14:paraId="56B94C29">
      <w:pPr>
        <w:numPr>
          <w:ilvl w:val="0"/>
          <w:numId w:val="6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滤除噪声点遇到的问题：</w:t>
      </w:r>
    </w:p>
    <w:p w14:paraId="50886ECA">
      <w:pPr>
        <w:widowControl w:val="0"/>
        <w:numPr>
          <w:numId w:val="0"/>
        </w:numPr>
        <w:bidi w:val="0"/>
        <w:spacing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针对不同运动物体的噪声剔除，最小邻域半径（radius）的选择存在显著差异。在本实验中，由于人体点云数据的复杂性，确定合适的 radius 值具有一定挑战性。最初，我们计划根据运动轨迹误差动态调整 radius，但这一方法显著增加了实验的复杂性和计算成本。经过综合考虑，最终将 radius 设定为 0.5 米，这一选择不仅符合人体的基本构造特征，也在实验中表现出了良好的噪声剔除效果。</w:t>
      </w:r>
    </w:p>
    <w:p w14:paraId="3FA51E11">
      <w:pPr>
        <w:numPr>
          <w:ilvl w:val="0"/>
          <w:numId w:val="6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轨迹提取与速度估计遇到的问题：</w:t>
      </w:r>
    </w:p>
    <w:p w14:paraId="19A9B1F0">
      <w:pPr>
        <w:numPr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初始实验中，我们选择以当前帧点云数据的均值作为轨迹估计点。然而，在后续的速度估计中，发现估计速度存在较大的异常值，速度尖峰甚至达到真实速度的十几倍，这与实际运动规律明显不符。考虑到点云数据的采样间隔为55毫秒（约20帧/秒），且人体运动速度通常不会发生剧烈变化，我们优化了轨迹估计方法，采用前后各9帧（共19帧）点云数据的均值作为当前帧的轨迹估计点。这一改进显著降低了轨迹估计和速度估计的误差，使结果更加符合实际运动规律。</w:t>
      </w:r>
    </w:p>
    <w:p w14:paraId="3436311C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代码文件</w:t>
      </w:r>
    </w:p>
    <w:p w14:paraId="602D3725">
      <w:pPr>
        <w:rPr>
          <w:rFonts w:hint="default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以下是本实验的主函数代码，子函数已在附件中提供。主函数集成了数据加载、噪声剔除、轨迹提取、速度估计以及结果可视化等功能，确保实验流程的完整性和可重复性。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44"/>
        <w:gridCol w:w="8178"/>
      </w:tblGrid>
      <w:tr w14:paraId="05CC8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4" w:type="dxa"/>
            <w:vMerge w:val="restart"/>
          </w:tcPr>
          <w:p w14:paraId="2D61CA1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8178" w:type="dxa"/>
          </w:tcPr>
          <w:p w14:paraId="4FE2EDA2">
            <w:pPr>
              <w:ind w:left="0" w:leftChars="0" w:firstLine="0" w:firstLineChars="0"/>
              <w:rPr>
                <w:rFonts w:hint="default"/>
                <w:color w:val="000000" w:themeColor="text1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主函数main</w:t>
            </w:r>
          </w:p>
        </w:tc>
      </w:tr>
      <w:tr w14:paraId="78246B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44" w:type="dxa"/>
            <w:vMerge w:val="continue"/>
            <w:tcBorders/>
          </w:tcPr>
          <w:p w14:paraId="24F76D7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8178" w:type="dxa"/>
          </w:tcPr>
          <w:p w14:paraId="0BDE268D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2025年1月12日 李厚华 空天信息创新研究院 lihouhua24@mail.ucas.ac.cn</w:t>
            </w:r>
          </w:p>
          <w:p w14:paraId="07B19D80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clear all; clc; close all;</w:t>
            </w:r>
          </w:p>
          <w:p w14:paraId="6818AE4E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394B3796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文件路径</w:t>
            </w:r>
          </w:p>
          <w:p w14:paraId="0CB3E506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file_path = 'D:\CODES_MATLAB\SSP\SSP_data\data_2c.jsonl';</w:t>
            </w:r>
          </w:p>
          <w:p w14:paraId="47E21B47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0586ECF6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读取数据</w:t>
            </w:r>
          </w:p>
          <w:p w14:paraId="13365483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[frames, point_clouds, targets] = read_jsonl(file_path);</w:t>
            </w:r>
          </w:p>
          <w:p w14:paraId="1D15007D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17A5A28F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剔除异常值</w:t>
            </w:r>
          </w:p>
          <w:p w14:paraId="5724CA93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cleaned_point_clouds = clean_data(point_clouds, targets);</w:t>
            </w:r>
          </w:p>
          <w:p w14:paraId="037D14B4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4305C83F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通过临近点数量判断是否为噪声点</w:t>
            </w:r>
          </w:p>
          <w:p w14:paraId="1F85E5CA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[filtered_point_clouds, noise_point_clouds] = filter_noise(cleaned_point_clouds);</w:t>
            </w:r>
          </w:p>
          <w:p w14:paraId="4B7153D5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67324645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提取运动轨迹</w:t>
            </w:r>
          </w:p>
          <w:p w14:paraId="315AD0CD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trajectory = extract_trajectory(filtered_point_clouds);</w:t>
            </w:r>
          </w:p>
          <w:p w14:paraId="22A7B0C0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56AB534C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计算真实轨迹与估计轨迹的欧氏距离偏差</w:t>
            </w:r>
          </w:p>
          <w:p w14:paraId="147CD30F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avg_distance = compute_avg_euclidean_distance(targets, trajectory);</w:t>
            </w:r>
          </w:p>
          <w:p w14:paraId="01998440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disp(['平均欧氏距离偏差: ', num2str(avg_distance), ' 米']);</w:t>
            </w:r>
          </w:p>
          <w:p w14:paraId="4A7741FB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0EF2B377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估计运动速度</w:t>
            </w:r>
          </w:p>
          <w:p w14:paraId="517E3622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speeds_trajectory = estimate_speed(trajectory);</w:t>
            </w:r>
          </w:p>
          <w:p w14:paraId="08990F72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speeds_targets = estimate_speed(targets);</w:t>
            </w:r>
          </w:p>
          <w:p w14:paraId="72BE8A00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0248353F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画图参数设置</w:t>
            </w:r>
          </w:p>
          <w:p w14:paraId="3BE38033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pause_time = 55 * 10^(-3) * 1 / 20; % 显示速度相较于原始速度加快20倍（55ms * 1/20）</w:t>
            </w:r>
          </w:p>
          <w:p w14:paraId="1960BEFC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320E55C0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绘制3D和2D轨迹图</w:t>
            </w:r>
          </w:p>
          <w:p w14:paraId="652E8241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plot_all_points(targets, trajectory); % 3D轨迹图</w:t>
            </w:r>
          </w:p>
          <w:p w14:paraId="7A32FA0C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plot_all_points_2d(targets, trajectory); % 2D轨迹图</w:t>
            </w:r>
          </w:p>
          <w:p w14:paraId="27A828C3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3AF12C95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动态轨迹图</w:t>
            </w:r>
          </w:p>
          <w:p w14:paraId="319D1051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dynamic_point_cloud_display_fixed_axis(targets, trajectory, filtered_point_clouds, ...</w:t>
            </w:r>
          </w:p>
          <w:p w14:paraId="780B9747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noise_point_clouds, speeds_trajectory, frames, pause_time);</w:t>
            </w:r>
          </w:p>
          <w:p w14:paraId="633906F2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</w:p>
          <w:p w14:paraId="12571D0E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 绘制速度图</w:t>
            </w:r>
          </w:p>
          <w:p w14:paraId="0EFFB6DA"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plot_speeds(speeds_targets, speeds_trajectory); % 速度对比图</w:t>
            </w:r>
          </w:p>
        </w:tc>
      </w:tr>
    </w:tbl>
    <w:p w14:paraId="1B8F977C">
      <w:pPr>
        <w:pStyle w:val="2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参考文献</w:t>
      </w:r>
    </w:p>
    <w:p w14:paraId="0213AB37">
      <w:pPr>
        <w:pStyle w:val="25"/>
        <w:bidi w:val="0"/>
        <w:rPr>
          <w:rFonts w:hint="default"/>
          <w:sz w:val="21"/>
          <w:szCs w:val="24"/>
        </w:rPr>
      </w:pPr>
      <w:r>
        <w:rPr>
          <w:rFonts w:hint="eastAsia"/>
        </w:rPr>
        <w:fldChar w:fldCharType="begin"/>
      </w:r>
      <w:r>
        <w:rPr>
          <w:rFonts w:hint="eastAsia"/>
          <w:lang w:eastAsia="zh-CN"/>
        </w:rPr>
        <w:instrText xml:space="preserve"> ADDIN ZOTERO_BIBL {"uncited":[],"omitted":[],"custom":[]} CSL_BIBLIOGRAPHY </w:instrText>
      </w:r>
      <w:r>
        <w:rPr>
          <w:rFonts w:hint="eastAsia"/>
        </w:rPr>
        <w:fldChar w:fldCharType="separate"/>
      </w:r>
      <w:r>
        <w:rPr>
          <w:rFonts w:hint="default"/>
          <w:sz w:val="21"/>
          <w:szCs w:val="24"/>
        </w:rPr>
        <w:t>[1]</w:t>
      </w:r>
      <w:r>
        <w:rPr>
          <w:rFonts w:hint="default"/>
          <w:sz w:val="21"/>
          <w:szCs w:val="24"/>
        </w:rPr>
        <w:tab/>
      </w:r>
      <w:r>
        <w:rPr>
          <w:rFonts w:hint="default"/>
          <w:sz w:val="21"/>
          <w:szCs w:val="24"/>
        </w:rPr>
        <w:t>赵卓不凡. 一文弄懂DBSCAN聚类算法[EB/OL](2024–06–30)[2025–01–12]. https://blog.csdn.net/sgzqc/article/details/140078475.</w:t>
      </w:r>
    </w:p>
    <w:p w14:paraId="63810B96">
      <w:pPr>
        <w:pStyle w:val="25"/>
        <w:bidi w:val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>[2]</w:t>
      </w:r>
      <w:r>
        <w:rPr>
          <w:rFonts w:hint="default"/>
          <w:sz w:val="21"/>
          <w:szCs w:val="24"/>
        </w:rPr>
        <w:tab/>
      </w:r>
      <w:r>
        <w:rPr>
          <w:rFonts w:hint="default"/>
          <w:sz w:val="21"/>
          <w:szCs w:val="24"/>
        </w:rPr>
        <w:t>佚名. 机器学习 聚类篇——DBSCAN的参数选择及其应用于离群值检测_dbscan参数-CSDN博客[EB/OL]([日期不详])[2025–01–12]. https://blog.csdn.net/Cyrus_May/article/details/113504879.</w:t>
      </w:r>
    </w:p>
    <w:p w14:paraId="3EEA3C23">
      <w:pPr>
        <w:rPr>
          <w:rFonts w:hint="eastAsia"/>
        </w:rPr>
      </w:pPr>
      <w:r>
        <w:rPr>
          <w:rFonts w:hint="eastAsia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62D697"/>
    <w:multiLevelType w:val="singleLevel"/>
    <w:tmpl w:val="AC62D6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ED0439"/>
    <w:multiLevelType w:val="singleLevel"/>
    <w:tmpl w:val="ECED04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54E7D4A"/>
    <w:multiLevelType w:val="multilevel"/>
    <w:tmpl w:val="154E7D4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eastAsia="黑体"/>
        <w:sz w:val="28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1AF9ABCB"/>
    <w:multiLevelType w:val="singleLevel"/>
    <w:tmpl w:val="1AF9AB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E837547"/>
    <w:multiLevelType w:val="singleLevel"/>
    <w:tmpl w:val="5E8375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63B96D4"/>
    <w:multiLevelType w:val="singleLevel"/>
    <w:tmpl w:val="663B96D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EC2"/>
    <w:rsid w:val="002C4449"/>
    <w:rsid w:val="00CD1174"/>
    <w:rsid w:val="00FB2B5A"/>
    <w:rsid w:val="012C31B9"/>
    <w:rsid w:val="02062D0A"/>
    <w:rsid w:val="027B7794"/>
    <w:rsid w:val="0285730E"/>
    <w:rsid w:val="02AE096A"/>
    <w:rsid w:val="02BE17A3"/>
    <w:rsid w:val="02D743A6"/>
    <w:rsid w:val="030B0BB1"/>
    <w:rsid w:val="034D51E9"/>
    <w:rsid w:val="03603933"/>
    <w:rsid w:val="039D2BB4"/>
    <w:rsid w:val="03C12487"/>
    <w:rsid w:val="03FD59E7"/>
    <w:rsid w:val="055E50A5"/>
    <w:rsid w:val="056B59A4"/>
    <w:rsid w:val="0582175B"/>
    <w:rsid w:val="058341C8"/>
    <w:rsid w:val="059471B5"/>
    <w:rsid w:val="060911D9"/>
    <w:rsid w:val="062474BE"/>
    <w:rsid w:val="062F472F"/>
    <w:rsid w:val="06357F0D"/>
    <w:rsid w:val="06FE250B"/>
    <w:rsid w:val="078510B6"/>
    <w:rsid w:val="07A203C9"/>
    <w:rsid w:val="07E03C47"/>
    <w:rsid w:val="081418C8"/>
    <w:rsid w:val="083C0422"/>
    <w:rsid w:val="08E049BC"/>
    <w:rsid w:val="08E44495"/>
    <w:rsid w:val="093E148D"/>
    <w:rsid w:val="09BD6CBD"/>
    <w:rsid w:val="0A6E702A"/>
    <w:rsid w:val="0AB12615"/>
    <w:rsid w:val="0ADE076F"/>
    <w:rsid w:val="0ADF4C24"/>
    <w:rsid w:val="0B797623"/>
    <w:rsid w:val="0BE744D0"/>
    <w:rsid w:val="0BFC058D"/>
    <w:rsid w:val="0CCB410F"/>
    <w:rsid w:val="0D0368D0"/>
    <w:rsid w:val="0D0E5383"/>
    <w:rsid w:val="0D85400F"/>
    <w:rsid w:val="0DD53B2B"/>
    <w:rsid w:val="0E8466E1"/>
    <w:rsid w:val="0EC95C60"/>
    <w:rsid w:val="0EFA4F53"/>
    <w:rsid w:val="0F956327"/>
    <w:rsid w:val="0FD42D20"/>
    <w:rsid w:val="0FF54373"/>
    <w:rsid w:val="10895821"/>
    <w:rsid w:val="10A63AD1"/>
    <w:rsid w:val="1109554D"/>
    <w:rsid w:val="11D8301E"/>
    <w:rsid w:val="12412F07"/>
    <w:rsid w:val="12695316"/>
    <w:rsid w:val="129018DC"/>
    <w:rsid w:val="12D70855"/>
    <w:rsid w:val="12D715D6"/>
    <w:rsid w:val="136A42B0"/>
    <w:rsid w:val="137312D2"/>
    <w:rsid w:val="14135073"/>
    <w:rsid w:val="144A6C03"/>
    <w:rsid w:val="1523513A"/>
    <w:rsid w:val="15381701"/>
    <w:rsid w:val="156222A6"/>
    <w:rsid w:val="16081D12"/>
    <w:rsid w:val="161E10F2"/>
    <w:rsid w:val="162C3A84"/>
    <w:rsid w:val="1649051E"/>
    <w:rsid w:val="164A75BB"/>
    <w:rsid w:val="16F65939"/>
    <w:rsid w:val="17163D7E"/>
    <w:rsid w:val="17915C9D"/>
    <w:rsid w:val="18041CFE"/>
    <w:rsid w:val="18313299"/>
    <w:rsid w:val="18BC6B5B"/>
    <w:rsid w:val="18F72180"/>
    <w:rsid w:val="1933010F"/>
    <w:rsid w:val="194C4B70"/>
    <w:rsid w:val="19955E96"/>
    <w:rsid w:val="1A346A96"/>
    <w:rsid w:val="1A451B07"/>
    <w:rsid w:val="1AF12C7C"/>
    <w:rsid w:val="1B2C5EC9"/>
    <w:rsid w:val="1B4E274F"/>
    <w:rsid w:val="1B8605E1"/>
    <w:rsid w:val="1BA40527"/>
    <w:rsid w:val="1C646452"/>
    <w:rsid w:val="1CED1E9B"/>
    <w:rsid w:val="1D456CB0"/>
    <w:rsid w:val="1DE01993"/>
    <w:rsid w:val="1F8D1CC6"/>
    <w:rsid w:val="1FF43EFF"/>
    <w:rsid w:val="20047EC7"/>
    <w:rsid w:val="202C01EF"/>
    <w:rsid w:val="206472BB"/>
    <w:rsid w:val="20E9477C"/>
    <w:rsid w:val="20EC581A"/>
    <w:rsid w:val="218E6FD3"/>
    <w:rsid w:val="21A3501E"/>
    <w:rsid w:val="21B36737"/>
    <w:rsid w:val="21E71282"/>
    <w:rsid w:val="22B83E1E"/>
    <w:rsid w:val="22DF5F10"/>
    <w:rsid w:val="2376433B"/>
    <w:rsid w:val="2396082E"/>
    <w:rsid w:val="23A46FF5"/>
    <w:rsid w:val="25103D37"/>
    <w:rsid w:val="256025F1"/>
    <w:rsid w:val="25C46BF1"/>
    <w:rsid w:val="2672788C"/>
    <w:rsid w:val="269C2A4F"/>
    <w:rsid w:val="271E5772"/>
    <w:rsid w:val="27716A62"/>
    <w:rsid w:val="27BA4140"/>
    <w:rsid w:val="27E6038A"/>
    <w:rsid w:val="28B46AD9"/>
    <w:rsid w:val="28B554B5"/>
    <w:rsid w:val="28DD5FB9"/>
    <w:rsid w:val="28EB70A0"/>
    <w:rsid w:val="290C54D2"/>
    <w:rsid w:val="29F058EF"/>
    <w:rsid w:val="29FD4CA6"/>
    <w:rsid w:val="2A6B47AA"/>
    <w:rsid w:val="2B724D2B"/>
    <w:rsid w:val="2BE8715C"/>
    <w:rsid w:val="2BF733A7"/>
    <w:rsid w:val="2C06412D"/>
    <w:rsid w:val="2CC903B1"/>
    <w:rsid w:val="2D123224"/>
    <w:rsid w:val="2DBE111B"/>
    <w:rsid w:val="2DCE1EBA"/>
    <w:rsid w:val="2DD53498"/>
    <w:rsid w:val="2E445076"/>
    <w:rsid w:val="2F30757B"/>
    <w:rsid w:val="2FBD1134"/>
    <w:rsid w:val="31F80C05"/>
    <w:rsid w:val="322B0BE3"/>
    <w:rsid w:val="322F3FB8"/>
    <w:rsid w:val="33447B02"/>
    <w:rsid w:val="33E32A95"/>
    <w:rsid w:val="340F089F"/>
    <w:rsid w:val="342B6606"/>
    <w:rsid w:val="356E326A"/>
    <w:rsid w:val="35F97A9F"/>
    <w:rsid w:val="375A7528"/>
    <w:rsid w:val="37D46A6D"/>
    <w:rsid w:val="37DB4AC2"/>
    <w:rsid w:val="380549D5"/>
    <w:rsid w:val="380F4FE6"/>
    <w:rsid w:val="38194E02"/>
    <w:rsid w:val="38ED5673"/>
    <w:rsid w:val="39D56F58"/>
    <w:rsid w:val="3A0B68A2"/>
    <w:rsid w:val="3A516241"/>
    <w:rsid w:val="3A806CB9"/>
    <w:rsid w:val="3A8F78FD"/>
    <w:rsid w:val="3B1A59F5"/>
    <w:rsid w:val="3BF11BA3"/>
    <w:rsid w:val="3BF25615"/>
    <w:rsid w:val="3C4F72FF"/>
    <w:rsid w:val="3C66475B"/>
    <w:rsid w:val="3CB00DA2"/>
    <w:rsid w:val="3CC639DF"/>
    <w:rsid w:val="3DB00EAB"/>
    <w:rsid w:val="3DCF1F69"/>
    <w:rsid w:val="3E0707D7"/>
    <w:rsid w:val="3E3F114A"/>
    <w:rsid w:val="3E7E3AE6"/>
    <w:rsid w:val="3EDE0577"/>
    <w:rsid w:val="3F065EF7"/>
    <w:rsid w:val="3F226A58"/>
    <w:rsid w:val="3F4E57AE"/>
    <w:rsid w:val="40147FD7"/>
    <w:rsid w:val="40460B08"/>
    <w:rsid w:val="41A5384A"/>
    <w:rsid w:val="41B25C9F"/>
    <w:rsid w:val="427133E1"/>
    <w:rsid w:val="429A374F"/>
    <w:rsid w:val="42A6445F"/>
    <w:rsid w:val="44974BC1"/>
    <w:rsid w:val="44C32893"/>
    <w:rsid w:val="44D75338"/>
    <w:rsid w:val="4514559D"/>
    <w:rsid w:val="453775FD"/>
    <w:rsid w:val="45693003"/>
    <w:rsid w:val="459D7A11"/>
    <w:rsid w:val="46053B6D"/>
    <w:rsid w:val="461600DF"/>
    <w:rsid w:val="471B76CB"/>
    <w:rsid w:val="481133EB"/>
    <w:rsid w:val="489B7043"/>
    <w:rsid w:val="48B60543"/>
    <w:rsid w:val="48CC321D"/>
    <w:rsid w:val="49042AD4"/>
    <w:rsid w:val="490A1B31"/>
    <w:rsid w:val="496E4C4A"/>
    <w:rsid w:val="49AA3C03"/>
    <w:rsid w:val="49DE5B2D"/>
    <w:rsid w:val="4A133A43"/>
    <w:rsid w:val="4B465045"/>
    <w:rsid w:val="4C145A93"/>
    <w:rsid w:val="4CFC32C3"/>
    <w:rsid w:val="4D0258E3"/>
    <w:rsid w:val="4D33496A"/>
    <w:rsid w:val="4D6E21FD"/>
    <w:rsid w:val="4D7D1478"/>
    <w:rsid w:val="4DDF36BA"/>
    <w:rsid w:val="4E225EBF"/>
    <w:rsid w:val="4E4269BE"/>
    <w:rsid w:val="4E69016F"/>
    <w:rsid w:val="4EAC4696"/>
    <w:rsid w:val="4F607A8D"/>
    <w:rsid w:val="4F64562E"/>
    <w:rsid w:val="4F972573"/>
    <w:rsid w:val="4FF44443"/>
    <w:rsid w:val="503A6AC5"/>
    <w:rsid w:val="50F355D9"/>
    <w:rsid w:val="515E2B63"/>
    <w:rsid w:val="51635772"/>
    <w:rsid w:val="5235330A"/>
    <w:rsid w:val="52C8137C"/>
    <w:rsid w:val="53210083"/>
    <w:rsid w:val="537E2111"/>
    <w:rsid w:val="538F130B"/>
    <w:rsid w:val="540146E3"/>
    <w:rsid w:val="549142F2"/>
    <w:rsid w:val="551A57A6"/>
    <w:rsid w:val="55B44C31"/>
    <w:rsid w:val="565B1852"/>
    <w:rsid w:val="577536EB"/>
    <w:rsid w:val="57A74A78"/>
    <w:rsid w:val="588C28C0"/>
    <w:rsid w:val="59C52CBB"/>
    <w:rsid w:val="5A8F72DE"/>
    <w:rsid w:val="5AA245EA"/>
    <w:rsid w:val="5AE41A71"/>
    <w:rsid w:val="5AFE178E"/>
    <w:rsid w:val="5B5E1421"/>
    <w:rsid w:val="5BE2412A"/>
    <w:rsid w:val="5C1174FD"/>
    <w:rsid w:val="5C460B93"/>
    <w:rsid w:val="5C9D61BE"/>
    <w:rsid w:val="5C9E6468"/>
    <w:rsid w:val="5D1D22C5"/>
    <w:rsid w:val="5D2A3F17"/>
    <w:rsid w:val="5DCC222F"/>
    <w:rsid w:val="5E3E0167"/>
    <w:rsid w:val="5E5C4640"/>
    <w:rsid w:val="5F644FD2"/>
    <w:rsid w:val="5FB6215D"/>
    <w:rsid w:val="60E6130F"/>
    <w:rsid w:val="612B495E"/>
    <w:rsid w:val="617B5432"/>
    <w:rsid w:val="61A262D8"/>
    <w:rsid w:val="632F7BA3"/>
    <w:rsid w:val="633A47AB"/>
    <w:rsid w:val="634D46C9"/>
    <w:rsid w:val="638D7235"/>
    <w:rsid w:val="63C647A4"/>
    <w:rsid w:val="64040419"/>
    <w:rsid w:val="64297790"/>
    <w:rsid w:val="64C04BC9"/>
    <w:rsid w:val="64C04D7B"/>
    <w:rsid w:val="64C6445B"/>
    <w:rsid w:val="65256FDE"/>
    <w:rsid w:val="65D61121"/>
    <w:rsid w:val="663066CC"/>
    <w:rsid w:val="671E2DBD"/>
    <w:rsid w:val="68B01761"/>
    <w:rsid w:val="69B84236"/>
    <w:rsid w:val="6A597BD0"/>
    <w:rsid w:val="6AA84B94"/>
    <w:rsid w:val="6AB51A05"/>
    <w:rsid w:val="6B4D17B8"/>
    <w:rsid w:val="6C085287"/>
    <w:rsid w:val="6CE948A6"/>
    <w:rsid w:val="6D987AAC"/>
    <w:rsid w:val="6DC4581B"/>
    <w:rsid w:val="6DD47058"/>
    <w:rsid w:val="6DEC5AC7"/>
    <w:rsid w:val="6E0074FF"/>
    <w:rsid w:val="6EA73ED0"/>
    <w:rsid w:val="6F072C88"/>
    <w:rsid w:val="6F1859D0"/>
    <w:rsid w:val="6F992E66"/>
    <w:rsid w:val="6FD24F90"/>
    <w:rsid w:val="701A152C"/>
    <w:rsid w:val="70810BBD"/>
    <w:rsid w:val="70A5343A"/>
    <w:rsid w:val="70C9739E"/>
    <w:rsid w:val="70E24C73"/>
    <w:rsid w:val="717576CF"/>
    <w:rsid w:val="7191776C"/>
    <w:rsid w:val="723E282A"/>
    <w:rsid w:val="725E1154"/>
    <w:rsid w:val="72644A9C"/>
    <w:rsid w:val="7312508C"/>
    <w:rsid w:val="739358D2"/>
    <w:rsid w:val="73C40A94"/>
    <w:rsid w:val="744311EB"/>
    <w:rsid w:val="7467439D"/>
    <w:rsid w:val="74E433E5"/>
    <w:rsid w:val="74E62CF1"/>
    <w:rsid w:val="74F92280"/>
    <w:rsid w:val="75263FB5"/>
    <w:rsid w:val="75332201"/>
    <w:rsid w:val="753B34D9"/>
    <w:rsid w:val="75541F3D"/>
    <w:rsid w:val="759274A7"/>
    <w:rsid w:val="75E57F2E"/>
    <w:rsid w:val="76125EAA"/>
    <w:rsid w:val="764D12A6"/>
    <w:rsid w:val="76895BD2"/>
    <w:rsid w:val="769D3307"/>
    <w:rsid w:val="76F979EB"/>
    <w:rsid w:val="771D55C7"/>
    <w:rsid w:val="778C63AF"/>
    <w:rsid w:val="7872231A"/>
    <w:rsid w:val="78982683"/>
    <w:rsid w:val="79C755E3"/>
    <w:rsid w:val="7A1F1909"/>
    <w:rsid w:val="7A390DBF"/>
    <w:rsid w:val="7B234720"/>
    <w:rsid w:val="7B6521FC"/>
    <w:rsid w:val="7BF52AC1"/>
    <w:rsid w:val="7C34430E"/>
    <w:rsid w:val="7C741D90"/>
    <w:rsid w:val="7CBF3E1B"/>
    <w:rsid w:val="7DA771C3"/>
    <w:rsid w:val="7DE0025A"/>
    <w:rsid w:val="7E2D37B3"/>
    <w:rsid w:val="7E32042F"/>
    <w:rsid w:val="7E694F12"/>
    <w:rsid w:val="7EA94CE3"/>
    <w:rsid w:val="7EF36393"/>
    <w:rsid w:val="7FDC77CF"/>
    <w:rsid w:val="7FE8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firstLine="564" w:firstLineChars="200"/>
      <w:jc w:val="both"/>
    </w:pPr>
    <w:rPr>
      <w:rFonts w:ascii="Times New Roman" w:hAnsi="Times New Roman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numPr>
        <w:ilvl w:val="0"/>
        <w:numId w:val="1"/>
      </w:numPr>
      <w:spacing w:before="50" w:beforeLines="50" w:beforeAutospacing="0" w:after="50" w:afterLines="50" w:afterAutospacing="0" w:line="240" w:lineRule="auto"/>
      <w:ind w:left="431" w:hanging="431" w:firstLineChars="0"/>
      <w:jc w:val="left"/>
      <w:outlineLvl w:val="0"/>
    </w:pPr>
    <w:rPr>
      <w:rFonts w:hint="eastAsia" w:ascii="宋体" w:hAnsi="宋体" w:cs="宋体"/>
      <w:b/>
      <w:bCs/>
      <w:kern w:val="44"/>
      <w:sz w:val="28"/>
      <w:szCs w:val="48"/>
      <w:lang w:bidi="ar"/>
    </w:rPr>
  </w:style>
  <w:style w:type="paragraph" w:styleId="3">
    <w:name w:val="heading 2"/>
    <w:basedOn w:val="1"/>
    <w:next w:val="1"/>
    <w:link w:val="21"/>
    <w:unhideWhenUsed/>
    <w:qFormat/>
    <w:uiPriority w:val="0"/>
    <w:pPr>
      <w:numPr>
        <w:ilvl w:val="1"/>
        <w:numId w:val="1"/>
      </w:numPr>
      <w:spacing w:before="50" w:beforeLines="50" w:beforeAutospacing="0" w:after="50" w:afterLines="50" w:afterAutospacing="0"/>
      <w:ind w:left="573" w:hanging="573" w:firstLineChars="0"/>
      <w:jc w:val="left"/>
      <w:outlineLvl w:val="1"/>
    </w:pPr>
    <w:rPr>
      <w:rFonts w:ascii="宋体" w:hAnsi="宋体" w:eastAsia="黑体" w:cs="宋体"/>
      <w:b/>
      <w:bCs/>
      <w:kern w:val="0"/>
      <w:sz w:val="24"/>
      <w:szCs w:val="36"/>
      <w:lang w:bidi="ar"/>
    </w:rPr>
  </w:style>
  <w:style w:type="paragraph" w:styleId="4">
    <w:name w:val="heading 3"/>
    <w:basedOn w:val="1"/>
    <w:next w:val="1"/>
    <w:link w:val="22"/>
    <w:semiHidden/>
    <w:unhideWhenUsed/>
    <w:qFormat/>
    <w:uiPriority w:val="0"/>
    <w:pPr>
      <w:numPr>
        <w:ilvl w:val="2"/>
        <w:numId w:val="1"/>
      </w:numPr>
      <w:spacing w:beforeAutospacing="1" w:after="0" w:afterAutospacing="1"/>
      <w:ind w:left="720" w:hanging="720" w:firstLineChars="0"/>
      <w:jc w:val="left"/>
      <w:outlineLvl w:val="2"/>
    </w:pPr>
    <w:rPr>
      <w:rFonts w:hint="eastAsia" w:ascii="宋体" w:hAnsi="宋体" w:eastAsia="黑体" w:cs="宋体"/>
      <w:b/>
      <w:bCs/>
      <w:kern w:val="0"/>
      <w:szCs w:val="27"/>
      <w:lang w:bidi="ar"/>
    </w:rPr>
  </w:style>
  <w:style w:type="paragraph" w:styleId="5">
    <w:name w:val="heading 4"/>
    <w:basedOn w:val="1"/>
    <w:next w:val="1"/>
    <w:link w:val="24"/>
    <w:semiHidden/>
    <w:unhideWhenUsed/>
    <w:qFormat/>
    <w:uiPriority w:val="0"/>
    <w:pPr>
      <w:keepNext/>
      <w:keepLines/>
      <w:numPr>
        <w:ilvl w:val="3"/>
        <w:numId w:val="1"/>
      </w:numPr>
      <w:spacing w:before="50" w:beforeLines="50" w:after="50" w:afterLines="50"/>
      <w:ind w:left="864" w:hanging="864" w:firstLineChars="0"/>
      <w:outlineLvl w:val="3"/>
    </w:pPr>
    <w:rPr>
      <w:rFonts w:eastAsia="微软雅黑" w:cstheme="majorBidi"/>
      <w:b/>
      <w:bCs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pPr>
      <w:spacing w:after="50" w:afterLines="50"/>
      <w:ind w:firstLine="0" w:firstLineChars="0"/>
      <w:jc w:val="center"/>
    </w:pPr>
    <w:rPr>
      <w:rFonts w:ascii="黑体" w:hAnsi="黑体" w:eastAsia="微软雅黑"/>
      <w:b/>
      <w:sz w:val="24"/>
    </w:rPr>
  </w:style>
  <w:style w:type="paragraph" w:styleId="1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TML Code"/>
    <w:basedOn w:val="16"/>
    <w:uiPriority w:val="0"/>
    <w:rPr>
      <w:rFonts w:ascii="Courier New" w:hAnsi="Courier New"/>
      <w:sz w:val="20"/>
    </w:rPr>
  </w:style>
  <w:style w:type="paragraph" w:customStyle="1" w:styleId="18">
    <w:name w:val="样式1"/>
    <w:basedOn w:val="1"/>
    <w:next w:val="1"/>
    <w:autoRedefine/>
    <w:qFormat/>
    <w:uiPriority w:val="0"/>
    <w:pPr>
      <w:keepNext/>
      <w:keepLines/>
      <w:spacing w:before="340" w:beforeLines="0" w:after="330" w:afterLines="0"/>
      <w:jc w:val="both"/>
      <w:outlineLvl w:val="0"/>
    </w:pPr>
    <w:rPr>
      <w:rFonts w:hint="default" w:asciiTheme="minorAscii" w:hAnsiTheme="minorAscii" w:eastAsiaTheme="minorEastAsia"/>
      <w:b/>
      <w:kern w:val="28"/>
      <w:sz w:val="28"/>
      <w:szCs w:val="22"/>
      <w:lang w:eastAsia="zh-CN"/>
    </w:rPr>
  </w:style>
  <w:style w:type="paragraph" w:customStyle="1" w:styleId="19">
    <w:name w:val="图表标题"/>
    <w:basedOn w:val="1"/>
    <w:next w:val="1"/>
    <w:autoRedefine/>
    <w:qFormat/>
    <w:uiPriority w:val="0"/>
    <w:pPr>
      <w:ind w:firstLine="0" w:firstLineChars="0"/>
      <w:jc w:val="center"/>
    </w:pPr>
    <w:rPr>
      <w:rFonts w:ascii="Times New Roman" w:hAnsi="Times New Roman"/>
      <w:b/>
      <w:sz w:val="21"/>
    </w:rPr>
  </w:style>
  <w:style w:type="character" w:customStyle="1" w:styleId="20">
    <w:name w:val="标题 1 字符"/>
    <w:basedOn w:val="16"/>
    <w:link w:val="2"/>
    <w:autoRedefine/>
    <w:qFormat/>
    <w:uiPriority w:val="9"/>
    <w:rPr>
      <w:rFonts w:ascii="黑体" w:hAnsi="黑体" w:eastAsia="微软雅黑"/>
      <w:b/>
      <w:bCs/>
      <w:kern w:val="44"/>
      <w:sz w:val="28"/>
      <w:szCs w:val="44"/>
      <w:lang w:eastAsia="zh-CN"/>
    </w:rPr>
  </w:style>
  <w:style w:type="character" w:customStyle="1" w:styleId="21">
    <w:name w:val="标题 2 字符"/>
    <w:link w:val="3"/>
    <w:autoRedefine/>
    <w:qFormat/>
    <w:uiPriority w:val="9"/>
    <w:rPr>
      <w:rFonts w:ascii="宋体" w:hAnsi="宋体" w:eastAsia="黑体" w:cs="宋体"/>
      <w:b/>
      <w:bCs/>
      <w:kern w:val="0"/>
      <w:sz w:val="24"/>
      <w:szCs w:val="36"/>
      <w:lang w:val="en-US" w:eastAsia="zh-CN" w:bidi="ar"/>
    </w:rPr>
  </w:style>
  <w:style w:type="character" w:customStyle="1" w:styleId="22">
    <w:name w:val="标题 3 字符"/>
    <w:basedOn w:val="16"/>
    <w:link w:val="4"/>
    <w:autoRedefine/>
    <w:qFormat/>
    <w:uiPriority w:val="9"/>
    <w:rPr>
      <w:rFonts w:eastAsia="黑体"/>
      <w:b/>
      <w:bCs/>
      <w:sz w:val="24"/>
      <w:szCs w:val="32"/>
    </w:rPr>
  </w:style>
  <w:style w:type="paragraph" w:customStyle="1" w:styleId="23">
    <w:name w:val="图片"/>
    <w:next w:val="1"/>
    <w:autoRedefine/>
    <w:qFormat/>
    <w:uiPriority w:val="0"/>
    <w:pPr>
      <w:keepNext/>
      <w:keepLines/>
      <w:spacing w:before="120" w:beforeLines="0" w:afterLines="0"/>
      <w:jc w:val="center"/>
      <w:outlineLvl w:val="0"/>
    </w:pPr>
    <w:rPr>
      <w:rFonts w:asciiTheme="minorAscii" w:hAnsiTheme="minorAscii" w:eastAsiaTheme="minorEastAsia" w:cstheme="minorBidi"/>
      <w:kern w:val="28"/>
      <w:sz w:val="28"/>
    </w:rPr>
  </w:style>
  <w:style w:type="character" w:customStyle="1" w:styleId="24">
    <w:name w:val="标题 4 字符"/>
    <w:basedOn w:val="16"/>
    <w:link w:val="5"/>
    <w:qFormat/>
    <w:uiPriority w:val="9"/>
    <w:rPr>
      <w:rFonts w:ascii="Times New Roman" w:hAnsi="Times New Roman" w:eastAsia="微软雅黑" w:cstheme="majorBidi"/>
      <w:b/>
      <w:bCs/>
      <w:sz w:val="24"/>
      <w:szCs w:val="28"/>
    </w:rPr>
  </w:style>
  <w:style w:type="paragraph" w:customStyle="1" w:styleId="25">
    <w:name w:val="Bibliography"/>
    <w:basedOn w:val="1"/>
    <w:uiPriority w:val="0"/>
    <w:pPr>
      <w:tabs>
        <w:tab w:val="left" w:pos="384"/>
      </w:tabs>
      <w:ind w:left="384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240</Words>
  <Characters>264</Characters>
  <Lines>0</Lines>
  <Paragraphs>0</Paragraphs>
  <TotalTime>33</TotalTime>
  <ScaleCrop>false</ScaleCrop>
  <LinksUpToDate>false</LinksUpToDate>
  <CharactersWithSpaces>282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2024-12-23T10:17:00Z</dcterms:created>
  <dc:creator>李厚华</dc:creator>
  <cp:lastModifiedBy>李厚华</cp:lastModifiedBy>
  <dcterms:modified xsi:type="dcterms:W3CDTF">2025-01-12T04:12:08Z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64CBE8171AB84B5E8B34D6E7469DEDDE_11</vt:lpwstr>
  </property>
  <property fmtid="{D5CDD505-2E9C-101B-9397-08002B2CF9AE}" pid="4" name="KSOTemplateDocerSaveRecord">
    <vt:lpwstr>eyJoZGlkIjoiMDg3MzJkNmIxYzhiNWI5ZTkzZTVmZGY0OTc5ZDU2MTQiLCJ1c2VySWQiOiIzOTAwMjgwOTAifQ==</vt:lpwstr>
  </property>
  <property fmtid="{D5CDD505-2E9C-101B-9397-08002B2CF9AE}" pid="5" name="ZOTERO_PREF_1">
    <vt:lpwstr>&lt;data data-version="3" zotero-version="6.0.36"&gt;&lt;session id="vo58loya"/&gt;&lt;style id="http://www.zotero.org/styles/china-national-standard-gb-t-7714-2015-numeric-aulower-bilan" hasBibliography="1" bibliographyStyleHasBeenSet="1"/&gt;&lt;prefs&gt;&lt;pref name="fieldType"</vt:lpwstr>
  </property>
  <property fmtid="{D5CDD505-2E9C-101B-9397-08002B2CF9AE}" pid="6" name="ZOTERO_PREF_2">
    <vt:lpwstr> value="Field"/&gt;&lt;/prefs&gt;&lt;/data&gt;</vt:lpwstr>
  </property>
</Properties>
</file>