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2BFF" w:rsidRDefault="00242D50">
      <w:r>
        <w:t xml:space="preserve">I. </w:t>
      </w:r>
      <w:r w:rsidR="003C72FA">
        <w:rPr>
          <w:b/>
        </w:rPr>
        <w:t xml:space="preserve"> </w:t>
      </w:r>
      <w:r w:rsidR="003C72FA" w:rsidRPr="00341D56">
        <w:rPr>
          <w:b/>
        </w:rPr>
        <w:t>Introduction: Semantics and graph theory</w:t>
      </w:r>
    </w:p>
    <w:p w:rsidR="006546D1" w:rsidRDefault="00242D50">
      <w:r>
        <w:tab/>
        <w:t>A. Scale-free networks of hubs plus nodes with fewer connections</w:t>
      </w:r>
      <w:r w:rsidR="00A651AF">
        <w:t xml:space="preserve">: </w:t>
      </w:r>
    </w:p>
    <w:p w:rsidR="00242D50" w:rsidRDefault="006546D1" w:rsidP="00341D56">
      <w:pPr>
        <w:ind w:left="720" w:firstLine="720"/>
      </w:pPr>
      <w:r>
        <w:t xml:space="preserve">1. </w:t>
      </w:r>
      <w:r w:rsidR="00242D50">
        <w:t>Connection frequencies fit a power law</w:t>
      </w:r>
      <w:r w:rsidR="00261BAA">
        <w:t xml:space="preserve"> distribution</w:t>
      </w:r>
      <w:r w:rsidR="003C72FA">
        <w:t xml:space="preserve"> [Barabasi]</w:t>
      </w:r>
    </w:p>
    <w:p w:rsidR="00BA4298" w:rsidRDefault="007F445F">
      <w:r>
        <w:tab/>
      </w:r>
      <w:r w:rsidR="003C72FA">
        <w:tab/>
      </w:r>
      <w:r w:rsidR="006546D1">
        <w:t>2</w:t>
      </w:r>
      <w:r w:rsidR="00BA4298">
        <w:t xml:space="preserve">. Describes a number of </w:t>
      </w:r>
      <w:r w:rsidR="00A651AF">
        <w:t>phenomena represented as a graph</w:t>
      </w:r>
    </w:p>
    <w:p w:rsidR="004C7C2B" w:rsidRDefault="004C7C2B">
      <w:r>
        <w:tab/>
      </w:r>
      <w:r>
        <w:tab/>
      </w:r>
      <w:r w:rsidR="003C72FA">
        <w:tab/>
        <w:t>a</w:t>
      </w:r>
      <w:r>
        <w:t>. Examples</w:t>
      </w:r>
    </w:p>
    <w:p w:rsidR="00436AE9" w:rsidRDefault="00A55370" w:rsidP="003700D7">
      <w:pPr>
        <w:ind w:left="720" w:hanging="720"/>
      </w:pPr>
      <w:r>
        <w:tab/>
      </w:r>
      <w:r w:rsidR="00C26052">
        <w:t>C</w:t>
      </w:r>
      <w:r w:rsidR="00436AE9">
        <w:t xml:space="preserve">. </w:t>
      </w:r>
      <w:r w:rsidR="00436AE9" w:rsidRPr="00436AE9">
        <w:t xml:space="preserve">Semantic predications representing </w:t>
      </w:r>
      <w:r w:rsidR="00436AE9">
        <w:t xml:space="preserve">the assertions in </w:t>
      </w:r>
      <w:r w:rsidR="00436AE9" w:rsidRPr="00436AE9">
        <w:t xml:space="preserve">a coherent body of text can be arranged to form a </w:t>
      </w:r>
      <w:r w:rsidR="003C72FA">
        <w:t>graph</w:t>
      </w:r>
      <w:r w:rsidR="00436AE9" w:rsidRPr="00436AE9">
        <w:t xml:space="preserve"> with a scale-free node distribution.    </w:t>
      </w:r>
    </w:p>
    <w:p w:rsidR="003700D7" w:rsidRDefault="00436AE9" w:rsidP="00341D56">
      <w:pPr>
        <w:ind w:left="720" w:firstLine="720"/>
      </w:pPr>
      <w:r>
        <w:t>B</w:t>
      </w:r>
      <w:r w:rsidR="003C72FA">
        <w:t>2</w:t>
      </w:r>
      <w:r w:rsidR="00365365">
        <w:t xml:space="preserve">. </w:t>
      </w:r>
      <w:r>
        <w:t xml:space="preserve">We can analyze the characteristics </w:t>
      </w:r>
      <w:r w:rsidR="003C72FA">
        <w:t xml:space="preserve">of </w:t>
      </w:r>
      <w:r w:rsidR="00365365">
        <w:t xml:space="preserve">semantic relationships </w:t>
      </w:r>
      <w:r w:rsidR="003C72FA">
        <w:t>occurring</w:t>
      </w:r>
      <w:r>
        <w:t xml:space="preserve"> in such </w:t>
      </w:r>
      <w:r w:rsidR="003C72FA">
        <w:t>a graph</w:t>
      </w:r>
      <w:r>
        <w:t>.</w:t>
      </w:r>
    </w:p>
    <w:p w:rsidR="003A2126" w:rsidRDefault="003C72FA" w:rsidP="00341D56">
      <w:pPr>
        <w:ind w:left="1440" w:firstLine="720"/>
      </w:pPr>
      <w:proofErr w:type="gramStart"/>
      <w:r>
        <w:t>a</w:t>
      </w:r>
      <w:r w:rsidR="003A2126">
        <w:t xml:space="preserve">.  </w:t>
      </w:r>
      <w:r w:rsidR="00AC7410">
        <w:t>There</w:t>
      </w:r>
      <w:proofErr w:type="gramEnd"/>
      <w:r w:rsidR="00AC7410">
        <w:t xml:space="preserve"> are o</w:t>
      </w:r>
      <w:r>
        <w:t>ntological constraints on the paths representing predications (e.g. drugs treat diseases; diseases don’t treat drugs)</w:t>
      </w:r>
    </w:p>
    <w:p w:rsidR="006546D1" w:rsidRDefault="005A5A50" w:rsidP="003700D7">
      <w:pPr>
        <w:ind w:left="720" w:hanging="720"/>
      </w:pPr>
      <w:r>
        <w:tab/>
      </w:r>
      <w:r w:rsidR="006546D1">
        <w:t xml:space="preserve">C. In this paper, we intend to quantitatively analyze the distribution of the ontological features of a graph of semantic predications as a first step in elucidating the scale-free character of such a graph. </w:t>
      </w:r>
    </w:p>
    <w:p w:rsidR="003700D7" w:rsidRDefault="005A5A50" w:rsidP="00341D56">
      <w:pPr>
        <w:ind w:left="720"/>
      </w:pPr>
      <w:r>
        <w:t xml:space="preserve">B. </w:t>
      </w:r>
      <w:r w:rsidR="003C72FA">
        <w:t>C</w:t>
      </w:r>
      <w:r w:rsidR="00365365">
        <w:t xml:space="preserve">. </w:t>
      </w:r>
    </w:p>
    <w:p w:rsidR="003700D7" w:rsidRDefault="003700D7" w:rsidP="003C72FA">
      <w:pPr>
        <w:ind w:left="720" w:hanging="720"/>
      </w:pPr>
      <w:r>
        <w:tab/>
      </w:r>
    </w:p>
    <w:p w:rsidR="003C72FA" w:rsidRDefault="00927D2D" w:rsidP="003C72FA">
      <w:r>
        <w:t>II</w:t>
      </w:r>
      <w:r w:rsidR="003C72FA">
        <w:t xml:space="preserve">. </w:t>
      </w:r>
      <w:r w:rsidR="003C72FA" w:rsidRPr="00341D56">
        <w:rPr>
          <w:b/>
        </w:rPr>
        <w:t>Background</w:t>
      </w:r>
    </w:p>
    <w:p w:rsidR="003C72FA" w:rsidRDefault="003C72FA" w:rsidP="003C72FA">
      <w:r>
        <w:tab/>
        <w:t>A. Graph theory</w:t>
      </w:r>
    </w:p>
    <w:p w:rsidR="003C72FA" w:rsidRDefault="003C72FA" w:rsidP="003C72FA">
      <w:r>
        <w:tab/>
      </w:r>
      <w:r>
        <w:tab/>
        <w:t xml:space="preserve">1. Define degree, degree centrality, </w:t>
      </w:r>
    </w:p>
    <w:p w:rsidR="003C72FA" w:rsidRDefault="003C72FA" w:rsidP="00341D56">
      <w:pPr>
        <w:ind w:left="720" w:firstLine="720"/>
      </w:pPr>
      <w:proofErr w:type="gramStart"/>
      <w:r>
        <w:t>2.and</w:t>
      </w:r>
      <w:proofErr w:type="gramEnd"/>
      <w:r>
        <w:t xml:space="preserve"> other graph theory concepts that should be included</w:t>
      </w:r>
    </w:p>
    <w:p w:rsidR="003C72FA" w:rsidRDefault="003C72FA" w:rsidP="003C72FA">
      <w:r>
        <w:tab/>
        <w:t>B. Source of semantic predications for this study</w:t>
      </w:r>
    </w:p>
    <w:p w:rsidR="003C72FA" w:rsidRDefault="003C72FA" w:rsidP="003C72FA">
      <w:r>
        <w:tab/>
      </w:r>
      <w:r>
        <w:tab/>
        <w:t>1. MEDLINE</w:t>
      </w:r>
    </w:p>
    <w:p w:rsidR="003C72FA" w:rsidRDefault="003C72FA" w:rsidP="003C72FA">
      <w:r>
        <w:tab/>
      </w:r>
      <w:r>
        <w:tab/>
        <w:t>2. Ontology (basic characteristics of UMLS Metathesaurus and Semantic Network</w:t>
      </w:r>
      <w:r w:rsidR="00927D2D">
        <w:t>)</w:t>
      </w:r>
    </w:p>
    <w:p w:rsidR="00927D2D" w:rsidRDefault="003C72FA" w:rsidP="003C72FA">
      <w:r>
        <w:tab/>
      </w:r>
      <w:r>
        <w:tab/>
        <w:t>3. SemRep</w:t>
      </w:r>
    </w:p>
    <w:p w:rsidR="00927D2D" w:rsidRDefault="00927D2D" w:rsidP="003C72FA">
      <w:r>
        <w:tab/>
      </w:r>
      <w:r>
        <w:tab/>
      </w:r>
      <w:r>
        <w:tab/>
        <w:t>a. How it works</w:t>
      </w:r>
    </w:p>
    <w:p w:rsidR="00927D2D" w:rsidRDefault="006546D1" w:rsidP="003C72FA">
      <w:r>
        <w:tab/>
      </w:r>
      <w:r>
        <w:tab/>
        <w:t xml:space="preserve">4. </w:t>
      </w:r>
      <w:r w:rsidR="00927D2D">
        <w:t>General characteristics of semantic predications</w:t>
      </w:r>
    </w:p>
    <w:p w:rsidR="00927D2D" w:rsidRDefault="006546D1" w:rsidP="003C72FA">
      <w:r>
        <w:lastRenderedPageBreak/>
        <w:tab/>
      </w:r>
      <w:r>
        <w:tab/>
      </w:r>
      <w:r>
        <w:tab/>
        <w:t>a</w:t>
      </w:r>
      <w:r w:rsidR="00927D2D">
        <w:t>. Semantic p</w:t>
      </w:r>
      <w:r w:rsidR="00927D2D" w:rsidRPr="00927D2D">
        <w:t xml:space="preserve">redications are </w:t>
      </w:r>
      <w:r w:rsidR="00927D2D">
        <w:t xml:space="preserve">ontologically </w:t>
      </w:r>
      <w:r w:rsidR="00927D2D" w:rsidRPr="00927D2D">
        <w:t>restricted</w:t>
      </w:r>
      <w:r w:rsidR="00927D2D">
        <w:t xml:space="preserve">. Arguments are defined by the set of relations in the ontology. Arguments are limited to </w:t>
      </w:r>
      <w:r w:rsidR="00EF655A">
        <w:t>ontological concept</w:t>
      </w:r>
      <w:r w:rsidR="00927D2D">
        <w:t xml:space="preserve"> classes that can be joined by specific relations. </w:t>
      </w:r>
    </w:p>
    <w:p w:rsidR="00927D2D" w:rsidRDefault="00927D2D" w:rsidP="003C72FA">
      <w:r>
        <w:tab/>
        <w:t>C. Graphs representing semantic predications</w:t>
      </w:r>
    </w:p>
    <w:p w:rsidR="00927D2D" w:rsidRDefault="00927D2D" w:rsidP="003C72FA">
      <w:r>
        <w:tab/>
      </w:r>
      <w:r>
        <w:tab/>
        <w:t>1. Predications are represented by directed paths of length one</w:t>
      </w:r>
    </w:p>
    <w:p w:rsidR="00582FB7" w:rsidRPr="000C3979" w:rsidRDefault="00582FB7">
      <w:pPr>
        <w:pStyle w:val="ListParagraph"/>
        <w:numPr>
          <w:ilvl w:val="0"/>
          <w:numId w:val="1"/>
        </w:numPr>
      </w:pPr>
      <w:r w:rsidRPr="000C3979">
        <w:t xml:space="preserve">This analysis </w:t>
      </w:r>
      <w:r w:rsidR="00082431" w:rsidRPr="000C3979">
        <w:t>could</w:t>
      </w:r>
      <w:r w:rsidRPr="000C3979">
        <w:t xml:space="preserve"> reinforce the hypothesis that </w:t>
      </w:r>
      <w:r w:rsidR="00082431" w:rsidRPr="000C3979">
        <w:t>semantic characteristics can explain why networks form as they do.</w:t>
      </w:r>
    </w:p>
    <w:p w:rsidR="00927D2D" w:rsidRDefault="00927D2D" w:rsidP="000B7918"/>
    <w:p w:rsidR="00AC7410" w:rsidRDefault="00927D2D" w:rsidP="000B7918">
      <w:r>
        <w:t>III</w:t>
      </w:r>
      <w:r w:rsidR="00DB68EE">
        <w:t xml:space="preserve">. </w:t>
      </w:r>
      <w:r w:rsidR="00DB68EE" w:rsidRPr="00341D56">
        <w:rPr>
          <w:b/>
        </w:rPr>
        <w:t>Methods</w:t>
      </w:r>
      <w:r w:rsidR="00A55370">
        <w:t xml:space="preserve"> </w:t>
      </w:r>
    </w:p>
    <w:p w:rsidR="00693433" w:rsidRDefault="00693433" w:rsidP="000B7918"/>
    <w:p w:rsidR="00693433" w:rsidRDefault="00693433" w:rsidP="000B7918">
      <w:r>
        <w:t xml:space="preserve">A. </w:t>
      </w:r>
      <w:r w:rsidRPr="00693433">
        <w:t>We use graphs of semantic predications extracted from text from the biomedical domain.  We start with all predications, then limit to different central concepts.</w:t>
      </w:r>
    </w:p>
    <w:p w:rsidR="00693433" w:rsidRDefault="00693433" w:rsidP="00693433">
      <w:proofErr w:type="spellStart"/>
      <w:r>
        <w:t>B.</w:t>
      </w:r>
      <w:r w:rsidR="00AC7410" w:rsidRPr="00AC7410">
        <w:t>The</w:t>
      </w:r>
      <w:proofErr w:type="spellEnd"/>
      <w:r w:rsidR="00AC7410" w:rsidRPr="00AC7410">
        <w:t xml:space="preserve"> first step is to analyze the quantitative semantic characteristics consti</w:t>
      </w:r>
      <w:r>
        <w:t xml:space="preserve">tuting a hub (a central concept) and all paths of length one emanating from the hub. Such hub-centered paths represent the semantic predications in which the concept of the hub is one of the arguments. </w:t>
      </w:r>
    </w:p>
    <w:p w:rsidR="00AC7410" w:rsidRDefault="00693433" w:rsidP="000B7918">
      <w:r>
        <w:t>{From here on down needs to be discussed}</w:t>
      </w:r>
    </w:p>
    <w:p w:rsidR="00B02A8F" w:rsidRDefault="00B02A8F" w:rsidP="00DE4D45">
      <w:pPr>
        <w:ind w:left="720" w:hanging="720"/>
      </w:pPr>
      <w:r>
        <w:tab/>
        <w:t xml:space="preserve">A.  For four </w:t>
      </w:r>
      <w:r w:rsidR="000B7918">
        <w:t xml:space="preserve">central </w:t>
      </w:r>
      <w:r>
        <w:t>concepts of different classes…</w:t>
      </w:r>
    </w:p>
    <w:p w:rsidR="00DC082C" w:rsidRDefault="00DC082C" w:rsidP="00B02A8F">
      <w:pPr>
        <w:ind w:left="1440" w:hanging="720"/>
      </w:pPr>
      <w:r>
        <w:tab/>
      </w:r>
      <w:r w:rsidR="00B02A8F">
        <w:t>1</w:t>
      </w:r>
      <w:r>
        <w:t xml:space="preserve">. We choose </w:t>
      </w:r>
      <w:r w:rsidR="00D93025">
        <w:t xml:space="preserve">four concepts with different semantic types, and that are distinct within the MeSH hierarchy </w:t>
      </w:r>
    </w:p>
    <w:p w:rsidR="00DB68EE" w:rsidRDefault="00B02A8F" w:rsidP="00B02A8F">
      <w:pPr>
        <w:ind w:left="1440"/>
      </w:pPr>
      <w:r>
        <w:t>2</w:t>
      </w:r>
      <w:r w:rsidR="00D93025">
        <w:t>. For each concept, w</w:t>
      </w:r>
      <w:r w:rsidR="00DC082C">
        <w:t xml:space="preserve">e pull every semantic predication from the </w:t>
      </w:r>
      <w:proofErr w:type="spellStart"/>
      <w:r w:rsidR="00DC082C">
        <w:t>SemMed</w:t>
      </w:r>
      <w:proofErr w:type="spellEnd"/>
      <w:r w:rsidR="00DC082C">
        <w:t xml:space="preserve"> database that </w:t>
      </w:r>
      <w:r w:rsidR="00D93025">
        <w:t>inc</w:t>
      </w:r>
      <w:r w:rsidR="00DA1107">
        <w:t xml:space="preserve">ludes it as a subject or object </w:t>
      </w:r>
      <w:r w:rsidR="00DC082C">
        <w:t>(using EDAT</w:t>
      </w:r>
      <w:r w:rsidR="00AE1E05">
        <w:t xml:space="preserve">), within EDAT values 2002 – 2012 </w:t>
      </w:r>
      <w:bookmarkStart w:id="0" w:name="_GoBack"/>
      <w:bookmarkEnd w:id="0"/>
      <w:r w:rsidR="00AE1E05">
        <w:t>(or all predications from these years, using the EDAT timestamps).</w:t>
      </w:r>
      <w:r w:rsidR="00DA1107">
        <w:t xml:space="preserve">  We </w:t>
      </w:r>
      <w:r w:rsidR="00F257B0">
        <w:t xml:space="preserve">aggregate </w:t>
      </w:r>
      <w:r w:rsidR="00651BA7">
        <w:t xml:space="preserve">predications </w:t>
      </w:r>
      <w:r w:rsidR="00DA1107">
        <w:t>by month.</w:t>
      </w:r>
    </w:p>
    <w:p w:rsidR="00DC082C" w:rsidRDefault="00B02A8F" w:rsidP="00B02A8F">
      <w:pPr>
        <w:ind w:left="1440" w:hanging="720"/>
      </w:pPr>
      <w:r>
        <w:tab/>
        <w:t>3</w:t>
      </w:r>
      <w:r w:rsidR="00DC082C">
        <w:t xml:space="preserve">.  For each </w:t>
      </w:r>
      <w:r w:rsidR="00DA1107">
        <w:t>instance (or each month)</w:t>
      </w:r>
      <w:r w:rsidR="00DC082C">
        <w:t>, we count (a) frequency of the central concept, (b) number of unique opposing arguments, (c) number of unique predicates, and (d) number of unique semantic types</w:t>
      </w:r>
      <w:r w:rsidR="009C222B">
        <w:t>.</w:t>
      </w:r>
    </w:p>
    <w:p w:rsidR="00DA1107" w:rsidRDefault="00B02A8F" w:rsidP="00B02A8F">
      <w:pPr>
        <w:ind w:left="1440" w:hanging="720"/>
      </w:pPr>
      <w:r>
        <w:tab/>
        <w:t>4</w:t>
      </w:r>
      <w:r w:rsidR="00DA1107">
        <w:t>. We use k-means clustering, with 4 centroids (because we have four concepts) to see if instances are unique enough to be clustered by class (i.e., concept).  High clustering accuracy indicates that these quantitative values, when combine and aggregated by month, are distinctive to their given concept, when compared with those of other concepts.  They are like a fingerprint, of sorts.</w:t>
      </w:r>
    </w:p>
    <w:p w:rsidR="00B02A8F" w:rsidRDefault="00B02A8F" w:rsidP="00B02A8F">
      <w:pPr>
        <w:ind w:left="1440" w:hanging="720"/>
      </w:pPr>
    </w:p>
    <w:p w:rsidR="00B02A8F" w:rsidRDefault="00B02A8F" w:rsidP="00B02A8F">
      <w:pPr>
        <w:ind w:left="1440" w:hanging="720"/>
      </w:pPr>
      <w:r>
        <w:lastRenderedPageBreak/>
        <w:t xml:space="preserve">B.  For </w:t>
      </w:r>
      <w:r w:rsidR="000B7918">
        <w:t xml:space="preserve">central </w:t>
      </w:r>
      <w:r>
        <w:t>concepts within the same class…</w:t>
      </w:r>
    </w:p>
    <w:p w:rsidR="00B02A8F" w:rsidRDefault="00B02A8F" w:rsidP="00B02A8F">
      <w:pPr>
        <w:ind w:left="1440" w:hanging="720"/>
      </w:pPr>
      <w:r>
        <w:tab/>
        <w:t xml:space="preserve">1. For each of the four original concepts, we choose four more concepts that are descendants of the original, according </w:t>
      </w:r>
      <w:r w:rsidR="004F26AC">
        <w:t>to the MeSH hierarchy, and that share the same semantic type with the original concept.</w:t>
      </w:r>
    </w:p>
    <w:p w:rsidR="00582FB7" w:rsidRDefault="004F26AC" w:rsidP="00582FB7">
      <w:pPr>
        <w:ind w:left="1440" w:hanging="720"/>
      </w:pPr>
      <w:r>
        <w:tab/>
        <w:t>2. We repeat the steps above, and analyze the clustering accuracy.  High accuracy is indicative of distinctive values, as described above.  Low accuracy indicates that the four sibling concepts are not as distinctive in terms of the quantitative values we gathered.</w:t>
      </w:r>
    </w:p>
    <w:p w:rsidR="00582FB7" w:rsidRDefault="00582FB7" w:rsidP="00582FB7">
      <w:pPr>
        <w:ind w:left="1440" w:hanging="720"/>
      </w:pPr>
    </w:p>
    <w:p w:rsidR="00582FB7" w:rsidRDefault="00582FB7" w:rsidP="00582FB7">
      <w:pPr>
        <w:ind w:left="720"/>
      </w:pPr>
      <w:r>
        <w:t>C. For the above experiments that yielded high accuracy, we use the data to train a multi-perceptron and test it with new data from another year span</w:t>
      </w:r>
    </w:p>
    <w:p w:rsidR="00582FB7" w:rsidRDefault="00582FB7" w:rsidP="00582FB7">
      <w:pPr>
        <w:ind w:left="720"/>
      </w:pPr>
      <w:r>
        <w:tab/>
        <w:t>1. To test if a given “fingerprint” is sufficient to identify data with another timestamp</w:t>
      </w:r>
    </w:p>
    <w:p w:rsidR="00582FB7" w:rsidRDefault="00582FB7" w:rsidP="00582FB7">
      <w:pPr>
        <w:ind w:left="720"/>
      </w:pPr>
      <w:r>
        <w:tab/>
        <w:t>2. Further tests idea that quantitative semantic values contribute to network formation</w:t>
      </w:r>
    </w:p>
    <w:p w:rsidR="00B02A8F" w:rsidRDefault="00B02A8F" w:rsidP="00DE4D45">
      <w:pPr>
        <w:ind w:left="720" w:hanging="720"/>
      </w:pPr>
    </w:p>
    <w:sectPr w:rsidR="00B02A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C6190A"/>
    <w:multiLevelType w:val="hybridMultilevel"/>
    <w:tmpl w:val="CE0C4C7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1DD5431"/>
    <w:multiLevelType w:val="hybridMultilevel"/>
    <w:tmpl w:val="AB4895CE"/>
    <w:lvl w:ilvl="0" w:tplc="BF86ED5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2D50"/>
    <w:rsid w:val="00082431"/>
    <w:rsid w:val="000B7918"/>
    <w:rsid w:val="000C3979"/>
    <w:rsid w:val="00101C1C"/>
    <w:rsid w:val="00242D50"/>
    <w:rsid w:val="00261BAA"/>
    <w:rsid w:val="00341D56"/>
    <w:rsid w:val="00365365"/>
    <w:rsid w:val="003700D7"/>
    <w:rsid w:val="003A2126"/>
    <w:rsid w:val="003C72FA"/>
    <w:rsid w:val="00400E4D"/>
    <w:rsid w:val="00436AE9"/>
    <w:rsid w:val="004C7C2B"/>
    <w:rsid w:val="004F26AC"/>
    <w:rsid w:val="00552FF7"/>
    <w:rsid w:val="00582FB7"/>
    <w:rsid w:val="005A5A50"/>
    <w:rsid w:val="00651BA7"/>
    <w:rsid w:val="006546D1"/>
    <w:rsid w:val="00693433"/>
    <w:rsid w:val="00701D5A"/>
    <w:rsid w:val="007F445F"/>
    <w:rsid w:val="008C4B2E"/>
    <w:rsid w:val="00927D2D"/>
    <w:rsid w:val="009C222B"/>
    <w:rsid w:val="00A55370"/>
    <w:rsid w:val="00A651AF"/>
    <w:rsid w:val="00AC7410"/>
    <w:rsid w:val="00AE1E05"/>
    <w:rsid w:val="00B02A8F"/>
    <w:rsid w:val="00BA4298"/>
    <w:rsid w:val="00C26052"/>
    <w:rsid w:val="00C313AF"/>
    <w:rsid w:val="00CD4B3F"/>
    <w:rsid w:val="00D56EEF"/>
    <w:rsid w:val="00D93025"/>
    <w:rsid w:val="00DA1107"/>
    <w:rsid w:val="00DB68EE"/>
    <w:rsid w:val="00DC082C"/>
    <w:rsid w:val="00DE4D45"/>
    <w:rsid w:val="00E17736"/>
    <w:rsid w:val="00E206A6"/>
    <w:rsid w:val="00E25D89"/>
    <w:rsid w:val="00EF655A"/>
    <w:rsid w:val="00F14C63"/>
    <w:rsid w:val="00F257B0"/>
    <w:rsid w:val="00F35508"/>
    <w:rsid w:val="00FD7D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00D7"/>
    <w:pPr>
      <w:ind w:left="720"/>
      <w:contextualSpacing/>
    </w:pPr>
  </w:style>
  <w:style w:type="character" w:styleId="CommentReference">
    <w:name w:val="annotation reference"/>
    <w:basedOn w:val="DefaultParagraphFont"/>
    <w:uiPriority w:val="99"/>
    <w:semiHidden/>
    <w:unhideWhenUsed/>
    <w:rsid w:val="009C222B"/>
    <w:rPr>
      <w:sz w:val="16"/>
      <w:szCs w:val="16"/>
    </w:rPr>
  </w:style>
  <w:style w:type="paragraph" w:styleId="CommentText">
    <w:name w:val="annotation text"/>
    <w:basedOn w:val="Normal"/>
    <w:link w:val="CommentTextChar"/>
    <w:uiPriority w:val="99"/>
    <w:semiHidden/>
    <w:unhideWhenUsed/>
    <w:rsid w:val="009C222B"/>
    <w:pPr>
      <w:spacing w:line="240" w:lineRule="auto"/>
    </w:pPr>
    <w:rPr>
      <w:sz w:val="20"/>
      <w:szCs w:val="20"/>
    </w:rPr>
  </w:style>
  <w:style w:type="character" w:customStyle="1" w:styleId="CommentTextChar">
    <w:name w:val="Comment Text Char"/>
    <w:basedOn w:val="DefaultParagraphFont"/>
    <w:link w:val="CommentText"/>
    <w:uiPriority w:val="99"/>
    <w:semiHidden/>
    <w:rsid w:val="009C222B"/>
    <w:rPr>
      <w:sz w:val="20"/>
      <w:szCs w:val="20"/>
    </w:rPr>
  </w:style>
  <w:style w:type="paragraph" w:styleId="CommentSubject">
    <w:name w:val="annotation subject"/>
    <w:basedOn w:val="CommentText"/>
    <w:next w:val="CommentText"/>
    <w:link w:val="CommentSubjectChar"/>
    <w:uiPriority w:val="99"/>
    <w:semiHidden/>
    <w:unhideWhenUsed/>
    <w:rsid w:val="009C222B"/>
    <w:rPr>
      <w:b/>
      <w:bCs/>
    </w:rPr>
  </w:style>
  <w:style w:type="character" w:customStyle="1" w:styleId="CommentSubjectChar">
    <w:name w:val="Comment Subject Char"/>
    <w:basedOn w:val="CommentTextChar"/>
    <w:link w:val="CommentSubject"/>
    <w:uiPriority w:val="99"/>
    <w:semiHidden/>
    <w:rsid w:val="009C222B"/>
    <w:rPr>
      <w:b/>
      <w:bCs/>
      <w:sz w:val="20"/>
      <w:szCs w:val="20"/>
    </w:rPr>
  </w:style>
  <w:style w:type="paragraph" w:styleId="BalloonText">
    <w:name w:val="Balloon Text"/>
    <w:basedOn w:val="Normal"/>
    <w:link w:val="BalloonTextChar"/>
    <w:uiPriority w:val="99"/>
    <w:semiHidden/>
    <w:unhideWhenUsed/>
    <w:rsid w:val="009C22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222B"/>
    <w:rPr>
      <w:rFonts w:ascii="Tahoma" w:hAnsi="Tahoma" w:cs="Tahoma"/>
      <w:sz w:val="16"/>
      <w:szCs w:val="16"/>
    </w:rPr>
  </w:style>
  <w:style w:type="paragraph" w:styleId="Revision">
    <w:name w:val="Revision"/>
    <w:hidden/>
    <w:uiPriority w:val="99"/>
    <w:semiHidden/>
    <w:rsid w:val="00341D5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00D7"/>
    <w:pPr>
      <w:ind w:left="720"/>
      <w:contextualSpacing/>
    </w:pPr>
  </w:style>
  <w:style w:type="character" w:styleId="CommentReference">
    <w:name w:val="annotation reference"/>
    <w:basedOn w:val="DefaultParagraphFont"/>
    <w:uiPriority w:val="99"/>
    <w:semiHidden/>
    <w:unhideWhenUsed/>
    <w:rsid w:val="009C222B"/>
    <w:rPr>
      <w:sz w:val="16"/>
      <w:szCs w:val="16"/>
    </w:rPr>
  </w:style>
  <w:style w:type="paragraph" w:styleId="CommentText">
    <w:name w:val="annotation text"/>
    <w:basedOn w:val="Normal"/>
    <w:link w:val="CommentTextChar"/>
    <w:uiPriority w:val="99"/>
    <w:semiHidden/>
    <w:unhideWhenUsed/>
    <w:rsid w:val="009C222B"/>
    <w:pPr>
      <w:spacing w:line="240" w:lineRule="auto"/>
    </w:pPr>
    <w:rPr>
      <w:sz w:val="20"/>
      <w:szCs w:val="20"/>
    </w:rPr>
  </w:style>
  <w:style w:type="character" w:customStyle="1" w:styleId="CommentTextChar">
    <w:name w:val="Comment Text Char"/>
    <w:basedOn w:val="DefaultParagraphFont"/>
    <w:link w:val="CommentText"/>
    <w:uiPriority w:val="99"/>
    <w:semiHidden/>
    <w:rsid w:val="009C222B"/>
    <w:rPr>
      <w:sz w:val="20"/>
      <w:szCs w:val="20"/>
    </w:rPr>
  </w:style>
  <w:style w:type="paragraph" w:styleId="CommentSubject">
    <w:name w:val="annotation subject"/>
    <w:basedOn w:val="CommentText"/>
    <w:next w:val="CommentText"/>
    <w:link w:val="CommentSubjectChar"/>
    <w:uiPriority w:val="99"/>
    <w:semiHidden/>
    <w:unhideWhenUsed/>
    <w:rsid w:val="009C222B"/>
    <w:rPr>
      <w:b/>
      <w:bCs/>
    </w:rPr>
  </w:style>
  <w:style w:type="character" w:customStyle="1" w:styleId="CommentSubjectChar">
    <w:name w:val="Comment Subject Char"/>
    <w:basedOn w:val="CommentTextChar"/>
    <w:link w:val="CommentSubject"/>
    <w:uiPriority w:val="99"/>
    <w:semiHidden/>
    <w:rsid w:val="009C222B"/>
    <w:rPr>
      <w:b/>
      <w:bCs/>
      <w:sz w:val="20"/>
      <w:szCs w:val="20"/>
    </w:rPr>
  </w:style>
  <w:style w:type="paragraph" w:styleId="BalloonText">
    <w:name w:val="Balloon Text"/>
    <w:basedOn w:val="Normal"/>
    <w:link w:val="BalloonTextChar"/>
    <w:uiPriority w:val="99"/>
    <w:semiHidden/>
    <w:unhideWhenUsed/>
    <w:rsid w:val="009C22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222B"/>
    <w:rPr>
      <w:rFonts w:ascii="Tahoma" w:hAnsi="Tahoma" w:cs="Tahoma"/>
      <w:sz w:val="16"/>
      <w:szCs w:val="16"/>
    </w:rPr>
  </w:style>
  <w:style w:type="paragraph" w:styleId="Revision">
    <w:name w:val="Revision"/>
    <w:hidden/>
    <w:uiPriority w:val="99"/>
    <w:semiHidden/>
    <w:rsid w:val="00341D5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603</Words>
  <Characters>3440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Workman, Liz (NIH/NLM/LHC) [C]</dc:creator>
  <cp:lastModifiedBy>Workman, Liz (NIH/NLM/LHC) [C]</cp:lastModifiedBy>
  <cp:revision>4</cp:revision>
  <cp:lastPrinted>2013-12-04T15:47:00Z</cp:lastPrinted>
  <dcterms:created xsi:type="dcterms:W3CDTF">2013-12-04T20:22:00Z</dcterms:created>
  <dcterms:modified xsi:type="dcterms:W3CDTF">2013-12-05T20:09:00Z</dcterms:modified>
</cp:coreProperties>
</file>