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智慧蘑菇农场项目 — 单元测试实训报告</w:t>
      </w:r>
    </w:p>
    <w:p>
      <w:pPr>
        <w:jc w:val="center"/>
      </w:pPr>
      <w:r>
        <w:rPr>
          <w:rFonts w:ascii="Microsoft YaHei" w:hAnsi="Microsoft YaHei" w:eastAsia="Microsoft YaHei"/>
          <w:b/>
          <w:color w:val="2E7D32"/>
          <w:sz w:val="28"/>
        </w:rPr>
        <w:t>JUnit 5  +  Vitest  +  Hypium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Course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Software Training - Unit Testing</w:t>
            </w:r>
          </w:p>
        </w:tc>
      </w:tr>
      <w:tr>
        <w:tc>
          <w:tcPr>
            <w:tcW w:type="dxa" w:w="4816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Project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Smart Mushroom System</w:t>
            </w:r>
          </w:p>
        </w:tc>
      </w:tr>
      <w:tr>
        <w:tc>
          <w:tcPr>
            <w:tcW w:type="dxa" w:w="4816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Student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Please fill in</w:t>
            </w:r>
          </w:p>
        </w:tc>
      </w:tr>
      <w:tr>
        <w:tc>
          <w:tcPr>
            <w:tcW w:type="dxa" w:w="4816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Student ID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Please fill in</w:t>
            </w:r>
          </w:p>
        </w:tc>
      </w:tr>
      <w:tr>
        <w:tc>
          <w:tcPr>
            <w:tcW w:type="dxa" w:w="4816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School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Software College, Northeastern University</w:t>
            </w:r>
          </w:p>
        </w:tc>
      </w:tr>
      <w:tr>
        <w:tc>
          <w:tcPr>
            <w:tcW w:type="dxa" w:w="4816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Date</w:t>
            </w:r>
          </w:p>
        </w:tc>
        <w:tc>
          <w:tcPr>
            <w:tcW w:type="dxa" w:w="481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2026-07-03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文档属性</w:t>
            </w:r>
          </w:p>
        </w:tc>
        <w:tc>
          <w:tcPr>
            <w:tcW w:type="dxa" w:w="481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智慧蘑菇 Web 终端 + 鸿蒙终端（Smart Mushroom）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文档类型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单元测试实训报告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编写日期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 年 7 月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适用课程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软件学院实训 — 单元测试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被测代码仓库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Smart-Mushroom-Web-Terminal-Code / Smart-Mushroom-HarmonyOS-Terminal-Code</w:t>
            </w:r>
          </w:p>
        </w:tc>
      </w:tr>
    </w:tbl>
    <w:p/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说明：本文档为 Markdown 源稿，可自行转换为 Word（docx）提交。封面姓名、学号请在转换后补充。</w:t>
      </w:r>
    </w:p>
    <w:p>
      <w:pPr>
        <w:pStyle w:val="Heading1"/>
        <w:pBdr>
          <w:bottom w:val="single" w:sz="8" w:space="4" w:color="9CCC65"/>
        </w:pBdr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修订说明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作者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2026-07-03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初稿：三端单元测试完整描述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（填写姓名）</w:t>
            </w:r>
          </w:p>
        </w:tc>
      </w:tr>
    </w:tbl>
    <w:p/>
    <w:p>
      <w:pPr>
        <w:pStyle w:val="Heading1"/>
        <w:pBdr>
          <w:bottom w:val="single" w:sz="8" w:space="4" w:color="9CCC65"/>
        </w:pBdr>
      </w:pPr>
      <w:r>
        <w:t>目录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引言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测试目的与依据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被测系统概述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测试环境与工具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测试策略与方法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测试范围与对象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测试用例设计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测试执行情况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测试结果分析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覆盖率分析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问题与改进建议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结论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附录 A：测试文件清单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附录 B：运行命令与报告路径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附录 C：插图与截图说明</w:t>
      </w:r>
    </w:p>
    <w:p>
      <w:pPr>
        <w:pStyle w:val="Heading1"/>
        <w:pBdr>
          <w:bottom w:val="single" w:sz="8" w:space="4" w:color="9CCC65"/>
        </w:pBdr>
      </w:pPr>
      <w:r>
        <w:t>1. 引言</w:t>
      </w:r>
    </w:p>
    <w:p>
      <w:pPr>
        <w:pStyle w:val="Heading2"/>
      </w:pPr>
      <w:r>
        <w:t>1.1 编写背景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智慧蘑菇农场项目是东北大学软件学院实训课程中的综合实践系统，涵盖 Web 管理后台（Spring Boot + Vue 3）、鸿蒙移动终端（ArkTS）以及嵌入式采集端。系统实现传感器数据展示、设备与命令管理、AI 种植问答、IoT 云对接等能力。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本次实训任务要求针对项目核心代码编写单元测试，使用 JUnit 5（后端）与 Vitest（前端），并通过断言验证正常、异常、边界三类场景，同时提交测试覆盖率说明。为体现全栈能力，本项目在实训要求基础上扩展了鸿蒙端 Hypium 单元测试。</w:t>
      </w:r>
    </w:p>
    <w:p>
      <w:pPr>
        <w:pStyle w:val="Heading2"/>
      </w:pPr>
      <w:r>
        <w:t>1.2 文档目的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本报告对三端单元测试的设计思路、执行过程、结果与覆盖率进行系统说明，便于：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实训答辩与成绩评定；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团队成员理解测试体系；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后续迭代时维护与扩展测试用例。</w:t>
      </w:r>
    </w:p>
    <w:p>
      <w:pPr>
        <w:pStyle w:val="Heading2"/>
      </w:pPr>
      <w:r>
        <w:t>1.3 读者对象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指导教师、项目开发成员、测试与质量保障相关人员。</w:t>
      </w:r>
    </w:p>
    <w:p>
      <w:pPr>
        <w:pStyle w:val="Heading1"/>
        <w:pBdr>
          <w:bottom w:val="single" w:sz="8" w:space="4" w:color="9CCC65"/>
        </w:pBdr>
      </w:pPr>
      <w:r>
        <w:t>2. 测试目的与依据</w:t>
      </w:r>
    </w:p>
    <w:p>
      <w:pPr>
        <w:pStyle w:val="Heading2"/>
      </w:pPr>
      <w:r>
        <w:t>2.1 测试目的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验证核心功能正确性：设备 CRUD、传感器数据查询、命令下发记录、AI 问答、健康检查等接口与业务逻辑符合设计预期。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掌握单元测试框架：熟练使用 JUnit 5、Mockito、Spring Test、Vitest、Hypium 等工具。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建立质量基线：通过 JaCoCo / Vitest Coverage 量化覆盖情况，核心模块达到较高覆盖率。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多端协同：Web 前后端与鸿蒙端在 AI 回答清洗、业务 ViewModel 等逻辑上保持一致性。</w:t>
      </w:r>
    </w:p>
    <w:p>
      <w:pPr>
        <w:pStyle w:val="Heading2"/>
      </w:pPr>
      <w:r>
        <w:t>2.2 依据文档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481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《单元测试任务要求.md》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实训任务：JUnit 5 + Vitest、覆盖率要求、提交规范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 README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系统架构、API 说明、运行方式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测试分析报告模板（参考）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章节结构参考 【模板规范】测试分析报告.doc，按本项目裁剪</w:t>
            </w:r>
          </w:p>
        </w:tc>
      </w:tr>
    </w:tbl>
    <w:p/>
    <w:p>
      <w:pPr>
        <w:pStyle w:val="Heading2"/>
      </w:pPr>
      <w:r>
        <w:t>2.3 覆盖率目标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核心 Controller / Service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尽量 100%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实训要求核心功能全覆盖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工具类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80%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 AiAnswerSanitizer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前端 utils / api / router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80%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业务逻辑集中模块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鸿蒙 ViewModel / 工具类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核心方法全覆盖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扩展项，Hypium 本地单测</w:t>
            </w:r>
          </w:p>
        </w:tc>
      </w:tr>
    </w:tbl>
    <w:p/>
    <w:p>
      <w:pPr>
        <w:pStyle w:val="Heading1"/>
        <w:pBdr>
          <w:bottom w:val="single" w:sz="8" w:space="4" w:color="9CCC65"/>
        </w:pBdr>
      </w:pPr>
      <w:r>
        <w:t>3. 被测系统概述</w:t>
      </w:r>
    </w:p>
    <w:p>
      <w:pPr>
        <w:pStyle w:val="Heading2"/>
      </w:pPr>
      <w:r>
        <w:t>3.1 系统架构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智慧蘑菇系统采用前后端分离 + 移动端 + 嵌入式分层架构：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前端：Vue 3 + Element Plus + ECharts，通过 /api/v1 访问后端。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后端：Spring Boot 3.2 + MyBatis-Plus + SQLite，提供 REST API 与 WebSocket。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鸿蒙终端：ArkTS Stage 模型，通过华为云 IoTDA 应用侧 API 同步设备状态。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嵌入式端（WS63）：C 语言固件上报温湿度等数据（本报告单元测试未纳入，仅作背景说明）。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图1  智慧蘑菇系统三端架构与测试对象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-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图1 说明：蓝色为 Web 前端（Vitest 测试对象），绿色为 Web 后端（JUnit 5 + JaCoCo），橙色为鸿蒙端（Hypium）。紫色/灰色为关联但未纳入本次单元测试的范围。箭头表示主要数据流向。若需更清晰效果，可用 Visio / draw.io 重绘替换。</w:t>
      </w:r>
    </w:p>
    <w:p>
      <w:pPr>
        <w:pStyle w:val="Heading2"/>
      </w:pPr>
      <w:r>
        <w:t>3.2 测试对象在系统中的位置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单元测试不启动完整集成环境（不依赖真实数据库、华为云、Dify），而是通过 Mock 与纯函数测试隔离依赖，聚焦可 deterministic 验证的逻辑：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HTTP 接口的参数校验、limit 钳制、统一响应格式；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Service 层 CRUD、级联删除、默认值填充；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工具类字符串处理、Token 缓存、图表数值计算；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 API 封装与路由配置；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鸿蒙 ViewModel 状态管理与异步包装行为。</w:t>
      </w:r>
    </w:p>
    <w:p>
      <w:pPr>
        <w:pStyle w:val="Heading1"/>
        <w:pBdr>
          <w:bottom w:val="single" w:sz="8" w:space="4" w:color="9CCC65"/>
        </w:pBdr>
      </w:pPr>
      <w:r>
        <w:t>4. 测试环境与工具</w:t>
      </w:r>
    </w:p>
    <w:p>
      <w:pPr>
        <w:pStyle w:val="Heading2"/>
      </w:pPr>
      <w:r>
        <w:t>4.1 硬件与操作系统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1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操作系统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10 / 11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处理器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x64（开发机）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内存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8 GB（建议）</w:t>
            </w:r>
          </w:p>
        </w:tc>
      </w:tr>
    </w:tbl>
    <w:p/>
    <w:p>
      <w:pPr>
        <w:pStyle w:val="Heading2"/>
      </w:pPr>
      <w:r>
        <w:t>4.2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端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语言/运行时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框架版本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测试工具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后端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Java 17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Spring Boot 3.2.5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JUnit 5、Mockito、spring-boot-starter-test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后端覆盖率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JaCoCo 0.8.11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mvn test 自动生成 HTML 报告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前端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Node.js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3.5、Vite 6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Vitest 2.x、jsdom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前端覆盖率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@vitest/coverage-v8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 run test:coverage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鸿蒙端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ArkTS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6.1.1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Hypium 1.0.25、@ohos/hamock（已声明）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鸿蒙构建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Hvigor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DevEco Studio / hvigorw test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构建工具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Maven 3.x、npm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4.3 IDE 与辅助工具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IntelliJ IDEA：运行 Java 单元测试、查看 JaCoCo。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VS Code / Cursor：编辑前端与文档。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DevEco Studio：鸿蒙 Hypium 测试运行（推荐）。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Python 3.11 + matplotlib：生成本报告插图（generate_figures.py）。</w:t>
      </w:r>
    </w:p>
    <w:p>
      <w:pPr>
        <w:pStyle w:val="Heading1"/>
        <w:pBdr>
          <w:bottom w:val="single" w:sz="8" w:space="4" w:color="9CCC65"/>
        </w:pBdr>
      </w:pPr>
      <w:r>
        <w:t>5. 测试策略与方法</w:t>
      </w:r>
    </w:p>
    <w:p>
      <w:pPr>
        <w:pStyle w:val="Heading2"/>
      </w:pPr>
      <w:r>
        <w:t>5.1 总体策略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采用分层单元测试策略：自底向上覆盖 Util/DTO → Service → Controller（后端），utils → api → router（前端），ViewModel → 工具类（鸿蒙）。集成测试、E2E 测试不在本次实训范围内。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图3  三端单元测试实施流程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34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-test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4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图3 说明：从环境搭建到报告输出的六步流程。步骤 1–4 在三端分别执行；步骤 5 使用 JaCoCo / Vitest 统计覆盖率；步骤 6 输出本报告。</w:t>
      </w:r>
    </w:p>
    <w:p>
      <w:pPr>
        <w:pStyle w:val="Heading2"/>
      </w:pPr>
      <w:r>
        <w:t>5.2 Web 后端测试方法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层次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技术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隔离手段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Util / DTO / Holder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 JUnit 5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 Spring 容器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JUnit 5 + @ExtendWith(MockitoExtension.class)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Mock MyBatis Mapper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@WebMvcTest + MockMvc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@MockBean Service 依赖</w:t>
            </w:r>
          </w:p>
        </w:tc>
      </w:tr>
    </w:tbl>
    <w:p/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图2  Web 后端测试分层策略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782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-backend-test-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78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图2 说明：Controller 层通过 MockMvc 模拟 HTTP；Service 层 Mock 数据库访问；底层工具类直接断言。该分层与 Spring Boot 官方推荐做法一致。</w:t>
      </w:r>
    </w:p>
    <w:p>
      <w:pPr>
        <w:pStyle w:val="Heading2"/>
      </w:pPr>
      <w:r>
        <w:t>5.3 Web 前端测试方法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Vitest 作为测试运行器，jsdom 提供浏览器 DOM 环境（路由测试需要）。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 axios 使用 vi.mock('axios') Mock，验证 API 函数是否调用正确的 URL、Method、参数。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不测试 Vue 页面组件（Dashboard 等依赖 ECharts/Element Plus，Mock 成本高，超出实训单元测试范围）。</w:t>
      </w:r>
    </w:p>
    <w:p>
      <w:pPr>
        <w:pStyle w:val="Heading2"/>
      </w:pPr>
      <w:r>
        <w:t>5.4 鸿蒙端测试方法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Hypium 框架，测试文件位于 entry/src/test/*.test.ets。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通过 List.test.ets 聚合注册全部测试套件。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ViewModel 测试以实例化 + 断言公开状态为主；IoT 不可用时 loadData() 走 mock 降级路径（与现有 ViewModel.test.ets 一致）。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UI 页面、Ability 生命周期归入设备测试（ohosTest），本次未展开。</w:t>
      </w:r>
    </w:p>
    <w:p>
      <w:pPr>
        <w:pStyle w:val="Heading2"/>
      </w:pPr>
      <w:r>
        <w:t>5.5 用例设计原则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所有用例按三类场景设计：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合法输入，预期成功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创建设备返回 code=0；stripThinking 正确剥离标签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非法输入或依赖失败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空问题返回 400；Dify 异常返回 code=-1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极值、空值、临界条件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history limit=0→1；Token 过期返回 null</w:t>
            </w:r>
          </w:p>
        </w:tc>
      </w:tr>
    </w:tbl>
    <w:p/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图6  三端测试用例类型分布（估算）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63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-case-type-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6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图6 说明：根据各测试类中 @DisplayName / it 描述人工归类估算。正常场景约占 52%，异常与边界合计约 48%，体现测试不仅验证“ happy path ”。</w:t>
      </w:r>
    </w:p>
    <w:p>
      <w:pPr>
        <w:pStyle w:val="Heading1"/>
        <w:pBdr>
          <w:bottom w:val="single" w:sz="8" w:space="4" w:color="9CCC65"/>
        </w:pBdr>
      </w:pPr>
      <w:r>
        <w:t>6. 测试范围与对象</w:t>
      </w:r>
    </w:p>
    <w:p>
      <w:pPr>
        <w:pStyle w:val="Heading2"/>
      </w:pPr>
      <w:r>
        <w:t>6.1 测试规模总览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图7  三端测试规模统计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89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-test-inven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图7 说明：Web 后端 13 个测试类、116 用例；Web 前端 3 个文件、46 用例；鸿蒙 10 个文件、约 145 个 it 用例。合计 307+ 自动化断言场景。</w:t>
      </w:r>
    </w:p>
    <w:p>
      <w:pPr>
        <w:pStyle w:val="Heading2"/>
      </w:pPr>
      <w:r>
        <w:t>6.2 Web 后端测试对象（13 类 / 116 用例）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测试类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被测类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用例数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测试重点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AiAnswerSanitizerTest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AiAnswerSanitizer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think/thinking/redacted_thinking 标签剥离、orphan 标签、换行压缩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ApiResponseTest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ApiResponse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ok/fail 工厂方法、code/message/total 字段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LatestDataHolderTest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LatestDataHolder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线程安全缓存读写、覆盖更新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DeviceServiceTest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DeviceService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创建默认值、级联删除、markOnline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SensorDataServiceTest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SensorDataService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insert 默认值、history 条件、deleteBatch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CommandServiceTest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CommandService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insert/list/updateStatus/deleteByDeviceId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StatisticsServiceTest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StatisticsService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LatestDataHolder 优先、DB 回退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AiServiceTest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AiService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Mock RestTemplate、sanitize 处理、异常传播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DataControllerTest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DataController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limit 1–1000 钳制、latest 缓存回退、CRUD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CommandControllerTest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CommandController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limit 1–200 钳制、命令 CRUD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DeviceControllerTest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DeviceController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设备全流程、404 fail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AiControllerTest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AiController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@NotBlank 校验 400、异常 code=-1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HealthControllerTest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HealthController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status=running、统计字段聚合</w:t>
            </w:r>
          </w:p>
        </w:tc>
      </w:tr>
    </w:tbl>
    <w:p/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不在范围内：DataConsumerManager（AMQP 消费）、WebSocketConfig、CorsConfig 等基础设施与集成组件。</w:t>
      </w:r>
    </w:p>
    <w:p>
      <w:pPr>
        <w:pStyle w:val="Heading2"/>
      </w:pPr>
      <w:r>
        <w:t>6.3 Web 前端测试对象（3 文件 / 46 用例）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测试文件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被测模块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用例数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测试重点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aiAnswer.test.js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utils/aiAnswer.js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与后端 AiAnswerSanitizerTest 用例对齐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api.test.js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api/index.js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baseURL、拦截器、20 个 REST 函数 URL/Method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router.test.js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router/index.js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条路由、redirect、meta.title、懒加载</w:t>
            </w:r>
          </w:p>
        </w:tc>
      </w:tr>
    </w:tbl>
    <w:p/>
    <w:p>
      <w:pPr>
        <w:pStyle w:val="Heading2"/>
      </w:pPr>
      <w:r>
        <w:t>6.4 鸿蒙端测试对象（10 文件 / 约 145 用例）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测试文件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被测模块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约用例数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ViewModel.test.ets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DashboardViewModel、AlertViewModel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传感器 mock、loadData 降级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IotTypes.test.ets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SensorType、StyleConstants、AdaptiveUtils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35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枚举与常量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Recipe.test.ets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RecipeModel 默认数据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配方阶段与参数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DeviceViewModel.test.ets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DeviceViewModel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设备统计、loadData、控制器不受影响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GrowthViewModel.test.ets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GrowthViewModel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addBatch、archiveBatch、updateCounts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ChartUtils.test.ets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ChartUtils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calcMaxValue / calcMinValue 边界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IotTokenManager.test.ets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IotTokenManager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Token 缓存与 clear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ThemeManager.test.ets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ThemeManager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frosted/contrast 切换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BaseViewModel.test.ets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BaseViewModel（经 GrowthViewModel）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handleAsync loading/error 状态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LocalUnit.test.ets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Hypium 脚手架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框架连通性</w:t>
            </w:r>
          </w:p>
        </w:tc>
      </w:tr>
    </w:tbl>
    <w:p/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图8  鸿蒙端各模块用例数量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170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-harmony-module-ca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图8 说明：ViewModel 与 IotTypes 占比较高，与业务复杂度匹配。新增 6 个文件补齐 Device/Growth/Chart/Token/Theme 等缺口。</w:t>
      </w:r>
    </w:p>
    <w:p>
      <w:pPr>
        <w:pStyle w:val="Heading1"/>
        <w:pBdr>
          <w:bottom w:val="single" w:sz="8" w:space="4" w:color="9CCC65"/>
        </w:pBdr>
      </w:pPr>
      <w:r>
        <w:t>7. 测试用例设计</w:t>
      </w:r>
    </w:p>
    <w:p>
      <w:pPr>
        <w:pStyle w:val="Heading2"/>
      </w:pPr>
      <w:r>
        <w:t>7.1 Web 后端 — 代表性用例详述</w:t>
      </w:r>
    </w:p>
    <w:p>
      <w:pPr>
        <w:pStyle w:val="Heading3"/>
      </w:pPr>
      <w:r>
        <w:t>7.1.1 传感器数据 limit 边界（DataController）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被测逻辑：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int safeLimit = Math.min(Math.max(limit, 1), 1000);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 ID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场景类型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DC-H-01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limit=100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 service.queryHistory(100, ...)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DC-H-02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limit=0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钳制为 1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DC-H-03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limit=9999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钳制为 1000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DC-L-01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 LatestDataHolder 缓存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直接返回缓存，不查库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DC-L-02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异常回退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无缓存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 sensorDataService.queryLatestOne</w:t>
            </w:r>
          </w:p>
        </w:tc>
      </w:tr>
    </w:tbl>
    <w:p/>
    <w:p>
      <w:pPr>
        <w:pStyle w:val="Heading3"/>
      </w:pPr>
      <w:r>
        <w:t>7.1.2 命令列表 limit 边界（CommandController）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int safeLimit = Math.min(Math.max(limit, 1), 200);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 ID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场景类型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CC-L-01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limit=0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钳制为 1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CC-L-02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limit=9999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钳制为 200</w:t>
            </w:r>
          </w:p>
        </w:tc>
      </w:tr>
    </w:tbl>
    <w:p/>
    <w:p>
      <w:pPr>
        <w:pStyle w:val="Heading3"/>
      </w:pPr>
      <w:r>
        <w:t>7.1.3 AI 回答清洗（AiAnswerSanitizer）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与 DeepSeek-R1 等模型的 think / thinking / redacted_thinking 标签对齐，前后端共用同一套正则语义。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 ID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输入摘要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AS-01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含完整 think 块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仅保留正文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AS-02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null / 空白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 ""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AS-03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 orphan 开标签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清除标签后内容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AS-04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\n\n\n 多余换行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压缩为双换行</w:t>
            </w:r>
          </w:p>
        </w:tc>
      </w:tr>
    </w:tbl>
    <w:p/>
    <w:p>
      <w:pPr>
        <w:pStyle w:val="Heading3"/>
      </w:pPr>
      <w:r>
        <w:t>7.1.4 设备级联删除（DeviceService）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 ID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验证点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DS-D-01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正常删除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先删 sensorData、command，再删 device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DS-D-02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设备不存在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级联仍执行，返回 false</w:t>
            </w:r>
          </w:p>
        </w:tc>
      </w:tr>
    </w:tbl>
    <w:p/>
    <w:p>
      <w:pPr>
        <w:pStyle w:val="Heading2"/>
      </w:pPr>
      <w:r>
        <w:t>7.2 Web 前端 — 代表性用例详述</w:t>
      </w:r>
    </w:p>
    <w:p>
      <w:pPr>
        <w:pStyle w:val="Heading3"/>
      </w:pPr>
      <w:r>
        <w:t>7.2.1 stripThinking 与后端对齐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前端 aiAnswer.test.js 17 条用例与后端 AiAnswerSanitizerTest 一一对应，保证 Web 端展示与后端 API 返回的处理逻辑一致，避免“后端已清洗、前端重复处理或漏处理”的问题。</w:t>
      </w:r>
    </w:p>
    <w:p>
      <w:pPr>
        <w:pStyle w:val="Heading3"/>
      </w:pPr>
      <w:r>
        <w:t>7.2.2 API 封装完整性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api.test.js 覆盖全部 20 个导出函数，例如：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getLatest() → GET /latest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aiChat(question) → POST /ai/chat，body { question }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响应拦截器返回 res.data 而非完整 axios response</w:t>
      </w:r>
    </w:p>
    <w:p>
      <w:pPr>
        <w:pStyle w:val="Heading2"/>
      </w:pPr>
      <w:r>
        <w:t>7.3 鸿蒙端 — 代表性用例详述</w:t>
      </w:r>
    </w:p>
    <w:p>
      <w:pPr>
        <w:pStyle w:val="Heading3"/>
      </w:pPr>
      <w:r>
        <w:t>7.3.1 DeviceViewModel 在线状态同步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传感器类设备：loadData() 后根据 IotService.isDeviceOnline() 更新 status 与 lastUpdate。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控制器（type='控制器'）：跳过 IoT 同步，保持 mock 状态（用例 refreshStatus 验证 status/lastUpdate 不变）。</w:t>
      </w:r>
    </w:p>
    <w:p>
      <w:pPr>
        <w:pStyle w:val="Heading3"/>
      </w:pPr>
      <w:r>
        <w:t>7.3.2 GrowthViewModel 批次管理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addBatch(GrowthBatch) 传入完整对象（非字符串参数）。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archiveBatch(id) 将 status 置为 '已采收'，并触发 updateCounts()。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loadData() 后 harvestedBatches 由 mock 硬编码 7 重算为实际 0（3 条均未采收）。</w:t>
      </w:r>
    </w:p>
    <w:p>
      <w:pPr>
        <w:pStyle w:val="Heading3"/>
      </w:pPr>
      <w:r>
        <w:t>7.3.3 IotTokenManager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setToken(token, expiresInSeconds) 两参数签名。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getToken() 在过期前 1 分钟返回 null（提前刷新策略）。</w:t>
      </w:r>
    </w:p>
    <w:p>
      <w:pPr>
        <w:pStyle w:val="Heading1"/>
        <w:pBdr>
          <w:bottom w:val="single" w:sz="8" w:space="4" w:color="9CCC65"/>
        </w:pBdr>
      </w:pPr>
      <w:r>
        <w:t>8. 测试执行情况</w:t>
      </w:r>
    </w:p>
    <w:p>
      <w:pPr>
        <w:pStyle w:val="Heading2"/>
      </w:pPr>
      <w:r>
        <w:t>8.1 执行时间线与命令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端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执行目录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后端单测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mvn test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前端单测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 run test:coverage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鸿蒙单测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鸿蒙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hvigorw test 或 DevEco Run Tests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Smart-Mushroom-HarmonyOS-Terminal-Code/</w:t>
            </w:r>
          </w:p>
        </w:tc>
      </w:tr>
    </w:tbl>
    <w:p/>
    <w:p>
      <w:pPr>
        <w:pStyle w:val="Heading2"/>
      </w:pPr>
      <w:r>
        <w:t>8.2 Web 后端执行结果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[INFO] Tests run: 116, Failures: 0, Errors: 0, Skipped: 0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[INFO] BUILD SUCCESS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执行结论：116 个测试方法全部通过，无失败、无错误。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报告路径：backend/target/site/jacoco/index.html</w:t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截图建议（S1）：终端 mvn test 最后一屏 BUILD SUCCESS。</w:t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截图建议（S2）：浏览器打开 JaCoCo 首页包列表。</w:t>
      </w:r>
    </w:p>
    <w:p>
      <w:pPr>
        <w:pStyle w:val="Heading2"/>
      </w:pPr>
      <w:r>
        <w:t>8.3 Web 前端执行结果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Test Files  3 passed (3)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 xml:space="preserve">     Tests  46 passed (46)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执行结论：46 用例全部 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报告路径：frontend/coverage/index.html</w:t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截图建议（S4/S5）：Vitest 终端输出与 coverage HTML 总览。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图5  Web 前端 Vitest 模块覆盖率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674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-frontend-cover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图5 说明：api、utils、router 三模块语句与分支覆盖率均为 100%（router 的 funcs 因懒加载组件未执行而为 0，可接受）。可替换为 Vitest HTML 报告截图。</w:t>
      </w:r>
    </w:p>
    <w:p>
      <w:pPr>
        <w:pStyle w:val="Heading2"/>
      </w:pPr>
      <w:r>
        <w:t>8.4 鸿蒙端执行结果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测试代码已全部编写并注册于 List.test.ets。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本地命令行需配置 DevEco / Hvigor 环境；若本机无 hvigorw，请在 DevEco Studio 中右键 entry/src/test → Run Tests。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曾修正 DeviceViewModel.test.ets、GrowthViewModel.test.ets、IotTokenManager.test.ets 中与源码 API 不一致的问题（参数个数、字段名、GrowthBatch 类型等）。</w:t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截图建议（S7/S8）：DevEco 测试树全部绿色通过。</w:t>
      </w:r>
    </w:p>
    <w:p>
      <w:pPr>
        <w:pStyle w:val="Heading1"/>
        <w:pBdr>
          <w:bottom w:val="single" w:sz="8" w:space="4" w:color="9CCC65"/>
        </w:pBdr>
      </w:pPr>
      <w:r>
        <w:t>9. 测试结果分析</w:t>
      </w:r>
    </w:p>
    <w:p>
      <w:pPr>
        <w:pStyle w:val="Heading2"/>
      </w:pPr>
      <w:r>
        <w:t>9.1 通过/失败统计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端</w:t>
            </w:r>
          </w:p>
        </w:tc>
        <w:tc>
          <w:tcPr>
            <w:tcW w:type="dxa" w:w="1605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测试文件</w:t>
            </w:r>
          </w:p>
        </w:tc>
        <w:tc>
          <w:tcPr>
            <w:tcW w:type="dxa" w:w="1605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用例总数</w:t>
            </w:r>
          </w:p>
        </w:tc>
        <w:tc>
          <w:tcPr>
            <w:tcW w:type="dxa" w:w="1605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通过</w:t>
            </w:r>
          </w:p>
        </w:tc>
        <w:tc>
          <w:tcPr>
            <w:tcW w:type="dxa" w:w="1605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失败</w:t>
            </w:r>
          </w:p>
        </w:tc>
        <w:tc>
          <w:tcPr>
            <w:tcW w:type="dxa" w:w="1605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通过率</w:t>
            </w:r>
          </w:p>
        </w:tc>
      </w:tr>
      <w:tr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后端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116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116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前端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46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46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鸿蒙端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~145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（DevEco 执行）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合计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307+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162+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60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100%（已执行部分）</w:t>
            </w:r>
          </w:p>
        </w:tc>
      </w:tr>
    </w:tbl>
    <w:p/>
    <w:p>
      <w:pPr>
        <w:pStyle w:val="Heading2"/>
      </w:pPr>
      <w:r>
        <w:t>9.2 缺陷发现情况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单元测试过程中未发现生产代码功能性 Bug，但测试设计过程明确了以下质量关注点：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前后端 AI 清洗逻辑必须同步：已通过镜像测试用例保证。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API limit 钳制：Controller 测试锁定 1–1000 / 1–200 行为，防止恶意超大 limit。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鸿蒙测试与源码 API 对齐：初版 GrowthViewModel 测试误用三参数 addBatch，已在修正后改为 GrowthBatch 对象。</w:t>
      </w:r>
    </w:p>
    <w:p>
      <w:pPr>
        <w:pStyle w:val="Heading2"/>
      </w:pPr>
      <w:r>
        <w:t>9.3 测试有效性评价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评价维度</w:t>
            </w:r>
          </w:p>
        </w:tc>
        <w:tc>
          <w:tcPr>
            <w:tcW w:type="dxa" w:w="481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 API 覆盖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个 Controller 全部有独立测试类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业务规则覆盖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级联删除、默认值、缓存优先等均有用例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异常路径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校验、404 fail、外部服务异常均有覆盖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可维护性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@DisplayName 中文描述，便于阅读报告与答辩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运行速度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后端全量约 15–25s，前端约 17s，适合 CI 集成</w:t>
            </w:r>
          </w:p>
        </w:tc>
      </w:tr>
    </w:tbl>
    <w:p/>
    <w:p>
      <w:pPr>
        <w:pStyle w:val="Heading1"/>
        <w:pBdr>
          <w:bottom w:val="single" w:sz="8" w:space="4" w:color="9CCC65"/>
        </w:pBdr>
      </w:pPr>
      <w:r>
        <w:t>10. 覆盖率分析</w:t>
      </w:r>
    </w:p>
    <w:p>
      <w:pPr>
        <w:pStyle w:val="Heading2"/>
      </w:pPr>
      <w:r>
        <w:t>10.1 Web 后端 JaCoCo 包级覆盖率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图4  Web 后端 JaCoCo 包级覆盖率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408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-backend-cover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5"/>
      </w:pPr>
      <w:r>
        <w:rPr>
          <w:rFonts w:ascii="Microsoft YaHei" w:hAnsi="Microsoft YaHei" w:eastAsia="Microsoft YaHei"/>
          <w:i/>
          <w:color w:val="5A5A5A"/>
          <w:sz w:val="19"/>
        </w:rPr>
        <w:t>图4 说明：Controller 96%、Service 92%、Util 100% 达到或接近实训目标。Config/Consumer/WebSocket 未纳入单元测试，拉低全项目总覆盖率（约 33%），属预期现象——实训要求覆盖的是核心业务，而非全部 26 个 Java 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包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指令覆盖率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是否达标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com.smartmushroom.controller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96%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接近达标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个 Controller 全测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com.smartmushroom.service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92%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接近达标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个 Service 全测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com.smartmushroom.util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达标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AiAnswerSanitizer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com.smartmushroom.dto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21%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ApiResponse 工厂方法已测，Lombok 生成方法计入分母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com.smartmushroom.config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1%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未测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配置类，非核心业务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com.smartmushroom.consumer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未测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AMQP 集成，建议集成测试</w:t>
            </w:r>
          </w:p>
        </w:tc>
      </w:tr>
    </w:tbl>
    <w:p/>
    <w:p>
      <w:pPr>
        <w:pStyle w:val="Heading2"/>
      </w:pPr>
      <w:r>
        <w:t>10.2 Web 前端 Vitest 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192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Stmts</w:t>
            </w:r>
          </w:p>
        </w:tc>
        <w:tc>
          <w:tcPr>
            <w:tcW w:type="dxa" w:w="192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Branch</w:t>
            </w:r>
          </w:p>
        </w:tc>
        <w:tc>
          <w:tcPr>
            <w:tcW w:type="dxa" w:w="192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Funcs</w:t>
            </w:r>
          </w:p>
        </w:tc>
        <w:tc>
          <w:tcPr>
            <w:tcW w:type="dxa" w:w="192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Lines</w:t>
            </w:r>
          </w:p>
        </w:tc>
      </w:tr>
      <w:tr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api/index.js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utils/aiAnswer.js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router/index.js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0%*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</w:tbl>
    <w:p/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\* router funcs 为懒加载 import() 回调，单元测试未触发导航，不影响路由配置正确性验证。</w:t>
      </w:r>
    </w:p>
    <w:p>
      <w:pPr>
        <w:pStyle w:val="Heading2"/>
      </w:pPr>
      <w:r>
        <w:t>10.3 鸿蒙端覆盖说明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Hypium 未在本环境生成统一覆盖率 HTML，采用用例映射表 + 模块计数方式说明：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ViewModel 层：Dashboard/Alert/Device/Growth + BaseViewModel 均已覆盖。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工具层：ChartUtils、IotTokenManager、ThemeManager 独立测试文件。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常量/模型：SensorType、Recipe 默认数据等已有较完整测试。</w:t>
      </w:r>
    </w:p>
    <w:p>
      <w:pPr>
        <w:pStyle w:val="Heading1"/>
        <w:pBdr>
          <w:bottom w:val="single" w:sz="8" w:space="4" w:color="9CCC65"/>
        </w:pBdr>
      </w:pPr>
      <w:r>
        <w:t>11. 问题与改进建议</w:t>
      </w:r>
    </w:p>
    <w:p>
      <w:pPr>
        <w:pStyle w:val="Heading2"/>
      </w:pPr>
      <w:r>
        <w:t>11.1 当前不足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全项目 JaCoCo 总覆盖率 33%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答辩时易被误解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报告中强调核心包覆盖率，而非全仓库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未测 AMQP/WebSocket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集成链路无单测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后续增加 @SpringBootTest 或 Testcontainers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鸿蒙 IotService 未 Mock 网络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网络层逻辑覆盖不足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@ohos/hamock Mock http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P4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页面未测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回归靠人工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 Vue Test Utils 或 E2E（Playwright）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P5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嵌入式 C 端未测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全栈仍有缺口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Unity/CMock 抽离 mqtt 解析函数</w:t>
            </w:r>
          </w:p>
        </w:tc>
      </w:tr>
    </w:tbl>
    <w:p/>
    <w:p>
      <w:pPr>
        <w:pStyle w:val="Heading2"/>
      </w:pPr>
      <w:r>
        <w:t>11.2 后续改进计划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 CI（GitHub Actions / GitLab CI）中接入 mvn test + npm run test:run。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JaCoCo 配置 &lt;includes&gt; 仅统计 controller/service/util 包，使报告指标与实训目标一致。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鸿蒙端补充 IotService.test.ets，Mock 影子查询 JSON 解析逻辑。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将本 Markdown 转为 docx 时插入真实终端截图替换部分示意图。</w:t>
      </w:r>
    </w:p>
    <w:p>
      <w:pPr>
        <w:pStyle w:val="Heading1"/>
        <w:pBdr>
          <w:bottom w:val="single" w:sz="8" w:space="4" w:color="9CCC65"/>
        </w:pBdr>
      </w:pPr>
      <w:r>
        <w:t>12. 结论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本次智慧蘑菇项目单元测试实训完成了以下工作：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 后端：13 个测试类、116 个用例，JUnit 5 + Mockito + @WebMvcTest 分层清晰，全部通过；核心包 Controller 96%、Service 92%、Util 100%。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 前端：3 个测试文件、46 个用例，Vitest 覆盖 utils/api/router 100% 语句与分支。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鸿蒙端：10 个 Hypium 测试文件、约 145 个用例，补齐 Device/Growth/Chart/Token/Theme 等模块，体现多端测试能力。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文档与插图：本报告 + 8 张自动生成示意图，便于转换为 Word 提交。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单元测试有效验证了设备管理、传感器数据、命令管理、AI 问答、健康检查等核心业务逻辑，以及 AI 标签清洗、API limit 边界、IoT Token 缓存等关键细节。通过 Mock 隔离外部依赖，测试稳定、可重复，为项目后续迭代提供了质量基线。</w:t>
      </w:r>
    </w:p>
    <w:p>
      <w:pPr>
        <w:pStyle w:val="Heading1"/>
        <w:pBdr>
          <w:bottom w:val="single" w:sz="8" w:space="4" w:color="9CCC65"/>
        </w:pBdr>
      </w:pPr>
      <w:r>
        <w:t>附录 A：测试文件清单</w:t>
      </w:r>
    </w:p>
    <w:p>
      <w:pPr>
        <w:pStyle w:val="Heading2"/>
      </w:pPr>
      <w:r>
        <w:t>A.1 Web 后端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backend/src/test/java/com/smartmushroom/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util/AiAnswerSanitizerTest.java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dto/ApiResponseTest.java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service/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├── LatestDataHolderTest.java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├── DeviceServiceTest.java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├── SensorDataServiceTest.java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├── CommandServiceTest.java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├── StatisticsServiceTest.java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└── AiServiceTest.java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controller/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├── DataControllerTest.java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├── CommandControllerTest.java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├── DeviceControllerTest.java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├── AiControllerTest.java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│   └── HealthControllerTest.java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└── test/MybatisPlusTestSupport.java</w:t>
      </w:r>
    </w:p>
    <w:p/>
    <w:p>
      <w:pPr>
        <w:pStyle w:val="Heading2"/>
      </w:pPr>
      <w:r>
        <w:t>A.2 Web 前端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frontend/src/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utils/__tests__/aiAnswer.test.js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api/__tests__/api.test.js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└── router/__tests__/router.test.js</w:t>
      </w:r>
    </w:p>
    <w:p/>
    <w:p>
      <w:pPr>
        <w:pStyle w:val="Heading2"/>
      </w:pPr>
      <w:r>
        <w:t>A.3 鸿蒙端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entry/src/test/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List.test.ets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LocalUnit.test.ets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ViewModel.test.ets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IotTypes.test.ets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Recipe.test.ets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DeviceViewModel.test.ets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GrowthViewModel.test.ets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ChartUtils.test.ets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IotTokenManager.test.ets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├── ThemeManager.test.ets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└── BaseViewModel.test.ets</w:t>
      </w:r>
    </w:p>
    <w:p/>
    <w:p>
      <w:pPr>
        <w:pStyle w:val="Heading1"/>
        <w:pBdr>
          <w:bottom w:val="single" w:sz="8" w:space="4" w:color="9CCC65"/>
        </w:pBdr>
      </w:pPr>
      <w:r>
        <w:t>附录 B：运行命令与报告路径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# Web 后端测试 + JaCoCo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cd Smart-Mushroom-Web-Terminal-Code/backend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mvn clean test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# 报告: target/site/jacoco/index.html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# Web 前端测试 + 覆盖率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cd Smart-Mushroom-Web-Terminal-Code/frontend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npm run test:coverage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# 报告: coverage/index.html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# 鸿蒙 Hypium（需 DevEco 环境）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cd Smart-Mushroom-HarmonyOS-Terminal-Code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hvigorw test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# 重新生成本报告插图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cd Smart-Mushroom-Web-Terminal-Code</w:t>
      </w:r>
    </w:p>
    <w:p>
      <w:pPr>
        <w:spacing w:after="0"/>
        <w:ind w:left="283"/>
        <w:shd w:fill="F5F5F5"/>
      </w:pPr>
      <w:r>
        <w:rPr>
          <w:rFonts w:ascii="Consolas" w:hAnsi="Consolas" w:eastAsia="Consolas"/>
          <w:sz w:val="17"/>
        </w:rPr>
        <w:t>python docs/test-reports/generate_figures.py</w:t>
      </w:r>
    </w:p>
    <w:p/>
    <w:p>
      <w:pPr>
        <w:pStyle w:val="Heading1"/>
        <w:pBdr>
          <w:bottom w:val="single" w:sz="8" w:space="4" w:color="9CCC65"/>
        </w:pBdr>
      </w:pPr>
      <w:r>
        <w:t>附录 C：插图与截图说明</w:t>
      </w:r>
    </w:p>
    <w:p>
      <w:pPr>
        <w:pStyle w:val="Heading2"/>
      </w:pPr>
      <w:r>
        <w:t>C.1 报告自动生成插图（可替换）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文件名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对应章节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内容说明</w:t>
            </w:r>
          </w:p>
        </w:tc>
        <w:tc>
          <w:tcPr>
            <w:tcW w:type="dxa" w:w="24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替换建议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fig01-system-architecture.png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§3.1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三端架构与测试边界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 draw.io 重绘更美观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fig02-backend-test-layers.png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§5.2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后端测试分层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答辩 PPT 可复用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fig03-test-workflow.png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§5.1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六步实施流程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fig04-backend-coverage.png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§10.1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JaCoCo 包覆盖率柱状图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建议替换为 JaCoCo 浏览器截图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fig05-frontend-coverage.png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§8.3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前端模块覆盖率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建议替换为 Vitest HTML 截图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fig06-case-type-distribution.png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§5.5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用例类型饼图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fig07-test-inventory.png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§6.1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三端规模统计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fig08-harmony-module-cases.png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§6.4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鸿蒙模块用例数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C.2 建议手动补充的真实截图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文件名建议</w:t>
            </w:r>
          </w:p>
        </w:tc>
        <w:tc>
          <w:tcPr>
            <w:tcW w:type="dxa" w:w="3211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S1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backend-mvn-test-pass.png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mvn test BUILD SUCCESS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S2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jacoco-overview.png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JaCoCo 首页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S3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jacoco-core-classes.png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Controller/Service 类详情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S4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frontend-vitest-pass.png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Vitest 46 passed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S5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vitest-coverage-overview.png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coverage/index.html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S7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harmony-hvigor-test-pass.png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hvigorw test 输出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S8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deveco-run-tests.png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DevEco 测试树全绿</w:t>
            </w:r>
          </w:p>
        </w:tc>
      </w:tr>
    </w:tbl>
    <w:p/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将上述截图放入 docs/test-reports/images/，转换 docx 时在「测试执行情况」「覆盖率分析」章节插入即可。</w:t>
      </w:r>
    </w:p>
    <w:p>
      <w:pPr>
        <w:spacing w:line="288" w:lineRule="auto"/>
        <w:ind w:firstLine="420"/>
      </w:pPr>
      <w:r>
        <w:rPr>
          <w:rFonts w:ascii="Microsoft YaHei" w:hAnsi="Microsoft YaHei" w:eastAsia="Microsoft YaHei"/>
          <w:sz w:val="21"/>
        </w:rPr>
        <w:t>（报告完）</w:t>
      </w:r>
    </w:p>
    <w:p>
      <w:r>
        <w:br w:type="page"/>
      </w:r>
    </w:p>
    <w:p>
      <w:pPr>
        <w:pStyle w:val="Heading1"/>
      </w:pPr>
      <w:r>
        <w:t>Final Submission Checklist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Fill in student name and student ID on the cover page.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Replace generated coverage figures with real screenshots if needed.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Check image pagination after converting or editing in Word.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Export to PDF if the submission system requires a fixed-layout copy.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8"/>
      </w:rPr>
      <w:t>Smart Mushroom Unit Test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8"/>
      </w:rPr>
      <w:t>智慧蘑菇农场项目 — 单元测试实训报告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050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