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Verified escrow pipeline — Hedera Cross Campus Challenge 2026</w:t>
      </w:r>
    </w:p>
    <w:p>
      <w:pPr/>
      <w:r>
        <w:t xml:space="preserve">Sep 22, 2026</w:t>
      </w:r>
      <w:r>
        <w:t xml:space="preserve"> · </w:t>
      </w:r>
      <w:r>
        <w:t xml:space="preserve">@Someone</w:t>
      </w:r>
    </w:p>
    <w:p>
      <w:pPr>
        <w:pStyle w:val="Heading2"/>
      </w:pPr>
      <w:r>
        <w:t xml:space="preserve">1. Project overview</w:t>
      </w:r>
    </w:p>
    <w:p>
      <w:pPr/>
      <w:r>
        <w:rPr>
          <w:b/>
        </w:rPr>
        <w:t xml:space="preserve">Working title:</w:t>
      </w:r>
      <w:r>
        <w:t xml:space="preserve"> Verified escrow pipeline (name TBD — see open questions)</w:t>
      </w:r>
    </w:p>
    <w:p>
      <w:pPr/>
      <w:r>
        <w:rPr>
          <w:b/>
        </w:rPr>
        <w:t xml:space="preserve">Event:</w:t>
      </w:r>
      <w:r>
        <w:t xml:space="preserve"> MSB &amp; MedTech Campus Edition, Hedera Cross Campus Challenge 2026, organized by Dar Blockchain Internal via 4Hacks.</w:t>
      </w:r>
    </w:p>
    <w:p>
      <w:pPr/>
      <w:r>
        <w:rPr>
          <w:b/>
        </w:rPr>
        <w:t xml:space="preserve">One-line pitch:</w:t>
      </w:r>
      <w:r>
        <w:t xml:space="preserve"> An AI agent evaluates freelance/contract deliverables against a Statement of Work, and instead of asking anyone to trust the agent's judgment, it publishes a hash of its evaluation to Hedera Consensus Service (HCS) before payment releases — so a disputed verdict can be independently checked against a tamper-evident, public record, and smart-contract-held funds only move when that record confirms a pass.</w:t>
      </w:r>
    </w:p>
    <w:p>
      <w:pPr/>
      <w:r>
        <w:rPr>
          <w:b/>
        </w:rPr>
        <w:t xml:space="preserve">Problem statement:</w:t>
      </w:r>
      <w:r>
        <w:t xml:space="preserve"> Freelance and contract work has no trust-minimized way to confirm "was this delivered as specified" before money changes hands. Today you either trust the counterparty, trust a centralized platform's opaque dispute process, or absorb legal/escrow fees. Separately, as AI agents increasingly make real judgments (grading, evaluating, approving), there's no way to prove after the fact that the judgment shown to a human is the judgment the model actually produced — an operator could alter it quietly.</w:t>
      </w:r>
    </w:p>
    <w:p>
      <w:pPr/>
      <w:r>
        <w:rPr>
          <w:b/>
        </w:rPr>
        <w:t xml:space="preserve">Themes claimed:</w:t>
      </w:r>
      <w:r>
        <w:t xml:space="preserve"> AI × Web3 Agents (primary) and DeFi &amp; Tokenization (secondary, via the payment/escrow layer). Projects may combine themes per the brief, and this project deliberately sits across both.</w:t>
      </w:r>
    </w:p>
    <w:p>
      <w:pPr/>
      <w:r>
        <w:rPr>
          <w:b/>
        </w:rPr>
        <w:t xml:space="preserve">Why this project, why now:</w:t>
      </w:r>
      <w:r>
        <w:t xml:space="preserve"> builds directly on two pieces of prior work — an AI-verified milestone escrow agent ("Smurf," built on Kredete/Gravv payments infrastructure, a Build Room Hackathon win) and an automated exam-grading platform (MedTech internship) where a "trusted, unalterable result" problem already exists. This project is the synthesis of both, re-platformed onto Hedera.</w:t>
      </w:r>
    </w:p>
    <w:p>
      <w:pPr>
        <w:pStyle w:val="Heading2"/>
      </w:pPr>
      <w:r>
        <w:t xml:space="preserve">2. Idea development</w:t>
      </w:r>
    </w:p>
    <w:p>
      <w:pPr/>
      <w:r>
        <w:t xml:space="preserve">Three candidate directions were considered against the AI × Web3 Agents and DeFi &amp; Tokenization themes:</w:t>
      </w:r>
    </w:p>
    <w:p>
      <w:pPr>
        <w:pStyle w:val="ListParagraph"/>
        <w:numPr>
          <w:ilvl w:val="0"/>
          <w:numId w:val="2"/>
        </w:numPr>
      </w:pPr>
      <w:r>
        <w:rPr>
          <w:b/>
        </w:rPr>
        <w:t xml:space="preserve">On-chain milestone escrow agent</w:t>
      </w:r>
      <w:r>
        <w:t xml:space="preserve"> — an AI agent parses a Statement of Work (SOW), evaluates a submitted deliverable, and releases HBAR/HTS funds only on a pass verdict. Direct evolution of the "Smurf" AI-verified escrow agent (Build Room Hackathon win, built on Kredete/Gravv payments infrastructure).</w:t>
      </w:r>
    </w:p>
    <w:p>
      <w:pPr>
        <w:pStyle w:val="ListParagraph"/>
        <w:numPr>
          <w:ilvl w:val="0"/>
          <w:numId w:val="2"/>
        </w:numPr>
      </w:pPr>
      <w:r>
        <w:rPr>
          <w:b/>
        </w:rPr>
        <w:t xml:space="preserve">Autonomous agent-to-agent marketplace</w:t>
      </w:r>
      <w:r>
        <w:t xml:space="preserve"> — AI agents negotiate and pay each other for micro-tasks using HTS tokens, with HCS as the shared negotiation/settlement ledger. Most literal fit to the theme, but the highest build risk in the available time.</w:t>
      </w:r>
    </w:p>
    <w:p>
      <w:pPr>
        <w:pStyle w:val="ListParagraph"/>
        <w:numPr>
          <w:ilvl w:val="0"/>
          <w:numId w:val="2"/>
        </w:numPr>
      </w:pPr>
      <w:r>
        <w:rPr>
          <w:b/>
        </w:rPr>
        <w:t xml:space="preserve">Trusted-data oracle agent</w:t>
      </w:r>
      <w:r>
        <w:t xml:space="preserve"> — every AI inference gets hashed and anchored to HCS before being shown to a human, so no one (including the system operator) can alter a result after the fact. Directly reuses the MedTech exam-grading domain (automated grading pipeline, June–July 2026 internship).</w:t>
      </w:r>
    </w:p>
    <w:p>
      <w:pPr/>
      <w:r>
        <w:rPr>
          <w:b/>
        </w:rPr>
        <w:t xml:space="preserve">Decision: combine 1 and 3.</w:t>
      </w:r>
      <w:r>
        <w:t xml:space="preserve"> A plain AI-verified escrow (idea 1 alone) asks the client to trust the agent's judgment. Layering in idea 3's HCS-anchored hash removes that trust requirement — the client, the freelancer, and a third-party arbitrator can all independently confirm the agent evaluated exactly what was submitted and produced exactly the verdict shown. This became the working idea: </w:t>
      </w:r>
      <w:r>
        <w:rPr>
          <w:b/>
        </w:rPr>
        <w:t xml:space="preserve">verified-then-paid escrow</w:t>
      </w:r>
      <w:r>
        <w:t xml:space="preserve">.</w:t>
      </w:r>
    </w:p>
    <w:p>
      <w:pPr/>
      <w:r>
        <w:t xml:space="preserve">Idea 2 (agent marketplace) was set aside as a stretch goal / future direction rather than the core build, given the timeline (see section 9).</w:t>
      </w:r>
    </w:p>
    <w:p>
      <w:pPr>
        <w:pStyle w:val="Heading2"/>
      </w:pPr>
      <w:r>
        <w:t xml:space="preserve">3. Judging criteria alignment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Weight</w:t>
            </w:r>
          </w:p>
        </w:tc>
        <w:tc>
          <w:tcPr>
            <w:tcW w:w="3120" w:type="dxa"/>
            <w:shd w:val="clear" w:color="auto" w:fill="F2F2F2"/>
          </w:tcPr>
          <w:p>
            <w:pPr/>
            <w:r>
              <w:t xml:space="preserve">How this project addresses it</w:t>
            </w:r>
          </w:p>
        </w:tc>
      </w:tr>
      <w:tr>
        <w:tc>
          <w:tcPr>
            <w:tcW w:w="3120" w:type="dxa"/>
          </w:tcPr>
          <w:p>
            <w:pPr/>
            <w:r>
              <w:t xml:space="preserve">Meaningful Hedera integration</w:t>
            </w:r>
          </w:p>
        </w:tc>
        <w:tc>
          <w:tcPr>
            <w:tcW w:w="3120" w:type="dxa"/>
          </w:tcPr>
          <w:p>
            <w:pPr/>
            <w:r>
              <w:t xml:space="preserve">25%</w:t>
            </w:r>
          </w:p>
        </w:tc>
        <w:tc>
          <w:tcPr>
            <w:tcW w:w="3120" w:type="dxa"/>
          </w:tcPr>
          <w:p>
            <w:pPr/>
            <w:r>
              <w:t xml:space="preserve">HCS is structurally load-bearing — the dispute mechanism does not work without it. HSCS (or a simplified oracle-triggered transfer, see open questions) and HTS handle the actual value transfer. Three Hedera services doing real work, not decoration.</w:t>
            </w:r>
          </w:p>
        </w:tc>
      </w:tr>
      <w:tr>
        <w:tc>
          <w:tcPr>
            <w:tcW w:w="3120" w:type="dxa"/>
          </w:tcPr>
          <w:p>
            <w:pPr/>
            <w:r>
              <w:t xml:space="preserve">Technical execution and functionality</w:t>
            </w:r>
          </w:p>
        </w:tc>
        <w:tc>
          <w:tcPr>
            <w:tcW w:w="3120" w:type="dxa"/>
          </w:tcPr>
          <w:p>
            <w:pPr/>
            <w:r>
              <w:t xml:space="preserve">20%</w:t>
            </w:r>
          </w:p>
        </w:tc>
        <w:tc>
          <w:tcPr>
            <w:tcW w:w="3120" w:type="dxa"/>
          </w:tcPr>
          <w:p>
            <w:pPr/>
            <w:r>
              <w:t xml:space="preserve">Reuses proven architecture from the Smurf escrow agent and the MedTech grading pipeline rather than building agent orchestration from zero.</w:t>
            </w:r>
          </w:p>
        </w:tc>
      </w:tr>
      <w:tr>
        <w:tc>
          <w:tcPr>
            <w:tcW w:w="3120" w:type="dxa"/>
          </w:tcPr>
          <w:p>
            <w:pPr/>
            <w:r>
              <w:t xml:space="preserve">Problem relevance and clarity</w:t>
            </w:r>
          </w:p>
        </w:tc>
        <w:tc>
          <w:tcPr>
            <w:tcW w:w="3120" w:type="dxa"/>
          </w:tcPr>
          <w:p>
            <w:pPr/>
            <w:r>
              <w:t xml:space="preserve">15%</w:t>
            </w:r>
          </w:p>
        </w:tc>
        <w:tc>
          <w:tcPr>
            <w:tcW w:w="3120" w:type="dxa"/>
          </w:tcPr>
          <w:p>
            <w:pPr/>
            <w:r>
              <w:t xml:space="preserve">Freelance payment disputes are a concrete, well-understood problem; the pitch is a single sentence (see section 1).</w:t>
            </w:r>
          </w:p>
        </w:tc>
      </w:tr>
      <w:tr>
        <w:tc>
          <w:tcPr>
            <w:tcW w:w="3120" w:type="dxa"/>
          </w:tcPr>
          <w:p>
            <w:pPr/>
            <w:r>
              <w:t xml:space="preserve">Innovation and differentiation</w:t>
            </w:r>
          </w:p>
        </w:tc>
        <w:tc>
          <w:tcPr>
            <w:tcW w:w="3120" w:type="dxa"/>
          </w:tcPr>
          <w:p>
            <w:pPr/>
            <w:r>
              <w:t xml:space="preserve">15%</w:t>
            </w:r>
          </w:p>
        </w:tc>
        <w:tc>
          <w:tcPr>
            <w:tcW w:w="3120" w:type="dxa"/>
          </w:tcPr>
          <w:p>
            <w:pPr/>
            <w:r>
              <w:t xml:space="preserve">The "catch the tampering" dispute-resolution demo (section 10) is the piece most competing escrow demos will not have.</w:t>
            </w:r>
          </w:p>
        </w:tc>
      </w:tr>
      <w:tr>
        <w:tc>
          <w:tcPr>
            <w:tcW w:w="3120" w:type="dxa"/>
          </w:tcPr>
          <w:p>
            <w:pPr/>
            <w:r>
              <w:t xml:space="preserve">Real-world impact and adoption potential</w:t>
            </w:r>
          </w:p>
        </w:tc>
        <w:tc>
          <w:tcPr>
            <w:tcW w:w="3120" w:type="dxa"/>
          </w:tcPr>
          <w:p>
            <w:pPr/>
            <w:r>
              <w:t xml:space="preserve">15%</w:t>
            </w:r>
          </w:p>
        </w:tc>
        <w:tc>
          <w:tcPr>
            <w:tcW w:w="3120" w:type="dxa"/>
          </w:tcPr>
          <w:p>
            <w:pPr/>
            <w:r>
              <w:t xml:space="preserve">Directly reusable in freelance platforms, academic grading disputes, and any AI-judged workflow where a human needs to trust an automated verdict after the fact.</w:t>
            </w:r>
          </w:p>
        </w:tc>
      </w:tr>
      <w:tr>
        <w:tc>
          <w:tcPr>
            <w:tcW w:w="3120" w:type="dxa"/>
          </w:tcPr>
          <w:p>
            <w:pPr/>
            <w:r>
              <w:t xml:space="preserve">Pitch and product demonstration</w:t>
            </w:r>
          </w:p>
        </w:tc>
        <w:tc>
          <w:tcPr>
            <w:tcW w:w="3120" w:type="dxa"/>
          </w:tcPr>
          <w:p>
            <w:pPr/>
            <w:r>
              <w:t xml:space="preserve">10%</w:t>
            </w:r>
          </w:p>
        </w:tc>
        <w:tc>
          <w:tcPr>
            <w:tcW w:w="3120" w:type="dxa"/>
          </w:tcPr>
          <w:p>
            <w:pPr/>
            <w:r>
              <w:t xml:space="preserve">Built around one clear, stageable moment: fund escrow → live verdict → live tamper detection.</w:t>
            </w:r>
          </w:p>
        </w:tc>
      </w:tr>
    </w:tbl>
    <w:p>
      <w:pPr>
        <w:pStyle w:val="Heading2"/>
      </w:pPr>
      <w:r>
        <w:t xml:space="preserve">4. System architecture</w:t>
      </w:r>
    </w:p>
    <w:p>
      <w:pPr/>
      <w:r>
        <w:rPr>
          <w:b/>
        </w:rPr>
        <w:t xml:space="preserve">Pipeline (see also the diagram shared in chat):</w:t>
      </w:r>
    </w:p>
    <w:p>
      <w:pPr>
        <w:pStyle w:val="ListParagraph"/>
        <w:numPr>
          <w:ilvl w:val="0"/>
          <w:numId w:val="3"/>
        </w:numPr>
      </w:pPr>
      <w:r>
        <w:t xml:space="preserve">Client creates a contract and funds an escrow account with the agreed amount (HBAR or an HTS stablecoin).</w:t>
      </w:r>
    </w:p>
    <w:p>
      <w:pPr>
        <w:pStyle w:val="ListParagraph"/>
        <w:numPr>
          <w:ilvl w:val="0"/>
          <w:numId w:val="3"/>
        </w:numPr>
      </w:pPr>
      <w:r>
        <w:t xml:space="preserve">Freelancer submits a deliverable against the SOW.</w:t>
      </w:r>
    </w:p>
    <w:p>
      <w:pPr>
        <w:pStyle w:val="ListParagraph"/>
        <w:numPr>
          <w:ilvl w:val="0"/>
          <w:numId w:val="3"/>
        </w:numPr>
      </w:pPr>
      <w:r>
        <w:t xml:space="preserve">An AI agent (off-chain, LLM-based) generates acceptance criteria from the SOW, evaluates the deliverable against them, and produces a structured verdict: pass/fail, confidence, and reasoning.</w:t>
      </w:r>
    </w:p>
    <w:p>
      <w:pPr>
        <w:pStyle w:val="ListParagraph"/>
        <w:numPr>
          <w:ilvl w:val="0"/>
          <w:numId w:val="3"/>
        </w:numPr>
      </w:pPr>
      <w:r>
        <w:t xml:space="preserve">The backend computes </w:t>
      </w:r>
      <w:r>
        <w:rPr>
          <w:rStyle w:val="CodeChar"/>
        </w:rPr>
        <w:t xml:space="preserve">hash(SOW + deliverable + verdict + reasoning + model_version + timestamp)</w:t>
      </w:r>
      <w:r>
        <w:t xml:space="preserve"> and submits it as a message to a dedicated HCS topic — before the verdict is shown to either party.</w:t>
      </w:r>
    </w:p>
    <w:p>
      <w:pPr>
        <w:pStyle w:val="ListParagraph"/>
        <w:numPr>
          <w:ilvl w:val="0"/>
          <w:numId w:val="3"/>
        </w:numPr>
      </w:pPr>
      <w:r>
        <w:t xml:space="preserve">The escrow contract (or backend oracle call, see section 6) checks the HCS-confirmed verdict and either releases HTS/HBAR funds (pass) or holds them for review (fail).</w:t>
      </w:r>
    </w:p>
    <w:p>
      <w:pPr>
        <w:pStyle w:val="ListParagraph"/>
        <w:numPr>
          <w:ilvl w:val="0"/>
          <w:numId w:val="3"/>
        </w:numPr>
      </w:pPr>
      <w:r>
        <w:t xml:space="preserve">A public verification page reads the HCS topic directly via the Hedera mirror node REST API, independent of the backend, so anyone can recompute the hash and confirm the record has not been altered.</w:t>
      </w:r>
    </w:p>
    <w:p>
      <w:pPr/>
      <w:r>
        <w:rPr>
          <w:b/>
        </w:rPr>
        <w:t xml:space="preserve">On-chain vs off-chain split:</w:t>
      </w:r>
    </w:p>
    <w:p>
      <w:pPr>
        <w:pStyle w:val="ListParagraph"/>
        <w:numPr>
          <w:ilvl w:val="0"/>
          <w:numId w:val="4"/>
        </w:numPr>
      </w:pPr>
      <w:r>
        <w:rPr>
          <w:b/>
        </w:rPr>
        <w:t xml:space="preserve">Off-chain:</w:t>
      </w:r>
      <w:r>
        <w:t xml:space="preserve"> the LLM evaluation itself (compute-heavy, does not need to live on Hedera).</w:t>
      </w:r>
    </w:p>
    <w:p>
      <w:pPr>
        <w:pStyle w:val="ListParagraph"/>
        <w:numPr>
          <w:ilvl w:val="0"/>
          <w:numId w:val="4"/>
        </w:numPr>
      </w:pPr>
      <w:r>
        <w:rPr>
          <w:b/>
        </w:rPr>
        <w:t xml:space="preserve">On HCS:</w:t>
      </w:r>
      <w:r>
        <w:t xml:space="preserve"> the verdict hash and metadata — the permanent, tamper-evident audit trail.</w:t>
      </w:r>
    </w:p>
    <w:p>
      <w:pPr>
        <w:pStyle w:val="ListParagraph"/>
        <w:numPr>
          <w:ilvl w:val="0"/>
          <w:numId w:val="4"/>
        </w:numPr>
      </w:pPr>
      <w:r>
        <w:rPr>
          <w:b/>
        </w:rPr>
        <w:t xml:space="preserve">On HSCS (or oracle-triggered transfer):</w:t>
      </w:r>
      <w:r>
        <w:t xml:space="preserve"> the release/hold decision logic.</w:t>
      </w:r>
    </w:p>
    <w:p>
      <w:pPr>
        <w:pStyle w:val="ListParagraph"/>
        <w:numPr>
          <w:ilvl w:val="0"/>
          <w:numId w:val="4"/>
        </w:numPr>
      </w:pPr>
      <w:r>
        <w:rPr>
          <w:b/>
        </w:rPr>
        <w:t xml:space="preserve">On HTS:</w:t>
      </w:r>
      <w:r>
        <w:t xml:space="preserve"> the actual payment asset.</w:t>
      </w:r>
    </w:p>
    <w:p>
      <w:pPr/>
      <w:r>
        <w:rPr>
          <w:b/>
        </w:rPr>
        <w:t xml:space="preserve">Reused components:</w:t>
      </w:r>
      <w:r>
        <w:t xml:space="preserve"> FastAPI backend and agent-orchestration pattern from Smurf; Next.js frontend pattern from the MedTech web client.</w:t>
      </w:r>
    </w:p>
    <w:p>
      <w:pPr>
        <w:pStyle w:val="Heading2"/>
      </w:pPr>
      <w:r>
        <w:t xml:space="preserve">5. Hedera integration details</w:t>
      </w:r>
    </w:p>
    <w:p>
      <w:pPr/>
      <w:r>
        <w:rPr>
          <w:b/>
        </w:rPr>
        <w:t xml:space="preserve">Hedera Consensus Service (HCS)</w:t>
      </w:r>
    </w:p>
    <w:p>
      <w:pPr>
        <w:pStyle w:val="ListParagraph"/>
        <w:numPr>
          <w:ilvl w:val="0"/>
          <w:numId w:val="5"/>
        </w:numPr>
      </w:pPr>
      <w:r>
        <w:t xml:space="preserve">One dedicated topic per contract (or one shared topic with contract-id-tagged messages — decide based on mirror-node query patterns needed for the verify page).</w:t>
      </w:r>
    </w:p>
    <w:p>
      <w:pPr>
        <w:pStyle w:val="ListParagraph"/>
        <w:numPr>
          <w:ilvl w:val="0"/>
          <w:numId w:val="5"/>
        </w:numPr>
      </w:pPr>
      <w:r>
        <w:t xml:space="preserve">Message payload: verdict hash, contract id, timestamp, model version. Full SOW/deliverable/reasoning text stays off-chain (in Postgres/Supabase); only the hash goes on-chain, keeping messages small and cheap.</w:t>
      </w:r>
    </w:p>
    <w:p>
      <w:pPr>
        <w:pStyle w:val="ListParagraph"/>
        <w:numPr>
          <w:ilvl w:val="0"/>
          <w:numId w:val="5"/>
        </w:numPr>
      </w:pPr>
      <w:r>
        <w:t xml:space="preserve">Submitted immediately after evaluation, before the verdict is surfaced to either party — this ordering is what makes tampering detectable.</w:t>
      </w:r>
    </w:p>
    <w:p>
      <w:pPr/>
      <w:r>
        <w:rPr>
          <w:b/>
        </w:rPr>
        <w:t xml:space="preserve">Hedera Token Service (HTS)</w:t>
      </w:r>
    </w:p>
    <w:p>
      <w:pPr>
        <w:pStyle w:val="ListParagraph"/>
        <w:numPr>
          <w:ilvl w:val="0"/>
          <w:numId w:val="6"/>
        </w:numPr>
      </w:pPr>
      <w:r>
        <w:t xml:space="preserve">Payment asset: HBAR for simplicity, or a purpose-minted fungible token if a stablecoin-style demo is wanted.</w:t>
      </w:r>
    </w:p>
    <w:p>
      <w:pPr>
        <w:pStyle w:val="ListParagraph"/>
        <w:numPr>
          <w:ilvl w:val="0"/>
          <w:numId w:val="6"/>
        </w:numPr>
      </w:pPr>
      <w:r>
        <w:t xml:space="preserve">Escrow account holds funds from contract creation until release or hold.</w:t>
      </w:r>
    </w:p>
    <w:p>
      <w:pPr/>
      <w:r>
        <w:rPr>
          <w:b/>
        </w:rPr>
        <w:t xml:space="preserve">Hedera Smart Contract Service (HSCS)</w:t>
      </w:r>
    </w:p>
    <w:p>
      <w:pPr>
        <w:pStyle w:val="ListParagraph"/>
        <w:numPr>
          <w:ilvl w:val="0"/>
          <w:numId w:val="7"/>
        </w:numPr>
      </w:pPr>
      <w:r>
        <w:t xml:space="preserve">Holds escrow logic: </w:t>
      </w:r>
      <w:r>
        <w:rPr>
          <w:rStyle w:val="CodeChar"/>
        </w:rPr>
        <w:t xml:space="preserve">submitVerdict(contractId, passed, verdictHash)</w:t>
      </w:r>
      <w:r>
        <w:t xml:space="preserve">, callable only by an authorized oracle address (the backend's Hedera account).</w:t>
      </w:r>
    </w:p>
    <w:p>
      <w:pPr>
        <w:pStyle w:val="ListParagraph"/>
        <w:numPr>
          <w:ilvl w:val="0"/>
          <w:numId w:val="7"/>
        </w:numPr>
      </w:pPr>
      <w:r>
        <w:t xml:space="preserve">Releases funds on a passing verdict; emits a </w:t>
      </w:r>
      <w:r>
        <w:rPr>
          <w:rStyle w:val="CodeChar"/>
        </w:rPr>
        <w:t xml:space="preserve">HeldForReview</w:t>
      </w:r>
      <w:r>
        <w:t xml:space="preserve"> event on a failing one.</w:t>
      </w:r>
    </w:p>
    <w:p>
      <w:pPr>
        <w:pStyle w:val="ListParagraph"/>
        <w:numPr>
          <w:ilvl w:val="0"/>
          <w:numId w:val="7"/>
        </w:numPr>
      </w:pPr>
      <w:r>
        <w:rPr>
          <w:b/>
        </w:rPr>
        <w:t xml:space="preserve">Open question:</w:t>
      </w:r>
      <w:r>
        <w:t xml:space="preserve"> whether a full HSCS contract is expected/scored, or whether an oracle-triggered HTS transfer (skipping the contract) is an acceptable simplification given the timeline — flag this at the prep session (30 Sept).</w:t>
      </w:r>
    </w:p>
    <w:p>
      <w:pPr/>
      <w:r>
        <w:rPr>
          <w:b/>
        </w:rPr>
        <w:t xml:space="preserve">Possible addition:</w:t>
      </w:r>
      <w:r>
        <w:t xml:space="preserve"> Hedera Agent Kit, if covered in the bootcamp materials — would reduce custom SDK glue code and may score additional "meaningful integration" points. Worth checking bootcamp notes/slides.</w:t>
      </w:r>
    </w:p>
    <w:p>
      <w:pPr>
        <w:pStyle w:val="Heading2"/>
      </w:pPr>
      <w:r>
        <w:t xml:space="preserve">6. Smart contract logic</w:t>
      </w:r>
    </w:p>
    <w:p>
      <w:pPr>
        <w:pStyle w:val="Code"/>
      </w:pPr>
      <w:bookmarkStart w:id="1" w:name="bongo_lang_solidity_1"/>
      <w:bookmarkEnd w:id="1"/>
      <w:r>
        <w:t xml:space="preserve">struct Contract {</w:t>
        <w:br/>
        <w:t xml:space="preserve">  address client;</w:t>
        <w:br/>
        <w:t xml:space="preserve">  address freelancer;</w:t>
        <w:br/>
        <w:t xml:space="preserve">  bytes32 sowHash;</w:t>
        <w:br/>
        <w:t xml:space="preserve">  uint256 amount;</w:t>
        <w:br/>
        <w:t xml:space="preserve">  bool released;</w:t>
        <w:br/>
        <w:t xml:space="preserve">}</w:t>
        <w:br/>
        <w:br/>
        <w:t xml:space="preserve">function submitVerdict(uint256 contractId, bool passed, bytes32 verdictHash) external onlyOracle {</w:t>
        <w:br/>
        <w:t xml:space="preserve">  // verdictHash must match the hash the oracle also posted to the HCS topic</w:t>
        <w:br/>
        <w:t xml:space="preserve">  if (passed) {</w:t>
        <w:br/>
        <w:t xml:space="preserve">    release(contractId);</w:t>
        <w:br/>
        <w:t xml:space="preserve">  } else {</w:t>
        <w:br/>
        <w:t xml:space="preserve">    emit HeldForReview(contractId, verdictHash);</w:t>
        <w:br/>
        <w:t xml:space="preserve">  }</w:t>
        <w:br/>
        <w:t xml:space="preserve">}</w:t>
      </w:r>
    </w:p>
    <w:p>
      <w:pPr/>
      <w:r>
        <w:rPr>
          <w:b/>
        </w:rPr>
        <w:t xml:space="preserve">Key design choice:</w:t>
      </w:r>
      <w:r>
        <w:t xml:space="preserve"> the contract does not trust the oracle's </w:t>
      </w:r>
      <w:r>
        <w:rPr>
          <w:rStyle w:val="CodeChar"/>
        </w:rPr>
        <w:t xml:space="preserve">passed</w:t>
      </w:r>
      <w:r>
        <w:t xml:space="preserve"> boolean alone — it trusts that </w:t>
      </w:r>
      <w:r>
        <w:rPr>
          <w:rStyle w:val="CodeChar"/>
        </w:rPr>
        <w:t xml:space="preserve">verdictHash</w:t>
      </w:r>
      <w:r>
        <w:t xml:space="preserve"> is independently verifiable against the HCS topic. Anyone, including a human arbitrator during a dispute, can pull the HCS message, recompute the hash from the actual SOW and deliverable, and confirm the contract released funds on a verdict that genuinely matches what was submitted.</w:t>
      </w:r>
    </w:p>
    <w:p>
      <w:pPr/>
      <w:r>
        <w:rPr>
          <w:b/>
        </w:rPr>
        <w:t xml:space="preserve">Simplified fallback (if HSCS scope is cut, see section 5):</w:t>
      </w:r>
      <w:r>
        <w:t xml:space="preserve"> backend holds funds in a Hedera account it controls and triggers an HTS transfer directly once it confirms its own HCS submission succeeded. Less trustless than a contract-enforced release, but still real Hedera integration and much faster to build.</w:t>
      </w:r>
    </w:p>
    <w:p>
      <w:pPr>
        <w:pStyle w:val="Heading2"/>
      </w:pPr>
      <w:r>
        <w:t xml:space="preserve">7. Dispute and verification flow</w:t>
      </w:r>
    </w:p>
    <w:p>
      <w:pPr>
        <w:pStyle w:val="ListParagraph"/>
        <w:numPr>
          <w:ilvl w:val="0"/>
          <w:numId w:val="8"/>
        </w:numPr>
      </w:pPr>
      <w:r>
        <w:t xml:space="preserve">Freelancer or client disputes a verdict (most interesting case: a disputed "failed" verdict).</w:t>
      </w:r>
    </w:p>
    <w:p>
      <w:pPr>
        <w:pStyle w:val="ListParagraph"/>
        <w:numPr>
          <w:ilvl w:val="0"/>
          <w:numId w:val="8"/>
        </w:numPr>
      </w:pPr>
      <w:r>
        <w:t xml:space="preserve">Either party (or an arbitrator) pulls the HCS record for that contract via the mirror node REST API — no backend trust required.</w:t>
      </w:r>
    </w:p>
    <w:p>
      <w:pPr>
        <w:pStyle w:val="ListParagraph"/>
        <w:numPr>
          <w:ilvl w:val="0"/>
          <w:numId w:val="8"/>
        </w:numPr>
      </w:pPr>
      <w:r>
        <w:t xml:space="preserve">The original SOW and deliverable (stored off-chain) are re-hashed using the same function the backend used, and compared against the on-chain hash.</w:t>
      </w:r>
    </w:p>
    <w:p>
      <w:pPr>
        <w:pStyle w:val="ListParagraph"/>
        <w:numPr>
          <w:ilvl w:val="0"/>
          <w:numId w:val="8"/>
        </w:numPr>
      </w:pPr>
      <w:r>
        <w:rPr>
          <w:b/>
        </w:rPr>
        <w:t xml:space="preserve">Mismatch →</w:t>
      </w:r>
      <w:r>
        <w:t xml:space="preserve"> proof that the record shown does not match what was actually evaluated; strong signal for the arbitrator that something was altered.</w:t>
      </w:r>
    </w:p>
    <w:p>
      <w:pPr>
        <w:pStyle w:val="ListParagraph"/>
        <w:numPr>
          <w:ilvl w:val="0"/>
          <w:numId w:val="8"/>
        </w:numPr>
      </w:pPr>
      <w:r>
        <w:rPr>
          <w:b/>
        </w:rPr>
        <w:t xml:space="preserve">Match →</w:t>
      </w:r>
      <w:r>
        <w:t xml:space="preserve"> the AI's original reasoning (also logged) is reviewed on its merits, and the dispute becomes about the AI's judgment quality rather than about whether the record itself can be trusted.</w:t>
      </w:r>
    </w:p>
    <w:p>
      <w:pPr/>
      <w:r>
        <w:t xml:space="preserve">This is the mechanism that turns idea 3 (trusted-data oracle) from a nice-to-have into the reason the escrow (idea 1) is defensible in a real dispute — and it is the centerpiece of the live demo (section 10).</w:t>
      </w:r>
    </w:p>
    <w:p>
      <w:pPr>
        <w:pStyle w:val="Heading2"/>
      </w:pPr>
      <w:r>
        <w:t xml:space="preserve">8. 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Backend</w:t>
            </w:r>
          </w:p>
        </w:tc>
        <w:tc>
          <w:tcPr>
            <w:tcW w:w="3120" w:type="dxa"/>
          </w:tcPr>
          <w:p>
            <w:pPr/>
            <w:r>
              <w:t xml:space="preserve">FastAPI (Python)</w:t>
            </w:r>
          </w:p>
        </w:tc>
        <w:tc>
          <w:tcPr>
            <w:tcW w:w="3120" w:type="dxa"/>
          </w:tcPr>
          <w:p>
            <w:pPr/>
            <w:r>
              <w:t xml:space="preserve">Reuses the pattern from Smurf and the MedTech internship</w:t>
            </w:r>
          </w:p>
        </w:tc>
      </w:tr>
      <w:tr>
        <w:tc>
          <w:tcPr>
            <w:tcW w:w="3120" w:type="dxa"/>
          </w:tcPr>
          <w:p>
            <w:pPr/>
            <w:r>
              <w:t xml:space="preserve">Database</w:t>
            </w:r>
          </w:p>
        </w:tc>
        <w:tc>
          <w:tcPr>
            <w:tcW w:w="3120" w:type="dxa"/>
          </w:tcPr>
          <w:p>
            <w:pPr/>
            <w:r>
              <w:t xml:space="preserve">Supabase / Postgres</w:t>
            </w:r>
          </w:p>
        </w:tc>
        <w:tc>
          <w:tcPr>
            <w:tcW w:w="3120" w:type="dxa"/>
          </w:tcPr>
          <w:p>
            <w:pPr/>
            <w:r>
              <w:t xml:space="preserve">Stores SOW, deliverable, full reasoning text; only hashes go on-chain</w:t>
            </w:r>
          </w:p>
        </w:tc>
      </w:tr>
      <w:tr>
        <w:tc>
          <w:tcPr>
            <w:tcW w:w="3120" w:type="dxa"/>
          </w:tcPr>
          <w:p>
            <w:pPr/>
            <w:r>
              <w:t xml:space="preserve">Frontend</w:t>
            </w:r>
          </w:p>
        </w:tc>
        <w:tc>
          <w:tcPr>
            <w:tcW w:w="3120" w:type="dxa"/>
          </w:tcPr>
          <w:p>
            <w:pPr/>
            <w:r>
              <w:t xml:space="preserve">Next.js</w:t>
            </w:r>
          </w:p>
        </w:tc>
        <w:tc>
          <w:tcPr>
            <w:tcW w:w="3120" w:type="dxa"/>
          </w:tcPr>
          <w:p>
            <w:pPr/>
            <w:r>
              <w:t xml:space="preserve">Contract creation, live status, public verify page</w:t>
            </w:r>
          </w:p>
        </w:tc>
      </w:tr>
      <w:tr>
        <w:tc>
          <w:tcPr>
            <w:tcW w:w="3120" w:type="dxa"/>
          </w:tcPr>
          <w:p>
            <w:pPr/>
            <w:r>
              <w:t xml:space="preserve">Hedera SDK</w:t>
            </w:r>
          </w:p>
        </w:tc>
        <w:tc>
          <w:tcPr>
            <w:tcW w:w="3120" w:type="dxa"/>
          </w:tcPr>
          <w:p>
            <w:pPr/>
            <w:r>
              <w:t xml:space="preserve">Official Hedera JS/Python SDK</w:t>
            </w:r>
          </w:p>
        </w:tc>
        <w:tc>
          <w:tcPr>
            <w:tcW w:w="3120" w:type="dxa"/>
          </w:tcPr>
          <w:p>
            <w:pPr/>
            <w:r>
              <w:t xml:space="preserve">HCS topic messages, HTS transfers, HSCS calls</w:t>
            </w:r>
          </w:p>
        </w:tc>
      </w:tr>
      <w:tr>
        <w:tc>
          <w:tcPr>
            <w:tcW w:w="3120" w:type="dxa"/>
          </w:tcPr>
          <w:p>
            <w:pPr/>
            <w:r>
              <w:t xml:space="preserve">Smart contract</w:t>
            </w:r>
          </w:p>
        </w:tc>
        <w:tc>
          <w:tcPr>
            <w:tcW w:w="3120" w:type="dxa"/>
          </w:tcPr>
          <w:p>
            <w:pPr/>
            <w:r>
              <w:t xml:space="preserve">Solidity on HSCS</w:t>
            </w:r>
          </w:p>
        </w:tc>
        <w:tc>
          <w:tcPr>
            <w:tcW w:w="3120" w:type="dxa"/>
          </w:tcPr>
          <w:p>
            <w:pPr/>
            <w:r>
              <w:t xml:space="preserve">Escrow release logic (see section 6) — or oracle-triggered transfer if scoped down</w:t>
            </w:r>
          </w:p>
        </w:tc>
      </w:tr>
      <w:tr>
        <w:tc>
          <w:tcPr>
            <w:tcW w:w="3120" w:type="dxa"/>
          </w:tcPr>
          <w:p>
            <w:pPr/>
            <w:r>
              <w:t xml:space="preserve">AI model</w:t>
            </w:r>
          </w:p>
        </w:tc>
        <w:tc>
          <w:tcPr>
            <w:tcW w:w="3120" w:type="dxa"/>
          </w:tcPr>
          <w:p>
            <w:pPr/>
            <w:r>
              <w:t xml:space="preserve">LLM for acceptance-criteria generation + evaluation</w:t>
            </w:r>
          </w:p>
        </w:tc>
        <w:tc>
          <w:tcPr>
            <w:tcW w:w="3120" w:type="dxa"/>
          </w:tcPr>
          <w:p>
            <w:pPr/>
            <w:r>
              <w:t xml:space="preserve">Model choice open — see open questions</w:t>
            </w:r>
          </w:p>
        </w:tc>
      </w:tr>
      <w:tr>
        <w:tc>
          <w:tcPr>
            <w:tcW w:w="3120" w:type="dxa"/>
          </w:tcPr>
          <w:p>
            <w:pPr/>
            <w:r>
              <w:t xml:space="preserve">Explorer / verification</w:t>
            </w:r>
          </w:p>
        </w:tc>
        <w:tc>
          <w:tcPr>
            <w:tcW w:w="3120" w:type="dxa"/>
          </w:tcPr>
          <w:p>
            <w:pPr/>
            <w:r>
              <w:t xml:space="preserve">Hedera mirror node REST API, HashScan</w:t>
            </w:r>
          </w:p>
        </w:tc>
        <w:tc>
          <w:tcPr>
            <w:tcW w:w="3120" w:type="dxa"/>
          </w:tcPr>
          <w:p>
            <w:pPr/>
            <w:r>
              <w:t xml:space="preserve">Used both in the app's verify page and live in the demo</w:t>
            </w:r>
          </w:p>
        </w:tc>
      </w:tr>
    </w:tbl>
    <w:p>
      <w:pPr/>
      <w:r>
        <w:t xml:space="preserve">Mobile (Flutter) is not planned for this build — the MedTech mobile app pattern is available if a mobile "approve/dispute" flow is wanted later, but is out of scope for the hackathon timeline.</w:t>
      </w:r>
    </w:p>
    <w:p>
      <w:pPr>
        <w:pStyle w:val="Heading2"/>
      </w:pPr>
      <w:r>
        <w:t xml:space="preserve">9. Build plan and timeline</w:t>
      </w:r>
    </w:p>
    <w:p>
      <w:pPr/>
      <w:r>
        <w:rPr>
          <w:b/>
        </w:rPr>
        <w:t xml:space="preserve">Program schedule (confirmed dates):</w:t>
      </w:r>
    </w:p>
    <w:p>
      <w:pPr>
        <w:pStyle w:val="ListParagraph"/>
        <w:numPr>
          <w:ilvl w:val="0"/>
          <w:numId w:val="9"/>
        </w:numPr>
      </w:pPr>
      <w:r>
        <w:t xml:space="preserve">4 Sept 2026 — Information session (passed)</w:t>
      </w:r>
    </w:p>
    <w:p>
      <w:pPr>
        <w:pStyle w:val="ListParagraph"/>
        <w:numPr>
          <w:ilvl w:val="0"/>
          <w:numId w:val="9"/>
        </w:numPr>
      </w:pPr>
      <w:r>
        <w:t xml:space="preserve">9 Sept 2026 — Hedera Bootcamp 1 (passed)</w:t>
      </w:r>
    </w:p>
    <w:p>
      <w:pPr>
        <w:pStyle w:val="ListParagraph"/>
        <w:numPr>
          <w:ilvl w:val="0"/>
          <w:numId w:val="9"/>
        </w:numPr>
      </w:pPr>
      <w:r>
        <w:t xml:space="preserve">16 Sept 2026 — Hedera Bootcamp 2 (passed)</w:t>
      </w:r>
    </w:p>
    <w:p>
      <w:pPr>
        <w:pStyle w:val="ListParagraph"/>
        <w:numPr>
          <w:ilvl w:val="0"/>
          <w:numId w:val="9"/>
        </w:numPr>
      </w:pPr>
      <w:r>
        <w:t xml:space="preserve">30 Sept 2026 — Hackathon Preparation Session</w:t>
      </w:r>
    </w:p>
    <w:p>
      <w:pPr>
        <w:pStyle w:val="ListParagraph"/>
        <w:numPr>
          <w:ilvl w:val="0"/>
          <w:numId w:val="9"/>
        </w:numPr>
      </w:pPr>
      <w:r>
        <w:t xml:space="preserve">3 Oct 2026 — Campus Hackathon (project presentations)</w:t>
      </w:r>
    </w:p>
    <w:p>
      <w:pPr>
        <w:pStyle w:val="ListParagraph"/>
        <w:numPr>
          <w:ilvl w:val="0"/>
          <w:numId w:val="9"/>
        </w:numPr>
      </w:pPr>
      <w:r>
        <w:t xml:space="preserve">Platform-listed submission deadline: 10 Oct 2026, 19:00 (this is later than the 3 Oct presentation date — flagged as an open question)</w:t>
      </w:r>
    </w:p>
    <w:p>
      <w:pPr/>
      <w:r>
        <w:rPr>
          <w:b/>
        </w:rPr>
        <w:t xml:space="preserve">Suggested build sequence, working backward from the prep session:</w:t>
      </w:r>
    </w:p>
    <w:p>
      <w:pPr>
        <w:pStyle w:val="ListParagraph"/>
        <w:numPr>
          <w:ilvl w:val="0"/>
          <w:numId w:val="10"/>
        </w:numPr>
      </w:pPr>
      <w:r>
        <w:rPr>
          <w:b/>
        </w:rPr>
        <w:t xml:space="preserve">Day 1:</w:t>
      </w:r>
      <w:r>
        <w:t xml:space="preserve"> FastAPI backend — SOW/deliverable ingestion, LLM evaluation call producing structured verdict + reasoning, hash computation, HCS submission via Hedera SDK. Goal: one message landing on a testnet topic, visible on HashScan. This de-risks the whole project early.</w:t>
      </w:r>
    </w:p>
    <w:p>
      <w:pPr>
        <w:pStyle w:val="ListParagraph"/>
        <w:numPr>
          <w:ilvl w:val="0"/>
          <w:numId w:val="10"/>
        </w:numPr>
      </w:pPr>
      <w:r>
        <w:rPr>
          <w:b/>
        </w:rPr>
        <w:t xml:space="preserve">Day 2:</w:t>
      </w:r>
      <w:r>
        <w:t xml:space="preserve"> Escrow release logic — either the HSCS contract or the simplified oracle-triggered transfer (decide based on prep-session feedback). Wire release to the HCS-confirmed verdict.</w:t>
      </w:r>
    </w:p>
    <w:p>
      <w:pPr>
        <w:pStyle w:val="ListParagraph"/>
        <w:numPr>
          <w:ilvl w:val="0"/>
          <w:numId w:val="10"/>
        </w:numPr>
      </w:pPr>
      <w:r>
        <w:rPr>
          <w:b/>
        </w:rPr>
        <w:t xml:space="preserve">Day 3:</w:t>
      </w:r>
      <w:r>
        <w:t xml:space="preserve"> Next.js frontend — contract creation flow, live status, and the public verify page that reads the HCS topic via mirror node and recomputes the hash.</w:t>
      </w:r>
    </w:p>
    <w:p>
      <w:pPr>
        <w:pStyle w:val="ListParagraph"/>
        <w:numPr>
          <w:ilvl w:val="0"/>
          <w:numId w:val="10"/>
        </w:numPr>
      </w:pPr>
      <w:r>
        <w:rPr>
          <w:b/>
        </w:rPr>
        <w:t xml:space="preserve">Before 3 Oct:</w:t>
      </w:r>
      <w:r>
        <w:t xml:space="preserve"> rehearse the demo script (section 10), including the staged tamper-detection moment.</w:t>
      </w:r>
    </w:p>
    <w:p>
      <w:pPr/>
      <w:r>
        <w:rPr>
          <w:b/>
        </w:rPr>
        <w:t xml:space="preserve">Use the 30 Sept prep session to confirm:</w:t>
      </w:r>
      <w:r>
        <w:t xml:space="preserve"> HSCS vs simplified transfer expectations, testnet vs mainnet requirement, and any Hedera Agent Kit tooling covered in the bootcamps that could replace custom SDK glue.</w:t>
      </w:r>
    </w:p>
    <w:p>
      <w:pPr>
        <w:pStyle w:val="Heading2"/>
      </w:pPr>
      <w:r>
        <w:t xml:space="preserve">10. Demo script</w:t>
      </w:r>
    </w:p>
    <w:p>
      <w:pPr>
        <w:pStyle w:val="ListParagraph"/>
        <w:numPr>
          <w:ilvl w:val="0"/>
          <w:numId w:val="11"/>
        </w:numPr>
      </w:pPr>
      <w:r>
        <w:t xml:space="preserve">Client creates a contract, funds escrow — show the HBAR/HTS balance lock live on HashScan.</w:t>
      </w:r>
    </w:p>
    <w:p>
      <w:pPr>
        <w:pStyle w:val="ListParagraph"/>
        <w:numPr>
          <w:ilvl w:val="0"/>
          <w:numId w:val="11"/>
        </w:numPr>
      </w:pPr>
      <w:r>
        <w:t xml:space="preserve">Freelancer submits a deliverable.</w:t>
      </w:r>
    </w:p>
    <w:p>
      <w:pPr>
        <w:pStyle w:val="ListParagraph"/>
        <w:numPr>
          <w:ilvl w:val="0"/>
          <w:numId w:val="11"/>
        </w:numPr>
      </w:pPr>
      <w:r>
        <w:t xml:space="preserve">Agent evaluates live on stage, posts the verdict and hash to HCS — pull up the mirror node explorer in real time so judges see the message land.</w:t>
      </w:r>
    </w:p>
    <w:p>
      <w:pPr>
        <w:pStyle w:val="ListParagraph"/>
        <w:numPr>
          <w:ilvl w:val="0"/>
          <w:numId w:val="11"/>
        </w:numPr>
      </w:pPr>
      <w:r>
        <w:t xml:space="preserve">Funds auto-release on the passing verdict.</w:t>
      </w:r>
    </w:p>
    <w:p>
      <w:pPr>
        <w:pStyle w:val="ListParagraph"/>
        <w:numPr>
          <w:ilvl w:val="0"/>
          <w:numId w:val="11"/>
        </w:numPr>
      </w:pPr>
      <w:r>
        <w:rPr>
          <w:b/>
        </w:rPr>
        <w:t xml:space="preserve">Staged dispute:</w:t>
      </w:r>
      <w:r>
        <w:t xml:space="preserve"> show a mock "compromised admin panel" altering the displayed result after the fact, then use the public verify page to recompute the hash from the original record and catch the mismatch live. This before/after contrast is the strongest, most stageable moment in the demo and is what differentiates this from a generic escrow project.</w:t>
      </w:r>
    </w:p>
    <w:p>
      <w:pPr/>
      <w:r>
        <w:rPr>
          <w:b/>
        </w:rPr>
        <w:t xml:space="preserve">Anticipated judge question:</w:t>
      </w:r>
      <w:r>
        <w:t xml:space="preserve"> "what stops the agent from being gamed or biased?" — have a ready answer, e.g. a confidence threshold below which the evaluation routes to human review, logged through the same HCS mechanism.</w:t>
      </w:r>
    </w:p>
    <w:p>
      <w:pPr>
        <w:pStyle w:val="Heading2"/>
      </w:pPr>
      <w:r>
        <w:t xml:space="preserve">11. Risks and mitigations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HSCS contract build overruns the timeline</w:t>
            </w:r>
          </w:p>
        </w:tc>
        <w:tc>
          <w:tcPr>
            <w:tcW w:w="4680" w:type="dxa"/>
          </w:tcPr>
          <w:p>
            <w:pPr/>
            <w:r>
              <w:t xml:space="preserve">Fall back to oracle-triggered HTS transfer (section 6); confirm acceptability at the 30 Sept prep session</w:t>
            </w:r>
          </w:p>
        </w:tc>
      </w:tr>
      <w:tr>
        <w:tc>
          <w:tcPr>
            <w:tcW w:w="4680" w:type="dxa"/>
          </w:tcPr>
          <w:p>
            <w:pPr/>
            <w:r>
              <w:t xml:space="preserve">Judges question whether AI judgment can be gamed/biased</w:t>
            </w:r>
          </w:p>
        </w:tc>
        <w:tc>
          <w:tcPr>
            <w:tcW w:w="4680" w:type="dxa"/>
          </w:tcPr>
          <w:p>
            <w:pPr/>
            <w:r>
              <w:t xml:space="preserve">Add a confidence threshold that routes low-confidence verdicts to human review, logged the same way via HCS</w:t>
            </w:r>
          </w:p>
        </w:tc>
      </w:tr>
      <w:tr>
        <w:tc>
          <w:tcPr>
            <w:tcW w:w="4680" w:type="dxa"/>
          </w:tcPr>
          <w:p>
            <w:pPr/>
            <w:r>
              <w:t xml:space="preserve">Bootcamp content (9–16 Sept) already passed and may cover tooling not yet reviewed</w:t>
            </w:r>
          </w:p>
        </w:tc>
        <w:tc>
          <w:tcPr>
            <w:tcW w:w="4680" w:type="dxa"/>
          </w:tcPr>
          <w:p>
            <w:pPr/>
            <w:r>
              <w:t xml:space="preserve">Request recordings/materials if any bootcamp was missed; check for Hedera Agent Kit coverage before building custom SDK glue</w:t>
            </w:r>
          </w:p>
        </w:tc>
      </w:tr>
      <w:tr>
        <w:tc>
          <w:tcPr>
            <w:tcW w:w="4680" w:type="dxa"/>
          </w:tcPr>
          <w:p>
            <w:pPr/>
            <w:r>
              <w:t xml:space="preserve">Submission deadline ambiguity (3 Oct hackathon vs 10 Oct platform deadline)</w:t>
            </w:r>
          </w:p>
        </w:tc>
        <w:tc>
          <w:tcPr>
            <w:tcW w:w="4680" w:type="dxa"/>
          </w:tcPr>
          <w:p>
            <w:pPr/>
            <w:r>
              <w:t xml:space="preserve">Confirm directly with organizers before finalizing the build timeline</w:t>
            </w:r>
          </w:p>
        </w:tc>
      </w:tr>
      <w:tr>
        <w:tc>
          <w:tcPr>
            <w:tcW w:w="4680" w:type="dxa"/>
          </w:tcPr>
          <w:p>
            <w:pPr/>
            <w:r>
              <w:t xml:space="preserve">Demo depends on live testnet transactions during the pitch</w:t>
            </w:r>
          </w:p>
        </w:tc>
        <w:tc>
          <w:tcPr>
            <w:tcW w:w="4680" w:type="dxa"/>
          </w:tcPr>
          <w:p>
            <w:pPr/>
            <w:r>
              <w:t xml:space="preserve">Rehearse with a pre-warmed testnet account; have a recorded fallback clip in case of live network issues</w:t>
            </w:r>
          </w:p>
        </w:tc>
      </w:tr>
      <w:tr>
        <w:tc>
          <w:tcPr>
            <w:tcW w:w="4680" w:type="dxa"/>
          </w:tcPr>
          <w:p>
            <w:pPr/>
            <w:r>
              <w:t xml:space="preserve">Scope creep toward the agent-marketplace idea (idea 2)</w:t>
            </w:r>
          </w:p>
        </w:tc>
        <w:tc>
          <w:tcPr>
            <w:tcW w:w="4680" w:type="dxa"/>
          </w:tcPr>
          <w:p>
            <w:pPr/>
            <w:r>
              <w:t xml:space="preserve">Explicitly out of scope for this build; note as a future direction only if asked</w:t>
            </w:r>
          </w:p>
        </w:tc>
      </w:tr>
    </w:tbl>
    <w:p>
      <w:pPr>
        <w:pStyle w:val="Heading2"/>
      </w:pPr>
      <w:r>
        <w:t xml:space="preserve">12. Team and roles</w:t>
      </w:r>
    </w:p>
    <w:p>
      <w:pPr/>
      <w:r>
        <w:rPr>
          <w:b/>
        </w:rPr>
        <w:t xml:space="preserve">Known:</w:t>
      </w:r>
      <w:r>
        <w:t xml:space="preserve"> Hedi Ben Jemaa — Software Engineering student (AI specialization), SMU/MedTech, full-stack architecture and AI-agent design experience (Smurf escrow agent, MedTech exam-grading platform, CyberIDS intrusion detection).</w:t>
      </w:r>
    </w:p>
    <w:p>
      <w:pPr/>
      <w:r>
        <w:rPr>
          <w:b/>
        </w:rPr>
        <w:t xml:space="preserve">Not yet determined:</w:t>
      </w:r>
      <w:r>
        <w:t xml:space="preserve"> full team roster, role split (backend/Hedera integration, frontend, pitch/demo lead), and whether teammates have prior Solidity/HSCS experience — see open questions.</w:t>
      </w:r>
    </w:p>
    <w:p>
      <w:pPr>
        <w:pStyle w:val="Heading2"/>
      </w:pPr>
      <w:r>
        <w:t xml:space="preserve">13. Open questions</w:t>
      </w:r>
    </w:p>
    <w:p>
      <w:pPr/>
      <w:r>
        <w:rPr>
          <w:b/>
        </w:rPr>
        <w:t xml:space="preserve">Team</w:t>
      </w:r>
    </w:p>
    <w:p>
      <w:pPr>
        <w:pStyle w:val="ListParagraph"/>
        <w:numPr>
          <w:ilvl w:val="0"/>
          <w:numId w:val="12"/>
        </w:numPr>
      </w:pPr>
      <w:r>
        <w:t xml:space="preserve">Solo or team entry? If a team, who are the members and what does each person bring (Solidity/HSCS experience, frontend, design/pitch)?</w:t>
      </w:r>
    </w:p>
    <w:p>
      <w:pPr>
        <w:pStyle w:val="ListParagraph"/>
        <w:numPr>
          <w:ilvl w:val="0"/>
          <w:numId w:val="12"/>
        </w:numPr>
      </w:pPr>
      <w:r>
        <w:t xml:space="preserve">Has the team already registered on 4Hacks with the MSB &amp; MedTech access code?</w:t>
      </w:r>
    </w:p>
    <w:p>
      <w:pPr/>
      <w:r>
        <w:rPr>
          <w:b/>
        </w:rPr>
        <w:t xml:space="preserve">Scope and Hedera integration</w:t>
      </w:r>
    </w:p>
    <w:p>
      <w:pPr>
        <w:pStyle w:val="ListParagraph"/>
        <w:numPr>
          <w:ilvl w:val="0"/>
          <w:numId w:val="13"/>
        </w:numPr>
      </w:pPr>
      <w:r>
        <w:t xml:space="preserve">Does the project need a full HSCS smart contract, or is an oracle-triggered HTS transfer (backend-controlled release, no on-chain contract) acceptable given the timeline? This is the single biggest scope decision — worth asking organizers directly at the 30 Sept prep session.</w:t>
      </w:r>
    </w:p>
    <w:p>
      <w:pPr>
        <w:pStyle w:val="ListParagraph"/>
        <w:numPr>
          <w:ilvl w:val="0"/>
          <w:numId w:val="13"/>
        </w:numPr>
      </w:pPr>
      <w:r>
        <w:t xml:space="preserve">Testnet or mainnet for the hackathon build and the live demo?</w:t>
      </w:r>
    </w:p>
    <w:p>
      <w:pPr>
        <w:pStyle w:val="ListParagraph"/>
        <w:numPr>
          <w:ilvl w:val="0"/>
          <w:numId w:val="13"/>
        </w:numPr>
      </w:pPr>
      <w:r>
        <w:t xml:space="preserve">Was Hedera Agent Kit (or similar official agent tooling) covered in the two bootcamps? If so, it could replace custom SDK glue code.</w:t>
      </w:r>
    </w:p>
    <w:p>
      <w:pPr>
        <w:pStyle w:val="ListParagraph"/>
        <w:numPr>
          <w:ilvl w:val="0"/>
          <w:numId w:val="13"/>
        </w:numPr>
      </w:pPr>
      <w:r>
        <w:t xml:space="preserve">One HCS topic per contract, or one shared topic with contract-id-tagged messages? Depends on what queries the verify page needs to run efficiently against the mirror node.</w:t>
      </w:r>
    </w:p>
    <w:p>
      <w:pPr/>
      <w:r>
        <w:rPr>
          <w:b/>
        </w:rPr>
        <w:t xml:space="preserve">AI/product</w:t>
      </w:r>
    </w:p>
    <w:p>
      <w:pPr>
        <w:pStyle w:val="ListParagraph"/>
        <w:numPr>
          <w:ilvl w:val="0"/>
          <w:numId w:val="14"/>
        </w:numPr>
      </w:pPr>
      <w:r>
        <w:t xml:space="preserve">Which LLM/model for the evaluation agent — reuse whatever Smurf used, or pick fresh based on cost/latency for a live demo?</w:t>
      </w:r>
    </w:p>
    <w:p>
      <w:pPr>
        <w:pStyle w:val="ListParagraph"/>
        <w:numPr>
          <w:ilvl w:val="0"/>
          <w:numId w:val="14"/>
        </w:numPr>
      </w:pPr>
      <w:r>
        <w:t xml:space="preserve">What confidence threshold routes a verdict to human review instead of auto-release?</w:t>
      </w:r>
    </w:p>
    <w:p>
      <w:pPr>
        <w:pStyle w:val="ListParagraph"/>
        <w:numPr>
          <w:ilvl w:val="0"/>
          <w:numId w:val="14"/>
        </w:numPr>
      </w:pPr>
      <w:r>
        <w:t xml:space="preserve">Real payment asset for the demo: HBAR, or a purpose-minted HTS token?</w:t>
      </w:r>
    </w:p>
    <w:p>
      <w:pPr/>
      <w:r>
        <w:rPr>
          <w:b/>
        </w:rPr>
        <w:t xml:space="preserve">Logistics</w:t>
      </w:r>
    </w:p>
    <w:p>
      <w:pPr>
        <w:pStyle w:val="ListParagraph"/>
        <w:numPr>
          <w:ilvl w:val="0"/>
          <w:numId w:val="15"/>
        </w:numPr>
      </w:pPr>
      <w:r>
        <w:t xml:space="preserve">The hackathon presentation date (3 Oct) is earlier than the 4Hacks platform's listed submission deadline (10 Oct, 19:00) — confirm with organizers whether project submission is due before the 3 Oct presentation or separately by 10 Oct.</w:t>
      </w:r>
    </w:p>
    <w:p>
      <w:pPr>
        <w:pStyle w:val="ListParagraph"/>
        <w:numPr>
          <w:ilvl w:val="0"/>
          <w:numId w:val="15"/>
        </w:numPr>
      </w:pPr>
      <w:r>
        <w:t xml:space="preserve">Confirm whether the event is hybrid (per the written program description) or in-person only (per the 4Hacks page header) — affects whether remote teammates can contribute during working sessions.</w:t>
      </w:r>
    </w:p>
    <w:p>
      <w:pPr>
        <w:pStyle w:val="ListParagraph"/>
        <w:numPr>
          <w:ilvl w:val="0"/>
          <w:numId w:val="15"/>
        </w:numPr>
      </w:pPr>
      <w:r>
        <w:t xml:space="preserve">Final project/product name.</w:t>
      </w:r>
    </w:p>
    <w:p>
      <w:pPr/>
      <w:r>
        <w:t xml:space="preserve">These should be resolved incrementally — several (team roster, model choice, project name) can be decided independently; the HSCS-vs-simplified-transfer and testnet/mainnet questions are worth raising directly with organizers at the 30 Sept prep session since they materially change the Day 2 build scope in section 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Verified escrow pipeline — Hedera Cross Campus Challenge 2026</dc:title>
  <dc:description>Claude Docs node/6ffcb133-1d3d@15 docx-w5</dc:description>
  <cp:revision>15</cp:revision>
</cp:coreProperties>
</file>