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SC520图像处理与视觉云台系统</w:t>
      </w:r>
    </w:p>
    <w:p>
      <w:pPr>
        <w:pStyle w:val="Heading1"/>
      </w:pPr>
      <w:r>
        <w:t>测试方法及记录表</w:t>
      </w:r>
    </w:p>
    <w:p>
      <w:r>
        <w:rPr>
          <w:b w:val="0"/>
        </w:rPr>
        <w:t>用途：由工程负责人执行并填写，向技术文档撰写同学交接可核验的实板结果、实现报告和图像证据。本文不预填任何测试结论。</w:t>
      </w:r>
    </w:p>
    <w:p>
      <w:pPr>
        <w:pStyle w:val="Heading2"/>
      </w:pPr>
      <w:r>
        <w:t>测试批次与版本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973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6973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批次编号／日期／测试人</w:t>
            </w:r>
          </w:p>
        </w:tc>
        <w:tc>
          <w:tcPr>
            <w:tcW w:type="dxa" w:w="6973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源码提交号／未提交差异存档</w:t>
            </w:r>
          </w:p>
        </w:tc>
        <w:tc>
          <w:tcPr>
            <w:tcW w:type="dxa" w:w="6973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bit文件名／SHA256／构建时间</w:t>
            </w:r>
          </w:p>
        </w:tc>
        <w:tc>
          <w:tcPr>
            <w:tcW w:type="dxa" w:w="6973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开发板／FPGA／摄像头</w:t>
            </w:r>
          </w:p>
        </w:tc>
        <w:tc>
          <w:tcPr>
            <w:tcW w:type="dxa" w:w="6973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TD版本／SDC版本</w:t>
            </w:r>
          </w:p>
        </w:tc>
        <w:tc>
          <w:tcPr>
            <w:tcW w:type="dxa" w:w="6973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显示器／采集卡／舵机型号</w:t>
            </w:r>
          </w:p>
        </w:tc>
        <w:tc>
          <w:tcPr>
            <w:tcW w:type="dxa" w:w="6973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相机配置／镜头／增益档位</w:t>
            </w:r>
          </w:p>
        </w:tc>
        <w:tc>
          <w:tcPr>
            <w:tcW w:type="dxa" w:w="6973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目标距离／尺寸／光照与背景</w:t>
            </w:r>
          </w:p>
        </w:tc>
        <w:tc>
          <w:tcPr>
            <w:tcW w:type="dxa" w:w="6973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外部电源／仪器型号与精度</w:t>
            </w:r>
          </w:p>
        </w:tc>
        <w:tc>
          <w:tcPr>
            <w:tcW w:type="dxa" w:w="6973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执行约定</w:t>
      </w:r>
    </w:p>
    <w:p>
      <w:r>
        <w:rPr>
          <w:b w:val="0"/>
        </w:rPr>
        <w:t>按后续页面顺序执行。更换源码、bit、约束或关键参数后另建批次；可复制本表增加记录行。空白表示未填写，不表示通过。没有测量条件时标记待测，并注明缺少的设备。</w:t>
      </w:r>
    </w:p>
    <w:p>
      <w:r>
        <w:rPr>
          <w:b w:val="0"/>
        </w:rPr>
        <w:t>判定分两类：功能行为按当前配置核对；性能指标先填写验收目标，再测量。本文给出的次数、时长和样本规模是建议测试方案，不是比赛规定或已达到的指标。</w:t>
      </w:r>
    </w:p>
    <w:p>
      <w:r>
        <w:rPr>
          <w:b w:val="0"/>
        </w:rPr>
        <w:t>证据统一命名：批次_测试编号_序号，例如 B01_T05_001.mp4。保留原始照片、视频、报告和标注数据；截图不得用来替代原始测量记录。</w:t>
      </w:r>
    </w:p>
    <w:p>
      <w:pPr>
        <w:pStyle w:val="Heading2"/>
      </w:pPr>
      <w:r>
        <w:t>准备器材</w:t>
      </w:r>
    </w:p>
    <w:p>
      <w:r>
        <w:rPr>
          <w:b w:val="0"/>
        </w:rPr>
        <w:t>开发板、SC520摄像头、HDMI显示器、双轴云台与外部5 V稳压电源；红绿矩形/圆形/三角形及蓝色干扰卡、尺子、遮挡板、手机录像。定量测试可选HDMI采集卡、逻辑分析仪/示波器、量角工具及照度计。</w:t>
      </w:r>
    </w:p>
    <w:p>
      <w:r>
        <w:rPr>
          <w:b w:val="0"/>
        </w:rPr>
        <w:t>接线检查：水平PWM V1／J1第2脚，俯仰PWM U1／J1第4脚；舵机外部5 V并与FPGA共地。先确认机械无干涉，SW1关闭后上电。不得将5 V供电接入FPGA信号引脚。</w:t>
      </w:r>
    </w:p>
    <w:p>
      <w:r>
        <w:br w:type="page"/>
      </w:r>
    </w:p>
    <w:p>
      <w:pPr>
        <w:pStyle w:val="Heading1"/>
      </w:pPr>
      <w:r>
        <w:t>T01 最终构建与实现核查</w:t>
      </w:r>
    </w:p>
    <w:p>
      <w:r>
        <w:rPr>
          <w:b w:val="0"/>
        </w:rPr>
        <w:t>目的：确认测试bit与源码、资源和时序报告属于同一构建，形成文档性能表的工程证据。</w:t>
      </w:r>
    </w:p>
    <w:p>
      <w:r>
        <w:rPr>
          <w:b w:val="0"/>
        </w:rPr>
        <w:t>1. 固定源码、约束和TD源文件清单，记录提交号；存在未提交修改时存档差异。由工程负责人执行完整TD Run并生成bit。</w:t>
      </w:r>
    </w:p>
    <w:p>
      <w:r>
        <w:rPr>
          <w:b w:val="0"/>
        </w:rPr>
        <w:t>2. 保存本次综合、布线资源、最终时序及Run日志。检查Setup/Hold、违反端点、STA覆盖及关键时钟告警，未覆盖路径逐项说明。</w:t>
      </w:r>
    </w:p>
    <w:p>
      <w:r>
        <w:rPr>
          <w:b w:val="0"/>
        </w:rPr>
        <w:t>3. 核查延迟邮箱req1/ack1入口例外确实匹配，req2/ack2第二级仍参与时序分析；检查云台邮箱负载稳定窗口及新同步器。不得为转正裕量扩大例外。</w:t>
      </w:r>
    </w:p>
    <w:p>
      <w:r>
        <w:rPr>
          <w:b w:val="0"/>
        </w:rPr>
        <w:t>4. 对实际下载的bit计算SHA256并填写首页。可使用PowerShell Get-FileHash -Algorithm SHA256；将报告、bit和版本记录存入同一批次目录。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2381"/>
        <w:gridCol w:w="4082"/>
      </w:tblGrid>
      <w:tr>
        <w:trPr>
          <w:cantSplit/>
          <w:tblHeader/>
        </w:trPr>
        <w:tc>
          <w:tcPr>
            <w:tcW w:type="dxa" w:w="351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核查项目</w:t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本次结果</w:t>
            </w:r>
          </w:p>
        </w:tc>
        <w:tc>
          <w:tcPr>
            <w:tcW w:type="dxa" w:w="408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证据文件／说明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Slice 已用／总量／占比</w:t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08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LUT6 已用／总量／占比</w:t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08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寄存器 已用／总量／占比</w:t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08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ERAM 已用／总量／占比</w:t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08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DSP 已用／总量／占比</w:t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08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最差Setup／Hold裕量 ns</w:t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08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Setup／Hold违反端点数</w:t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08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STA覆盖率与未覆盖路径</w:t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08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入口例外匹配／第二级检查</w:t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08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时钟与关键告警处理</w:t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08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源码与bit对应核对</w:t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08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>判定：构建和bit生成成功；要求分析的Setup/Hold路径无违例；关键告警和未覆盖项有核查记录。正裕量不能单独证明CDC安全或实板功能通过。</w:t>
      </w:r>
    </w:p>
    <w:p>
      <w:r>
        <w:rPr>
          <w:b w:val="0"/>
        </w:rPr>
        <w:t>结论：□通过  □不通过  □待测  □不适用    测试人：________    日期：________</w:t>
      </w:r>
    </w:p>
    <w:p>
      <w:r>
        <w:rPr>
          <w:b w:val="0"/>
        </w:rPr>
        <w:t>异常编号及复测记录：________________________________________________</w:t>
      </w:r>
    </w:p>
    <w:p>
      <w:r>
        <w:br w:type="page"/>
      </w:r>
    </w:p>
    <w:p>
      <w:pPr>
        <w:pStyle w:val="Heading1"/>
      </w:pPr>
      <w:r>
        <w:t>T02 启动与按键操作</w:t>
      </w:r>
    </w:p>
    <w:p>
      <w:r>
        <w:rPr>
          <w:b w:val="0"/>
        </w:rPr>
        <w:t>目的：验证启动许可、复位、模式切换和显示交互。建议常规冷启动10次，另做SW1高电平上电3次；每次先断电并等待板卡完全掉电。</w:t>
      </w:r>
    </w:p>
    <w:p>
      <w:r>
        <w:rPr>
          <w:b w:val="0"/>
        </w:rPr>
        <w:t>1. 常规启动时SW1关闭，上电观察到稳定画面的时间和WAIT原因码。画面正常后打开SW1，检查可启用瞄准。</w:t>
      </w:r>
    </w:p>
    <w:p>
      <w:r>
        <w:rPr>
          <w:b w:val="0"/>
        </w:rPr>
        <w:t>2. 另测SW1打开上电：未经真实关闭再开启前不得自动跟随。若出现黑屏、持续WAIT或异常转动，保留完整视频及原因码，不推断故障原因。</w:t>
      </w:r>
    </w:p>
    <w:p>
      <w:r>
        <w:rPr>
          <w:b w:val="0"/>
        </w:rPr>
        <w:t>3. 逐次短按K1检查六模式顺序；按住2秒检查只切换一次。K4短按/长按检查叠加开关，MOTION中检查运动框和状态显示。</w:t>
      </w:r>
    </w:p>
    <w:p>
      <w:r>
        <w:rPr>
          <w:b w:val="0"/>
        </w:rPr>
        <w:t>4. 分别短按、长按K2/K3检查增益变化方向和连续调节；记录过亮、过暗及恢复表现。不要将该操作描述为自动曝光。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907"/>
        <w:gridCol w:w="1417"/>
        <w:gridCol w:w="2551"/>
      </w:tblGrid>
      <w:tr>
        <w:trPr>
          <w:cantSplit/>
          <w:tblHeader/>
        </w:trPr>
        <w:tc>
          <w:tcPr>
            <w:tcW w:type="dxa" w:w="51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项目／预期</w:t>
            </w:r>
          </w:p>
        </w:tc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次数</w:t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异常次数</w:t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证据编号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SW1低启动：稳定出图并可后续启用</w:t>
            </w:r>
          </w:p>
        </w:tc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SW1高启动：须关闭再开启才许可</w:t>
            </w:r>
          </w:p>
        </w:tc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复位后许可重新建立</w:t>
            </w:r>
          </w:p>
        </w:tc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K1顺序：NORMAL/BINARY/SOBEL/CARTOON/GRAY/MOTION</w:t>
            </w:r>
          </w:p>
        </w:tc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3轮</w:t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K1／K4长按：每次只触发一次</w:t>
            </w:r>
          </w:p>
        </w:tc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各3</w:t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K2降低／K3提高增益</w:t>
            </w:r>
          </w:p>
        </w:tc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各3</w:t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K4仅控制叠加，不停止后台瞄准</w:t>
            </w:r>
          </w:p>
        </w:tc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381"/>
        <w:gridCol w:w="3855"/>
        <w:gridCol w:w="2551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启动序号</w:t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稳定出图时间 s</w:t>
            </w:r>
          </w:p>
        </w:tc>
        <w:tc>
          <w:tcPr>
            <w:tcW w:type="dxa" w:w="385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WAIT码／现象</w:t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证据编号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85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85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85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8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85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>判定：操作行为符合上表，无卡死和异常持续转动。稳定出图时间只记录实测；建议目标上限：________ s。</w:t>
      </w:r>
    </w:p>
    <w:p>
      <w:r>
        <w:rPr>
          <w:b w:val="0"/>
        </w:rPr>
        <w:t>结论：□通过  □不通过  □待测  □不适用    测试人：________    日期：________</w:t>
      </w:r>
    </w:p>
    <w:p>
      <w:r>
        <w:rPr>
          <w:b w:val="0"/>
        </w:rPr>
        <w:t>异常编号及复测记录：________________________________________________</w:t>
      </w:r>
    </w:p>
    <w:p>
      <w:r>
        <w:br w:type="page"/>
      </w:r>
    </w:p>
    <w:p>
      <w:pPr>
        <w:pStyle w:val="Heading1"/>
      </w:pPr>
      <w:r>
        <w:t>T03 视频显示与延迟</w:t>
      </w:r>
    </w:p>
    <w:p>
      <w:r>
        <w:rPr>
          <w:b w:val="0"/>
        </w:rPr>
        <w:t>目的：分别测量HDMI输出格式、摄像头帧率和LAT面板数据。显示器标示60 Hz只证明输入时序，不证明每帧为新的相机图像。</w:t>
      </w:r>
    </w:p>
    <w:p>
      <w:r>
        <w:rPr>
          <w:b w:val="0"/>
        </w:rPr>
        <w:t>1. 使用显示器信息页或采集卡读取HDMI分辨率/刷新率，并记录设备型号。依次检查六种模式的色块、边缘、字幕、框线和行列边界。</w:t>
      </w:r>
    </w:p>
    <w:p>
      <w:r>
        <w:rPr>
          <w:b w:val="0"/>
        </w:rPr>
        <w:t>2. 相机实际帧率：可用已具备的内部采样工具记录至少101个连续camera_frame_id递增事件及时间戳，按(N−1)/(末时刻−首时刻)计算。若不能获取事件，仅记相机配置值，实测栏留待测。</w:t>
      </w:r>
    </w:p>
    <w:p>
      <w:r>
        <w:rPr>
          <w:b w:val="0"/>
        </w:rPr>
        <w:t>3. 检测更新率：记录至少31个S_target_update脉冲及相应S_target_frame_id，按同一公式计算有效发布更新率和更新间隔。空结果也计为一次发布，单独记录有效目标结果数。静止坐标不变不能用作更新率计数。</w:t>
      </w:r>
    </w:p>
    <w:p>
      <w:r>
        <w:rPr>
          <w:b w:val="0"/>
        </w:rPr>
        <w:t>4. 现有bit没有探针时不要默认可测。需加ChipWatcher/计数器则另建测量bit、重新Run并记录版本，测量结果注明版本；无法测量则标待测。</w:t>
      </w:r>
    </w:p>
    <w:p>
      <w:r>
        <w:rPr>
          <w:b w:val="0"/>
        </w:rPr>
        <w:t>5. 稳定后每秒记录一次LAT，共30次；记录同屏CAP、DISP、AGE和WAIT。WAIT样本不参与LAT统计，另计异常。最小/均值/最大值注明有效样本数。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1701"/>
        <w:gridCol w:w="2041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4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方法／时长或事件数</w:t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证据编号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HDMI格式与刷新率</w:t>
            </w:r>
          </w:p>
        </w:tc>
        <w:tc>
          <w:tcPr>
            <w:tcW w:type="dxa" w:w="34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显示器／采集卡信息</w:t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摄像头配置帧率</w:t>
            </w:r>
          </w:p>
        </w:tc>
        <w:tc>
          <w:tcPr>
            <w:tcW w:type="dxa" w:w="34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配置表核对</w:t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实测摄像头帧率 fps</w:t>
            </w:r>
          </w:p>
        </w:tc>
        <w:tc>
          <w:tcPr>
            <w:tcW w:type="dxa" w:w="34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连续SOF事件时间戳</w:t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检测发布更新率 Hz</w:t>
            </w:r>
          </w:p>
        </w:tc>
        <w:tc>
          <w:tcPr>
            <w:tcW w:type="dxa" w:w="34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连续update脉冲时间戳</w:t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更新间隔 最小／均值／最大 ms</w:t>
            </w:r>
          </w:p>
        </w:tc>
        <w:tc>
          <w:tcPr>
            <w:tcW w:type="dxa" w:w="34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脉冲间隔统计</w:t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LAT 最小／均值／最大 ms</w:t>
            </w:r>
          </w:p>
        </w:tc>
        <w:tc>
          <w:tcPr>
            <w:tcW w:type="dxa" w:w="34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30次采样，有效数：____</w:t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WAIT次数／原因码</w:t>
            </w:r>
          </w:p>
        </w:tc>
        <w:tc>
          <w:tcPr>
            <w:tcW w:type="dxa" w:w="34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异常单列</w:t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948"/>
        <w:gridCol w:w="2721"/>
        <w:gridCol w:w="2551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序号／时间</w:t>
            </w:r>
          </w:p>
        </w:tc>
        <w:tc>
          <w:tcPr>
            <w:tcW w:type="dxa" w:w="294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CAP／DISP／AGE</w:t>
            </w:r>
          </w:p>
        </w:tc>
        <w:tc>
          <w:tcPr>
            <w:tcW w:type="dxa" w:w="272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LAT ms／WAIT码</w:t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模式／证据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94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2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94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2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94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2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94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2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5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>口径：LAT为CSI-2帧开始至同帧首有效像素到HDMI编码前接口，不含曝光、TMDS编码和显示器响应；AGE是来源帧号差，不直接换算为ms。30次采样范围不是持续时间内真实极值。需完整采样另附原始数据。</w:t>
      </w:r>
    </w:p>
    <w:p>
      <w:r>
        <w:rPr>
          <w:b w:val="0"/>
        </w:rPr>
        <w:t>结论：□通过  □不通过  □待测  □不适用    测试人：________    日期：________</w:t>
      </w:r>
    </w:p>
    <w:p>
      <w:r>
        <w:rPr>
          <w:b w:val="0"/>
        </w:rPr>
        <w:t>异常编号及复测记录：________________________________________________</w:t>
      </w:r>
    </w:p>
    <w:p>
      <w:r>
        <w:br w:type="page"/>
      </w:r>
    </w:p>
    <w:p>
      <w:pPr>
        <w:pStyle w:val="Heading1"/>
      </w:pPr>
      <w:r>
        <w:t>T04 成像与颜色形状识别</w:t>
      </w:r>
    </w:p>
    <w:p>
      <w:r>
        <w:rPr>
          <w:b w:val="0"/>
        </w:rPr>
        <w:t>目的：用真实场景统计检测效果，保留色差、反光、漏检和误检。建议固定背景、距离、增益后，红/绿各三种形状，每类10个独立场景，共60个正样本；另拍20个无目标或蓝色干扰场景。</w:t>
      </w:r>
    </w:p>
    <w:p>
      <w:r>
        <w:rPr>
          <w:b w:val="0"/>
        </w:rPr>
        <w:t>1. 先拍白纸和红绿蓝色卡，记录色差、过曝、阴影及增益。常规与弱光条件分批统计；无照度计时只写环境描述，不填写虚构lux值。</w:t>
      </w:r>
    </w:p>
    <w:p>
      <w:r>
        <w:rPr>
          <w:b w:val="0"/>
        </w:rPr>
        <w:t>2. 先标注每张原始场景的真实颜色、形状和包围框，再查看检测结果。每个场景使用一次独立摆放；连续相同帧不能当作独立样本扩充数量。</w:t>
      </w:r>
    </w:p>
    <w:p>
      <w:r>
        <w:rPr>
          <w:b w:val="0"/>
        </w:rPr>
        <w:t>3. 稳定显示后取1张固定时刻截图作为该场景结果。建议等待2秒且实际时刻固定；目标数≤4。额外测试粘连、边缘截断和小目标，作为边界案例单列。</w:t>
      </w:r>
    </w:p>
    <w:p>
      <w:r>
        <w:rPr>
          <w:b w:val="0"/>
        </w:rPr>
        <w:t>4. 匹配规则：在原图坐标中以IoU≥0.5一对一匹配，不先按类别筛选。TP为匹配框，FN为未匹配真实框，FP为未匹配输出框；UNKNOWN计分类错误。暂失灰框不计作当前检测框。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721"/>
        <w:gridCol w:w="1417"/>
        <w:gridCol w:w="1984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样本ID</w:t>
            </w:r>
          </w:p>
        </w:tc>
        <w:tc>
          <w:tcPr>
            <w:tcW w:type="dxa" w:w="260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条件／真值</w:t>
            </w:r>
          </w:p>
        </w:tc>
        <w:tc>
          <w:tcPr>
            <w:tcW w:type="dxa" w:w="272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检测颜色／形状</w:t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TP/FP/FN</w:t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证据编号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0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2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0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2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0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2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0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2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0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2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60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2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5216"/>
        <w:gridCol w:w="2324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统计项</w:t>
            </w:r>
          </w:p>
        </w:tc>
        <w:tc>
          <w:tcPr>
            <w:tcW w:type="dxa" w:w="5216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计算方法</w:t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检出率 Recall</w:t>
            </w:r>
          </w:p>
        </w:tc>
        <w:tc>
          <w:tcPr>
            <w:tcW w:type="dxa" w:w="5216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TP / (TP + FN)</w:t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查准率 Precision</w:t>
            </w:r>
          </w:p>
        </w:tc>
        <w:tc>
          <w:tcPr>
            <w:tcW w:type="dxa" w:w="5216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TP / (TP + FP)</w:t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颜色正确率</w:t>
            </w:r>
          </w:p>
        </w:tc>
        <w:tc>
          <w:tcPr>
            <w:tcW w:type="dxa" w:w="5216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匹配目标中颜色正确数 / TP</w:t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形状正确率</w:t>
            </w:r>
          </w:p>
        </w:tc>
        <w:tc>
          <w:tcPr>
            <w:tcW w:type="dxa" w:w="5216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匹配目标中形状正确数 / TP</w:t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完整正确率</w:t>
            </w:r>
          </w:p>
        </w:tc>
        <w:tc>
          <w:tcPr>
            <w:tcW w:type="dxa" w:w="5216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颜色和形状均正确匹配数 / 真实目标总数</w:t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负样本误报率</w:t>
            </w:r>
          </w:p>
        </w:tc>
        <w:tc>
          <w:tcPr>
            <w:tcW w:type="dxa" w:w="5216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出现误报的负场景数 / 负场景总数</w:t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>IoU=交集面积/并集面积。分母为0时填不适用。验收目标由团队预先填写：Recall≥____，Precision≥____，形状正确率≥____；未约定时只报告数据。</w:t>
      </w:r>
    </w:p>
    <w:p>
      <w:r>
        <w:rPr>
          <w:b w:val="0"/>
        </w:rPr>
        <w:t>结论：□通过  □不通过  □待测  □不适用    测试人：________    日期：________</w:t>
      </w:r>
    </w:p>
    <w:p>
      <w:r>
        <w:rPr>
          <w:b w:val="0"/>
        </w:rPr>
        <w:t>异常编号及复测记录：________________________________________________</w:t>
      </w:r>
    </w:p>
    <w:p>
      <w:r>
        <w:br w:type="page"/>
      </w:r>
    </w:p>
    <w:p>
      <w:pPr>
        <w:pStyle w:val="Heading1"/>
      </w:pPr>
      <w:r>
        <w:t>T05 跟踪与中心坐标</w:t>
      </w:r>
    </w:p>
    <w:p>
      <w:r>
        <w:rPr>
          <w:b w:val="0"/>
        </w:rPr>
        <w:t>目的：验证固定ID、暂失恢复、多目标边界和包围框中心坐标。坐标单位为原图像素，不能把降采样中心坐标宣传为单像素测量精度。</w:t>
      </w:r>
    </w:p>
    <w:p>
      <w:r>
        <w:rPr>
          <w:b w:val="0"/>
        </w:rPr>
        <w:t>1. 固定相机，将单个色卡依次放到画面中心、四角内侧及四边中部，共9点；各点稳定后留3张截图。目标保持完整入镜。</w:t>
      </w:r>
    </w:p>
    <w:p>
      <w:r>
        <w:rPr>
          <w:b w:val="0"/>
        </w:rPr>
        <w:t>2. 从同一来源帧的原始1280×720图像标注目标框中心作为参考，记录OSD坐标。只有显示图时可对固定静态目标使用HDMI截图，并注明显示叠加后测量；不使用移动目标跨帧比较。</w:t>
      </w:r>
    </w:p>
    <w:p>
      <w:r>
        <w:rPr>
          <w:b w:val="0"/>
        </w:rPr>
        <w:t>3. 按ex=显示X−参考X、ey=显示Y−参考Y计算；径向误差=sqrt(ex²+ey²)。记录均值、最大值和标注误差。中心参考为包围框中心，不是面积质心。</w:t>
      </w:r>
    </w:p>
    <w:p>
      <w:r>
        <w:rPr>
          <w:b w:val="0"/>
        </w:rPr>
        <w:t>4. 分别做1/2/4目标慢移、同色目标交叉、短遮挡和完全移出，每项至少3段视频。记录ID交换、暂失灰虚线WAIT、恢复和清除行为；同色交叉失配作为限制如实记录。</w:t>
      </w:r>
    </w:p>
    <w:p>
      <w:r>
        <w:rPr>
          <w:b w:val="0"/>
        </w:rPr>
        <w:t>5. 再加入第5个目标，记录四槽满时行为；不得将最多四个显示目标等同于任意场景无漏检。短暂遮挡以结果更新次数解释，不能把“保持两次”直接当作两帧视频。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2268"/>
        <w:gridCol w:w="1701"/>
        <w:gridCol w:w="1928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点位／样本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参考X/Y px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显示X/Y px</w:t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ex/ey px</w:t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证据编号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531"/>
        <w:gridCol w:w="1361"/>
        <w:gridCol w:w="2835"/>
        <w:gridCol w:w="1814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153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次数／时长</w:t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ID交换数</w:t>
            </w:r>
          </w:p>
        </w:tc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暂失／恢复／清除</w:t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证据编号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1／2／4目标慢移</w:t>
            </w:r>
          </w:p>
        </w:tc>
        <w:tc>
          <w:tcPr>
            <w:tcW w:type="dxa" w:w="153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同色交叉与部分遮挡</w:t>
            </w:r>
          </w:p>
        </w:tc>
        <w:tc>
          <w:tcPr>
            <w:tcW w:type="dxa" w:w="153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短遮挡后恢复</w:t>
            </w:r>
          </w:p>
        </w:tc>
        <w:tc>
          <w:tcPr>
            <w:tcW w:type="dxa" w:w="153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完全移出／停止帧输入</w:t>
            </w:r>
          </w:p>
        </w:tc>
        <w:tc>
          <w:tcPr>
            <w:tcW w:type="dxa" w:w="153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第5目标进入且槽满</w:t>
            </w:r>
          </w:p>
        </w:tc>
        <w:tc>
          <w:tcPr>
            <w:tcW w:type="dxa" w:w="153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>判定：坐标范围、清除和暂失显示符合设计。ID交换及定位误差独立统计；建议误差目标：平均≤____ px，最大≤____ px。真实信号的3次类别确认、两次漏检保持与12次SOF超时可由已有仿真补充，实板录像不宣称逐拍验证。</w:t>
      </w:r>
    </w:p>
    <w:p>
      <w:r>
        <w:rPr>
          <w:b w:val="0"/>
        </w:rPr>
        <w:t>结论：□通过  □不通过  □待测  □不适用    测试人：________    日期：________</w:t>
      </w:r>
    </w:p>
    <w:p>
      <w:r>
        <w:rPr>
          <w:b w:val="0"/>
        </w:rPr>
        <w:t>异常编号及复测记录：________________________________________________</w:t>
      </w:r>
    </w:p>
    <w:p>
      <w:r>
        <w:br w:type="page"/>
      </w:r>
    </w:p>
    <w:p>
      <w:pPr>
        <w:pStyle w:val="Heading1"/>
      </w:pPr>
      <w:r>
        <w:t>T06 运动检测与模式联动</w:t>
      </w:r>
    </w:p>
    <w:p>
      <w:r>
        <w:rPr>
          <w:b w:val="0"/>
        </w:rPr>
        <w:t>目的：验证帧差参考建立、运动区域、状态保持，以及自动瞄准启用期间的暂停和关闭后的恢复。黄色框表示运动区域，不表示物体数量。</w:t>
      </w:r>
    </w:p>
    <w:p>
      <w:r>
        <w:rPr>
          <w:b w:val="0"/>
        </w:rPr>
        <w:t>1. SW1关闭，进入MOTION；固定相机和光照，等参考建立后静置30秒，记录WAIT/STILL和误报。</w:t>
      </w:r>
    </w:p>
    <w:p>
      <w:r>
        <w:rPr>
          <w:b w:val="0"/>
        </w:rPr>
        <w:t>2. 让目标横向、纵向移动及停止，每类做5次。用录像记录从开始移动到MOVE、停止到STILL的时间；录像帧率F下时间分辨率约1/F秒。</w:t>
      </w:r>
    </w:p>
    <w:p>
      <w:r>
        <w:rPr>
          <w:b w:val="0"/>
        </w:rPr>
        <w:t>3. 按K4检查运动框/状态的显示开关；切换其他模式后返回，检查重新建立参考的行为。</w:t>
      </w:r>
    </w:p>
    <w:p>
      <w:r>
        <w:rPr>
          <w:b w:val="0"/>
        </w:rPr>
        <w:t>4. SW1打开后观察MOTION状态应为WAIT且暂停判定，包括云台静止时。SW1关闭后按12个视频SOF等待，再以首完整帧重建参考，后续仍须两帧确认；约200 ms只对应60 fps时12个SOF的等待部分，不是恢复总时间。</w:t>
      </w:r>
    </w:p>
    <w:p>
      <w:r>
        <w:rPr>
          <w:b w:val="0"/>
        </w:rPr>
        <w:t>5. 单独做开关灯、调整增益、轻晃相机、小物体缓慢移动，记录误报/漏报。上述场景用于说明算法边界，不将不具备的亮度或全局运动补偿写成已实现。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361"/>
        <w:gridCol w:w="3288"/>
        <w:gridCol w:w="2494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次数／时长</w:t>
            </w:r>
          </w:p>
        </w:tc>
        <w:tc>
          <w:tcPr>
            <w:tcW w:type="dxa" w:w="328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预期或观察点</w:t>
            </w:r>
          </w:p>
        </w:tc>
        <w:tc>
          <w:tcPr>
            <w:tcW w:type="dxa" w:w="249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实测／证据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固定画面</w:t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30 s</w:t>
            </w:r>
          </w:p>
        </w:tc>
        <w:tc>
          <w:tcPr>
            <w:tcW w:type="dxa" w:w="328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误报数；参考完成后的状态</w:t>
            </w:r>
          </w:p>
        </w:tc>
        <w:tc>
          <w:tcPr>
            <w:tcW w:type="dxa" w:w="249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横移／纵移</w:t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各5次</w:t>
            </w:r>
          </w:p>
        </w:tc>
        <w:tc>
          <w:tcPr>
            <w:tcW w:type="dxa" w:w="328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MOVE及区域位置</w:t>
            </w:r>
          </w:p>
        </w:tc>
        <w:tc>
          <w:tcPr>
            <w:tcW w:type="dxa" w:w="249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目标停止</w:t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5次</w:t>
            </w:r>
          </w:p>
        </w:tc>
        <w:tc>
          <w:tcPr>
            <w:tcW w:type="dxa" w:w="328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保持后回到STILL</w:t>
            </w:r>
          </w:p>
        </w:tc>
        <w:tc>
          <w:tcPr>
            <w:tcW w:type="dxa" w:w="249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K4开关</w:t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3次</w:t>
            </w:r>
          </w:p>
        </w:tc>
        <w:tc>
          <w:tcPr>
            <w:tcW w:type="dxa" w:w="328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只切换运动叠加</w:t>
            </w:r>
          </w:p>
        </w:tc>
        <w:tc>
          <w:tcPr>
            <w:tcW w:type="dxa" w:w="249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SW1高且云台运动／静止</w:t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各3次</w:t>
            </w:r>
          </w:p>
        </w:tc>
        <w:tc>
          <w:tcPr>
            <w:tcW w:type="dxa" w:w="328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整个启用期间WAIT</w:t>
            </w:r>
          </w:p>
        </w:tc>
        <w:tc>
          <w:tcPr>
            <w:tcW w:type="dxa" w:w="249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SW1关闭恢复</w:t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3次</w:t>
            </w:r>
          </w:p>
        </w:tc>
        <w:tc>
          <w:tcPr>
            <w:tcW w:type="dxa" w:w="328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等待、参考重建、重新确认</w:t>
            </w:r>
          </w:p>
        </w:tc>
        <w:tc>
          <w:tcPr>
            <w:tcW w:type="dxa" w:w="249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光照／增益／相机晃动</w:t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各3次</w:t>
            </w:r>
          </w:p>
        </w:tc>
        <w:tc>
          <w:tcPr>
            <w:tcW w:type="dxa" w:w="328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记录干扰响应</w:t>
            </w:r>
          </w:p>
        </w:tc>
        <w:tc>
          <w:tcPr>
            <w:tcW w:type="dxa" w:w="249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小目标慢移</w:t>
            </w:r>
          </w:p>
        </w:tc>
        <w:tc>
          <w:tcPr>
            <w:tcW w:type="dxa" w:w="136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3次</w:t>
            </w:r>
          </w:p>
        </w:tc>
        <w:tc>
          <w:tcPr>
            <w:tcW w:type="dxa" w:w="328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记录漏报边界</w:t>
            </w:r>
          </w:p>
        </w:tc>
        <w:tc>
          <w:tcPr>
            <w:tcW w:type="dxa" w:w="249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154"/>
        <w:gridCol w:w="2268"/>
        <w:gridCol w:w="2778"/>
        <w:gridCol w:w="1814"/>
      </w:tblGrid>
      <w:tr>
        <w:trPr>
          <w:cantSplit/>
          <w:tblHeader/>
        </w:trPr>
        <w:tc>
          <w:tcPr>
            <w:tcW w:type="dxa" w:w="96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试次</w:t>
            </w:r>
          </w:p>
        </w:tc>
        <w:tc>
          <w:tcPr>
            <w:tcW w:type="dxa" w:w="215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MOVE响应 s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停止后STILL s</w:t>
            </w:r>
          </w:p>
        </w:tc>
        <w:tc>
          <w:tcPr>
            <w:tcW w:type="dxa" w:w="277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关闭SW1后恢复 s</w:t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证据编号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5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7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5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7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5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7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>判定：暂停、恢复和显示开关符合配置。动态性能验收目标：MOVE响应≤____ s，静态误报≤____次/分钟。若要确认12次SOF的精确实现，应使用内部采样或对应版本仿真。</w:t>
      </w:r>
    </w:p>
    <w:p>
      <w:r>
        <w:rPr>
          <w:b w:val="0"/>
        </w:rPr>
        <w:t>结论：□通过  □不通过  □待测  □不适用    测试人：________    日期：________</w:t>
      </w:r>
    </w:p>
    <w:p>
      <w:r>
        <w:rPr>
          <w:b w:val="0"/>
        </w:rPr>
        <w:t>异常编号及复测记录：________________________________________________</w:t>
      </w:r>
    </w:p>
    <w:p>
      <w:r>
        <w:br w:type="page"/>
      </w:r>
    </w:p>
    <w:p>
      <w:pPr>
        <w:pStyle w:val="Heading1"/>
      </w:pPr>
      <w:r>
        <w:t>T07 云台供电与PWM及机械行程</w:t>
      </w:r>
    </w:p>
    <w:p>
      <w:r>
        <w:rPr>
          <w:b w:val="0"/>
        </w:rPr>
        <w:t>目的：确认两轴接线、方向、PWM和实际安全行程。先以小范围动作确认方向，再测边界；出现机械干涉立即停止扩大行程。</w:t>
      </w:r>
    </w:p>
    <w:p>
      <w:r>
        <w:rPr>
          <w:b w:val="0"/>
        </w:rPr>
        <w:t>1. SW1关闭上电，确认外部5 V与共地。记录两轴实际中位和约3秒启动保持；关闭SW1应保持当前位置，不自动回中。</w:t>
      </w:r>
    </w:p>
    <w:p>
      <w:r>
        <w:rPr>
          <w:b w:val="0"/>
        </w:rPr>
        <w:t>2. 示波器/逻辑分析仪测水平和俯仰各10个PWM周期及高电平时间，启动时名义20 ms周期、1500 μs中位。测量容差按仪器精度和时钟误差预填，不默认零误差。</w:t>
      </w:r>
    </w:p>
    <w:p>
      <w:r>
        <w:rPr>
          <w:b w:val="0"/>
        </w:rPr>
        <w:t>3. 让红色矩形分别处于左、右、上、下，检查转动方向使图像误差减小。当前俯仰反向配置以最终RTL为准。</w:t>
      </w:r>
    </w:p>
    <w:p>
      <w:r>
        <w:rPr>
          <w:b w:val="0"/>
        </w:rPr>
        <w:t>4. 使用量角工具测中位至两端的实际角度。逐步引导目标至边缘并记录脉宽，不能仅由脉宽推算舵机实际角度。</w:t>
      </w:r>
    </w:p>
    <w:p>
      <w:r>
        <w:rPr>
          <w:b w:val="0"/>
        </w:rPr>
        <w:t>5. 用相邻PWM周期脉宽差检查速度限幅；SPEED_BOOST=1、50 MHz配置名义最大7.5 μs/周期。关闭SW1后按已观测稳定时刻测保持，不把在途机械动作误判为持续积分。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572"/>
        <w:gridCol w:w="2268"/>
        <w:gridCol w:w="1814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检查量</w:t>
            </w:r>
          </w:p>
        </w:tc>
        <w:tc>
          <w:tcPr>
            <w:tcW w:type="dxa" w:w="357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当前配置参考值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周期／中位</w:t>
            </w:r>
          </w:p>
        </w:tc>
        <w:tc>
          <w:tcPr>
            <w:tcW w:type="dxa" w:w="357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20 ms／1500 μs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水平脉宽范围</w:t>
            </w:r>
          </w:p>
        </w:tc>
        <w:tc>
          <w:tcPr>
            <w:tcW w:type="dxa" w:w="357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1000～2000 μs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俯仰脉宽范围</w:t>
            </w:r>
          </w:p>
        </w:tc>
        <w:tc>
          <w:tcPr>
            <w:tcW w:type="dxa" w:w="357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833.34～1666.66 μs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启动中位保持</w:t>
            </w:r>
          </w:p>
        </w:tc>
        <w:tc>
          <w:tcPr>
            <w:tcW w:type="dxa" w:w="357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约3 s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每周期最大脉宽变化</w:t>
            </w:r>
          </w:p>
        </w:tc>
        <w:tc>
          <w:tcPr>
            <w:tcW w:type="dxa" w:w="357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7.5 μs，BOOST=1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方向／共地／供电</w:t>
            </w:r>
          </w:p>
        </w:tc>
        <w:tc>
          <w:tcPr>
            <w:tcW w:type="dxa" w:w="357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与最终配置和接线一致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494"/>
        <w:gridCol w:w="2268"/>
        <w:gridCol w:w="2891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实际行程</w:t>
            </w:r>
          </w:p>
        </w:tc>
        <w:tc>
          <w:tcPr>
            <w:tcW w:type="dxa" w:w="249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名义角度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实测角度 °</w:t>
            </w:r>
          </w:p>
        </w:tc>
        <w:tc>
          <w:tcPr>
            <w:tcW w:type="dxa" w:w="28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干涉／证据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水平向左／向右</w:t>
            </w:r>
          </w:p>
        </w:tc>
        <w:tc>
          <w:tcPr>
            <w:tcW w:type="dxa" w:w="249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各45°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俯仰抬头／低头</w:t>
            </w:r>
          </w:p>
        </w:tc>
        <w:tc>
          <w:tcPr>
            <w:tcW w:type="dxa" w:w="249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60°／15°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>判定：方向正确且无机械干涉；PWM位于最终配置限位内。周期容差：±____；脉宽容差：±____。未用仪器测量时PWM项标待测，不能由肉眼动作判为波形通过。</w:t>
      </w:r>
    </w:p>
    <w:p>
      <w:r>
        <w:rPr>
          <w:b w:val="0"/>
        </w:rPr>
        <w:t>结论：□通过  □不通过  □待测  □不适用    测试人：________    日期：________</w:t>
      </w:r>
    </w:p>
    <w:p>
      <w:r>
        <w:rPr>
          <w:b w:val="0"/>
        </w:rPr>
        <w:t>异常编号及复测记录：________________________________________________</w:t>
      </w:r>
    </w:p>
    <w:p>
      <w:r>
        <w:br w:type="page"/>
      </w:r>
    </w:p>
    <w:p>
      <w:pPr>
        <w:pStyle w:val="Heading1"/>
      </w:pPr>
      <w:r>
        <w:t>T08 云台闭环响应与稳定误差</w:t>
      </w:r>
    </w:p>
    <w:p>
      <w:r>
        <w:rPr>
          <w:b w:val="0"/>
        </w:rPr>
        <w:t>目的：测量真实瞄准耗时、超调和中心稳定性。相机固定在云台上，单个红色矩形放在安全视野内；固定距离、增益和参数，同一偏置至少重复5次。</w:t>
      </w:r>
    </w:p>
    <w:p>
      <w:r>
        <w:rPr>
          <w:b w:val="0"/>
        </w:rPr>
        <w:t>1. 关闭SW1并把云台调整到可重复的初始位置，让目标位于左/右/上/下和一个对角偏置，记录初始坐标。每次试验避免其他红色矩形干扰。</w:t>
      </w:r>
    </w:p>
    <w:p>
      <w:r>
        <w:rPr>
          <w:b w:val="0"/>
        </w:rPr>
        <w:t>2. 开启SW1并录像，同时拍到开关动作与显示屏。定义t0为开关开启时刻；t1为目标中心首次进入X=640±24、Y=360±20像素区域；t2为进入该区域并连续保持1秒的起点。</w:t>
      </w:r>
    </w:p>
    <w:p>
      <w:r>
        <w:rPr>
          <w:b w:val="0"/>
        </w:rPr>
        <w:t>3. 首次进入时间=t1−t0；稳定时间=t2−t0。1秒内丢失、灰色暂失、离开区域均重新计时。20秒未稳定记超时/失败，不删去失败样本；这是建议观察上限，不是设计保证。</w:t>
      </w:r>
    </w:p>
    <w:p>
      <w:r>
        <w:rPr>
          <w:b w:val="0"/>
        </w:rPr>
        <w:t>4. 对进入后的5秒片段每0.2秒取一次坐标，统计两轴误差、径向均值/最大值；从完整视频记录过中心后的反向峰值误差作为超调，并统计往返摆动。不能把抽样最大值当作连续真实峰值。</w:t>
      </w:r>
    </w:p>
    <w:p>
      <w:r>
        <w:rPr>
          <w:b w:val="0"/>
        </w:rPr>
        <w:t>5. 记录固定目标与缓慢移动目标，二者分开评价。手动移动目标需记录路径及速度估计方法；没有可重复速度时只报告定性跟随。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041"/>
        <w:gridCol w:w="1928"/>
        <w:gridCol w:w="1928"/>
        <w:gridCol w:w="2268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试次／方向</w:t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初始X/Y</w:t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首次进入 s</w:t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稳定 s</w:t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成功／证据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26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2891"/>
        <w:gridCol w:w="2835"/>
      </w:tblGrid>
      <w:tr>
        <w:trPr>
          <w:cantSplit/>
          <w:tblHeader/>
        </w:trPr>
        <w:tc>
          <w:tcPr>
            <w:tcW w:type="dxa" w:w="425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本次统计值</w:t>
            </w:r>
          </w:p>
        </w:tc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事先约定目标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成功次数／总次数及成功率</w:t>
            </w:r>
          </w:p>
        </w:tc>
        <w:tc>
          <w:tcPr>
            <w:tcW w:type="dxa" w:w="28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稳定时间 均值／最大值 s</w:t>
            </w:r>
          </w:p>
        </w:tc>
        <w:tc>
          <w:tcPr>
            <w:tcW w:type="dxa" w:w="28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X／Y误差 均值／最大绝对值 px</w:t>
            </w:r>
          </w:p>
        </w:tc>
        <w:tc>
          <w:tcPr>
            <w:tcW w:type="dxa" w:w="28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径向误差 均值／抽样最大 px</w:t>
            </w:r>
          </w:p>
        </w:tc>
        <w:tc>
          <w:tcPr>
            <w:tcW w:type="dxa" w:w="28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反向峰值超调 X／Y px</w:t>
            </w:r>
          </w:p>
        </w:tc>
        <w:tc>
          <w:tcPr>
            <w:tcW w:type="dxa" w:w="28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稳定后反复摆动／暂失次数</w:t>
            </w:r>
          </w:p>
        </w:tc>
        <w:tc>
          <w:tcPr>
            <w:tcW w:type="dxa" w:w="289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>计时误差：录像帧率____ fps，对应帧间隔____ ms；显示器延迟包含在观察结果中。该测试测的是屏幕上可见的闭环响应，不能用LAT或仿真模型周期替代。</w:t>
      </w:r>
    </w:p>
    <w:p>
      <w:r>
        <w:rPr>
          <w:b w:val="0"/>
        </w:rPr>
        <w:t>结论：□通过  □不通过  □待测  □不适用    测试人：________    日期：________</w:t>
      </w:r>
    </w:p>
    <w:p>
      <w:r>
        <w:rPr>
          <w:b w:val="0"/>
        </w:rPr>
        <w:t>异常编号及复测记录：________________________________________________</w:t>
      </w:r>
    </w:p>
    <w:p>
      <w:r>
        <w:br w:type="page"/>
      </w:r>
    </w:p>
    <w:p>
      <w:pPr>
        <w:pStyle w:val="Heading1"/>
      </w:pPr>
      <w:r>
        <w:t>T09 目标丢失与控制联动</w:t>
      </w:r>
    </w:p>
    <w:p>
      <w:r>
        <w:rPr>
          <w:b w:val="0"/>
        </w:rPr>
        <w:t>目的：确认目标选择、暂失停止、开关行为和模式切换下的控制一致性。每个场景建议重复3次并保存录像。</w:t>
      </w:r>
    </w:p>
    <w:p>
      <w:r>
        <w:rPr>
          <w:b w:val="0"/>
        </w:rPr>
        <w:t>1. 单红矩形跟随后短暂遮挡，再完全移出；观察停止、灰色WAIT、恢复和槽清除。记录“观察到遮挡”到“运动停止”的可见时间；有仪器时另测PWM停止积分时刻。</w:t>
      </w:r>
    </w:p>
    <w:p>
      <w:r>
        <w:rPr>
          <w:b w:val="0"/>
        </w:rPr>
        <w:t>2. 加入第二个红矩形，验证已选ID保持；遮挡当前目标时不应因暂失立即追逐另一框。原槽清除后才重新选择合格目标。</w:t>
      </w:r>
    </w:p>
    <w:p>
      <w:r>
        <w:rPr>
          <w:b w:val="0"/>
        </w:rPr>
        <w:t>3. 用绿色矩形、红圆形和红三角替换目标，记录是否被错误选择。仅红色RECT为当前瞄准目标。</w:t>
      </w:r>
    </w:p>
    <w:p>
      <w:r>
        <w:rPr>
          <w:b w:val="0"/>
        </w:rPr>
        <w:t>4. 跟随过程中关闭K4以及依次切换六模式，确认后台瞄准仍可工作；关闭SW1应保持位置，重启后需重新建立许可。</w:t>
      </w:r>
    </w:p>
    <w:p>
      <w:r>
        <w:rPr>
          <w:b w:val="0"/>
        </w:rPr>
        <w:t>5. 可选停帧试验：仅在设备允许的条件下停止相机输出，观测结果超时与位置保持。无安全停帧手段标待测，不要求带电拔插摄像头。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118"/>
        <w:gridCol w:w="2041"/>
        <w:gridCol w:w="1984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11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预期行为</w:t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实测／次数</w:t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证据编号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短遮挡／held</w:t>
            </w:r>
          </w:p>
        </w:tc>
        <w:tc>
          <w:tcPr>
            <w:tcW w:type="dxa" w:w="311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暂停速度，保留原ID</w:t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完全丢失</w:t>
            </w:r>
          </w:p>
        </w:tc>
        <w:tc>
          <w:tcPr>
            <w:tcW w:type="dxa" w:w="311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停止，后续清除旧槽</w:t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双红矩形</w:t>
            </w:r>
          </w:p>
        </w:tc>
        <w:tc>
          <w:tcPr>
            <w:tcW w:type="dxa" w:w="311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选中后保持ID</w:t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暂失且另一目标可见</w:t>
            </w:r>
          </w:p>
        </w:tc>
        <w:tc>
          <w:tcPr>
            <w:tcW w:type="dxa" w:w="311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不立即切换</w:t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绿矩形／红圆／红三角</w:t>
            </w:r>
          </w:p>
        </w:tc>
        <w:tc>
          <w:tcPr>
            <w:tcW w:type="dxa" w:w="311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不作为合格瞄准对象</w:t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K4关闭／模式切换</w:t>
            </w:r>
          </w:p>
        </w:tc>
        <w:tc>
          <w:tcPr>
            <w:tcW w:type="dxa" w:w="311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后台瞄准继续</w:t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SW1关闭</w:t>
            </w:r>
          </w:p>
        </w:tc>
        <w:tc>
          <w:tcPr>
            <w:tcW w:type="dxa" w:w="311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保持当前位置</w:t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停帧／超时 可选</w:t>
            </w:r>
          </w:p>
        </w:tc>
        <w:tc>
          <w:tcPr>
            <w:tcW w:type="dxa" w:w="311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过期结果不持续驱动</w:t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098"/>
        <w:gridCol w:w="2041"/>
        <w:gridCol w:w="3005"/>
        <w:gridCol w:w="1984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试次</w:t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可见停止时间 s</w:t>
            </w:r>
          </w:p>
        </w:tc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PWM停止时间 s／待测</w:t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00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>判定：选择策略、停止和许可符合设计。停止时间门槛：≤____ s。机械惯性、显示延迟与控制命令停止分别记录；重复/倒序来源帧的拒绝通常由同版本仿真或内部采样核验。</w:t>
      </w:r>
    </w:p>
    <w:p>
      <w:r>
        <w:rPr>
          <w:b w:val="0"/>
        </w:rPr>
        <w:t>结论：□通过  □不通过  □待测  □不适用    测试人：________    日期：________</w:t>
      </w:r>
    </w:p>
    <w:p>
      <w:r>
        <w:rPr>
          <w:b w:val="0"/>
        </w:rPr>
        <w:t>异常编号及复测记录：________________________________________________</w:t>
      </w:r>
    </w:p>
    <w:p>
      <w:r>
        <w:br w:type="page"/>
      </w:r>
    </w:p>
    <w:p>
      <w:pPr>
        <w:pStyle w:val="Heading1"/>
      </w:pPr>
      <w:r>
        <w:t>T10 连续运行与供电稳定性</w:t>
      </w:r>
    </w:p>
    <w:p>
      <w:r>
        <w:rPr>
          <w:b w:val="0"/>
        </w:rPr>
        <w:t>目的：确认长期显示、识别和云台联动是否出现黑屏、卡死、误动作或供电异常。建议先30分钟预检，再做至少2小时连续运行；如另有比赛要求，以正式要求为准。</w:t>
      </w:r>
    </w:p>
    <w:p>
      <w:r>
        <w:rPr>
          <w:b w:val="0"/>
        </w:rPr>
        <w:t>1. 固定版本与环境，预检正常后开始计时。计划包含NORMAL、MOTION、检测叠加、SW1开/关各阶段，写明每阶段时长和负载。</w:t>
      </w:r>
    </w:p>
    <w:p>
      <w:r>
        <w:rPr>
          <w:b w:val="0"/>
        </w:rPr>
        <w:t>2. 每10分钟记录画面状态、LAT/WAIT、模式和云台状态；可选记录供电端电压、电流及测点温度。无仪器项填未测，不能凭手感填写温度。</w:t>
      </w:r>
    </w:p>
    <w:p>
      <w:r>
        <w:rPr>
          <w:b w:val="0"/>
        </w:rPr>
        <w:t>3. 每30分钟做一次模式切换、目标移入/移出、遮挡恢复及SW1切换，记录是否恢复正常。不要在未记录时修改参数或重新上电。</w:t>
      </w:r>
    </w:p>
    <w:p>
      <w:r>
        <w:rPr>
          <w:b w:val="0"/>
        </w:rPr>
        <w:t>4. 发生异常先拍照/录像并记时，再记录恢复动作。需要复位或断电才能恢复时，本次连续运行在故障时刻结束，修复后重新开始计时。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324"/>
        <w:gridCol w:w="1701"/>
        <w:gridCol w:w="2041"/>
        <w:gridCol w:w="2098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时间／运行分钟</w:t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模式／SW1／目标</w:t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LAT／WAIT</w:t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电压／温度 可选</w:t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现象／证据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32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41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98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6009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汇总项</w:t>
            </w:r>
          </w:p>
        </w:tc>
        <w:tc>
          <w:tcPr>
            <w:tcW w:type="dxa" w:w="60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计划时长／实际无故障时长</w:t>
            </w:r>
          </w:p>
        </w:tc>
        <w:tc>
          <w:tcPr>
            <w:tcW w:type="dxa" w:w="60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黑屏／卡死／复位次数</w:t>
            </w:r>
          </w:p>
        </w:tc>
        <w:tc>
          <w:tcPr>
            <w:tcW w:type="dxa" w:w="60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异常转动／持续误报次数</w:t>
            </w:r>
          </w:p>
        </w:tc>
        <w:tc>
          <w:tcPr>
            <w:tcW w:type="dxa" w:w="60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异常发生与恢复方式</w:t>
            </w:r>
          </w:p>
        </w:tc>
        <w:tc>
          <w:tcPr>
            <w:tcW w:type="dxa" w:w="60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环境变化及供电测点</w:t>
            </w:r>
          </w:p>
        </w:tc>
        <w:tc>
          <w:tcPr>
            <w:tcW w:type="dxa" w:w="60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>判定：在约定时长内无不可恢复故障或非预期持续动作；异常全部入表。电压/温度门槛须依据器件与电源规格另行填写，不在本表假定统一范围。</w:t>
      </w:r>
    </w:p>
    <w:p>
      <w:r>
        <w:rPr>
          <w:b w:val="0"/>
        </w:rPr>
        <w:t>结论：□通过  □不通过  □待测  □不适用    测试人：________    日期：________</w:t>
      </w:r>
    </w:p>
    <w:p>
      <w:r>
        <w:rPr>
          <w:b w:val="0"/>
        </w:rPr>
        <w:t>异常编号及复测记录：________________________________________________</w:t>
      </w:r>
    </w:p>
    <w:p>
      <w:r>
        <w:br w:type="page"/>
      </w:r>
    </w:p>
    <w:p>
      <w:pPr>
        <w:pStyle w:val="Heading1"/>
      </w:pPr>
      <w:r>
        <w:t>测试结果汇总与交接</w:t>
      </w:r>
    </w:p>
    <w:p>
      <w:r>
        <w:rPr>
          <w:b w:val="0"/>
        </w:rPr>
        <w:t>填写全部测试状态后，将数据和原始证据一起交给文档同学。摘要与性能表只能引用本批次已确认结果。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175"/>
        <w:gridCol w:w="1587"/>
        <w:gridCol w:w="4309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7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158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43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结果摘要／证据入口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317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最终构建与实现</w:t>
            </w:r>
          </w:p>
        </w:tc>
        <w:tc>
          <w:tcPr>
            <w:tcW w:type="dxa" w:w="158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3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317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启动与按键</w:t>
            </w:r>
          </w:p>
        </w:tc>
        <w:tc>
          <w:tcPr>
            <w:tcW w:type="dxa" w:w="158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3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317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视频与延迟／更新率</w:t>
            </w:r>
          </w:p>
        </w:tc>
        <w:tc>
          <w:tcPr>
            <w:tcW w:type="dxa" w:w="158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3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317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成像与识别</w:t>
            </w:r>
          </w:p>
        </w:tc>
        <w:tc>
          <w:tcPr>
            <w:tcW w:type="dxa" w:w="158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3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317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跟踪与坐标</w:t>
            </w:r>
          </w:p>
        </w:tc>
        <w:tc>
          <w:tcPr>
            <w:tcW w:type="dxa" w:w="158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3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317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运动与联动</w:t>
            </w:r>
          </w:p>
        </w:tc>
        <w:tc>
          <w:tcPr>
            <w:tcW w:type="dxa" w:w="158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3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317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PWM与行程</w:t>
            </w:r>
          </w:p>
        </w:tc>
        <w:tc>
          <w:tcPr>
            <w:tcW w:type="dxa" w:w="158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3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317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闭环响应</w:t>
            </w:r>
          </w:p>
        </w:tc>
        <w:tc>
          <w:tcPr>
            <w:tcW w:type="dxa" w:w="158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3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T09</w:t>
            </w:r>
          </w:p>
        </w:tc>
        <w:tc>
          <w:tcPr>
            <w:tcW w:type="dxa" w:w="317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丢失与控制联动</w:t>
            </w:r>
          </w:p>
        </w:tc>
        <w:tc>
          <w:tcPr>
            <w:tcW w:type="dxa" w:w="158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3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T10</w:t>
            </w:r>
          </w:p>
        </w:tc>
        <w:tc>
          <w:tcPr>
            <w:tcW w:type="dxa" w:w="317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连续运行</w:t>
            </w:r>
          </w:p>
        </w:tc>
        <w:tc>
          <w:tcPr>
            <w:tcW w:type="dxa" w:w="158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309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异常与复测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402"/>
        <w:gridCol w:w="3345"/>
        <w:gridCol w:w="1814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异常编号</w:t>
            </w:r>
          </w:p>
        </w:tc>
        <w:tc>
          <w:tcPr>
            <w:tcW w:type="dxa" w:w="34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现象／影响</w:t>
            </w:r>
          </w:p>
        </w:tc>
        <w:tc>
          <w:tcPr>
            <w:tcW w:type="dxa" w:w="334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处理版本／复测结果</w:t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  <w:shd w:fill="E9EDF1"/>
          </w:tcPr>
          <w:p>
            <w:pPr>
              <w:spacing w:after="60" w:before="60" w:line="252" w:lineRule="auto"/>
            </w:pPr>
            <w:r>
              <w:rPr>
                <w:b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4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4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45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BAC2CA"/>
              <w:left w:val="single" w:sz="4" w:color="BAC2CA"/>
              <w:bottom w:val="single" w:sz="4" w:color="BAC2CA"/>
              <w:right w:val="single" w:sz="4" w:color="BAC2CA"/>
            </w:tcBorders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交接清单</w:t>
      </w:r>
    </w:p>
    <w:p>
      <w:r>
        <w:rPr>
          <w:b w:val="0"/>
        </w:rPr>
        <w:t>□已填测试表  □源码与bit版本记录  □本次资源及最终时序报告  □原始测量数据  □带标注识别样本  □原始照片/录像  □异常与复测记录  □最终可引用性能表</w:t>
      </w:r>
    </w:p>
    <w:p>
      <w:r>
        <w:rPr>
          <w:b w:val="0"/>
        </w:rPr>
        <w:t>结果表述示例：在____条件、____个独立场景中，检出率____，样本数____；在____次固定偏置试验中，云台成功____次，稳定时间均值____ s。失败样本及适用条件必须同时保留。</w:t>
      </w:r>
    </w:p>
    <w:p>
      <w:r>
        <w:rPr>
          <w:b w:val="0"/>
        </w:rPr>
        <w:t>编写口径：配置720p60与实测帧率分别列出；检测发布率与视频帧率分别列出；LAT与可见瞄准耗时分别列出；名义机械角度与实测行程分别列出。未测项目保留待测。</w:t>
      </w:r>
    </w:p>
    <w:p>
      <w:r>
        <w:rPr>
          <w:b w:val="0"/>
        </w:rPr>
        <w:t>工程依据：README.md；verification/gimbal/README.md；user_source/hdl_source/isp/isp_top.v及design_top_wrapper.v。参数为当前工程参考，执行前以首页记录的最终版本复核。</w:t>
      </w:r>
    </w:p>
    <w:p>
      <w:r>
        <w:rPr>
          <w:b w:val="0"/>
        </w:rPr>
        <w:t>工程负责人：____________    资料接收人：____________    交接日期：____________</w:t>
      </w:r>
    </w:p>
    <w:sectPr w:rsidR="00FC693F" w:rsidRPr="0006063C" w:rsidSect="00034616">
      <w:footerReference w:type="default" r:id="rId9"/>
      <w:pgSz w:w="11906" w:h="16838"/>
      <w:pgMar w:top="935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测试记录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6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SC520图像处理与视觉云台系统测试方法及记录表</dc:title>
  <dc:subject>最终工程验收与技术文档数据采集</dc:subject>
  <dc:creator/>
  <cp:keywords>SC520 FPGA 测试 记录表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