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Science 7–10 (2023)</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Nov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November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Science 7–10 (2023)</w:t>
        </w:r>
        <w:r>
          <w:tab/>
        </w:r>
        <w:r>
          <w:fldChar w:fldCharType="begin"/>
        </w:r>
        <w:r>
          <w:instrText xml:space="preserve"> PAGEREF _Toc256000001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2" w:history="1">
        <w:r>
          <w:rPr>
            <w:rStyle w:val="Hyperlink"/>
          </w:rPr>
          <w:t>Implementation from 2026</w:t>
        </w:r>
        <w:r>
          <w:tab/>
        </w:r>
        <w:r>
          <w:fldChar w:fldCharType="begin"/>
        </w:r>
        <w:r>
          <w:instrText xml:space="preserve"> PAGEREF _Toc256000002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5" w:history="1">
        <w:r>
          <w:rPr>
            <w:rStyle w:val="Hyperlink"/>
          </w:rPr>
          <w:t>Course description</w:t>
        </w:r>
        <w:r>
          <w:tab/>
        </w:r>
        <w:r>
          <w:fldChar w:fldCharType="begin"/>
        </w:r>
        <w:r>
          <w:instrText xml:space="preserve"> PAGEREF _Toc256000005 \h </w:instrText>
        </w:r>
        <w:r>
          <w:fldChar w:fldCharType="separate"/>
        </w:r>
        <w:r>
          <w:t>8</w:t>
        </w:r>
        <w:r>
          <w:fldChar w:fldCharType="end"/>
        </w:r>
      </w:hyperlink>
    </w:p>
    <w:p>
      <w:pPr>
        <w:pStyle w:val="TOC2"/>
        <w:tabs>
          <w:tab w:val="right" w:leader="dot" w:pos="9628"/>
        </w:tabs>
        <w:rPr>
          <w:rFonts w:ascii="Calibri" w:hAnsi="Calibri"/>
          <w:noProof/>
          <w:sz w:val="22"/>
        </w:rPr>
      </w:pPr>
      <w:hyperlink w:anchor="_Toc256000006" w:history="1">
        <w:r>
          <w:rPr>
            <w:rStyle w:val="Hyperlink"/>
          </w:rPr>
          <w:t>Rationale</w:t>
        </w:r>
        <w:r>
          <w:tab/>
        </w:r>
        <w:r>
          <w:fldChar w:fldCharType="begin"/>
        </w:r>
        <w:r>
          <w:instrText xml:space="preserve"> PAGEREF _Toc256000006 \h </w:instrText>
        </w:r>
        <w:r>
          <w:fldChar w:fldCharType="separate"/>
        </w:r>
        <w:r>
          <w:t>12</w:t>
        </w:r>
        <w:r>
          <w:fldChar w:fldCharType="end"/>
        </w:r>
      </w:hyperlink>
    </w:p>
    <w:p>
      <w:pPr>
        <w:pStyle w:val="TOC2"/>
        <w:tabs>
          <w:tab w:val="right" w:leader="dot" w:pos="9628"/>
        </w:tabs>
        <w:rPr>
          <w:rFonts w:ascii="Calibri" w:hAnsi="Calibri"/>
          <w:noProof/>
          <w:sz w:val="22"/>
        </w:rPr>
      </w:pPr>
      <w:hyperlink w:anchor="_Toc256000007" w:history="1">
        <w:r>
          <w:rPr>
            <w:rStyle w:val="Hyperlink"/>
          </w:rPr>
          <w:t>Aim</w:t>
        </w:r>
        <w:r>
          <w:tab/>
        </w:r>
        <w:r>
          <w:fldChar w:fldCharType="begin"/>
        </w:r>
        <w:r>
          <w:instrText xml:space="preserve"> PAGEREF _Toc256000007 \h </w:instrText>
        </w:r>
        <w:r>
          <w:fldChar w:fldCharType="separate"/>
        </w:r>
        <w:r>
          <w:t>13</w:t>
        </w:r>
        <w:r>
          <w:fldChar w:fldCharType="end"/>
        </w:r>
      </w:hyperlink>
    </w:p>
    <w:p>
      <w:pPr>
        <w:pStyle w:val="TOC2"/>
        <w:tabs>
          <w:tab w:val="right" w:leader="dot" w:pos="9628"/>
        </w:tabs>
        <w:rPr>
          <w:rFonts w:ascii="Calibri" w:hAnsi="Calibri"/>
          <w:noProof/>
          <w:sz w:val="22"/>
        </w:rPr>
      </w:pPr>
      <w:hyperlink w:anchor="_Toc256000008" w:history="1">
        <w:r>
          <w:rPr>
            <w:rStyle w:val="Hyperlink"/>
          </w:rPr>
          <w:t>Table of outcomes</w:t>
        </w:r>
        <w:r>
          <w:tab/>
        </w:r>
        <w:r>
          <w:fldChar w:fldCharType="begin"/>
        </w:r>
        <w:r>
          <w:instrText xml:space="preserve"> PAGEREF _Toc256000008 \h </w:instrText>
        </w:r>
        <w:r>
          <w:fldChar w:fldCharType="separate"/>
        </w:r>
        <w:r>
          <w:t>14</w:t>
        </w:r>
        <w:r>
          <w:fldChar w:fldCharType="end"/>
        </w:r>
      </w:hyperlink>
    </w:p>
    <w:p>
      <w:pPr>
        <w:pStyle w:val="TOC3"/>
        <w:tabs>
          <w:tab w:val="right" w:leader="dot" w:pos="9628"/>
        </w:tabs>
        <w:rPr>
          <w:rFonts w:ascii="Calibri" w:hAnsi="Calibri"/>
          <w:noProof/>
          <w:sz w:val="22"/>
        </w:rPr>
      </w:pPr>
      <w:hyperlink w:anchor="_Toc256000009" w:history="1">
        <w:r>
          <w:rPr>
            <w:rStyle w:val="Hyperlink"/>
          </w:rPr>
          <w:t>Secondary (7–10)</w:t>
        </w:r>
        <w:r>
          <w:tab/>
        </w:r>
        <w:r>
          <w:fldChar w:fldCharType="begin"/>
        </w:r>
        <w:r>
          <w:instrText xml:space="preserve"> PAGEREF _Toc256000009 \h </w:instrText>
        </w:r>
        <w:r>
          <w:fldChar w:fldCharType="separate"/>
        </w:r>
        <w:r>
          <w:t>14</w:t>
        </w:r>
        <w:r>
          <w:fldChar w:fldCharType="end"/>
        </w:r>
      </w:hyperlink>
    </w:p>
    <w:p>
      <w:pPr>
        <w:pStyle w:val="TOC2"/>
        <w:tabs>
          <w:tab w:val="right" w:leader="dot" w:pos="9628"/>
        </w:tabs>
        <w:rPr>
          <w:rFonts w:ascii="Calibri" w:hAnsi="Calibri"/>
          <w:noProof/>
          <w:sz w:val="22"/>
        </w:rPr>
      </w:pPr>
      <w:hyperlink w:anchor="_Toc256000010" w:history="1">
        <w:r>
          <w:rPr>
            <w:rStyle w:val="Hyperlink"/>
          </w:rPr>
          <w:t>Outcomes and content for Stage 4</w:t>
        </w:r>
        <w:r>
          <w:tab/>
        </w:r>
        <w:r>
          <w:fldChar w:fldCharType="begin"/>
        </w:r>
        <w:r>
          <w:instrText xml:space="preserve"> PAGEREF _Toc256000010 \h </w:instrText>
        </w:r>
        <w:r>
          <w:fldChar w:fldCharType="separate"/>
        </w:r>
        <w:r>
          <w:t>26</w:t>
        </w:r>
        <w:r>
          <w:fldChar w:fldCharType="end"/>
        </w:r>
      </w:hyperlink>
    </w:p>
    <w:p>
      <w:pPr>
        <w:pStyle w:val="TOC3"/>
        <w:tabs>
          <w:tab w:val="right" w:leader="dot" w:pos="9628"/>
        </w:tabs>
        <w:rPr>
          <w:rFonts w:ascii="Calibri" w:hAnsi="Calibri"/>
          <w:noProof/>
          <w:sz w:val="22"/>
        </w:rPr>
      </w:pPr>
      <w:hyperlink w:anchor="_Toc256000011" w:history="1">
        <w:r>
          <w:rPr>
            <w:rStyle w:val="Hyperlink"/>
          </w:rPr>
          <w:t>Working scientifically</w:t>
        </w:r>
        <w:r>
          <w:tab/>
        </w:r>
        <w:r>
          <w:fldChar w:fldCharType="begin"/>
        </w:r>
        <w:r>
          <w:instrText xml:space="preserve"> PAGEREF _Toc256000011 \h </w:instrText>
        </w:r>
        <w:r>
          <w:fldChar w:fldCharType="separate"/>
        </w:r>
        <w:r>
          <w:t>26</w:t>
        </w:r>
        <w:r>
          <w:fldChar w:fldCharType="end"/>
        </w:r>
      </w:hyperlink>
    </w:p>
    <w:p>
      <w:pPr>
        <w:pStyle w:val="TOC3"/>
        <w:tabs>
          <w:tab w:val="right" w:leader="dot" w:pos="9628"/>
        </w:tabs>
        <w:rPr>
          <w:rFonts w:ascii="Calibri" w:hAnsi="Calibri"/>
          <w:noProof/>
          <w:sz w:val="22"/>
        </w:rPr>
      </w:pPr>
      <w:hyperlink w:anchor="_Toc256000012" w:history="1">
        <w:r>
          <w:rPr>
            <w:rStyle w:val="Hyperlink"/>
          </w:rPr>
          <w:t>Observing the Universe</w:t>
        </w:r>
        <w:r>
          <w:tab/>
        </w:r>
        <w:r>
          <w:fldChar w:fldCharType="begin"/>
        </w:r>
        <w:r>
          <w:instrText xml:space="preserve"> PAGEREF _Toc256000012 \h </w:instrText>
        </w:r>
        <w:r>
          <w:fldChar w:fldCharType="separate"/>
        </w:r>
        <w:r>
          <w:t>28</w:t>
        </w:r>
        <w:r>
          <w:fldChar w:fldCharType="end"/>
        </w:r>
      </w:hyperlink>
    </w:p>
    <w:p>
      <w:pPr>
        <w:pStyle w:val="TOC3"/>
        <w:tabs>
          <w:tab w:val="right" w:leader="dot" w:pos="9628"/>
        </w:tabs>
        <w:rPr>
          <w:rFonts w:ascii="Calibri" w:hAnsi="Calibri"/>
          <w:noProof/>
          <w:sz w:val="22"/>
        </w:rPr>
      </w:pPr>
      <w:hyperlink w:anchor="_Toc256000013" w:history="1">
        <w:r>
          <w:rPr>
            <w:rStyle w:val="Hyperlink"/>
          </w:rPr>
          <w:t>Forces</w:t>
        </w:r>
        <w:r>
          <w:tab/>
        </w:r>
        <w:r>
          <w:fldChar w:fldCharType="begin"/>
        </w:r>
        <w:r>
          <w:instrText xml:space="preserve"> PAGEREF _Toc256000013 \h </w:instrText>
        </w:r>
        <w:r>
          <w:fldChar w:fldCharType="separate"/>
        </w:r>
        <w:r>
          <w:t>31</w:t>
        </w:r>
        <w:r>
          <w:fldChar w:fldCharType="end"/>
        </w:r>
      </w:hyperlink>
    </w:p>
    <w:p>
      <w:pPr>
        <w:pStyle w:val="TOC3"/>
        <w:tabs>
          <w:tab w:val="right" w:leader="dot" w:pos="9628"/>
        </w:tabs>
        <w:rPr>
          <w:rFonts w:ascii="Calibri" w:hAnsi="Calibri"/>
          <w:noProof/>
          <w:sz w:val="22"/>
        </w:rPr>
      </w:pPr>
      <w:hyperlink w:anchor="_Toc256000014" w:history="1">
        <w:r>
          <w:rPr>
            <w:rStyle w:val="Hyperlink"/>
          </w:rPr>
          <w:t>Cells and classification</w:t>
        </w:r>
        <w:r>
          <w:tab/>
        </w:r>
        <w:r>
          <w:fldChar w:fldCharType="begin"/>
        </w:r>
        <w:r>
          <w:instrText xml:space="preserve"> PAGEREF _Toc256000014 \h </w:instrText>
        </w:r>
        <w:r>
          <w:fldChar w:fldCharType="separate"/>
        </w:r>
        <w:r>
          <w:t>33</w:t>
        </w:r>
        <w:r>
          <w:fldChar w:fldCharType="end"/>
        </w:r>
      </w:hyperlink>
    </w:p>
    <w:p>
      <w:pPr>
        <w:pStyle w:val="TOC3"/>
        <w:tabs>
          <w:tab w:val="right" w:leader="dot" w:pos="9628"/>
        </w:tabs>
        <w:rPr>
          <w:rFonts w:ascii="Calibri" w:hAnsi="Calibri"/>
          <w:noProof/>
          <w:sz w:val="22"/>
        </w:rPr>
      </w:pPr>
      <w:hyperlink w:anchor="_Toc256000015" w:history="1">
        <w:r>
          <w:rPr>
            <w:rStyle w:val="Hyperlink"/>
          </w:rPr>
          <w:t>Solutions and mixtures</w:t>
        </w:r>
        <w:r>
          <w:tab/>
        </w:r>
        <w:r>
          <w:fldChar w:fldCharType="begin"/>
        </w:r>
        <w:r>
          <w:instrText xml:space="preserve"> PAGEREF _Toc256000015 \h </w:instrText>
        </w:r>
        <w:r>
          <w:fldChar w:fldCharType="separate"/>
        </w:r>
        <w:r>
          <w:t>36</w:t>
        </w:r>
        <w:r>
          <w:fldChar w:fldCharType="end"/>
        </w:r>
      </w:hyperlink>
    </w:p>
    <w:p>
      <w:pPr>
        <w:pStyle w:val="TOC3"/>
        <w:tabs>
          <w:tab w:val="right" w:leader="dot" w:pos="9628"/>
        </w:tabs>
        <w:rPr>
          <w:rFonts w:ascii="Calibri" w:hAnsi="Calibri"/>
          <w:noProof/>
          <w:sz w:val="22"/>
        </w:rPr>
      </w:pPr>
      <w:hyperlink w:anchor="_Toc256000016" w:history="1">
        <w:r>
          <w:rPr>
            <w:rStyle w:val="Hyperlink"/>
          </w:rPr>
          <w:t>Living systems</w:t>
        </w:r>
        <w:r>
          <w:tab/>
        </w:r>
        <w:r>
          <w:fldChar w:fldCharType="begin"/>
        </w:r>
        <w:r>
          <w:instrText xml:space="preserve"> PAGEREF _Toc256000016 \h </w:instrText>
        </w:r>
        <w:r>
          <w:fldChar w:fldCharType="separate"/>
        </w:r>
        <w:r>
          <w:t>39</w:t>
        </w:r>
        <w:r>
          <w:fldChar w:fldCharType="end"/>
        </w:r>
      </w:hyperlink>
    </w:p>
    <w:p>
      <w:pPr>
        <w:pStyle w:val="TOC3"/>
        <w:tabs>
          <w:tab w:val="right" w:leader="dot" w:pos="9628"/>
        </w:tabs>
        <w:rPr>
          <w:rFonts w:ascii="Calibri" w:hAnsi="Calibri"/>
          <w:noProof/>
          <w:sz w:val="22"/>
        </w:rPr>
      </w:pPr>
      <w:hyperlink w:anchor="_Toc256000017" w:history="1">
        <w:r>
          <w:rPr>
            <w:rStyle w:val="Hyperlink"/>
          </w:rPr>
          <w:t>Periodic table and atomic structure</w:t>
        </w:r>
        <w:r>
          <w:tab/>
        </w:r>
        <w:r>
          <w:fldChar w:fldCharType="begin"/>
        </w:r>
        <w:r>
          <w:instrText xml:space="preserve"> PAGEREF _Toc256000017 \h </w:instrText>
        </w:r>
        <w:r>
          <w:fldChar w:fldCharType="separate"/>
        </w:r>
        <w:r>
          <w:t>42</w:t>
        </w:r>
        <w:r>
          <w:fldChar w:fldCharType="end"/>
        </w:r>
      </w:hyperlink>
    </w:p>
    <w:p>
      <w:pPr>
        <w:pStyle w:val="TOC3"/>
        <w:tabs>
          <w:tab w:val="right" w:leader="dot" w:pos="9628"/>
        </w:tabs>
        <w:rPr>
          <w:rFonts w:ascii="Calibri" w:hAnsi="Calibri"/>
          <w:noProof/>
          <w:sz w:val="22"/>
        </w:rPr>
      </w:pPr>
      <w:hyperlink w:anchor="_Toc256000018" w:history="1">
        <w:r>
          <w:rPr>
            <w:rStyle w:val="Hyperlink"/>
          </w:rPr>
          <w:t>Change</w:t>
        </w:r>
        <w:r>
          <w:tab/>
        </w:r>
        <w:r>
          <w:fldChar w:fldCharType="begin"/>
        </w:r>
        <w:r>
          <w:instrText xml:space="preserve"> PAGEREF _Toc256000018 \h </w:instrText>
        </w:r>
        <w:r>
          <w:fldChar w:fldCharType="separate"/>
        </w:r>
        <w:r>
          <w:t>45</w:t>
        </w:r>
        <w:r>
          <w:fldChar w:fldCharType="end"/>
        </w:r>
      </w:hyperlink>
    </w:p>
    <w:p>
      <w:pPr>
        <w:pStyle w:val="TOC3"/>
        <w:tabs>
          <w:tab w:val="right" w:leader="dot" w:pos="9628"/>
        </w:tabs>
        <w:rPr>
          <w:rFonts w:ascii="Calibri" w:hAnsi="Calibri"/>
          <w:noProof/>
          <w:sz w:val="22"/>
        </w:rPr>
      </w:pPr>
      <w:hyperlink w:anchor="_Toc256000019" w:history="1">
        <w:r>
          <w:rPr>
            <w:rStyle w:val="Hyperlink"/>
          </w:rPr>
          <w:t>Data science 1</w:t>
        </w:r>
        <w:r>
          <w:tab/>
        </w:r>
        <w:r>
          <w:fldChar w:fldCharType="begin"/>
        </w:r>
        <w:r>
          <w:instrText xml:space="preserve"> PAGEREF _Toc256000019 \h </w:instrText>
        </w:r>
        <w:r>
          <w:fldChar w:fldCharType="separate"/>
        </w:r>
        <w:r>
          <w:t>48</w:t>
        </w:r>
        <w:r>
          <w:fldChar w:fldCharType="end"/>
        </w:r>
      </w:hyperlink>
    </w:p>
    <w:p>
      <w:pPr>
        <w:pStyle w:val="TOC2"/>
        <w:tabs>
          <w:tab w:val="right" w:leader="dot" w:pos="9628"/>
        </w:tabs>
        <w:rPr>
          <w:rFonts w:ascii="Calibri" w:hAnsi="Calibri"/>
          <w:noProof/>
          <w:sz w:val="22"/>
        </w:rPr>
      </w:pPr>
      <w:hyperlink w:anchor="_Toc256000020" w:history="1">
        <w:r>
          <w:rPr>
            <w:rStyle w:val="Hyperlink"/>
          </w:rPr>
          <w:t>Outcomes and content for Stage 5</w:t>
        </w:r>
        <w:r>
          <w:tab/>
        </w:r>
        <w:r>
          <w:fldChar w:fldCharType="begin"/>
        </w:r>
        <w:r>
          <w:instrText xml:space="preserve"> PAGEREF _Toc256000020 \h </w:instrText>
        </w:r>
        <w:r>
          <w:fldChar w:fldCharType="separate"/>
        </w:r>
        <w:r>
          <w:t>51</w:t>
        </w:r>
        <w:r>
          <w:fldChar w:fldCharType="end"/>
        </w:r>
      </w:hyperlink>
    </w:p>
    <w:p>
      <w:pPr>
        <w:pStyle w:val="TOC3"/>
        <w:tabs>
          <w:tab w:val="right" w:leader="dot" w:pos="9628"/>
        </w:tabs>
        <w:rPr>
          <w:rFonts w:ascii="Calibri" w:hAnsi="Calibri"/>
          <w:noProof/>
          <w:sz w:val="22"/>
        </w:rPr>
      </w:pPr>
      <w:hyperlink w:anchor="_Toc256000021" w:history="1">
        <w:r>
          <w:rPr>
            <w:rStyle w:val="Hyperlink"/>
          </w:rPr>
          <w:t>Working scientifically</w:t>
        </w:r>
        <w:r>
          <w:tab/>
        </w:r>
        <w:r>
          <w:fldChar w:fldCharType="begin"/>
        </w:r>
        <w:r>
          <w:instrText xml:space="preserve"> PAGEREF _Toc256000021 \h </w:instrText>
        </w:r>
        <w:r>
          <w:fldChar w:fldCharType="separate"/>
        </w:r>
        <w:r>
          <w:t>51</w:t>
        </w:r>
        <w:r>
          <w:fldChar w:fldCharType="end"/>
        </w:r>
      </w:hyperlink>
    </w:p>
    <w:p>
      <w:pPr>
        <w:pStyle w:val="TOC3"/>
        <w:tabs>
          <w:tab w:val="right" w:leader="dot" w:pos="9628"/>
        </w:tabs>
        <w:rPr>
          <w:rFonts w:ascii="Calibri" w:hAnsi="Calibri"/>
          <w:noProof/>
          <w:sz w:val="22"/>
        </w:rPr>
      </w:pPr>
      <w:hyperlink w:anchor="_Toc256000022" w:history="1">
        <w:r>
          <w:rPr>
            <w:rStyle w:val="Hyperlink"/>
          </w:rPr>
          <w:t>Energy</w:t>
        </w:r>
        <w:r>
          <w:tab/>
        </w:r>
        <w:r>
          <w:fldChar w:fldCharType="begin"/>
        </w:r>
        <w:r>
          <w:instrText xml:space="preserve"> PAGEREF _Toc256000022 \h </w:instrText>
        </w:r>
        <w:r>
          <w:fldChar w:fldCharType="separate"/>
        </w:r>
        <w:r>
          <w:t>53</w:t>
        </w:r>
        <w:r>
          <w:fldChar w:fldCharType="end"/>
        </w:r>
      </w:hyperlink>
    </w:p>
    <w:p>
      <w:pPr>
        <w:pStyle w:val="TOC3"/>
        <w:tabs>
          <w:tab w:val="right" w:leader="dot" w:pos="9628"/>
        </w:tabs>
        <w:rPr>
          <w:rFonts w:ascii="Calibri" w:hAnsi="Calibri"/>
          <w:noProof/>
          <w:sz w:val="22"/>
        </w:rPr>
      </w:pPr>
      <w:hyperlink w:anchor="_Toc256000023" w:history="1">
        <w:r>
          <w:rPr>
            <w:rStyle w:val="Hyperlink"/>
          </w:rPr>
          <w:t>Disease</w:t>
        </w:r>
        <w:r>
          <w:tab/>
        </w:r>
        <w:r>
          <w:fldChar w:fldCharType="begin"/>
        </w:r>
        <w:r>
          <w:instrText xml:space="preserve"> PAGEREF _Toc256000023 \h </w:instrText>
        </w:r>
        <w:r>
          <w:fldChar w:fldCharType="separate"/>
        </w:r>
        <w:r>
          <w:t>55</w:t>
        </w:r>
        <w:r>
          <w:fldChar w:fldCharType="end"/>
        </w:r>
      </w:hyperlink>
    </w:p>
    <w:p>
      <w:pPr>
        <w:pStyle w:val="TOC3"/>
        <w:tabs>
          <w:tab w:val="right" w:leader="dot" w:pos="9628"/>
        </w:tabs>
        <w:rPr>
          <w:rFonts w:ascii="Calibri" w:hAnsi="Calibri"/>
          <w:noProof/>
          <w:sz w:val="22"/>
        </w:rPr>
      </w:pPr>
      <w:hyperlink w:anchor="_Toc256000024" w:history="1">
        <w:r>
          <w:rPr>
            <w:rStyle w:val="Hyperlink"/>
          </w:rPr>
          <w:t>Materials</w:t>
        </w:r>
        <w:r>
          <w:tab/>
        </w:r>
        <w:r>
          <w:fldChar w:fldCharType="begin"/>
        </w:r>
        <w:r>
          <w:instrText xml:space="preserve"> PAGEREF _Toc256000024 \h </w:instrText>
        </w:r>
        <w:r>
          <w:fldChar w:fldCharType="separate"/>
        </w:r>
        <w:r>
          <w:t>58</w:t>
        </w:r>
        <w:r>
          <w:fldChar w:fldCharType="end"/>
        </w:r>
      </w:hyperlink>
    </w:p>
    <w:p>
      <w:pPr>
        <w:pStyle w:val="TOC3"/>
        <w:tabs>
          <w:tab w:val="right" w:leader="dot" w:pos="9628"/>
        </w:tabs>
        <w:rPr>
          <w:rFonts w:ascii="Calibri" w:hAnsi="Calibri"/>
          <w:noProof/>
          <w:sz w:val="22"/>
        </w:rPr>
      </w:pPr>
      <w:hyperlink w:anchor="_Toc256000025" w:history="1">
        <w:r>
          <w:rPr>
            <w:rStyle w:val="Hyperlink"/>
          </w:rPr>
          <w:t>Environmental sustainability</w:t>
        </w:r>
        <w:r>
          <w:tab/>
        </w:r>
        <w:r>
          <w:fldChar w:fldCharType="begin"/>
        </w:r>
        <w:r>
          <w:instrText xml:space="preserve"> PAGEREF _Toc256000025 \h </w:instrText>
        </w:r>
        <w:r>
          <w:fldChar w:fldCharType="separate"/>
        </w:r>
        <w:r>
          <w:t>61</w:t>
        </w:r>
        <w:r>
          <w:fldChar w:fldCharType="end"/>
        </w:r>
      </w:hyperlink>
    </w:p>
    <w:p>
      <w:pPr>
        <w:pStyle w:val="TOC3"/>
        <w:tabs>
          <w:tab w:val="right" w:leader="dot" w:pos="9628"/>
        </w:tabs>
        <w:rPr>
          <w:rFonts w:ascii="Calibri" w:hAnsi="Calibri"/>
          <w:noProof/>
          <w:sz w:val="22"/>
        </w:rPr>
      </w:pPr>
      <w:hyperlink w:anchor="_Toc256000026" w:history="1">
        <w:r>
          <w:rPr>
            <w:rStyle w:val="Hyperlink"/>
          </w:rPr>
          <w:t>Genetics and evolutionary change</w:t>
        </w:r>
        <w:r>
          <w:tab/>
        </w:r>
        <w:r>
          <w:fldChar w:fldCharType="begin"/>
        </w:r>
        <w:r>
          <w:instrText xml:space="preserve"> PAGEREF _Toc256000026 \h </w:instrText>
        </w:r>
        <w:r>
          <w:fldChar w:fldCharType="separate"/>
        </w:r>
        <w:r>
          <w:t>64</w:t>
        </w:r>
        <w:r>
          <w:fldChar w:fldCharType="end"/>
        </w:r>
      </w:hyperlink>
    </w:p>
    <w:p>
      <w:pPr>
        <w:pStyle w:val="TOC3"/>
        <w:tabs>
          <w:tab w:val="right" w:leader="dot" w:pos="9628"/>
        </w:tabs>
        <w:rPr>
          <w:rFonts w:ascii="Calibri" w:hAnsi="Calibri"/>
          <w:noProof/>
          <w:sz w:val="22"/>
        </w:rPr>
      </w:pPr>
      <w:hyperlink w:anchor="_Toc256000027" w:history="1">
        <w:r>
          <w:rPr>
            <w:rStyle w:val="Hyperlink"/>
          </w:rPr>
          <w:t>Reactions</w:t>
        </w:r>
        <w:r>
          <w:tab/>
        </w:r>
        <w:r>
          <w:fldChar w:fldCharType="begin"/>
        </w:r>
        <w:r>
          <w:instrText xml:space="preserve"> PAGEREF _Toc256000027 \h </w:instrText>
        </w:r>
        <w:r>
          <w:fldChar w:fldCharType="separate"/>
        </w:r>
        <w:r>
          <w:t>67</w:t>
        </w:r>
        <w:r>
          <w:fldChar w:fldCharType="end"/>
        </w:r>
      </w:hyperlink>
    </w:p>
    <w:p>
      <w:pPr>
        <w:pStyle w:val="TOC3"/>
        <w:tabs>
          <w:tab w:val="right" w:leader="dot" w:pos="9628"/>
        </w:tabs>
        <w:rPr>
          <w:rFonts w:ascii="Calibri" w:hAnsi="Calibri"/>
          <w:noProof/>
          <w:sz w:val="22"/>
        </w:rPr>
      </w:pPr>
      <w:hyperlink w:anchor="_Toc256000028" w:history="1">
        <w:r>
          <w:rPr>
            <w:rStyle w:val="Hyperlink"/>
          </w:rPr>
          <w:t>Waves and motion</w:t>
        </w:r>
        <w:r>
          <w:tab/>
        </w:r>
        <w:r>
          <w:fldChar w:fldCharType="begin"/>
        </w:r>
        <w:r>
          <w:instrText xml:space="preserve"> PAGEREF _Toc256000028 \h </w:instrText>
        </w:r>
        <w:r>
          <w:fldChar w:fldCharType="separate"/>
        </w:r>
        <w:r>
          <w:t>71</w:t>
        </w:r>
        <w:r>
          <w:fldChar w:fldCharType="end"/>
        </w:r>
      </w:hyperlink>
    </w:p>
    <w:p>
      <w:pPr>
        <w:pStyle w:val="TOC3"/>
        <w:tabs>
          <w:tab w:val="right" w:leader="dot" w:pos="9628"/>
        </w:tabs>
        <w:rPr>
          <w:rFonts w:ascii="Calibri" w:hAnsi="Calibri"/>
          <w:noProof/>
          <w:sz w:val="22"/>
        </w:rPr>
      </w:pPr>
      <w:hyperlink w:anchor="_Toc256000029" w:history="1">
        <w:r>
          <w:rPr>
            <w:rStyle w:val="Hyperlink"/>
          </w:rPr>
          <w:t>Data science 2</w:t>
        </w:r>
        <w:r>
          <w:tab/>
        </w:r>
        <w:r>
          <w:fldChar w:fldCharType="begin"/>
        </w:r>
        <w:r>
          <w:instrText xml:space="preserve"> PAGEREF _Toc256000029 \h </w:instrText>
        </w:r>
        <w:r>
          <w:fldChar w:fldCharType="separate"/>
        </w:r>
        <w:r>
          <w:t>74</w:t>
        </w:r>
        <w:r>
          <w:fldChar w:fldCharType="end"/>
        </w:r>
      </w:hyperlink>
    </w:p>
    <w:p>
      <w:pPr>
        <w:pStyle w:val="TOC2"/>
        <w:tabs>
          <w:tab w:val="right" w:leader="dot" w:pos="9628"/>
        </w:tabs>
        <w:rPr>
          <w:rFonts w:ascii="Calibri" w:hAnsi="Calibri"/>
          <w:noProof/>
          <w:sz w:val="22"/>
        </w:rPr>
      </w:pPr>
      <w:hyperlink w:anchor="_Toc256000030" w:history="1">
        <w:r>
          <w:rPr>
            <w:rStyle w:val="Hyperlink"/>
          </w:rPr>
          <w:t>Life Skills for Stages 4/5</w:t>
        </w:r>
        <w:r>
          <w:tab/>
        </w:r>
        <w:r>
          <w:fldChar w:fldCharType="begin"/>
        </w:r>
        <w:r>
          <w:instrText xml:space="preserve"> PAGEREF _Toc256000030 \h </w:instrText>
        </w:r>
        <w:r>
          <w:fldChar w:fldCharType="separate"/>
        </w:r>
        <w:r>
          <w:t>77</w:t>
        </w:r>
        <w:r>
          <w:fldChar w:fldCharType="end"/>
        </w:r>
      </w:hyperlink>
    </w:p>
    <w:p>
      <w:pPr>
        <w:pStyle w:val="TOC2"/>
        <w:tabs>
          <w:tab w:val="right" w:leader="dot" w:pos="9628"/>
        </w:tabs>
        <w:rPr>
          <w:rFonts w:ascii="Calibri" w:hAnsi="Calibri"/>
          <w:noProof/>
          <w:sz w:val="22"/>
        </w:rPr>
      </w:pPr>
      <w:hyperlink w:anchor="_Toc256000031" w:history="1">
        <w:r>
          <w:rPr>
            <w:rStyle w:val="Hyperlink"/>
          </w:rPr>
          <w:t>Life Skills table of outcomes</w:t>
        </w:r>
        <w:r>
          <w:tab/>
        </w:r>
        <w:r>
          <w:fldChar w:fldCharType="begin"/>
        </w:r>
        <w:r>
          <w:instrText xml:space="preserve"> PAGEREF _Toc256000031 \h </w:instrText>
        </w:r>
        <w:r>
          <w:fldChar w:fldCharType="separate"/>
        </w:r>
        <w:r>
          <w:t>77</w:t>
        </w:r>
        <w:r>
          <w:fldChar w:fldCharType="end"/>
        </w:r>
      </w:hyperlink>
    </w:p>
    <w:p>
      <w:pPr>
        <w:pStyle w:val="TOC2"/>
        <w:tabs>
          <w:tab w:val="right" w:leader="dot" w:pos="9628"/>
        </w:tabs>
        <w:rPr>
          <w:rFonts w:ascii="Calibri" w:hAnsi="Calibri"/>
          <w:noProof/>
          <w:sz w:val="22"/>
        </w:rPr>
      </w:pPr>
      <w:hyperlink w:anchor="_Toc256000032" w:history="1">
        <w:r>
          <w:rPr>
            <w:rStyle w:val="Hyperlink"/>
          </w:rPr>
          <w:t>Life Skills outcomes and content for Stage 4/5</w:t>
        </w:r>
        <w:r>
          <w:tab/>
        </w:r>
        <w:r>
          <w:fldChar w:fldCharType="begin"/>
        </w:r>
        <w:r>
          <w:instrText xml:space="preserve"> PAGEREF _Toc256000032 \h </w:instrText>
        </w:r>
        <w:r>
          <w:fldChar w:fldCharType="separate"/>
        </w:r>
        <w:r>
          <w:t>82</w:t>
        </w:r>
        <w:r>
          <w:fldChar w:fldCharType="end"/>
        </w:r>
      </w:hyperlink>
    </w:p>
    <w:p>
      <w:pPr>
        <w:pStyle w:val="TOC3"/>
        <w:tabs>
          <w:tab w:val="right" w:leader="dot" w:pos="9628"/>
        </w:tabs>
        <w:rPr>
          <w:rFonts w:ascii="Calibri" w:hAnsi="Calibri"/>
          <w:noProof/>
          <w:sz w:val="22"/>
        </w:rPr>
      </w:pPr>
      <w:hyperlink w:anchor="_Toc256000033" w:history="1">
        <w:r>
          <w:rPr>
            <w:rStyle w:val="Hyperlink"/>
          </w:rPr>
          <w:t>Working scientifically</w:t>
        </w:r>
        <w:r>
          <w:tab/>
        </w:r>
        <w:r>
          <w:fldChar w:fldCharType="begin"/>
        </w:r>
        <w:r>
          <w:instrText xml:space="preserve"> PAGEREF _Toc256000033 \h </w:instrText>
        </w:r>
        <w:r>
          <w:fldChar w:fldCharType="separate"/>
        </w:r>
        <w:r>
          <w:t>82</w:t>
        </w:r>
        <w:r>
          <w:fldChar w:fldCharType="end"/>
        </w:r>
      </w:hyperlink>
    </w:p>
    <w:p>
      <w:pPr>
        <w:pStyle w:val="TOC3"/>
        <w:tabs>
          <w:tab w:val="right" w:leader="dot" w:pos="9628"/>
        </w:tabs>
        <w:rPr>
          <w:rFonts w:ascii="Calibri" w:hAnsi="Calibri"/>
          <w:noProof/>
          <w:sz w:val="22"/>
        </w:rPr>
      </w:pPr>
      <w:hyperlink w:anchor="_Toc256000034" w:history="1">
        <w:r>
          <w:rPr>
            <w:rStyle w:val="Hyperlink"/>
          </w:rPr>
          <w:t>Observing the Universe</w:t>
        </w:r>
        <w:r>
          <w:tab/>
        </w:r>
        <w:r>
          <w:fldChar w:fldCharType="begin"/>
        </w:r>
        <w:r>
          <w:instrText xml:space="preserve"> PAGEREF _Toc256000034 \h </w:instrText>
        </w:r>
        <w:r>
          <w:fldChar w:fldCharType="separate"/>
        </w:r>
        <w:r>
          <w:t>84</w:t>
        </w:r>
        <w:r>
          <w:fldChar w:fldCharType="end"/>
        </w:r>
      </w:hyperlink>
    </w:p>
    <w:p>
      <w:pPr>
        <w:pStyle w:val="TOC3"/>
        <w:tabs>
          <w:tab w:val="right" w:leader="dot" w:pos="9628"/>
        </w:tabs>
        <w:rPr>
          <w:rFonts w:ascii="Calibri" w:hAnsi="Calibri"/>
          <w:noProof/>
          <w:sz w:val="22"/>
        </w:rPr>
      </w:pPr>
      <w:hyperlink w:anchor="_Toc256000035" w:history="1">
        <w:r>
          <w:rPr>
            <w:rStyle w:val="Hyperlink"/>
          </w:rPr>
          <w:t>Forces</w:t>
        </w:r>
        <w:r>
          <w:tab/>
        </w:r>
        <w:r>
          <w:fldChar w:fldCharType="begin"/>
        </w:r>
        <w:r>
          <w:instrText xml:space="preserve"> PAGEREF _Toc256000035 \h </w:instrText>
        </w:r>
        <w:r>
          <w:fldChar w:fldCharType="separate"/>
        </w:r>
        <w:r>
          <w:t>87</w:t>
        </w:r>
        <w:r>
          <w:fldChar w:fldCharType="end"/>
        </w:r>
      </w:hyperlink>
    </w:p>
    <w:p>
      <w:pPr>
        <w:pStyle w:val="TOC3"/>
        <w:tabs>
          <w:tab w:val="right" w:leader="dot" w:pos="9628"/>
        </w:tabs>
        <w:rPr>
          <w:rFonts w:ascii="Calibri" w:hAnsi="Calibri"/>
          <w:noProof/>
          <w:sz w:val="22"/>
        </w:rPr>
      </w:pPr>
      <w:hyperlink w:anchor="_Toc256000036" w:history="1">
        <w:r>
          <w:rPr>
            <w:rStyle w:val="Hyperlink"/>
          </w:rPr>
          <w:t>Cells and classification</w:t>
        </w:r>
        <w:r>
          <w:tab/>
        </w:r>
        <w:r>
          <w:fldChar w:fldCharType="begin"/>
        </w:r>
        <w:r>
          <w:instrText xml:space="preserve"> PAGEREF _Toc256000036 \h </w:instrText>
        </w:r>
        <w:r>
          <w:fldChar w:fldCharType="separate"/>
        </w:r>
        <w:r>
          <w:t>89</w:t>
        </w:r>
        <w:r>
          <w:fldChar w:fldCharType="end"/>
        </w:r>
      </w:hyperlink>
    </w:p>
    <w:p>
      <w:pPr>
        <w:pStyle w:val="TOC3"/>
        <w:tabs>
          <w:tab w:val="right" w:leader="dot" w:pos="9628"/>
        </w:tabs>
        <w:rPr>
          <w:rFonts w:ascii="Calibri" w:hAnsi="Calibri"/>
          <w:noProof/>
          <w:sz w:val="22"/>
        </w:rPr>
      </w:pPr>
      <w:hyperlink w:anchor="_Toc256000037" w:history="1">
        <w:r>
          <w:rPr>
            <w:rStyle w:val="Hyperlink"/>
          </w:rPr>
          <w:t>Solutions and mixtures</w:t>
        </w:r>
        <w:r>
          <w:tab/>
        </w:r>
        <w:r>
          <w:fldChar w:fldCharType="begin"/>
        </w:r>
        <w:r>
          <w:instrText xml:space="preserve"> PAGEREF _Toc256000037 \h </w:instrText>
        </w:r>
        <w:r>
          <w:fldChar w:fldCharType="separate"/>
        </w:r>
        <w:r>
          <w:t>91</w:t>
        </w:r>
        <w:r>
          <w:fldChar w:fldCharType="end"/>
        </w:r>
      </w:hyperlink>
    </w:p>
    <w:p>
      <w:pPr>
        <w:pStyle w:val="TOC3"/>
        <w:tabs>
          <w:tab w:val="right" w:leader="dot" w:pos="9628"/>
        </w:tabs>
        <w:rPr>
          <w:rFonts w:ascii="Calibri" w:hAnsi="Calibri"/>
          <w:noProof/>
          <w:sz w:val="22"/>
        </w:rPr>
      </w:pPr>
      <w:hyperlink w:anchor="_Toc256000038" w:history="1">
        <w:r>
          <w:rPr>
            <w:rStyle w:val="Hyperlink"/>
          </w:rPr>
          <w:t>Living systems</w:t>
        </w:r>
        <w:r>
          <w:tab/>
        </w:r>
        <w:r>
          <w:fldChar w:fldCharType="begin"/>
        </w:r>
        <w:r>
          <w:instrText xml:space="preserve"> PAGEREF _Toc256000038 \h </w:instrText>
        </w:r>
        <w:r>
          <w:fldChar w:fldCharType="separate"/>
        </w:r>
        <w:r>
          <w:t>94</w:t>
        </w:r>
        <w:r>
          <w:fldChar w:fldCharType="end"/>
        </w:r>
      </w:hyperlink>
    </w:p>
    <w:p>
      <w:pPr>
        <w:pStyle w:val="TOC3"/>
        <w:tabs>
          <w:tab w:val="right" w:leader="dot" w:pos="9628"/>
        </w:tabs>
        <w:rPr>
          <w:rFonts w:ascii="Calibri" w:hAnsi="Calibri"/>
          <w:noProof/>
          <w:sz w:val="22"/>
        </w:rPr>
      </w:pPr>
      <w:hyperlink w:anchor="_Toc256000039" w:history="1">
        <w:r>
          <w:rPr>
            <w:rStyle w:val="Hyperlink"/>
          </w:rPr>
          <w:t>Properties of matter</w:t>
        </w:r>
        <w:r>
          <w:tab/>
        </w:r>
        <w:r>
          <w:fldChar w:fldCharType="begin"/>
        </w:r>
        <w:r>
          <w:instrText xml:space="preserve"> PAGEREF _Toc256000039 \h </w:instrText>
        </w:r>
        <w:r>
          <w:fldChar w:fldCharType="separate"/>
        </w:r>
        <w:r>
          <w:t>97</w:t>
        </w:r>
        <w:r>
          <w:fldChar w:fldCharType="end"/>
        </w:r>
      </w:hyperlink>
    </w:p>
    <w:p>
      <w:pPr>
        <w:pStyle w:val="TOC3"/>
        <w:tabs>
          <w:tab w:val="right" w:leader="dot" w:pos="9628"/>
        </w:tabs>
        <w:rPr>
          <w:rFonts w:ascii="Calibri" w:hAnsi="Calibri"/>
          <w:noProof/>
          <w:sz w:val="22"/>
        </w:rPr>
      </w:pPr>
      <w:hyperlink w:anchor="_Toc256000040" w:history="1">
        <w:r>
          <w:rPr>
            <w:rStyle w:val="Hyperlink"/>
          </w:rPr>
          <w:t>Change</w:t>
        </w:r>
        <w:r>
          <w:tab/>
        </w:r>
        <w:r>
          <w:fldChar w:fldCharType="begin"/>
        </w:r>
        <w:r>
          <w:instrText xml:space="preserve"> PAGEREF _Toc256000040 \h </w:instrText>
        </w:r>
        <w:r>
          <w:fldChar w:fldCharType="separate"/>
        </w:r>
        <w:r>
          <w:t>99</w:t>
        </w:r>
        <w:r>
          <w:fldChar w:fldCharType="end"/>
        </w:r>
      </w:hyperlink>
    </w:p>
    <w:p>
      <w:pPr>
        <w:pStyle w:val="TOC3"/>
        <w:tabs>
          <w:tab w:val="right" w:leader="dot" w:pos="9628"/>
        </w:tabs>
        <w:rPr>
          <w:rFonts w:ascii="Calibri" w:hAnsi="Calibri"/>
          <w:noProof/>
          <w:sz w:val="22"/>
        </w:rPr>
      </w:pPr>
      <w:hyperlink w:anchor="_Toc256000041" w:history="1">
        <w:r>
          <w:rPr>
            <w:rStyle w:val="Hyperlink"/>
          </w:rPr>
          <w:t>Data science</w:t>
        </w:r>
        <w:r>
          <w:tab/>
        </w:r>
        <w:r>
          <w:fldChar w:fldCharType="begin"/>
        </w:r>
        <w:r>
          <w:instrText xml:space="preserve"> PAGEREF _Toc256000041 \h </w:instrText>
        </w:r>
        <w:r>
          <w:fldChar w:fldCharType="separate"/>
        </w:r>
        <w:r>
          <w:t>102</w:t>
        </w:r>
        <w:r>
          <w:fldChar w:fldCharType="end"/>
        </w:r>
      </w:hyperlink>
    </w:p>
    <w:p>
      <w:pPr>
        <w:pStyle w:val="TOC3"/>
        <w:tabs>
          <w:tab w:val="right" w:leader="dot" w:pos="9628"/>
        </w:tabs>
        <w:rPr>
          <w:rFonts w:ascii="Calibri" w:hAnsi="Calibri"/>
          <w:noProof/>
          <w:sz w:val="22"/>
        </w:rPr>
      </w:pPr>
      <w:hyperlink w:anchor="_Toc256000042" w:history="1">
        <w:r>
          <w:rPr>
            <w:rStyle w:val="Hyperlink"/>
          </w:rPr>
          <w:t>Energy</w:t>
        </w:r>
        <w:r>
          <w:tab/>
        </w:r>
        <w:r>
          <w:fldChar w:fldCharType="begin"/>
        </w:r>
        <w:r>
          <w:instrText xml:space="preserve"> PAGEREF _Toc256000042 \h </w:instrText>
        </w:r>
        <w:r>
          <w:fldChar w:fldCharType="separate"/>
        </w:r>
        <w:r>
          <w:t>105</w:t>
        </w:r>
        <w:r>
          <w:fldChar w:fldCharType="end"/>
        </w:r>
      </w:hyperlink>
    </w:p>
    <w:p>
      <w:pPr>
        <w:pStyle w:val="TOC3"/>
        <w:tabs>
          <w:tab w:val="right" w:leader="dot" w:pos="9628"/>
        </w:tabs>
        <w:rPr>
          <w:rFonts w:ascii="Calibri" w:hAnsi="Calibri"/>
          <w:noProof/>
          <w:sz w:val="22"/>
        </w:rPr>
      </w:pPr>
      <w:hyperlink w:anchor="_Toc256000043" w:history="1">
        <w:r>
          <w:rPr>
            <w:rStyle w:val="Hyperlink"/>
          </w:rPr>
          <w:t>Disease</w:t>
        </w:r>
        <w:r>
          <w:tab/>
        </w:r>
        <w:r>
          <w:fldChar w:fldCharType="begin"/>
        </w:r>
        <w:r>
          <w:instrText xml:space="preserve"> PAGEREF _Toc256000043 \h </w:instrText>
        </w:r>
        <w:r>
          <w:fldChar w:fldCharType="separate"/>
        </w:r>
        <w:r>
          <w:t>107</w:t>
        </w:r>
        <w:r>
          <w:fldChar w:fldCharType="end"/>
        </w:r>
      </w:hyperlink>
    </w:p>
    <w:p>
      <w:pPr>
        <w:pStyle w:val="TOC3"/>
        <w:tabs>
          <w:tab w:val="right" w:leader="dot" w:pos="9628"/>
        </w:tabs>
        <w:rPr>
          <w:rFonts w:ascii="Calibri" w:hAnsi="Calibri"/>
          <w:noProof/>
          <w:sz w:val="22"/>
        </w:rPr>
      </w:pPr>
      <w:hyperlink w:anchor="_Toc256000044" w:history="1">
        <w:r>
          <w:rPr>
            <w:rStyle w:val="Hyperlink"/>
          </w:rPr>
          <w:t>Materials</w:t>
        </w:r>
        <w:r>
          <w:tab/>
        </w:r>
        <w:r>
          <w:fldChar w:fldCharType="begin"/>
        </w:r>
        <w:r>
          <w:instrText xml:space="preserve"> PAGEREF _Toc256000044 \h </w:instrText>
        </w:r>
        <w:r>
          <w:fldChar w:fldCharType="separate"/>
        </w:r>
        <w:r>
          <w:t>109</w:t>
        </w:r>
        <w:r>
          <w:fldChar w:fldCharType="end"/>
        </w:r>
      </w:hyperlink>
    </w:p>
    <w:p>
      <w:pPr>
        <w:pStyle w:val="TOC3"/>
        <w:tabs>
          <w:tab w:val="right" w:leader="dot" w:pos="9628"/>
        </w:tabs>
        <w:rPr>
          <w:rFonts w:ascii="Calibri" w:hAnsi="Calibri"/>
          <w:noProof/>
          <w:sz w:val="22"/>
        </w:rPr>
      </w:pPr>
      <w:hyperlink w:anchor="_Toc256000045" w:history="1">
        <w:r>
          <w:rPr>
            <w:rStyle w:val="Hyperlink"/>
          </w:rPr>
          <w:t>Environmental sustainability</w:t>
        </w:r>
        <w:r>
          <w:tab/>
        </w:r>
        <w:r>
          <w:fldChar w:fldCharType="begin"/>
        </w:r>
        <w:r>
          <w:instrText xml:space="preserve"> PAGEREF _Toc256000045 \h </w:instrText>
        </w:r>
        <w:r>
          <w:fldChar w:fldCharType="separate"/>
        </w:r>
        <w:r>
          <w:t>111</w:t>
        </w:r>
        <w:r>
          <w:fldChar w:fldCharType="end"/>
        </w:r>
      </w:hyperlink>
    </w:p>
    <w:p>
      <w:pPr>
        <w:pStyle w:val="TOC3"/>
        <w:tabs>
          <w:tab w:val="right" w:leader="dot" w:pos="9628"/>
        </w:tabs>
        <w:rPr>
          <w:rFonts w:ascii="Calibri" w:hAnsi="Calibri"/>
          <w:noProof/>
          <w:sz w:val="22"/>
        </w:rPr>
      </w:pPr>
      <w:hyperlink w:anchor="_Toc256000046" w:history="1">
        <w:r>
          <w:rPr>
            <w:rStyle w:val="Hyperlink"/>
          </w:rPr>
          <w:t>Personal genetics and evolutionary change</w:t>
        </w:r>
        <w:r>
          <w:tab/>
        </w:r>
        <w:r>
          <w:fldChar w:fldCharType="begin"/>
        </w:r>
        <w:r>
          <w:instrText xml:space="preserve"> PAGEREF _Toc256000046 \h </w:instrText>
        </w:r>
        <w:r>
          <w:fldChar w:fldCharType="separate"/>
        </w:r>
        <w:r>
          <w:t>113</w:t>
        </w:r>
        <w:r>
          <w:fldChar w:fldCharType="end"/>
        </w:r>
      </w:hyperlink>
    </w:p>
    <w:p>
      <w:pPr>
        <w:pStyle w:val="TOC3"/>
        <w:tabs>
          <w:tab w:val="right" w:leader="dot" w:pos="9628"/>
        </w:tabs>
        <w:rPr>
          <w:rFonts w:ascii="Calibri" w:hAnsi="Calibri"/>
          <w:noProof/>
          <w:sz w:val="22"/>
        </w:rPr>
      </w:pPr>
      <w:hyperlink w:anchor="_Toc256000047" w:history="1">
        <w:r>
          <w:rPr>
            <w:rStyle w:val="Hyperlink"/>
          </w:rPr>
          <w:t>Reactions</w:t>
        </w:r>
        <w:r>
          <w:tab/>
        </w:r>
        <w:r>
          <w:fldChar w:fldCharType="begin"/>
        </w:r>
        <w:r>
          <w:instrText xml:space="preserve"> PAGEREF _Toc256000047 \h </w:instrText>
        </w:r>
        <w:r>
          <w:fldChar w:fldCharType="separate"/>
        </w:r>
        <w:r>
          <w:t>115</w:t>
        </w:r>
        <w:r>
          <w:fldChar w:fldCharType="end"/>
        </w:r>
      </w:hyperlink>
    </w:p>
    <w:p>
      <w:pPr>
        <w:pStyle w:val="TOC3"/>
        <w:tabs>
          <w:tab w:val="right" w:leader="dot" w:pos="9628"/>
        </w:tabs>
        <w:rPr>
          <w:rFonts w:ascii="Calibri" w:hAnsi="Calibri"/>
          <w:noProof/>
          <w:sz w:val="22"/>
        </w:rPr>
      </w:pPr>
      <w:hyperlink w:anchor="_Toc256000048" w:history="1">
        <w:r>
          <w:rPr>
            <w:rStyle w:val="Hyperlink"/>
          </w:rPr>
          <w:t>Waves and motion</w:t>
        </w:r>
        <w:r>
          <w:tab/>
        </w:r>
        <w:r>
          <w:fldChar w:fldCharType="begin"/>
        </w:r>
        <w:r>
          <w:instrText xml:space="preserve"> PAGEREF _Toc256000048 \h </w:instrText>
        </w:r>
        <w:r>
          <w:fldChar w:fldCharType="separate"/>
        </w:r>
        <w:r>
          <w:t>117</w:t>
        </w:r>
        <w:r>
          <w:fldChar w:fldCharType="end"/>
        </w:r>
      </w:hyperlink>
    </w:p>
    <w:p>
      <w:pPr>
        <w:pStyle w:val="TOC2"/>
        <w:tabs>
          <w:tab w:val="right" w:leader="dot" w:pos="9628"/>
        </w:tabs>
        <w:rPr>
          <w:rFonts w:ascii="Calibri" w:hAnsi="Calibri"/>
          <w:noProof/>
          <w:sz w:val="22"/>
        </w:rPr>
      </w:pPr>
      <w:hyperlink w:anchor="_Toc256000049" w:history="1">
        <w:r>
          <w:rPr>
            <w:rStyle w:val="Hyperlink"/>
          </w:rPr>
          <w:t>Assessment</w:t>
        </w:r>
        <w:r>
          <w:tab/>
        </w:r>
        <w:r>
          <w:fldChar w:fldCharType="begin"/>
        </w:r>
        <w:r>
          <w:instrText xml:space="preserve"> PAGEREF _Toc256000049 \h </w:instrText>
        </w:r>
        <w:r>
          <w:fldChar w:fldCharType="separate"/>
        </w:r>
        <w:r>
          <w:t>120</w:t>
        </w:r>
        <w:r>
          <w:fldChar w:fldCharType="end"/>
        </w:r>
      </w:hyperlink>
    </w:p>
    <w:p>
      <w:pPr>
        <w:pStyle w:val="TOC3"/>
        <w:tabs>
          <w:tab w:val="right" w:leader="dot" w:pos="9628"/>
        </w:tabs>
        <w:rPr>
          <w:rFonts w:ascii="Calibri" w:hAnsi="Calibri"/>
          <w:noProof/>
          <w:sz w:val="22"/>
        </w:rPr>
      </w:pPr>
      <w:hyperlink w:anchor="_Toc256000050" w:history="1">
        <w:r>
          <w:rPr>
            <w:rStyle w:val="Hyperlink"/>
          </w:rPr>
          <w:t>Common Grade Scale</w:t>
        </w:r>
        <w:r>
          <w:tab/>
        </w:r>
        <w:r>
          <w:fldChar w:fldCharType="begin"/>
        </w:r>
        <w:r>
          <w:instrText xml:space="preserve"> PAGEREF _Toc256000050 \h </w:instrText>
        </w:r>
        <w:r>
          <w:fldChar w:fldCharType="separate"/>
        </w:r>
        <w:r>
          <w:t>120</w:t>
        </w:r>
        <w:r>
          <w:fldChar w:fldCharType="end"/>
        </w:r>
      </w:hyperlink>
    </w:p>
    <w:p>
      <w:pPr>
        <w:pStyle w:val="TOC3"/>
        <w:tabs>
          <w:tab w:val="right" w:leader="dot" w:pos="9628"/>
        </w:tabs>
        <w:rPr>
          <w:rFonts w:ascii="Calibri" w:hAnsi="Calibri"/>
          <w:noProof/>
          <w:sz w:val="22"/>
        </w:rPr>
      </w:pPr>
      <w:hyperlink w:anchor="_Toc256000051" w:history="1">
        <w:r>
          <w:rPr>
            <w:rStyle w:val="Hyperlink"/>
          </w:rPr>
          <w:t>Course performance descriptors</w:t>
        </w:r>
        <w:r>
          <w:tab/>
        </w:r>
        <w:r>
          <w:fldChar w:fldCharType="begin"/>
        </w:r>
        <w:r>
          <w:instrText xml:space="preserve"> PAGEREF _Toc256000051 \h </w:instrText>
        </w:r>
        <w:r>
          <w:fldChar w:fldCharType="separate"/>
        </w:r>
        <w:r>
          <w:t>120</w:t>
        </w:r>
        <w:r>
          <w:fldChar w:fldCharType="end"/>
        </w:r>
      </w:hyperlink>
    </w:p>
    <w:p>
      <w:pPr>
        <w:pStyle w:val="TOC3"/>
        <w:tabs>
          <w:tab w:val="right" w:leader="dot" w:pos="9628"/>
        </w:tabs>
        <w:rPr>
          <w:rFonts w:ascii="Calibri" w:hAnsi="Calibri"/>
          <w:noProof/>
          <w:sz w:val="22"/>
        </w:rPr>
      </w:pPr>
      <w:hyperlink w:anchor="_Toc256000052" w:history="1">
        <w:r>
          <w:rPr>
            <w:rStyle w:val="Hyperlink"/>
          </w:rPr>
          <w:t>Assessment of Life Skills outcomes</w:t>
        </w:r>
        <w:r>
          <w:tab/>
        </w:r>
        <w:r>
          <w:fldChar w:fldCharType="begin"/>
        </w:r>
        <w:r>
          <w:instrText xml:space="preserve"> PAGEREF _Toc256000052 \h </w:instrText>
        </w:r>
        <w:r>
          <w:fldChar w:fldCharType="separate"/>
        </w:r>
        <w:r>
          <w:t>121</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Science 7–10 (2023)</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Implementation from 2026</w:t>
      </w:r>
      <w:bookmarkEnd w:id="2"/>
    </w:p>
    <w:p>
      <w:pPr>
        <w:keepNext w:val="0"/>
        <w:spacing w:before="0" w:after="160" w:line="276" w:lineRule="auto"/>
        <w:rPr>
          <w:rFonts w:ascii="Arial" w:eastAsia="Arial" w:hAnsi="Arial" w:cs="Arial"/>
        </w:rPr>
      </w:pPr>
      <w:r>
        <w:rPr>
          <w:rFonts w:ascii="Arial" w:eastAsia="Arial" w:hAnsi="Arial" w:cs="Arial"/>
          <w:sz w:val="22"/>
        </w:rPr>
        <w:t xml:space="preserve">The new Science 7–10 Syllabus (2023) is to be implemented from 2026 and will replace the </w:t>
      </w:r>
      <w:hyperlink r:id="rId9" w:tgtFrame="_blank" w:history="1">
        <w:r>
          <w:rPr>
            <w:rStyle w:val="Strong"/>
            <w:rFonts w:ascii="Arial" w:eastAsia="Arial" w:hAnsi="Arial" w:cs="Arial"/>
            <w:b/>
            <w:bCs/>
            <w:color w:val="0000EE"/>
            <w:sz w:val="22"/>
            <w:u w:val="single" w:color="0000EE"/>
          </w:rPr>
          <w:t>Science 7–10 Syllabus (2018)</w:t>
        </w:r>
      </w:hyperlink>
      <w:r>
        <w:rPr>
          <w:rFonts w:ascii="Arial" w:eastAsia="Arial" w:hAnsi="Arial" w:cs="Arial"/>
          <w:sz w:val="22"/>
        </w:rPr>
        <w:t>.</w:t>
      </w:r>
    </w:p>
    <w:p>
      <w:pPr>
        <w:keepNext w:val="0"/>
        <w:spacing w:before="0" w:after="160" w:line="276" w:lineRule="auto"/>
        <w:rPr>
          <w:rFonts w:ascii="Arial" w:eastAsia="Arial" w:hAnsi="Arial" w:cs="Arial"/>
        </w:rPr>
      </w:pPr>
      <w:r>
        <w:rPr>
          <w:rStyle w:val="Strong"/>
          <w:rFonts w:ascii="Arial" w:eastAsia="Arial" w:hAnsi="Arial" w:cs="Arial"/>
          <w:b/>
          <w:bCs/>
          <w:sz w:val="22"/>
        </w:rPr>
        <w:t>2025</w:t>
      </w:r>
      <w:r>
        <w:rPr>
          <w:rFonts w:ascii="Arial" w:eastAsia="Arial" w:hAnsi="Arial" w:cs="Arial"/>
          <w:sz w:val="22"/>
        </w:rPr>
        <w:t> – Plan and prepare to teach the new syllabus</w:t>
      </w:r>
    </w:p>
    <w:p>
      <w:pPr>
        <w:keepNext w:val="0"/>
        <w:spacing w:before="0" w:after="160" w:line="276" w:lineRule="auto"/>
        <w:rPr>
          <w:rFonts w:ascii="Arial" w:eastAsia="Arial" w:hAnsi="Arial" w:cs="Arial"/>
        </w:rPr>
      </w:pPr>
      <w:r>
        <w:rPr>
          <w:rStyle w:val="Strong"/>
          <w:rFonts w:ascii="Arial" w:eastAsia="Arial" w:hAnsi="Arial" w:cs="Arial"/>
          <w:b/>
          <w:bCs/>
          <w:sz w:val="22"/>
        </w:rPr>
        <w:t>2026</w:t>
      </w:r>
      <w:r>
        <w:rPr>
          <w:rFonts w:ascii="Arial" w:eastAsia="Arial" w:hAnsi="Arial" w:cs="Arial"/>
          <w:sz w:val="22"/>
        </w:rPr>
        <w:t xml:space="preserve"> – Start teaching the new syllabus</w:t>
      </w:r>
    </w:p>
    <w:p>
      <w:pPr>
        <w:keepNext w:val="0"/>
        <w:spacing w:before="0" w:after="160" w:line="276" w:lineRule="auto"/>
        <w:rPr>
          <w:rFonts w:ascii="Arial" w:eastAsia="Arial" w:hAnsi="Arial" w:cs="Arial"/>
        </w:rPr>
      </w:pPr>
      <w:r>
        <w:rPr>
          <w:rFonts w:ascii="Arial" w:eastAsia="Arial" w:hAnsi="Arial" w:cs="Arial"/>
          <w:sz w:val="22"/>
        </w:rPr>
        <w:t>School sectors are responsible for implementing syllabuses and are best placed to provide schools with specific guidance and information on implementation given their understanding of their individual contexts. Schools may choose to implement the new syllabus during the planning and preparation phase.</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Science 7–10</w:t>
      </w:r>
    </w:p>
    <w:p>
      <w:pPr>
        <w:keepNext w:val="0"/>
        <w:spacing w:before="0" w:after="160" w:line="276" w:lineRule="auto"/>
        <w:rPr>
          <w:rFonts w:ascii="Arial" w:eastAsia="Arial" w:hAnsi="Arial" w:cs="Arial"/>
        </w:rPr>
      </w:pPr>
      <w:r>
        <w:rPr>
          <w:rFonts w:ascii="Arial" w:eastAsia="Arial" w:hAnsi="Arial" w:cs="Arial"/>
          <w:sz w:val="22"/>
        </w:rPr>
        <w:t xml:space="preserve">Figure 1 shows the organisation of the </w:t>
      </w:r>
      <w:r>
        <w:rPr>
          <w:rStyle w:val="Emphasis"/>
          <w:rFonts w:ascii="Arial" w:eastAsia="Arial" w:hAnsi="Arial" w:cs="Arial"/>
          <w:i/>
          <w:iCs/>
          <w:sz w:val="22"/>
        </w:rPr>
        <w:t>Science 7–10 Syllabus.</w:t>
      </w:r>
    </w:p>
    <w:p>
      <w:pPr>
        <w:keepNext w:val="0"/>
        <w:spacing w:before="0" w:after="160" w:line="276" w:lineRule="auto"/>
        <w:rPr>
          <w:rFonts w:ascii="Arial" w:eastAsia="Arial" w:hAnsi="Arial" w:cs="Arial"/>
        </w:rPr>
      </w:pPr>
      <w:r>
        <w:rPr>
          <w:rFonts w:ascii="Arial" w:eastAsia="Arial" w:hAnsi="Arial" w:cs="Arial"/>
          <w:sz w:val="22"/>
        </w:rPr>
        <w:t>The organisation of the syllabus illustrates the important role Working scientifically plays across all areas of Science and the connection to scientific knowledge and concepts.</w:t>
      </w:r>
    </w:p>
    <w:p>
      <w:pPr>
        <w:keepNext w:val="0"/>
        <w:spacing w:before="0" w:after="160" w:line="276" w:lineRule="auto"/>
        <w:rPr>
          <w:rFonts w:ascii="Arial" w:eastAsia="Arial" w:hAnsi="Arial" w:cs="Arial"/>
        </w:rPr>
      </w:pPr>
      <w:r>
        <w:rPr>
          <w:rFonts w:ascii="Arial" w:eastAsia="Arial" w:hAnsi="Arial" w:cs="Arial"/>
          <w:sz w:val="22"/>
        </w:rPr>
        <w:t>Content has been included in focus areas which represent the interdisciplinary nature of science.</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1114"/>
            <wp:docPr id="100003" name="" descr="A diagram showing the focus areas for Science 7–10. Detail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5105400" cy="3191114"/>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The organisation of focus areas for Science 7–10</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The 16 focus areas of Science 7–10 are split into 2 sets of columns for Stage 4 and Stage 5. The focus areas for Stage 4 include: Observing the Universe; Forces; Cells and classification; Solutions and mixtures; Living systems; Periodic table and atomic structure; Change; and Data science 1. The focus areas for Stage 5 include: Energy; Disease; Materials; Environmental sustainability; Genetics and evolutionary change; Reactions; Waves and motion; and Data science 2. A rectangle at the bottom of the image, extending across Stage 4 and 5, states that a depth study is to be conducted from one or more focus areas</w:t>
      </w:r>
      <w:r>
        <w:rPr>
          <w:rStyle w:val="Emphasis"/>
          <w:rFonts w:ascii="Arial" w:eastAsia="Arial" w:hAnsi="Arial" w:cs="Arial"/>
          <w:i/>
          <w:iCs/>
          <w:sz w:val="22"/>
        </w:rPr>
        <w:t>.</w:t>
      </w:r>
      <w:r>
        <w:rPr>
          <w:rFonts w:ascii="Arial" w:eastAsia="Arial" w:hAnsi="Arial" w:cs="Arial"/>
          <w:sz w:val="22"/>
        </w:rPr>
        <w:t xml:space="preserve"> All these items are enveloped by a box labelled Working scientifically.</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Life Skills outcomes and content</w:t>
      </w:r>
    </w:p>
    <w:p>
      <w:pPr>
        <w:keepNext w:val="0"/>
        <w:spacing w:before="0" w:after="160" w:line="276" w:lineRule="auto"/>
        <w:rPr>
          <w:rFonts w:ascii="Arial" w:eastAsia="Arial" w:hAnsi="Arial" w:cs="Arial"/>
        </w:rPr>
      </w:pPr>
      <w:r>
        <w:rPr>
          <w:rFonts w:ascii="Arial" w:eastAsia="Arial" w:hAnsi="Arial" w:cs="Arial"/>
          <w:sz w:val="22"/>
        </w:rPr>
        <w:t xml:space="preserve">Students with disability can </w:t>
      </w:r>
      <w:hyperlink r:id="rId11" w:tgtFrame="_blank" w:history="1">
        <w:r>
          <w:rPr>
            <w:rStyle w:val="Hyperlink"/>
            <w:rFonts w:ascii="Arial" w:eastAsia="Arial" w:hAnsi="Arial" w:cs="Arial"/>
            <w:color w:val="0000EE"/>
            <w:sz w:val="22"/>
            <w:u w:color="0000EE"/>
          </w:rPr>
          <w:t>access</w:t>
        </w:r>
      </w:hyperlink>
      <w:r>
        <w:rPr>
          <w:rFonts w:ascii="Arial" w:eastAsia="Arial" w:hAnsi="Arial" w:cs="Arial"/>
          <w:sz w:val="22"/>
        </w:rPr>
        <w:t xml:space="preserve"> the syllabus outcomes and content in a range of ways. Decisions regarding curriculum options should be made in the context of </w:t>
      </w:r>
      <w:hyperlink r:id="rId12"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Some students with intellectual disability may find the Years 7–10 Life Skills outcomes and content the most appropriate option to follow in Stage 4 and/or Stage 5. Before determining whether a student is </w:t>
      </w:r>
      <w:hyperlink r:id="rId13" w:tgtFrame="_blank" w:history="1">
        <w:r>
          <w:rPr>
            <w:rStyle w:val="Hyperlink"/>
            <w:rFonts w:ascii="Arial" w:eastAsia="Arial" w:hAnsi="Arial" w:cs="Arial"/>
            <w:color w:val="0000EE"/>
            <w:sz w:val="22"/>
            <w:u w:color="0000EE"/>
          </w:rPr>
          <w:t>eligible</w:t>
        </w:r>
      </w:hyperlink>
      <w:r>
        <w:rPr>
          <w:rFonts w:ascii="Arial" w:eastAsia="Arial" w:hAnsi="Arial" w:cs="Arial"/>
          <w:sz w:val="22"/>
        </w:rPr>
        <w:t xml:space="preserve"> to undertake a course based on Life Skills outcomes and content, consideration should be given to other ways of assisting the student to engage with the Stage 4 and/or Stage 5 outcomes, or prior stage outcomes if appropriate. This assistance may include a range of </w:t>
      </w:r>
      <w:hyperlink r:id="rId14"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to teaching, learning and assessment activities.</w:t>
      </w:r>
    </w:p>
    <w:p>
      <w:pPr>
        <w:keepNext w:val="0"/>
        <w:spacing w:before="0" w:after="160" w:line="276" w:lineRule="auto"/>
        <w:rPr>
          <w:rFonts w:ascii="Arial" w:eastAsia="Arial" w:hAnsi="Arial" w:cs="Arial"/>
        </w:rPr>
      </w:pPr>
      <w:r>
        <w:rPr>
          <w:rFonts w:ascii="Arial" w:eastAsia="Arial" w:hAnsi="Arial" w:cs="Arial"/>
          <w:sz w:val="22"/>
        </w:rPr>
        <w:t>Life Skills outcomes cannot be taught in combination with other outcomes from the same subject. Teachers select specific Life Skills outcomes to teach based on the needs, strengths, goals, interests and prior learning of each student. Students are required to demonstrate achievement of one or more Life Skills outcomes.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Protocols for collaborating with Aboriginal and Torres Strait Islander Communities and engaging with Cultural works</w:t>
      </w:r>
    </w:p>
    <w:p>
      <w:pPr>
        <w:keepNext w:val="0"/>
        <w:spacing w:before="0" w:after="160" w:line="276" w:lineRule="auto"/>
        <w:rPr>
          <w:rFonts w:ascii="Arial" w:eastAsia="Arial" w:hAnsi="Arial" w:cs="Arial"/>
        </w:rPr>
      </w:pPr>
      <w:r>
        <w:rPr>
          <w:rFonts w:ascii="Arial" w:eastAsia="Arial" w:hAnsi="Arial" w:cs="Arial"/>
          <w:sz w:val="22"/>
        </w:rPr>
        <w:t>NESA is committed to working in partnership with Aboriginal Communities and supporting teachers, schools and schooling sectors to improve educational outcomes for young people.</w:t>
      </w:r>
    </w:p>
    <w:p>
      <w:pPr>
        <w:keepNext w:val="0"/>
        <w:spacing w:before="0" w:after="160" w:line="276" w:lineRule="auto"/>
        <w:rPr>
          <w:rFonts w:ascii="Arial" w:eastAsia="Arial" w:hAnsi="Arial" w:cs="Arial"/>
        </w:rPr>
      </w:pPr>
      <w:r>
        <w:rPr>
          <w:rFonts w:ascii="Arial" w:eastAsia="Arial" w:hAnsi="Arial" w:cs="Arial"/>
          <w:sz w:val="22"/>
        </w:rPr>
        <w:t>It is important to respect appropriate ways of interacting with Aboriginal Communities and Cultural material when teachers plan, program and implement learning experiences that focus on Aboriginal and Torres Strait Islander Priorities.</w:t>
      </w:r>
    </w:p>
    <w:p>
      <w:pPr>
        <w:keepNext w:val="0"/>
        <w:spacing w:before="0" w:after="160" w:line="276" w:lineRule="auto"/>
        <w:rPr>
          <w:rFonts w:ascii="Arial" w:eastAsia="Arial" w:hAnsi="Arial" w:cs="Arial"/>
        </w:rPr>
      </w:pPr>
      <w:r>
        <w:rPr>
          <w:rFonts w:ascii="Arial" w:eastAsia="Arial" w:hAnsi="Arial" w:cs="Arial"/>
          <w:sz w:val="22"/>
        </w:rPr>
        <w:t>Indigenous Cultural and Intellectual Property (ICIP) protocols need to be followed. Aboriginal and Torres Strait Islander Peoples’ ICIP protocols include Cultural Knowledges, Cultural Expression and Cultural Property and documentation of Aboriginal and Torres Strait Islander Peoples’ Identities and lived experiences. It is important to recognise the diversity and complexity of different Cultural groups in NSW, as protocols may differ between local Aboriginal Communities.</w:t>
      </w:r>
    </w:p>
    <w:p>
      <w:pPr>
        <w:keepNext w:val="0"/>
        <w:spacing w:before="0" w:after="160" w:line="276" w:lineRule="auto"/>
        <w:rPr>
          <w:rFonts w:ascii="Arial" w:eastAsia="Arial" w:hAnsi="Arial" w:cs="Arial"/>
        </w:rPr>
      </w:pPr>
      <w:r>
        <w:rPr>
          <w:rFonts w:ascii="Arial" w:eastAsia="Arial" w:hAnsi="Arial" w:cs="Arial"/>
          <w:sz w:val="22"/>
        </w:rPr>
        <w:t>Teachers should work in partnership with Elders, parents, Community members, Cultural Knowledge Holders, or a local, regional or state Aboriginal Education Consultative Group. It is important to respect Elders and the roles of men and women. Local Aboriginal Peoples should be invited to share their Cultural Knowledges with students and staff when engaging with Aboriginal histories and Cultural Practices.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Creating written texts supports learning</w:t>
      </w:r>
    </w:p>
    <w:p>
      <w:pPr>
        <w:keepNext w:val="0"/>
        <w:spacing w:before="0" w:after="160" w:line="276" w:lineRule="auto"/>
        <w:rPr>
          <w:rFonts w:ascii="Arial" w:eastAsia="Arial" w:hAnsi="Arial" w:cs="Arial"/>
        </w:rPr>
      </w:pPr>
      <w:r>
        <w:rPr>
          <w:rFonts w:ascii="Arial" w:eastAsia="Arial" w:hAnsi="Arial" w:cs="Arial"/>
          <w:sz w:val="22"/>
        </w:rPr>
        <w:t xml:space="preserve">The development of the </w:t>
      </w:r>
      <w:r>
        <w:rPr>
          <w:rStyle w:val="Emphasis"/>
          <w:rFonts w:ascii="Arial" w:eastAsia="Arial" w:hAnsi="Arial" w:cs="Arial"/>
          <w:i/>
          <w:iCs/>
          <w:sz w:val="22"/>
        </w:rPr>
        <w:t xml:space="preserve">Science 7–10 Syllabus </w:t>
      </w:r>
      <w:r>
        <w:rPr>
          <w:rFonts w:ascii="Arial" w:eastAsia="Arial" w:hAnsi="Arial" w:cs="Arial"/>
          <w:sz w:val="22"/>
        </w:rPr>
        <w:t xml:space="preserve">follows Recommendation 2: ‘Clarify and strengthen writing content in syllabus documents’ from </w:t>
      </w:r>
      <w:hyperlink r:id="rId15" w:tgtFrame="_blank" w:history="1">
        <w:r>
          <w:rPr>
            <w:rStyle w:val="Emphasis"/>
            <w:rFonts w:ascii="Arial" w:eastAsia="Arial" w:hAnsi="Arial" w:cs="Arial"/>
            <w:i/>
            <w:iCs/>
            <w:color w:val="0000EE"/>
            <w:sz w:val="22"/>
            <w:u w:val="single" w:color="0000EE"/>
          </w:rPr>
          <w:t>Teaching Writing: Report of the Thematic Review of Writing</w:t>
        </w:r>
      </w:hyperlink>
      <w:r>
        <w:rPr>
          <w:rFonts w:ascii="Arial" w:eastAsia="Arial" w:hAnsi="Arial" w:cs="Arial"/>
          <w:sz w:val="22"/>
        </w:rPr>
        <w:t xml:space="preserve"> (NESA 2018).</w:t>
      </w:r>
    </w:p>
    <w:p>
      <w:pPr>
        <w:keepNext w:val="0"/>
        <w:spacing w:before="0" w:after="160" w:line="276" w:lineRule="auto"/>
        <w:rPr>
          <w:rFonts w:ascii="Arial" w:eastAsia="Arial" w:hAnsi="Arial" w:cs="Arial"/>
        </w:rPr>
      </w:pPr>
      <w:r>
        <w:rPr>
          <w:rFonts w:ascii="Arial" w:eastAsia="Arial" w:hAnsi="Arial" w:cs="Arial"/>
          <w:sz w:val="22"/>
        </w:rPr>
        <w:t>Creating written texts facilitates learning as it promotes explicitness, encourages the integration of ideas, supports reflection, fosters personal engagement and aids learners to think about the significance and implication of ideas. Each subject has particular and specific writing demands relevant for communicating within and about the discipline. Writing about content enhances understanding across subjects and stages.</w:t>
      </w:r>
    </w:p>
    <w:p>
      <w:pPr>
        <w:keepNext w:val="0"/>
        <w:spacing w:before="0" w:after="160" w:line="276" w:lineRule="auto"/>
        <w:rPr>
          <w:rFonts w:ascii="Arial" w:eastAsia="Arial" w:hAnsi="Arial" w:cs="Arial"/>
        </w:rPr>
      </w:pPr>
      <w:r>
        <w:rPr>
          <w:rFonts w:ascii="Arial" w:eastAsia="Arial" w:hAnsi="Arial" w:cs="Arial"/>
          <w:sz w:val="22"/>
        </w:rPr>
        <w:t>The secondary curriculum includes:</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systematic development of expectations for creating written texts which align with the </w:t>
      </w:r>
      <w:r>
        <w:rPr>
          <w:rStyle w:val="Emphasis"/>
          <w:rFonts w:ascii="Arial" w:eastAsia="Arial" w:hAnsi="Arial" w:cs="Arial"/>
          <w:i/>
          <w:iCs/>
          <w:sz w:val="22"/>
        </w:rPr>
        <w:t>English K–10 Syllabus</w:t>
      </w:r>
      <w:r>
        <w:rPr>
          <w:rFonts w:ascii="Arial" w:eastAsia="Arial" w:hAnsi="Arial" w:cs="Arial"/>
          <w:sz w:val="22"/>
        </w:rPr>
        <w:t xml:space="preserve"> (2022)</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explicit writing content to support students to become fluent creators of texts and to deepen their understanding of the subject area</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opportunities to practise the process of creating written texts to develop and communicate knowledge, understanding and ideas</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a focus on development of word consciousness and precise use of subject-specific terminology.</w:t>
      </w:r>
    </w:p>
    <w:p>
      <w:pPr>
        <w:keepNext w:val="0"/>
        <w:spacing w:before="0" w:after="160" w:line="276" w:lineRule="auto"/>
        <w:rPr>
          <w:rFonts w:ascii="Arial" w:eastAsia="Arial" w:hAnsi="Arial" w:cs="Arial"/>
        </w:rPr>
      </w:pPr>
      <w:r>
        <w:rPr>
          <w:rFonts w:ascii="Arial" w:eastAsia="Arial" w:hAnsi="Arial" w:cs="Arial"/>
          <w:sz w:val="22"/>
        </w:rPr>
        <w:t>Creating written texts refers to the act of composing and constructing a text for a particular purpose, audience and context.</w:t>
      </w:r>
    </w:p>
    <w:p>
      <w:pPr>
        <w:keepNext w:val="0"/>
        <w:spacing w:before="0" w:after="160" w:line="276" w:lineRule="auto"/>
        <w:rPr>
          <w:rFonts w:ascii="Arial" w:eastAsia="Arial" w:hAnsi="Arial" w:cs="Arial"/>
        </w:rPr>
      </w:pPr>
      <w:r>
        <w:rPr>
          <w:rFonts w:ascii="Arial" w:eastAsia="Arial" w:hAnsi="Arial" w:cs="Arial"/>
          <w:sz w:val="22"/>
        </w:rPr>
        <w:t>Various methods of transcription may be employed, and a student’s preferred communication form(s) should be considered when teaching.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Balance of content</w:t>
      </w:r>
    </w:p>
    <w:p>
      <w:pPr>
        <w:keepNext w:val="0"/>
        <w:spacing w:before="0" w:after="160" w:line="276" w:lineRule="auto"/>
        <w:rPr>
          <w:rFonts w:ascii="Arial" w:eastAsia="Arial" w:hAnsi="Arial" w:cs="Arial"/>
        </w:rPr>
      </w:pPr>
      <w:r>
        <w:rPr>
          <w:rFonts w:ascii="Arial" w:eastAsia="Arial" w:hAnsi="Arial" w:cs="Arial"/>
          <w:sz w:val="22"/>
        </w:rPr>
        <w:t>The amount of content associated with a given outcome is not necessarily indicative of the amount of time spent engaging with the respective outcome. Teachers use formative and summative assessment to determine instructional priorities and the time needed for students to demonstrate expected outcomes.</w:t>
      </w:r>
    </w:p>
    <w:p>
      <w:pPr>
        <w:keepNext w:val="0"/>
        <w:spacing w:before="0" w:after="160" w:line="276" w:lineRule="auto"/>
        <w:rPr>
          <w:rFonts w:ascii="Arial" w:eastAsia="Arial" w:hAnsi="Arial" w:cs="Arial"/>
        </w:rPr>
      </w:pPr>
      <w:r>
        <w:rPr>
          <w:rFonts w:ascii="Arial" w:eastAsia="Arial" w:hAnsi="Arial" w:cs="Arial"/>
          <w:sz w:val="22"/>
        </w:rPr>
        <w:t>The knowledge, understanding and skills described in the outcomes and content of each focus area provide a basis for students to successfully progress to the next stage of learning. Focus areas may be reordered if required in line with instructional priorities and learner needs.</w:t>
      </w:r>
    </w:p>
    <w:p>
      <w:pPr>
        <w:keepNext w:val="0"/>
        <w:spacing w:before="0" w:after="160" w:line="276" w:lineRule="auto"/>
        <w:rPr>
          <w:rFonts w:ascii="Arial" w:eastAsia="Arial" w:hAnsi="Arial" w:cs="Arial"/>
        </w:rPr>
      </w:pPr>
      <w:r>
        <w:rPr>
          <w:rFonts w:ascii="Arial" w:eastAsia="Arial" w:hAnsi="Arial" w:cs="Arial"/>
          <w:sz w:val="22"/>
        </w:rPr>
        <w:t>The ‘in context’ content groups are designed to provide students with opportunities to apply their learning in context. This content group could provide the basis for depth studies.</w:t>
      </w:r>
    </w:p>
    <w:p>
      <w:pPr>
        <w:keepNext w:val="0"/>
        <w:spacing w:before="0" w:after="160" w:line="276" w:lineRule="auto"/>
        <w:rPr>
          <w:rFonts w:ascii="Arial" w:eastAsia="Arial" w:hAnsi="Arial" w:cs="Arial"/>
          <w:sz w:val="22"/>
        </w:rPr>
      </w:pPr>
    </w:p>
    <w:p>
      <w:pPr>
        <w:pStyle w:val="Heading3"/>
        <w:keepNext/>
        <w:spacing w:before="240" w:after="60" w:line="276" w:lineRule="auto"/>
        <w:rPr>
          <w:rFonts w:ascii="Arial" w:eastAsia="Arial" w:hAnsi="Arial" w:cs="Arial"/>
          <w:sz w:val="22"/>
        </w:rPr>
      </w:pPr>
      <w:bookmarkStart w:id="5" w:name="_Toc256000005"/>
      <w:r>
        <w:rPr>
          <w:rFonts w:ascii="Arial" w:eastAsia="Arial" w:hAnsi="Arial" w:cs="Arial"/>
          <w:b/>
          <w:i w:val="0"/>
          <w:color w:val="002664"/>
          <w:sz w:val="30"/>
        </w:rPr>
        <w:t>Course description</w:t>
      </w:r>
      <w:bookmarkEnd w:id="5"/>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Science 7–10 Syllabus</w:t>
      </w:r>
      <w:r>
        <w:rPr>
          <w:rFonts w:ascii="Arial" w:eastAsia="Arial" w:hAnsi="Arial" w:cs="Arial"/>
          <w:sz w:val="22"/>
        </w:rPr>
        <w:t xml:space="preserve"> includes 2 courses: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Science 7–10</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Science Life Skills 7–10.</w:t>
      </w:r>
    </w:p>
    <w:p>
      <w:pPr>
        <w:keepNext w:val="0"/>
        <w:spacing w:before="0" w:after="160" w:line="276" w:lineRule="auto"/>
        <w:rPr>
          <w:rFonts w:ascii="Arial" w:eastAsia="Arial" w:hAnsi="Arial" w:cs="Arial"/>
        </w:rPr>
      </w:pPr>
      <w:r>
        <w:rPr>
          <w:rFonts w:ascii="Arial" w:eastAsia="Arial" w:hAnsi="Arial" w:cs="Arial"/>
          <w:sz w:val="22"/>
        </w:rPr>
        <w:t xml:space="preserve">The focus of learning in the </w:t>
      </w:r>
      <w:r>
        <w:rPr>
          <w:rStyle w:val="Emphasis"/>
          <w:rFonts w:ascii="Arial" w:eastAsia="Arial" w:hAnsi="Arial" w:cs="Arial"/>
          <w:i/>
          <w:iCs/>
          <w:sz w:val="22"/>
        </w:rPr>
        <w:t>Science 7–10 Syllabus</w:t>
      </w:r>
      <w:r>
        <w:rPr>
          <w:rFonts w:ascii="Arial" w:eastAsia="Arial" w:hAnsi="Arial" w:cs="Arial"/>
          <w:sz w:val="22"/>
        </w:rPr>
        <w:t xml:space="preserve"> is described below.</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Science 7–10 Syllabus</w:t>
      </w:r>
      <w:r>
        <w:rPr>
          <w:rFonts w:ascii="Arial" w:eastAsia="Arial" w:hAnsi="Arial" w:cs="Arial"/>
          <w:sz w:val="22"/>
        </w:rPr>
        <w:t xml:space="preserve"> develops students’ curiosity about, and interest in, science and the natural world. Students are supported to develop scientific literacy through the Working scientifically processes and are provided with the scientific knowledge required to investigate phenomena, make predictions and solve problems. Students generate and analyse data and evaluate results to develop the ability to make ethical, evidence-based decisions, as informed, reflective and scientifically literate citizens.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What students learn</w:t>
      </w:r>
    </w:p>
    <w:p>
      <w:pPr>
        <w:keepNext w:val="0"/>
        <w:spacing w:before="0" w:after="160" w:line="276" w:lineRule="auto"/>
        <w:rPr>
          <w:rFonts w:ascii="Arial" w:eastAsia="Arial" w:hAnsi="Arial" w:cs="Arial"/>
        </w:rPr>
      </w:pPr>
      <w:r>
        <w:rPr>
          <w:rFonts w:ascii="Arial" w:eastAsia="Arial" w:hAnsi="Arial" w:cs="Arial"/>
          <w:sz w:val="22"/>
        </w:rPr>
        <w:t>Students develop knowledge and understanding of the natural and physical world through observation, experimentation and critical analysis. They investigate phenomena, make predictions and solve problems using scientific knowledge and Working scientifically processes.</w:t>
      </w:r>
    </w:p>
    <w:p>
      <w:pPr>
        <w:keepNext w:val="0"/>
        <w:spacing w:before="0" w:after="160" w:line="276" w:lineRule="auto"/>
        <w:rPr>
          <w:rFonts w:ascii="Arial" w:eastAsia="Arial" w:hAnsi="Arial" w:cs="Arial"/>
        </w:rPr>
      </w:pPr>
      <w:r>
        <w:rPr>
          <w:rFonts w:ascii="Arial" w:eastAsia="Arial" w:hAnsi="Arial" w:cs="Arial"/>
          <w:sz w:val="22"/>
        </w:rPr>
        <w:t>The study of science explores the rich Cultural and scientific ways of Knowing, Being and Doing of Aboriginal and Torres Strait Islander Peoples. Students engage with these evolving Knowledges to understand their application to sustainability and innovation.</w:t>
      </w:r>
    </w:p>
    <w:p>
      <w:pPr>
        <w:keepNext w:val="0"/>
        <w:spacing w:before="0" w:after="160" w:line="276" w:lineRule="auto"/>
        <w:rPr>
          <w:rFonts w:ascii="Arial" w:eastAsia="Arial" w:hAnsi="Arial" w:cs="Arial"/>
        </w:rPr>
      </w:pPr>
      <w:r>
        <w:rPr>
          <w:rFonts w:ascii="Arial" w:eastAsia="Arial" w:hAnsi="Arial" w:cs="Arial"/>
          <w:sz w:val="22"/>
        </w:rPr>
        <w:t>Students connect scientific disciplines and apply their knowledge to address real-world challenges. Through authentic learning experiences, they engage with traditional and innovative practices, exploring the impact of science on society and the environment.</w:t>
      </w:r>
    </w:p>
    <w:p>
      <w:pPr>
        <w:keepNext w:val="0"/>
        <w:spacing w:before="0" w:after="160" w:line="276" w:lineRule="auto"/>
        <w:rPr>
          <w:rFonts w:ascii="Arial" w:eastAsia="Arial" w:hAnsi="Arial" w:cs="Arial"/>
        </w:rPr>
      </w:pPr>
      <w:r>
        <w:rPr>
          <w:rFonts w:ascii="Arial" w:eastAsia="Arial" w:hAnsi="Arial" w:cs="Arial"/>
          <w:sz w:val="22"/>
        </w:rPr>
        <w:t>By studying science, students develop critical thinking, ethical decision-making and problem-solving skills. They are inspired to find solutions to local and global challenges, explore science-related careers and contribute to society as informed and scientifically literate citizens.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requirements</w:t>
      </w:r>
    </w:p>
    <w:p>
      <w:pPr>
        <w:keepNext w:val="0"/>
        <w:spacing w:before="0" w:after="160" w:line="276" w:lineRule="auto"/>
        <w:rPr>
          <w:rFonts w:ascii="Arial" w:eastAsia="Arial" w:hAnsi="Arial" w:cs="Arial"/>
        </w:rPr>
      </w:pPr>
      <w:r>
        <w:rPr>
          <w:rFonts w:ascii="Arial" w:eastAsia="Arial" w:hAnsi="Arial" w:cs="Arial"/>
          <w:sz w:val="22"/>
        </w:rPr>
        <w:t>To meet the mandatory curriculum requirements for the RoSA by the end of Year 10, schools must timetable 400 hours of Science to be studied substantially throughout each of Years 7 to 10.</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Requirements for investigations</w:t>
      </w:r>
    </w:p>
    <w:p>
      <w:pPr>
        <w:keepNext w:val="0"/>
        <w:spacing w:before="0" w:after="160" w:line="276" w:lineRule="auto"/>
        <w:rPr>
          <w:rFonts w:ascii="Arial" w:eastAsia="Arial" w:hAnsi="Arial" w:cs="Arial"/>
        </w:rPr>
      </w:pPr>
      <w:r>
        <w:rPr>
          <w:rFonts w:ascii="Arial" w:eastAsia="Arial" w:hAnsi="Arial" w:cs="Arial"/>
          <w:sz w:val="22"/>
        </w:rPr>
        <w:t>Scientific investigations include both practical investigations and secondary-source investigations. At least 50% of the course time should be allocated to scientific investigations, including time allocated to investigations during depth studies.</w:t>
      </w:r>
    </w:p>
    <w:p>
      <w:pPr>
        <w:keepNext w:val="0"/>
        <w:spacing w:before="0" w:after="160" w:line="276" w:lineRule="auto"/>
        <w:rPr>
          <w:rFonts w:ascii="Arial" w:eastAsia="Arial" w:hAnsi="Arial" w:cs="Arial"/>
        </w:rPr>
      </w:pPr>
      <w:r>
        <w:rPr>
          <w:rStyle w:val="Strong"/>
          <w:rFonts w:ascii="Arial" w:eastAsia="Arial" w:hAnsi="Arial" w:cs="Arial"/>
          <w:b/>
          <w:bCs/>
          <w:sz w:val="22"/>
        </w:rPr>
        <w:t>Practical investigations</w:t>
      </w:r>
    </w:p>
    <w:p>
      <w:pPr>
        <w:keepNext w:val="0"/>
        <w:spacing w:before="0" w:after="160" w:line="276" w:lineRule="auto"/>
        <w:rPr>
          <w:rFonts w:ascii="Arial" w:eastAsia="Arial" w:hAnsi="Arial" w:cs="Arial"/>
        </w:rPr>
      </w:pPr>
      <w:r>
        <w:rPr>
          <w:rFonts w:ascii="Arial" w:eastAsia="Arial" w:hAnsi="Arial" w:cs="Arial"/>
          <w:sz w:val="22"/>
        </w:rPr>
        <w:t>These include:</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undertaking laboratory experiments, including fair tests and controlled experiments that involve the use of appropriate digital technologies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undertaking fieldwork</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models and simulations.</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require </w:t>
      </w:r>
      <w:hyperlink r:id="rId16"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and/or additional support to engage in practical investigations.</w:t>
      </w:r>
    </w:p>
    <w:p>
      <w:pPr>
        <w:keepNext w:val="0"/>
        <w:spacing w:before="0" w:after="160" w:line="276" w:lineRule="auto"/>
        <w:rPr>
          <w:rFonts w:ascii="Arial" w:eastAsia="Arial" w:hAnsi="Arial" w:cs="Arial"/>
        </w:rPr>
      </w:pPr>
      <w:r>
        <w:rPr>
          <w:rStyle w:val="Strong"/>
          <w:rFonts w:ascii="Arial" w:eastAsia="Arial" w:hAnsi="Arial" w:cs="Arial"/>
          <w:b/>
          <w:bCs/>
          <w:sz w:val="22"/>
        </w:rPr>
        <w:t>Secondary-source investigations</w:t>
      </w:r>
    </w:p>
    <w:p>
      <w:pPr>
        <w:keepNext w:val="0"/>
        <w:spacing w:before="0" w:after="160" w:line="276" w:lineRule="auto"/>
        <w:rPr>
          <w:rFonts w:ascii="Arial" w:eastAsia="Arial" w:hAnsi="Arial" w:cs="Arial"/>
        </w:rPr>
      </w:pPr>
      <w:r>
        <w:rPr>
          <w:rFonts w:ascii="Arial" w:eastAsia="Arial" w:hAnsi="Arial" w:cs="Arial"/>
          <w:sz w:val="22"/>
        </w:rPr>
        <w:t>These include:</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locating and accessing a wide range of secondary data and information</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using and reorganising secondary data and information.</w:t>
      </w:r>
    </w:p>
    <w:p>
      <w:pPr>
        <w:keepNext w:val="0"/>
        <w:spacing w:before="0" w:after="160" w:line="276" w:lineRule="auto"/>
        <w:rPr>
          <w:rFonts w:ascii="Arial" w:eastAsia="Arial" w:hAnsi="Arial" w:cs="Arial"/>
        </w:rPr>
      </w:pPr>
      <w:r>
        <w:rPr>
          <w:rStyle w:val="Strong"/>
          <w:rFonts w:ascii="Arial" w:eastAsia="Arial" w:hAnsi="Arial" w:cs="Arial"/>
          <w:b/>
          <w:bCs/>
          <w:sz w:val="22"/>
        </w:rPr>
        <w:t>Depth studies</w:t>
      </w:r>
    </w:p>
    <w:p>
      <w:pPr>
        <w:keepNext w:val="0"/>
        <w:spacing w:before="0" w:after="160" w:line="276" w:lineRule="auto"/>
        <w:rPr>
          <w:rFonts w:ascii="Arial" w:eastAsia="Arial" w:hAnsi="Arial" w:cs="Arial"/>
        </w:rPr>
      </w:pPr>
      <w:r>
        <w:rPr>
          <w:rFonts w:ascii="Arial" w:eastAsia="Arial" w:hAnsi="Arial" w:cs="Arial"/>
          <w:sz w:val="22"/>
        </w:rPr>
        <w:t>A depth study is any type of scientific investigation that provides students with an opportunity to pursue their interests and deepen their scientific understanding of one or more focus areas. Depth studies may be completed individually or collaboratively. Students are encouraged to reflect on their learning by developing a portfolio of work to demonstrate their Working scientifically processes.</w:t>
      </w:r>
    </w:p>
    <w:p>
      <w:pPr>
        <w:keepNext w:val="0"/>
        <w:spacing w:before="0" w:after="160" w:line="276" w:lineRule="auto"/>
        <w:rPr>
          <w:rFonts w:ascii="Arial" w:eastAsia="Arial" w:hAnsi="Arial" w:cs="Arial"/>
        </w:rPr>
      </w:pPr>
      <w:r>
        <w:rPr>
          <w:rFonts w:ascii="Arial" w:eastAsia="Arial" w:hAnsi="Arial" w:cs="Arial"/>
          <w:sz w:val="22"/>
        </w:rPr>
        <w:t>Students are required to undertake at least one depth study every year across Stage 4 and Stage 5.</w:t>
      </w:r>
    </w:p>
    <w:p>
      <w:pPr>
        <w:keepNext w:val="0"/>
        <w:spacing w:before="0" w:after="160" w:line="276" w:lineRule="auto"/>
        <w:rPr>
          <w:rFonts w:ascii="Arial" w:eastAsia="Arial" w:hAnsi="Arial" w:cs="Arial"/>
        </w:rPr>
      </w:pPr>
      <w:r>
        <w:rPr>
          <w:rFonts w:ascii="Arial" w:eastAsia="Arial" w:hAnsi="Arial" w:cs="Arial"/>
          <w:sz w:val="22"/>
        </w:rPr>
        <w:t>Guidelines for depth studies are listed below:</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5 hours of class time is recommended per year</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at least one practical depth study per stage</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at least 2 Working scientifically processes should be covered.</w:t>
      </w:r>
    </w:p>
    <w:p>
      <w:pPr>
        <w:keepNext w:val="0"/>
        <w:spacing w:before="0" w:after="160" w:line="276" w:lineRule="auto"/>
        <w:rPr>
          <w:rFonts w:ascii="Arial" w:eastAsia="Arial" w:hAnsi="Arial" w:cs="Arial"/>
        </w:rPr>
      </w:pPr>
      <w:r>
        <w:rPr>
          <w:rFonts w:ascii="Arial" w:eastAsia="Arial" w:hAnsi="Arial" w:cs="Arial"/>
          <w:sz w:val="22"/>
        </w:rPr>
        <w:t>A depth study may include:</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a practical investigation or series of practical investigations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a secondary-source investigation or series of secondary-source investigations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presentations, research assignments or fieldwork reports.</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 processes</w:t>
      </w:r>
    </w:p>
    <w:p>
      <w:pPr>
        <w:keepNext w:val="0"/>
        <w:spacing w:before="0" w:after="160" w:line="276" w:lineRule="auto"/>
        <w:rPr>
          <w:rFonts w:ascii="Arial" w:eastAsia="Arial" w:hAnsi="Arial" w:cs="Arial"/>
        </w:rPr>
      </w:pPr>
      <w:r>
        <w:rPr>
          <w:rFonts w:ascii="Arial" w:eastAsia="Arial" w:hAnsi="Arial" w:cs="Arial"/>
          <w:sz w:val="22"/>
        </w:rPr>
        <w:t xml:space="preserve">The Working scientifically processes are an integral component of the </w:t>
      </w:r>
      <w:r>
        <w:rPr>
          <w:rStyle w:val="Emphasis"/>
          <w:rFonts w:ascii="Arial" w:eastAsia="Arial" w:hAnsi="Arial" w:cs="Arial"/>
          <w:i/>
          <w:iCs/>
          <w:sz w:val="22"/>
        </w:rPr>
        <w:t>Science 7–10 Syllabus</w:t>
      </w:r>
      <w:r>
        <w:rPr>
          <w:rFonts w:ascii="Arial" w:eastAsia="Arial" w:hAnsi="Arial" w:cs="Arial"/>
          <w:sz w:val="22"/>
        </w:rPr>
        <w:t xml:space="preserve"> and are embedded in outcomes and content.</w:t>
      </w:r>
    </w:p>
    <w:p>
      <w:pPr>
        <w:keepNext w:val="0"/>
        <w:spacing w:before="0" w:after="160" w:line="276" w:lineRule="auto"/>
        <w:rPr>
          <w:rFonts w:ascii="Arial" w:eastAsia="Arial" w:hAnsi="Arial" w:cs="Arial"/>
        </w:rPr>
      </w:pPr>
      <w:r>
        <w:rPr>
          <w:rFonts w:ascii="Arial" w:eastAsia="Arial" w:hAnsi="Arial" w:cs="Arial"/>
          <w:sz w:val="22"/>
        </w:rPr>
        <w:t>The Working scientifically processes present in the syllabus are: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observing</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questioning and predicting</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planning investigations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investigations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data and information</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problem-solving</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w:t>
      </w:r>
    </w:p>
    <w:p>
      <w:pPr>
        <w:keepNext w:val="0"/>
        <w:spacing w:before="0" w:after="160" w:line="276" w:lineRule="auto"/>
        <w:rPr>
          <w:rFonts w:ascii="Arial" w:eastAsia="Arial" w:hAnsi="Arial" w:cs="Arial"/>
        </w:rPr>
      </w:pPr>
      <w:r>
        <w:rPr>
          <w:rFonts w:ascii="Arial" w:eastAsia="Arial" w:hAnsi="Arial" w:cs="Arial"/>
          <w:sz w:val="22"/>
        </w:rPr>
        <w:t>Students learn to work scientifically by using these processes in an interconnected way through regular participation in a range of practical experiences.</w:t>
      </w:r>
    </w:p>
    <w:p>
      <w:pPr>
        <w:keepNext w:val="0"/>
        <w:spacing w:before="0" w:after="160" w:line="276" w:lineRule="auto"/>
        <w:rPr>
          <w:rFonts w:ascii="Arial" w:eastAsia="Arial" w:hAnsi="Arial" w:cs="Arial"/>
        </w:rPr>
      </w:pPr>
      <w:r>
        <w:rPr>
          <w:rFonts w:ascii="Arial" w:eastAsia="Arial" w:hAnsi="Arial" w:cs="Arial"/>
          <w:sz w:val="22"/>
        </w:rPr>
        <w:t>Through Working scientifically, students extend their understanding of the nature of science and how scientific ideas, explanations and concepts develop through the processes of scientific inquiry. They understand the unique interdisciplinary nature of science and the importance of scientific evidence in making informed decisions.</w:t>
      </w:r>
    </w:p>
    <w:p>
      <w:pPr>
        <w:keepNext w:val="0"/>
        <w:spacing w:before="0" w:after="160" w:line="276" w:lineRule="auto"/>
        <w:rPr>
          <w:rFonts w:ascii="Arial" w:eastAsia="Arial" w:hAnsi="Arial" w:cs="Arial"/>
        </w:rPr>
      </w:pPr>
      <w:r>
        <w:rPr>
          <w:rFonts w:ascii="Arial" w:eastAsia="Arial" w:hAnsi="Arial" w:cs="Arial"/>
          <w:sz w:val="22"/>
        </w:rPr>
        <w:t>Teachers may choose to include additional Working scientifically processes as appropriate.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Data Book</w:t>
      </w:r>
    </w:p>
    <w:p>
      <w:pPr>
        <w:keepNext w:val="0"/>
        <w:spacing w:before="0" w:after="160" w:line="276" w:lineRule="auto"/>
        <w:rPr>
          <w:rFonts w:ascii="Arial" w:eastAsia="Arial" w:hAnsi="Arial" w:cs="Arial"/>
        </w:rPr>
      </w:pPr>
      <w:r>
        <w:rPr>
          <w:rFonts w:ascii="Arial" w:eastAsia="Arial" w:hAnsi="Arial" w:cs="Arial"/>
          <w:sz w:val="22"/>
        </w:rPr>
        <w:t xml:space="preserve">A </w:t>
      </w:r>
      <w:hyperlink r:id="rId17" w:history="1">
        <w:r>
          <w:rPr>
            <w:rStyle w:val="Hyperlink"/>
            <w:rFonts w:ascii="Arial" w:eastAsia="Arial" w:hAnsi="Arial" w:cs="Arial"/>
            <w:color w:val="0000EE"/>
            <w:sz w:val="22"/>
            <w:u w:color="0000EE"/>
          </w:rPr>
          <w:t>Data Book</w:t>
        </w:r>
      </w:hyperlink>
      <w:r>
        <w:rPr>
          <w:rFonts w:ascii="Arial" w:eastAsia="Arial" w:hAnsi="Arial" w:cs="Arial"/>
          <w:sz w:val="22"/>
        </w:rPr>
        <w:t xml:space="preserve"> (PDF, 1.67MB, 20 pages) has been published to support the implementation of the </w:t>
      </w:r>
      <w:r>
        <w:rPr>
          <w:rStyle w:val="Emphasis"/>
          <w:rFonts w:ascii="Arial" w:eastAsia="Arial" w:hAnsi="Arial" w:cs="Arial"/>
          <w:i/>
          <w:iCs/>
          <w:sz w:val="22"/>
        </w:rPr>
        <w:t>Science 7–10 Syllabus.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Data Book guide</w:t>
      </w:r>
    </w:p>
    <w:p>
      <w:pPr>
        <w:keepNext w:val="0"/>
        <w:spacing w:before="0" w:after="160" w:line="276" w:lineRule="auto"/>
        <w:rPr>
          <w:rFonts w:ascii="Arial" w:eastAsia="Arial" w:hAnsi="Arial" w:cs="Arial"/>
        </w:rPr>
      </w:pPr>
      <w:r>
        <w:rPr>
          <w:rFonts w:ascii="Arial" w:eastAsia="Arial" w:hAnsi="Arial" w:cs="Arial"/>
          <w:sz w:val="22"/>
        </w:rPr>
        <w:t xml:space="preserve">A </w:t>
      </w:r>
      <w:hyperlink r:id="rId18" w:history="1">
        <w:r>
          <w:rPr>
            <w:rStyle w:val="Hyperlink"/>
            <w:rFonts w:ascii="Arial" w:eastAsia="Arial" w:hAnsi="Arial" w:cs="Arial"/>
            <w:color w:val="0000EE"/>
            <w:sz w:val="22"/>
            <w:u w:color="0000EE"/>
          </w:rPr>
          <w:t>Data Book guide</w:t>
        </w:r>
      </w:hyperlink>
      <w:r>
        <w:rPr>
          <w:rFonts w:ascii="Arial" w:eastAsia="Arial" w:hAnsi="Arial" w:cs="Arial"/>
          <w:sz w:val="22"/>
        </w:rPr>
        <w:t xml:space="preserve"> (PDF, 571.32KB, 3 pages) has been published to support teachers in using the </w:t>
      </w:r>
      <w:r>
        <w:rPr>
          <w:rStyle w:val="Emphasis"/>
          <w:rFonts w:ascii="Arial" w:eastAsia="Arial" w:hAnsi="Arial" w:cs="Arial"/>
          <w:i/>
          <w:iCs/>
          <w:sz w:val="22"/>
        </w:rPr>
        <w:t>Science 7–10 Data Book.</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Life Skills</w:t>
      </w:r>
    </w:p>
    <w:p>
      <w:pPr>
        <w:keepNext w:val="0"/>
        <w:spacing w:before="0" w:after="160" w:line="276" w:lineRule="auto"/>
        <w:rPr>
          <w:rFonts w:ascii="Arial" w:eastAsia="Arial" w:hAnsi="Arial" w:cs="Arial"/>
        </w:rPr>
      </w:pPr>
      <w:r>
        <w:rPr>
          <w:rFonts w:ascii="Arial" w:eastAsia="Arial" w:hAnsi="Arial" w:cs="Arial"/>
          <w:sz w:val="22"/>
        </w:rPr>
        <w:t>For Science Life Skills 7–10:</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Science Life Skills 7–10 outcomes.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Outcomes and content should be selected to meet the particular needs of individual students.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possible frameworks for addressing the Science Life Skills 7–10 outcomes and content and are suggestions only. Teachers have the flexibility to select, group and sequence outcomes and content to meet the needs, strengths, goals, interests and prior learning of their students.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Investigations are an essential part of the study of science. All students should have the opportunity to participate in investigations to develop their understanding and demonstrate achievement of Science Life Skills 7–10 outcomes.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Depth studies may be undertaken if appropriate to the needs, interests and abilities of students. Depth studies may be completed individually or collaboratively.</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19"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and/or additional support in order to engage with inquiry skills and tools, including fieldwork.</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Safety, risk management and animal welfare</w:t>
      </w:r>
    </w:p>
    <w:p>
      <w:pPr>
        <w:keepNext w:val="0"/>
        <w:spacing w:before="0" w:after="160" w:line="276" w:lineRule="auto"/>
        <w:rPr>
          <w:rFonts w:ascii="Arial" w:eastAsia="Arial" w:hAnsi="Arial" w:cs="Arial"/>
        </w:rPr>
      </w:pPr>
      <w:r>
        <w:rPr>
          <w:rFonts w:ascii="Arial" w:eastAsia="Arial" w:hAnsi="Arial" w:cs="Arial"/>
          <w:sz w:val="22"/>
        </w:rPr>
        <w:t xml:space="preserve">Schools are required to ensure they follow </w:t>
      </w:r>
      <w:hyperlink r:id="rId20" w:history="1">
        <w:r>
          <w:rPr>
            <w:rStyle w:val="Hyperlink"/>
            <w:rFonts w:ascii="Arial" w:eastAsia="Arial" w:hAnsi="Arial" w:cs="Arial"/>
            <w:color w:val="0000EE"/>
            <w:sz w:val="22"/>
            <w:u w:color="0000EE"/>
          </w:rPr>
          <w:t>safety and risk management, including the welfare of animals</w:t>
        </w:r>
      </w:hyperlink>
      <w:r>
        <w:rPr>
          <w:rFonts w:ascii="Arial" w:eastAsia="Arial" w:hAnsi="Arial" w:cs="Arial"/>
          <w:sz w:val="22"/>
        </w:rPr>
        <w:t xml:space="preserve">, in delivering the </w:t>
      </w:r>
      <w:r>
        <w:rPr>
          <w:rStyle w:val="Emphasis"/>
          <w:rFonts w:ascii="Arial" w:eastAsia="Arial" w:hAnsi="Arial" w:cs="Arial"/>
          <w:i/>
          <w:iCs/>
          <w:sz w:val="22"/>
        </w:rPr>
        <w:t>Science 7–10 Syllabus</w:t>
      </w:r>
      <w:r>
        <w:rPr>
          <w:rFonts w:ascii="Arial" w:eastAsia="Arial" w:hAnsi="Arial" w:cs="Arial"/>
          <w:sz w:val="22"/>
        </w:rPr>
        <w:t>.</w:t>
      </w:r>
    </w:p>
    <w:p>
      <w:pPr>
        <w:keepNext w:val="0"/>
        <w:spacing w:before="0" w:after="160" w:line="276" w:lineRule="auto"/>
        <w:rPr>
          <w:rFonts w:ascii="Arial" w:eastAsia="Arial" w:hAnsi="Arial" w:cs="Arial"/>
          <w:sz w:val="22"/>
        </w:rPr>
      </w:pPr>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Further information for Science 7–10</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350</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400</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Mandatory</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Study via self-tuition: No</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Exclusions</w:t>
      </w:r>
    </w:p>
    <w:p>
      <w:pPr>
        <w:keepNext w:val="0"/>
        <w:spacing w:before="0" w:after="160" w:line="276" w:lineRule="auto"/>
        <w:rPr>
          <w:rFonts w:ascii="Arial" w:eastAsia="Arial" w:hAnsi="Arial" w:cs="Arial"/>
        </w:rPr>
      </w:pPr>
      <w:r>
        <w:rPr>
          <w:rFonts w:ascii="Arial" w:eastAsia="Arial" w:hAnsi="Arial" w:cs="Arial"/>
          <w:sz w:val="22"/>
        </w:rPr>
        <w:t>Students may not access Life Skills outcomes and other outcomes from the same subject.</w:t>
      </w:r>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Further information for Science Life Skills 7–10</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352</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400</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Mandatory</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Study via self-tuition: No</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Exclusions</w:t>
      </w:r>
    </w:p>
    <w:p>
      <w:pPr>
        <w:keepNext w:val="0"/>
        <w:spacing w:before="0" w:after="160" w:line="276" w:lineRule="auto"/>
        <w:rPr>
          <w:rFonts w:ascii="Arial" w:eastAsia="Arial" w:hAnsi="Arial" w:cs="Arial"/>
        </w:rPr>
      </w:pPr>
      <w:r>
        <w:rPr>
          <w:rFonts w:ascii="Arial" w:eastAsia="Arial" w:hAnsi="Arial" w:cs="Arial"/>
          <w:sz w:val="22"/>
        </w:rPr>
        <w:t>Students may not access Life Skills outcomes and other outcomes from the same subject.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RoSA information</w:t>
      </w:r>
    </w:p>
    <w:p>
      <w:pPr>
        <w:keepNext w:val="0"/>
        <w:spacing w:before="0" w:after="160" w:line="276" w:lineRule="auto"/>
        <w:rPr>
          <w:rFonts w:ascii="Arial" w:eastAsia="Arial" w:hAnsi="Arial" w:cs="Arial"/>
        </w:rPr>
      </w:pPr>
      <w:r>
        <w:rPr>
          <w:rFonts w:ascii="Arial" w:eastAsia="Arial" w:hAnsi="Arial" w:cs="Arial"/>
          <w:sz w:val="22"/>
        </w:rPr>
        <w:t xml:space="preserve">To meet the </w:t>
      </w:r>
      <w:hyperlink r:id="rId21" w:anchor="acerule=n5_1" w:history="1">
        <w:r>
          <w:rPr>
            <w:rStyle w:val="Hyperlink"/>
            <w:rFonts w:ascii="Arial" w:eastAsia="Arial" w:hAnsi="Arial" w:cs="Arial"/>
            <w:color w:val="0000EE"/>
            <w:sz w:val="22"/>
            <w:u w:color="0000EE"/>
          </w:rPr>
          <w:t>mandatory curriculum requirements</w:t>
        </w:r>
      </w:hyperlink>
      <w:r>
        <w:rPr>
          <w:rFonts w:ascii="Arial" w:eastAsia="Arial" w:hAnsi="Arial" w:cs="Arial"/>
          <w:sz w:val="22"/>
        </w:rPr>
        <w:t xml:space="preserve"> for the RoSA by the end of Year 10, schools must timetable: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400 hours of mandatory Science throughout Years 7–10.</w:t>
      </w:r>
    </w:p>
    <w:p>
      <w:pPr>
        <w:keepNext w:val="0"/>
        <w:spacing w:before="0" w:after="160" w:line="276" w:lineRule="auto"/>
        <w:rPr>
          <w:rFonts w:ascii="Arial" w:eastAsia="Arial" w:hAnsi="Arial" w:cs="Arial"/>
          <w:sz w:val="22"/>
        </w:rPr>
      </w:pP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Rationale</w:t>
      </w:r>
      <w:bookmarkEnd w:id="6"/>
    </w:p>
    <w:p>
      <w:pPr>
        <w:keepNext w:val="0"/>
        <w:spacing w:before="0" w:after="160" w:line="276" w:lineRule="auto"/>
        <w:rPr>
          <w:rFonts w:ascii="Arial" w:eastAsia="Arial" w:hAnsi="Arial" w:cs="Arial"/>
        </w:rPr>
      </w:pPr>
      <w:r>
        <w:rPr>
          <w:rFonts w:ascii="Arial" w:eastAsia="Arial" w:hAnsi="Arial" w:cs="Arial"/>
          <w:sz w:val="22"/>
        </w:rPr>
        <w:t>The study of science in Years 7–10 is a dynamic, collaborative and creative human endeavour. It encourages, inspires and enables students to develop knowledge and understanding of the world through observation, questioning, experimentation, discussion, critical analysis and creative thinking.</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Science 7–10 Syllabus</w:t>
      </w:r>
      <w:r>
        <w:rPr>
          <w:rFonts w:ascii="Arial" w:eastAsia="Arial" w:hAnsi="Arial" w:cs="Arial"/>
          <w:sz w:val="22"/>
        </w:rPr>
        <w:t xml:space="preserve"> supports the development of scientific literacy through the Working scientifically processes, and provides students with the scientific knowledge required to investigate phenomena, make predictions and solve problems.</w:t>
      </w:r>
    </w:p>
    <w:p>
      <w:pPr>
        <w:keepNext w:val="0"/>
        <w:spacing w:before="0" w:after="160" w:line="276" w:lineRule="auto"/>
        <w:rPr>
          <w:rFonts w:ascii="Arial" w:eastAsia="Arial" w:hAnsi="Arial" w:cs="Arial"/>
        </w:rPr>
      </w:pPr>
      <w:r>
        <w:rPr>
          <w:rFonts w:ascii="Arial" w:eastAsia="Arial" w:hAnsi="Arial" w:cs="Arial"/>
          <w:sz w:val="22"/>
        </w:rPr>
        <w:t>As the oldest living continuous Cultures in the world, Aboriginal and Torres Strait Islander Peoples have developed their Cultural Knowledges over millennia. These Knowledges are not static and continue to develop. Through the study of science, students have the opportunity to develop their knowledge and understanding of Aboriginal and Torres Strait Islander Peoples' Cultural and Scientific Ways of Knowing, Being and Doing.</w:t>
      </w:r>
    </w:p>
    <w:p>
      <w:pPr>
        <w:keepNext w:val="0"/>
        <w:spacing w:before="0" w:after="160" w:line="276" w:lineRule="auto"/>
        <w:rPr>
          <w:rFonts w:ascii="Arial" w:eastAsia="Arial" w:hAnsi="Arial" w:cs="Arial"/>
        </w:rPr>
      </w:pPr>
      <w:r>
        <w:rPr>
          <w:rFonts w:ascii="Arial" w:eastAsia="Arial" w:hAnsi="Arial" w:cs="Arial"/>
          <w:sz w:val="22"/>
        </w:rPr>
        <w:t>Making connections across scientific disciplines and other subject areas develops students’ conceptual understanding of science and its relationship with the world. This enables students to recognise the role of science in solving existing and emerging real-world problems. Students learn to apply their knowledge and understanding to solve familiar and unfamiliar problems.</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Science 7–10 Syllabus</w:t>
      </w:r>
      <w:r>
        <w:rPr>
          <w:rFonts w:ascii="Arial" w:eastAsia="Arial" w:hAnsi="Arial" w:cs="Arial"/>
          <w:sz w:val="22"/>
        </w:rPr>
        <w:t xml:space="preserve"> provides opportunities for students to participate in experiences that develop their scientific knowledge and capabilities, and that engage them as scientifically literate citizens.</w:t>
      </w:r>
    </w:p>
    <w:p>
      <w:pPr>
        <w:keepNext w:val="0"/>
        <w:spacing w:before="0" w:after="160" w:line="276" w:lineRule="auto"/>
        <w:rPr>
          <w:rFonts w:ascii="Arial" w:eastAsia="Arial" w:hAnsi="Arial" w:cs="Arial"/>
        </w:rPr>
      </w:pPr>
      <w:r>
        <w:rPr>
          <w:rFonts w:ascii="Arial" w:eastAsia="Arial" w:hAnsi="Arial" w:cs="Arial"/>
          <w:sz w:val="22"/>
        </w:rPr>
        <w:t xml:space="preserve">By studying science, students develop an understanding of the social and cultural contexts of science. This provides a basis for students to make reasoned, evidence-based and ethical decisions. The </w:t>
      </w:r>
      <w:r>
        <w:rPr>
          <w:rStyle w:val="Emphasis"/>
          <w:rFonts w:ascii="Arial" w:eastAsia="Arial" w:hAnsi="Arial" w:cs="Arial"/>
          <w:i/>
          <w:iCs/>
          <w:sz w:val="22"/>
        </w:rPr>
        <w:t>Science 7–10 Syllabus</w:t>
      </w:r>
      <w:r>
        <w:rPr>
          <w:rFonts w:ascii="Arial" w:eastAsia="Arial" w:hAnsi="Arial" w:cs="Arial"/>
          <w:sz w:val="22"/>
        </w:rPr>
        <w:t xml:space="preserve"> encourages students to find innovative solutions to science-related, social and global issues, including sustainable futures.</w:t>
      </w: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7" w:name="_Toc256000007"/>
      <w:r>
        <w:rPr>
          <w:rFonts w:ascii="Arial" w:eastAsia="Arial" w:hAnsi="Arial" w:cs="Arial"/>
          <w:b/>
          <w:i w:val="0"/>
          <w:color w:val="002664"/>
          <w:sz w:val="34"/>
        </w:rPr>
        <w:t>Aim</w:t>
      </w:r>
      <w:bookmarkEnd w:id="7"/>
    </w:p>
    <w:p>
      <w:pPr>
        <w:keepNext w:val="0"/>
        <w:spacing w:before="0" w:after="160" w:line="276" w:lineRule="auto"/>
        <w:rPr>
          <w:rFonts w:ascii="Arial" w:eastAsia="Arial" w:hAnsi="Arial" w:cs="Arial"/>
        </w:rPr>
      </w:pPr>
      <w:r>
        <w:rPr>
          <w:rFonts w:ascii="Arial" w:eastAsia="Arial" w:hAnsi="Arial" w:cs="Arial"/>
          <w:sz w:val="22"/>
        </w:rPr>
        <w:t xml:space="preserve">The aim of the </w:t>
      </w:r>
      <w:r>
        <w:rPr>
          <w:rStyle w:val="Emphasis"/>
          <w:rFonts w:ascii="Arial" w:eastAsia="Arial" w:hAnsi="Arial" w:cs="Arial"/>
          <w:i/>
          <w:iCs/>
          <w:sz w:val="22"/>
        </w:rPr>
        <w:t>Science 7–10 Syllabus</w:t>
      </w:r>
      <w:r>
        <w:rPr>
          <w:rFonts w:ascii="Arial" w:eastAsia="Arial" w:hAnsi="Arial" w:cs="Arial"/>
          <w:sz w:val="22"/>
        </w:rPr>
        <w:t xml:space="preserve"> is to:</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develop students’ curiosity about, and interest in, science and the natural world</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increase students’ knowledge and understanding of the nature and practice of science, and the Working scientifically processes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encourage students to generate and analyse data, evaluate results, and make ethical, evidence-based decisions, as informed, reflective and scientifically literate citizens.</w:t>
      </w:r>
    </w:p>
    <w:p>
      <w:pPr>
        <w:keepNext w:val="0"/>
        <w:spacing w:before="0" w:after="160" w:line="276" w:lineRule="auto"/>
        <w:rPr>
          <w:rFonts w:ascii="Arial" w:eastAsia="Arial" w:hAnsi="Arial" w:cs="Arial"/>
          <w:sz w:val="22"/>
        </w:rPr>
        <w:sectPr>
          <w:footerReference w:type="default" r:id="rId22"/>
          <w:type w:val="nextPage"/>
          <w:pgSz w:w="11906" w:h="16838"/>
          <w:pgMar w:top="850" w:right="1134" w:bottom="850" w:left="1134" w:header="720" w:footer="720" w:gutter="0"/>
          <w:cols w:space="720"/>
          <w:titlePg w:val="0"/>
          <w:docGrid w:linePitch="360"/>
        </w:sectPr>
      </w:pPr>
      <w:r>
        <w:rPr>
          <w:rFonts w:ascii="Arial" w:eastAsia="Arial" w:hAnsi="Arial" w:cs="Arial"/>
          <w:sz w:val="22"/>
        </w:rPr>
        <w:t xml:space="preserve"> </w:t>
      </w:r>
    </w:p>
    <w:p>
      <w:pPr>
        <w:pStyle w:val="Heading2"/>
        <w:keepNext/>
        <w:spacing w:before="240" w:after="60" w:line="276" w:lineRule="auto"/>
        <w:rPr>
          <w:rFonts w:ascii="Arial" w:eastAsia="Arial" w:hAnsi="Arial" w:cs="Arial"/>
          <w:sz w:val="22"/>
        </w:rPr>
      </w:pPr>
      <w:bookmarkStart w:id="8" w:name="_Toc256000008"/>
      <w:r>
        <w:rPr>
          <w:rFonts w:ascii="Arial" w:eastAsia="Arial" w:hAnsi="Arial" w:cs="Arial"/>
          <w:b/>
          <w:i w:val="0"/>
          <w:color w:val="002664"/>
          <w:sz w:val="34"/>
        </w:rPr>
        <w:t>Table of outcomes</w:t>
      </w:r>
      <w:bookmarkEnd w:id="8"/>
    </w:p>
    <w:p>
      <w:pPr>
        <w:keepNext w:val="0"/>
        <w:spacing w:before="0" w:after="160" w:line="276" w:lineRule="auto"/>
        <w:rPr>
          <w:rFonts w:ascii="Arial" w:eastAsia="Arial" w:hAnsi="Arial" w:cs="Arial"/>
        </w:rPr>
      </w:pPr>
      <w:r>
        <w:rPr>
          <w:rStyle w:val="Emphasis"/>
          <w:rFonts w:ascii="Arial" w:eastAsia="Arial" w:hAnsi="Arial" w:cs="Arial"/>
          <w:i/>
          <w:iCs/>
          <w:sz w:val="22"/>
        </w:rPr>
        <w:t>The table below displays the Science 7–10 focus areas and their associated outcomes. The relationship between Stage 4 and 5 and Life Skills outcomes is shown in the Related Life Skills column. Life Skills focus areas and their associated outcomes are listed in full in the Life Skills section of the syllabus.</w:t>
      </w:r>
    </w:p>
    <w:p>
      <w:pPr>
        <w:pStyle w:val="Heading3"/>
        <w:keepNext/>
        <w:spacing w:before="240" w:after="60" w:line="276" w:lineRule="auto"/>
        <w:rPr>
          <w:rFonts w:ascii="Arial" w:eastAsia="Arial" w:hAnsi="Arial" w:cs="Arial"/>
          <w:sz w:val="22"/>
        </w:rPr>
      </w:pPr>
      <w:bookmarkStart w:id="9" w:name="_Toc256000009"/>
      <w:r>
        <w:rPr>
          <w:rFonts w:ascii="Arial" w:eastAsia="Arial" w:hAnsi="Arial" w:cs="Arial"/>
          <w:b/>
          <w:i w:val="0"/>
          <w:color w:val="002664"/>
          <w:sz w:val="30"/>
        </w:rPr>
        <w:t>Secondary (7–10)</w:t>
      </w:r>
      <w:bookmarkEnd w:id="9"/>
    </w:p>
    <w:tbl>
      <w:tblPr>
        <w:tblStyle w:val="TableofOutcome"/>
        <w:tblW w:w="5000" w:type="pct"/>
      </w:tblPr>
      <w:tblGrid>
        <w:gridCol w:w="3692"/>
        <w:gridCol w:w="3692"/>
        <w:gridCol w:w="3693"/>
        <w:gridCol w:w="3693"/>
      </w:tblGrid>
      <w:tr>
        <w:tblPrEx>
          <w:tblW w:w="5000" w:type="pct"/>
        </w:tblPrEx>
        <w:trPr>
          <w:tblHeader/>
        </w:trPr>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Focus area</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4</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5</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Related Life Skills for Stages 4/5</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Working scientifically</w:t>
            </w:r>
          </w:p>
          <w:p>
            <w:pPr>
              <w:pStyle w:val="OutcomeInlineTable"/>
              <w:spacing w:before="0" w:after="16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SC4-WS-01 Working scientifically Observing</w:t>
            </w:r>
          </w:p>
          <w:p>
            <w:pPr>
              <w:pStyle w:val="OutcomeInlineTable"/>
              <w:spacing w:before="0" w:after="0"/>
              <w:rPr>
                <w:rFonts w:ascii="Arial" w:eastAsia="Arial" w:hAnsi="Arial" w:cs="Arial"/>
              </w:rPr>
            </w:pPr>
            <w:r>
              <w:rPr>
                <w:rFonts w:ascii="Arial" w:eastAsia="Arial" w:hAnsi="Arial" w:cs="Arial"/>
              </w:rPr>
              <w:t>uses scientific tools and instruments for observations</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SC4-WS-02 Working scientifically Questioning and predicting</w:t>
            </w:r>
          </w:p>
          <w:p>
            <w:pPr>
              <w:pStyle w:val="OutcomeInlineTable"/>
              <w:spacing w:before="0" w:after="0"/>
              <w:rPr>
                <w:rFonts w:ascii="Arial" w:eastAsia="Arial" w:hAnsi="Arial" w:cs="Arial"/>
              </w:rPr>
            </w:pPr>
            <w:r>
              <w:rPr>
                <w:rFonts w:ascii="Arial" w:eastAsia="Arial" w:hAnsi="Arial" w:cs="Arial"/>
              </w:rPr>
              <w:t>identifies questions and makes predictions to guide scientific investigations</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SC4-WS-03 Working scientifically Planning investigations</w:t>
            </w:r>
          </w:p>
          <w:p>
            <w:pPr>
              <w:pStyle w:val="OutcomeInlineTable"/>
              <w:spacing w:before="0" w:after="0"/>
              <w:rPr>
                <w:rFonts w:ascii="Arial" w:eastAsia="Arial" w:hAnsi="Arial" w:cs="Arial"/>
              </w:rPr>
            </w:pPr>
            <w:r>
              <w:rPr>
                <w:rFonts w:ascii="Arial" w:eastAsia="Arial" w:hAnsi="Arial" w:cs="Arial"/>
              </w:rPr>
              <w:t>plans safe and valid investigations</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SC4-WS-05 Working scientifically Processing data and information</w:t>
            </w:r>
          </w:p>
          <w:p>
            <w:pPr>
              <w:pStyle w:val="OutcomeInlineTable"/>
              <w:spacing w:before="0" w:after="0"/>
              <w:rPr>
                <w:rFonts w:ascii="Arial" w:eastAsia="Arial" w:hAnsi="Arial" w:cs="Arial"/>
              </w:rPr>
            </w:pPr>
            <w:r>
              <w:rPr>
                <w:rFonts w:ascii="Arial" w:eastAsia="Arial" w:hAnsi="Arial" w:cs="Arial"/>
              </w:rPr>
              <w:t>uses a variety of ways to process and represent data</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SC4-WS-06 Working scientifically Analysing data and information</w:t>
            </w:r>
          </w:p>
          <w:p>
            <w:pPr>
              <w:pStyle w:val="OutcomeInlineTable"/>
              <w:spacing w:before="0" w:after="0"/>
              <w:rPr>
                <w:rFonts w:ascii="Arial" w:eastAsia="Arial" w:hAnsi="Arial" w:cs="Arial"/>
              </w:rPr>
            </w:pPr>
            <w:r>
              <w:rPr>
                <w:rFonts w:ascii="Arial" w:eastAsia="Arial" w:hAnsi="Arial" w:cs="Arial"/>
              </w:rPr>
              <w:t>uses data to identify trends, patterns and relationships, and draw conclusions</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SC4-WS-07 Working scientifically Problem-solving</w:t>
            </w:r>
          </w:p>
          <w:p>
            <w:pPr>
              <w:pStyle w:val="OutcomeInlineTable"/>
              <w:spacing w:before="0" w:after="0"/>
              <w:rPr>
                <w:rFonts w:ascii="Arial" w:eastAsia="Arial" w:hAnsi="Arial" w:cs="Arial"/>
              </w:rPr>
            </w:pPr>
            <w:r>
              <w:rPr>
                <w:rFonts w:ascii="Arial" w:eastAsia="Arial" w:hAnsi="Arial" w:cs="Arial"/>
              </w:rPr>
              <w:t>identifies problem-solving strategies and proposes solutions</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concepts and ideas using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SC5-WS-01 Working scientifically Observing</w:t>
            </w:r>
          </w:p>
          <w:p>
            <w:pPr>
              <w:pStyle w:val="OutcomeInlineTable"/>
              <w:spacing w:before="0" w:after="0"/>
              <w:rPr>
                <w:rFonts w:ascii="Arial" w:eastAsia="Arial" w:hAnsi="Arial" w:cs="Arial"/>
              </w:rPr>
            </w:pPr>
            <w:r>
              <w:rPr>
                <w:rFonts w:ascii="Arial" w:eastAsia="Arial" w:hAnsi="Arial" w:cs="Arial"/>
              </w:rPr>
              <w:t>selects and uses scientific tools and instruments for accurate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SC5-WS-02 Working scientifically Questioning and predicting</w:t>
            </w:r>
          </w:p>
          <w:p>
            <w:pPr>
              <w:pStyle w:val="OutcomeInlineTable"/>
              <w:spacing w:before="0" w:after="0"/>
              <w:rPr>
                <w:rFonts w:ascii="Arial" w:eastAsia="Arial" w:hAnsi="Arial" w:cs="Arial"/>
              </w:rPr>
            </w:pPr>
            <w:r>
              <w:rPr>
                <w:rFonts w:ascii="Arial" w:eastAsia="Arial" w:hAnsi="Arial" w:cs="Arial"/>
              </w:rPr>
              <w:t>develops questions and hypotheses for scientific investigation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SC5-WS-03 Working scientifically Planning investigations</w:t>
            </w:r>
          </w:p>
          <w:p>
            <w:pPr>
              <w:pStyle w:val="OutcomeInlineTable"/>
              <w:spacing w:before="0" w:after="0"/>
              <w:rPr>
                <w:rFonts w:ascii="Arial" w:eastAsia="Arial" w:hAnsi="Arial" w:cs="Arial"/>
              </w:rPr>
            </w:pPr>
            <w:r>
              <w:rPr>
                <w:rFonts w:ascii="Arial" w:eastAsia="Arial" w:hAnsi="Arial" w:cs="Arial"/>
              </w:rPr>
              <w:t>designs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SC5-WS-05 Working scientifically Processing data and information</w:t>
            </w:r>
          </w:p>
          <w:p>
            <w:pPr>
              <w:pStyle w:val="OutcomeInlineTable"/>
              <w:spacing w:before="0" w:after="0"/>
              <w:rPr>
                <w:rFonts w:ascii="Arial" w:eastAsia="Arial" w:hAnsi="Arial" w:cs="Arial"/>
              </w:rPr>
            </w:pPr>
            <w:r>
              <w:rPr>
                <w:rFonts w:ascii="Arial" w:eastAsia="Arial" w:hAnsi="Arial" w:cs="Arial"/>
              </w:rPr>
              <w:t>selects and uses a range of tools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SC5-WS-06 Working scientifically Analysing data and information</w:t>
            </w:r>
          </w:p>
          <w:p>
            <w:pPr>
              <w:pStyle w:val="OutcomeInlineTable"/>
              <w:spacing w:before="0" w:after="0"/>
              <w:rPr>
                <w:rFonts w:ascii="Arial" w:eastAsia="Arial" w:hAnsi="Arial" w:cs="Arial"/>
              </w:rPr>
            </w:pPr>
            <w:r>
              <w:rPr>
                <w:rFonts w:ascii="Arial" w:eastAsia="Arial" w:hAnsi="Arial" w:cs="Arial"/>
              </w:rPr>
              <w:t>analyses data from investigations to identify trends, patterns and relationships, and draws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SCLS-WS-02 Working scientifically Questioning and predicting</w:t>
            </w:r>
          </w:p>
          <w:p>
            <w:pPr>
              <w:pStyle w:val="OutcomeInlineTable"/>
              <w:spacing w:before="0" w:after="0"/>
              <w:rPr>
                <w:rFonts w:ascii="Arial" w:eastAsia="Arial" w:hAnsi="Arial" w:cs="Arial"/>
              </w:rPr>
            </w:pPr>
            <w:r>
              <w:rPr>
                <w:rFonts w:ascii="Arial" w:eastAsia="Arial" w:hAnsi="Arial" w:cs="Arial"/>
              </w:rPr>
              <w:t>asks questions or makes predictions using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Observing the Universe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SC4-OTU-01 </w:t>
            </w:r>
          </w:p>
          <w:p>
            <w:pPr>
              <w:pStyle w:val="OutcomeInlineTable"/>
              <w:spacing w:before="0" w:after="0"/>
              <w:rPr>
                <w:rFonts w:ascii="Arial" w:eastAsia="Arial" w:hAnsi="Arial" w:cs="Arial"/>
              </w:rPr>
            </w:pPr>
            <w:r>
              <w:rPr>
                <w:rFonts w:ascii="Arial" w:eastAsia="Arial" w:hAnsi="Arial" w:cs="Arial"/>
              </w:rPr>
              <w:t>explains how observations are used by scientists to increase knowledge and understanding of the Universe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SC4-WS-01 Working scientifically Observing</w:t>
            </w:r>
          </w:p>
          <w:p>
            <w:pPr>
              <w:pStyle w:val="OutcomeInlineTable"/>
              <w:spacing w:before="0" w:after="0"/>
              <w:rPr>
                <w:rFonts w:ascii="Arial" w:eastAsia="Arial" w:hAnsi="Arial" w:cs="Arial"/>
              </w:rPr>
            </w:pPr>
            <w:r>
              <w:rPr>
                <w:rFonts w:ascii="Arial" w:eastAsia="Arial" w:hAnsi="Arial" w:cs="Arial"/>
              </w:rPr>
              <w:t>uses scientific tools and instruments for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SCLS-OTU-01 </w:t>
            </w:r>
          </w:p>
          <w:p>
            <w:pPr>
              <w:pStyle w:val="OutcomeInlineTable"/>
              <w:spacing w:before="0" w:after="0"/>
              <w:rPr>
                <w:rFonts w:ascii="Arial" w:eastAsia="Arial" w:hAnsi="Arial" w:cs="Arial"/>
              </w:rPr>
            </w:pPr>
            <w:r>
              <w:rPr>
                <w:rFonts w:ascii="Arial" w:eastAsia="Arial" w:hAnsi="Arial" w:cs="Arial"/>
              </w:rPr>
              <w:t>makes observations about the Universe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Forces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SC4-FOR-01 </w:t>
            </w:r>
          </w:p>
          <w:p>
            <w:pPr>
              <w:pStyle w:val="OutcomeInlineTable"/>
              <w:spacing w:before="0" w:after="0"/>
              <w:rPr>
                <w:rFonts w:ascii="Arial" w:eastAsia="Arial" w:hAnsi="Arial" w:cs="Arial"/>
              </w:rPr>
            </w:pPr>
            <w:r>
              <w:rPr>
                <w:rFonts w:ascii="Arial" w:eastAsia="Arial" w:hAnsi="Arial" w:cs="Arial"/>
              </w:rPr>
              <w:t>describes the effects of forces in everyday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SC4-WS-02 Working scientifically Questioning and predicting</w:t>
            </w:r>
          </w:p>
          <w:p>
            <w:pPr>
              <w:pStyle w:val="OutcomeInlineTable"/>
              <w:spacing w:before="0" w:after="0"/>
              <w:rPr>
                <w:rFonts w:ascii="Arial" w:eastAsia="Arial" w:hAnsi="Arial" w:cs="Arial"/>
              </w:rPr>
            </w:pPr>
            <w:r>
              <w:rPr>
                <w:rFonts w:ascii="Arial" w:eastAsia="Arial" w:hAnsi="Arial" w:cs="Arial"/>
              </w:rPr>
              <w:t>identifies questions and makes predictions to guide scientific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SC4-WS-05 Working scientifically Processing data and information</w:t>
            </w:r>
          </w:p>
          <w:p>
            <w:pPr>
              <w:pStyle w:val="OutcomeInlineTable"/>
              <w:spacing w:before="0" w:after="0"/>
              <w:rPr>
                <w:rFonts w:ascii="Arial" w:eastAsia="Arial" w:hAnsi="Arial" w:cs="Arial"/>
              </w:rPr>
            </w:pPr>
            <w:r>
              <w:rPr>
                <w:rFonts w:ascii="Arial" w:eastAsia="Arial" w:hAnsi="Arial" w:cs="Arial"/>
              </w:rPr>
              <w:t>uses a variety of ways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SC4-WS-06 Working scientifically Analysing data and information</w:t>
            </w:r>
          </w:p>
          <w:p>
            <w:pPr>
              <w:pStyle w:val="OutcomeInlineTable"/>
              <w:spacing w:before="0" w:after="0"/>
              <w:rPr>
                <w:rFonts w:ascii="Arial" w:eastAsia="Arial" w:hAnsi="Arial" w:cs="Arial"/>
              </w:rPr>
            </w:pPr>
            <w:r>
              <w:rPr>
                <w:rFonts w:ascii="Arial" w:eastAsia="Arial" w:hAnsi="Arial" w:cs="Arial"/>
              </w:rPr>
              <w:t>uses data to identify trends, patterns and relationships, and draw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SC4-WS-07 Working scientifically Problem-solving</w:t>
            </w:r>
          </w:p>
          <w:p>
            <w:pPr>
              <w:pStyle w:val="OutcomeInlineTable"/>
              <w:spacing w:before="0" w:after="0"/>
              <w:rPr>
                <w:rFonts w:ascii="Arial" w:eastAsia="Arial" w:hAnsi="Arial" w:cs="Arial"/>
              </w:rPr>
            </w:pPr>
            <w:r>
              <w:rPr>
                <w:rFonts w:ascii="Arial" w:eastAsia="Arial" w:hAnsi="Arial" w:cs="Arial"/>
              </w:rPr>
              <w:t>identifies problem-solving strategies and proposes solutions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SCLS-FOR-01 </w:t>
            </w:r>
          </w:p>
          <w:p>
            <w:pPr>
              <w:pStyle w:val="OutcomeInlineTable"/>
              <w:spacing w:before="0" w:after="0"/>
              <w:rPr>
                <w:rFonts w:ascii="Arial" w:eastAsia="Arial" w:hAnsi="Arial" w:cs="Arial"/>
              </w:rPr>
            </w:pPr>
            <w:r>
              <w:rPr>
                <w:rFonts w:ascii="Arial" w:eastAsia="Arial" w:hAnsi="Arial" w:cs="Arial"/>
              </w:rPr>
              <w:t>recognises forces in everyday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SCLS-WS-02 Working scientifically Questioning and predicting</w:t>
            </w:r>
          </w:p>
          <w:p>
            <w:pPr>
              <w:pStyle w:val="OutcomeInlineTable"/>
              <w:spacing w:before="0" w:after="0"/>
              <w:rPr>
                <w:rFonts w:ascii="Arial" w:eastAsia="Arial" w:hAnsi="Arial" w:cs="Arial"/>
              </w:rPr>
            </w:pPr>
            <w:r>
              <w:rPr>
                <w:rFonts w:ascii="Arial" w:eastAsia="Arial" w:hAnsi="Arial" w:cs="Arial"/>
              </w:rPr>
              <w:t>asks questions or makes predictions using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Cells and classification</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SC4-CLS-01 </w:t>
            </w:r>
          </w:p>
          <w:p>
            <w:pPr>
              <w:pStyle w:val="OutcomeInlineTable"/>
              <w:spacing w:before="0" w:after="0"/>
              <w:rPr>
                <w:rFonts w:ascii="Arial" w:eastAsia="Arial" w:hAnsi="Arial" w:cs="Arial"/>
              </w:rPr>
            </w:pPr>
            <w:r>
              <w:rPr>
                <w:rFonts w:ascii="Arial" w:eastAsia="Arial" w:hAnsi="Arial" w:cs="Arial"/>
              </w:rPr>
              <w:t>describes the unique features of cells in living things and how structural features can be used to classify organisms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SC4-WS-01 Working scientifically Observing</w:t>
            </w:r>
          </w:p>
          <w:p>
            <w:pPr>
              <w:pStyle w:val="OutcomeInlineTable"/>
              <w:spacing w:before="0" w:after="0"/>
              <w:rPr>
                <w:rFonts w:ascii="Arial" w:eastAsia="Arial" w:hAnsi="Arial" w:cs="Arial"/>
              </w:rPr>
            </w:pPr>
            <w:r>
              <w:rPr>
                <w:rFonts w:ascii="Arial" w:eastAsia="Arial" w:hAnsi="Arial" w:cs="Arial"/>
              </w:rPr>
              <w:t>uses scientific tools and instruments for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concepts and ideas using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SCLS-FNS-01 </w:t>
            </w:r>
          </w:p>
          <w:p>
            <w:pPr>
              <w:pStyle w:val="OutcomeInlineTable"/>
              <w:spacing w:before="0" w:after="0"/>
              <w:rPr>
                <w:rFonts w:ascii="Arial" w:eastAsia="Arial" w:hAnsi="Arial" w:cs="Arial"/>
              </w:rPr>
            </w:pPr>
            <w:r>
              <w:rPr>
                <w:rFonts w:ascii="Arial" w:eastAsia="Arial" w:hAnsi="Arial" w:cs="Arial"/>
              </w:rPr>
              <w:t>identifies features of living and non-living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SCLS-FNS-02 </w:t>
            </w:r>
          </w:p>
          <w:p>
            <w:pPr>
              <w:pStyle w:val="OutcomeInlineTable"/>
              <w:spacing w:before="0" w:after="0"/>
              <w:rPr>
                <w:rFonts w:ascii="Arial" w:eastAsia="Arial" w:hAnsi="Arial" w:cs="Arial"/>
              </w:rPr>
            </w:pPr>
            <w:r>
              <w:rPr>
                <w:rFonts w:ascii="Arial" w:eastAsia="Arial" w:hAnsi="Arial" w:cs="Arial"/>
              </w:rPr>
              <w:t>describes ways to sustain a variety of 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Solutions and mixtures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SC4-SOL-01 </w:t>
            </w:r>
          </w:p>
          <w:p>
            <w:pPr>
              <w:pStyle w:val="OutcomeInlineTable"/>
              <w:spacing w:before="0" w:after="0"/>
              <w:rPr>
                <w:rFonts w:ascii="Arial" w:eastAsia="Arial" w:hAnsi="Arial" w:cs="Arial"/>
              </w:rPr>
            </w:pPr>
            <w:r>
              <w:rPr>
                <w:rFonts w:ascii="Arial" w:eastAsia="Arial" w:hAnsi="Arial" w:cs="Arial"/>
              </w:rPr>
              <w:t>explains how the properties of substances enable separation in a range of techniques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SC4-WS-03 Working scientifically Planning investigations</w:t>
            </w:r>
          </w:p>
          <w:p>
            <w:pPr>
              <w:pStyle w:val="OutcomeInlineTable"/>
              <w:spacing w:before="0" w:after="0"/>
              <w:rPr>
                <w:rFonts w:ascii="Arial" w:eastAsia="Arial" w:hAnsi="Arial" w:cs="Arial"/>
              </w:rPr>
            </w:pPr>
            <w:r>
              <w:rPr>
                <w:rFonts w:ascii="Arial" w:eastAsia="Arial" w:hAnsi="Arial" w:cs="Arial"/>
              </w:rPr>
              <w:t>plans safe and valid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SC4-WS-07 Working scientifically Problem-solving</w:t>
            </w:r>
          </w:p>
          <w:p>
            <w:pPr>
              <w:pStyle w:val="OutcomeInlineTable"/>
              <w:spacing w:before="0" w:after="0"/>
              <w:rPr>
                <w:rFonts w:ascii="Arial" w:eastAsia="Arial" w:hAnsi="Arial" w:cs="Arial"/>
              </w:rPr>
            </w:pPr>
            <w:r>
              <w:rPr>
                <w:rFonts w:ascii="Arial" w:eastAsia="Arial" w:hAnsi="Arial" w:cs="Arial"/>
              </w:rPr>
              <w:t>identifies problem-solving strategies and proposes solutions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SCLS-SOL-01 </w:t>
            </w:r>
          </w:p>
          <w:p>
            <w:pPr>
              <w:pStyle w:val="OutcomeInlineTable"/>
              <w:spacing w:before="0" w:after="0"/>
              <w:rPr>
                <w:rFonts w:ascii="Arial" w:eastAsia="Arial" w:hAnsi="Arial" w:cs="Arial"/>
              </w:rPr>
            </w:pPr>
            <w:r>
              <w:rPr>
                <w:rFonts w:ascii="Arial" w:eastAsia="Arial" w:hAnsi="Arial" w:cs="Arial"/>
              </w:rPr>
              <w:t>describes the properties of familiar substances and materials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Living systems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SC4-LIV-01 </w:t>
            </w:r>
          </w:p>
          <w:p>
            <w:pPr>
              <w:pStyle w:val="OutcomeInlineTable"/>
              <w:spacing w:before="0" w:after="0"/>
              <w:rPr>
                <w:rFonts w:ascii="Arial" w:eastAsia="Arial" w:hAnsi="Arial" w:cs="Arial"/>
              </w:rPr>
            </w:pPr>
            <w:r>
              <w:rPr>
                <w:rFonts w:ascii="Arial" w:eastAsia="Arial" w:hAnsi="Arial" w:cs="Arial"/>
              </w:rPr>
              <w:t>describes the role, structure and function of a range of living systems and their components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SC4-WS-02 Working scientifically Questioning and predicting</w:t>
            </w:r>
          </w:p>
          <w:p>
            <w:pPr>
              <w:pStyle w:val="OutcomeInlineTable"/>
              <w:spacing w:before="0" w:after="0"/>
              <w:rPr>
                <w:rFonts w:ascii="Arial" w:eastAsia="Arial" w:hAnsi="Arial" w:cs="Arial"/>
              </w:rPr>
            </w:pPr>
            <w:r>
              <w:rPr>
                <w:rFonts w:ascii="Arial" w:eastAsia="Arial" w:hAnsi="Arial" w:cs="Arial"/>
              </w:rPr>
              <w:t>identifies questions and makes predictions to guide scientific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SC4-WS-05 Working scientifically Processing data and information</w:t>
            </w:r>
          </w:p>
          <w:p>
            <w:pPr>
              <w:pStyle w:val="OutcomeInlineTable"/>
              <w:spacing w:before="0" w:after="0"/>
              <w:rPr>
                <w:rFonts w:ascii="Arial" w:eastAsia="Arial" w:hAnsi="Arial" w:cs="Arial"/>
              </w:rPr>
            </w:pPr>
            <w:r>
              <w:rPr>
                <w:rFonts w:ascii="Arial" w:eastAsia="Arial" w:hAnsi="Arial" w:cs="Arial"/>
              </w:rPr>
              <w:t>uses a variety of ways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concepts and ideas using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SCLS-FNS-01 </w:t>
            </w:r>
          </w:p>
          <w:p>
            <w:pPr>
              <w:pStyle w:val="OutcomeInlineTable"/>
              <w:spacing w:before="0" w:after="0"/>
              <w:rPr>
                <w:rFonts w:ascii="Arial" w:eastAsia="Arial" w:hAnsi="Arial" w:cs="Arial"/>
              </w:rPr>
            </w:pPr>
            <w:r>
              <w:rPr>
                <w:rFonts w:ascii="Arial" w:eastAsia="Arial" w:hAnsi="Arial" w:cs="Arial"/>
              </w:rPr>
              <w:t>identifies features of living and non-living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SCLS-FNS-02 </w:t>
            </w:r>
          </w:p>
          <w:p>
            <w:pPr>
              <w:pStyle w:val="OutcomeInlineTable"/>
              <w:spacing w:before="0" w:after="0"/>
              <w:rPr>
                <w:rFonts w:ascii="Arial" w:eastAsia="Arial" w:hAnsi="Arial" w:cs="Arial"/>
              </w:rPr>
            </w:pPr>
            <w:r>
              <w:rPr>
                <w:rFonts w:ascii="Arial" w:eastAsia="Arial" w:hAnsi="Arial" w:cs="Arial"/>
              </w:rPr>
              <w:t>describes ways to sustain a variety of 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SCLS-WS-02 Working scientifically Questioning and predicting</w:t>
            </w:r>
          </w:p>
          <w:p>
            <w:pPr>
              <w:pStyle w:val="OutcomeInlineTable"/>
              <w:spacing w:before="0" w:after="0"/>
              <w:rPr>
                <w:rFonts w:ascii="Arial" w:eastAsia="Arial" w:hAnsi="Arial" w:cs="Arial"/>
              </w:rPr>
            </w:pPr>
            <w:r>
              <w:rPr>
                <w:rFonts w:ascii="Arial" w:eastAsia="Arial" w:hAnsi="Arial" w:cs="Arial"/>
              </w:rPr>
              <w:t>asks questions or makes predictions using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Periodic table and atomic structure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SC4-PRT-01 </w:t>
            </w:r>
          </w:p>
          <w:p>
            <w:pPr>
              <w:pStyle w:val="OutcomeInlineTable"/>
              <w:spacing w:before="0" w:after="0"/>
              <w:rPr>
                <w:rFonts w:ascii="Arial" w:eastAsia="Arial" w:hAnsi="Arial" w:cs="Arial"/>
              </w:rPr>
            </w:pPr>
            <w:r>
              <w:rPr>
                <w:rFonts w:ascii="Arial" w:eastAsia="Arial" w:hAnsi="Arial" w:cs="Arial"/>
              </w:rPr>
              <w:t>explains how uses of elements and compounds are influenced by scientific understanding and discoveries relating to their properties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SC4-WS-05 Working scientifically Processing data and information</w:t>
            </w:r>
          </w:p>
          <w:p>
            <w:pPr>
              <w:pStyle w:val="OutcomeInlineTable"/>
              <w:spacing w:before="0" w:after="0"/>
              <w:rPr>
                <w:rFonts w:ascii="Arial" w:eastAsia="Arial" w:hAnsi="Arial" w:cs="Arial"/>
              </w:rPr>
            </w:pPr>
            <w:r>
              <w:rPr>
                <w:rFonts w:ascii="Arial" w:eastAsia="Arial" w:hAnsi="Arial" w:cs="Arial"/>
              </w:rPr>
              <w:t>uses a variety of ways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SC4-WS-06 Working scientifically Analysing data and information</w:t>
            </w:r>
          </w:p>
          <w:p>
            <w:pPr>
              <w:pStyle w:val="OutcomeInlineTable"/>
              <w:spacing w:before="0" w:after="0"/>
              <w:rPr>
                <w:rFonts w:ascii="Arial" w:eastAsia="Arial" w:hAnsi="Arial" w:cs="Arial"/>
              </w:rPr>
            </w:pPr>
            <w:r>
              <w:rPr>
                <w:rFonts w:ascii="Arial" w:eastAsia="Arial" w:hAnsi="Arial" w:cs="Arial"/>
              </w:rPr>
              <w:t>uses data to identify trends, patterns and relationships, and draw conclusions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SCLS-SOL-01 </w:t>
            </w:r>
          </w:p>
          <w:p>
            <w:pPr>
              <w:pStyle w:val="OutcomeInlineTable"/>
              <w:spacing w:before="0" w:after="0"/>
              <w:rPr>
                <w:rFonts w:ascii="Arial" w:eastAsia="Arial" w:hAnsi="Arial" w:cs="Arial"/>
              </w:rPr>
            </w:pPr>
            <w:r>
              <w:rPr>
                <w:rFonts w:ascii="Arial" w:eastAsia="Arial" w:hAnsi="Arial" w:cs="Arial"/>
              </w:rPr>
              <w:t>describes the properties of familiar substances and materials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Change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SC4-CHG-01 </w:t>
            </w:r>
          </w:p>
          <w:p>
            <w:pPr>
              <w:pStyle w:val="OutcomeInlineTable"/>
              <w:spacing w:before="0" w:after="0"/>
              <w:rPr>
                <w:rFonts w:ascii="Arial" w:eastAsia="Arial" w:hAnsi="Arial" w:cs="Arial"/>
              </w:rPr>
            </w:pPr>
            <w:r>
              <w:rPr>
                <w:rFonts w:ascii="Arial" w:eastAsia="Arial" w:hAnsi="Arial" w:cs="Arial"/>
              </w:rPr>
              <w:t>explains how energy causes geological and chemical change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SC4-WS-01 Working scientifically Observing</w:t>
            </w:r>
          </w:p>
          <w:p>
            <w:pPr>
              <w:pStyle w:val="OutcomeInlineTable"/>
              <w:spacing w:before="0" w:after="0"/>
              <w:rPr>
                <w:rFonts w:ascii="Arial" w:eastAsia="Arial" w:hAnsi="Arial" w:cs="Arial"/>
              </w:rPr>
            </w:pPr>
            <w:r>
              <w:rPr>
                <w:rFonts w:ascii="Arial" w:eastAsia="Arial" w:hAnsi="Arial" w:cs="Arial"/>
              </w:rPr>
              <w:t>uses scientific tools and instruments for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SC4-WS-03 Working scientifically Planning investigations</w:t>
            </w:r>
          </w:p>
          <w:p>
            <w:pPr>
              <w:pStyle w:val="OutcomeInlineTable"/>
              <w:spacing w:before="0" w:after="0"/>
              <w:rPr>
                <w:rFonts w:ascii="Arial" w:eastAsia="Arial" w:hAnsi="Arial" w:cs="Arial"/>
              </w:rPr>
            </w:pPr>
            <w:r>
              <w:rPr>
                <w:rFonts w:ascii="Arial" w:eastAsia="Arial" w:hAnsi="Arial" w:cs="Arial"/>
              </w:rPr>
              <w:t>plans safe and valid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SCLS-CHG-01 </w:t>
            </w:r>
          </w:p>
          <w:p>
            <w:pPr>
              <w:pStyle w:val="OutcomeInlineTable"/>
              <w:spacing w:before="0" w:after="0"/>
              <w:rPr>
                <w:rFonts w:ascii="Arial" w:eastAsia="Arial" w:hAnsi="Arial" w:cs="Arial"/>
              </w:rPr>
            </w:pPr>
            <w:r>
              <w:rPr>
                <w:rFonts w:ascii="Arial" w:eastAsia="Arial" w:hAnsi="Arial" w:cs="Arial"/>
              </w:rPr>
              <w:t>observes chemical and geological changes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SCLS-EGU-01 </w:t>
            </w:r>
          </w:p>
          <w:p>
            <w:pPr>
              <w:pStyle w:val="OutcomeInlineTable"/>
              <w:spacing w:before="0" w:after="0"/>
              <w:rPr>
                <w:rFonts w:ascii="Arial" w:eastAsia="Arial" w:hAnsi="Arial" w:cs="Arial"/>
              </w:rPr>
            </w:pPr>
            <w:r>
              <w:rPr>
                <w:rFonts w:ascii="Arial" w:eastAsia="Arial" w:hAnsi="Arial" w:cs="Arial"/>
              </w:rPr>
              <w:t>describes the use of energy in familiar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Data science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Data science 1</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Data science 2</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SC4-DA1-01 </w:t>
            </w:r>
          </w:p>
          <w:p>
            <w:pPr>
              <w:pStyle w:val="OutcomeInlineTable"/>
              <w:spacing w:before="0" w:after="0"/>
              <w:rPr>
                <w:rFonts w:ascii="Arial" w:eastAsia="Arial" w:hAnsi="Arial" w:cs="Arial"/>
              </w:rPr>
            </w:pPr>
            <w:r>
              <w:rPr>
                <w:rFonts w:ascii="Arial" w:eastAsia="Arial" w:hAnsi="Arial" w:cs="Arial"/>
              </w:rPr>
              <w:t>explains how data is used by scientists to model and predict scientific phenomena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SC4-WS-06 Working scientifically Analysing data and information</w:t>
            </w:r>
          </w:p>
          <w:p>
            <w:pPr>
              <w:pStyle w:val="OutcomeInlineTable"/>
              <w:spacing w:before="0" w:after="0"/>
              <w:rPr>
                <w:rFonts w:ascii="Arial" w:eastAsia="Arial" w:hAnsi="Arial" w:cs="Arial"/>
              </w:rPr>
            </w:pPr>
            <w:r>
              <w:rPr>
                <w:rFonts w:ascii="Arial" w:eastAsia="Arial" w:hAnsi="Arial" w:cs="Arial"/>
              </w:rPr>
              <w:t>uses data to identify trends, patterns and relationships, and draw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SC4-WS-07 Working scientifically Problem-solving</w:t>
            </w:r>
          </w:p>
          <w:p>
            <w:pPr>
              <w:pStyle w:val="OutcomeInlineTable"/>
              <w:spacing w:before="0" w:after="0"/>
              <w:rPr>
                <w:rFonts w:ascii="Arial" w:eastAsia="Arial" w:hAnsi="Arial" w:cs="Arial"/>
              </w:rPr>
            </w:pPr>
            <w:r>
              <w:rPr>
                <w:rFonts w:ascii="Arial" w:eastAsia="Arial" w:hAnsi="Arial" w:cs="Arial"/>
              </w:rPr>
              <w:t>identifies problem-solving strategies and proposes solutions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SC5-DA2-01 </w:t>
            </w:r>
          </w:p>
          <w:p>
            <w:pPr>
              <w:pStyle w:val="OutcomeInlineTable"/>
              <w:spacing w:before="0" w:after="0"/>
              <w:rPr>
                <w:rFonts w:ascii="Arial" w:eastAsia="Arial" w:hAnsi="Arial" w:cs="Arial"/>
              </w:rPr>
            </w:pPr>
            <w:r>
              <w:rPr>
                <w:rFonts w:ascii="Arial" w:eastAsia="Arial" w:hAnsi="Arial" w:cs="Arial"/>
              </w:rPr>
              <w:t>assesses the use of scientific knowledge and data in evidence-based decisions and when verifying the legitimacy of claims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SC5-WS-06 Working scientifically Analysing data and information</w:t>
            </w:r>
          </w:p>
          <w:p>
            <w:pPr>
              <w:pStyle w:val="OutcomeInlineTable"/>
              <w:spacing w:before="0" w:after="0"/>
              <w:rPr>
                <w:rFonts w:ascii="Arial" w:eastAsia="Arial" w:hAnsi="Arial" w:cs="Arial"/>
              </w:rPr>
            </w:pPr>
            <w:r>
              <w:rPr>
                <w:rFonts w:ascii="Arial" w:eastAsia="Arial" w:hAnsi="Arial" w:cs="Arial"/>
              </w:rPr>
              <w:t>analyses data from investigations to identify trends, patterns and relationships, and draws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SCLS-DAS-01 </w:t>
            </w:r>
          </w:p>
          <w:p>
            <w:pPr>
              <w:pStyle w:val="OutcomeInlineTable"/>
              <w:spacing w:before="0" w:after="0"/>
              <w:rPr>
                <w:rFonts w:ascii="Arial" w:eastAsia="Arial" w:hAnsi="Arial" w:cs="Arial"/>
              </w:rPr>
            </w:pPr>
            <w:r>
              <w:rPr>
                <w:rFonts w:ascii="Arial" w:eastAsia="Arial" w:hAnsi="Arial" w:cs="Arial"/>
              </w:rPr>
              <w:t>uses data or evidence to make decisions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Energy</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SC5-EGY-01 </w:t>
            </w:r>
          </w:p>
          <w:p>
            <w:pPr>
              <w:pStyle w:val="OutcomeInlineTable"/>
              <w:spacing w:before="0" w:after="0"/>
              <w:rPr>
                <w:rFonts w:ascii="Arial" w:eastAsia="Arial" w:hAnsi="Arial" w:cs="Arial"/>
              </w:rPr>
            </w:pPr>
            <w:r>
              <w:rPr>
                <w:rFonts w:ascii="Arial" w:eastAsia="Arial" w:hAnsi="Arial" w:cs="Arial"/>
              </w:rPr>
              <w:t>evaluates current and alternative energy use based on ethical and sustainability considerations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SC5-WS-01 Working scientifically Observing</w:t>
            </w:r>
          </w:p>
          <w:p>
            <w:pPr>
              <w:pStyle w:val="OutcomeInlineTable"/>
              <w:spacing w:before="0" w:after="0"/>
              <w:rPr>
                <w:rFonts w:ascii="Arial" w:eastAsia="Arial" w:hAnsi="Arial" w:cs="Arial"/>
              </w:rPr>
            </w:pPr>
            <w:r>
              <w:rPr>
                <w:rFonts w:ascii="Arial" w:eastAsia="Arial" w:hAnsi="Arial" w:cs="Arial"/>
              </w:rPr>
              <w:t>selects and uses scientific tools and instruments for accurate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SCLS-EGU-01 </w:t>
            </w:r>
          </w:p>
          <w:p>
            <w:pPr>
              <w:pStyle w:val="OutcomeInlineTable"/>
              <w:spacing w:before="0" w:after="0"/>
              <w:rPr>
                <w:rFonts w:ascii="Arial" w:eastAsia="Arial" w:hAnsi="Arial" w:cs="Arial"/>
              </w:rPr>
            </w:pPr>
            <w:r>
              <w:rPr>
                <w:rFonts w:ascii="Arial" w:eastAsia="Arial" w:hAnsi="Arial" w:cs="Arial"/>
              </w:rPr>
              <w:t>describes the use of energy in familiar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Disease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SC5-DIS-01 </w:t>
            </w:r>
          </w:p>
          <w:p>
            <w:pPr>
              <w:pStyle w:val="OutcomeInlineTable"/>
              <w:spacing w:before="0" w:after="0"/>
              <w:rPr>
                <w:rFonts w:ascii="Arial" w:eastAsia="Arial" w:hAnsi="Arial" w:cs="Arial"/>
              </w:rPr>
            </w:pPr>
            <w:r>
              <w:rPr>
                <w:rFonts w:ascii="Arial" w:eastAsia="Arial" w:hAnsi="Arial" w:cs="Arial"/>
              </w:rPr>
              <w:t>explains how an understanding of the causes of disease can be used to prevent and manage the spread of disease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SC5-WS-06 Working scientifically Analysing data and information</w:t>
            </w:r>
          </w:p>
          <w:p>
            <w:pPr>
              <w:pStyle w:val="OutcomeInlineTable"/>
              <w:spacing w:before="0" w:after="0"/>
              <w:rPr>
                <w:rFonts w:ascii="Arial" w:eastAsia="Arial" w:hAnsi="Arial" w:cs="Arial"/>
              </w:rPr>
            </w:pPr>
            <w:r>
              <w:rPr>
                <w:rFonts w:ascii="Arial" w:eastAsia="Arial" w:hAnsi="Arial" w:cs="Arial"/>
              </w:rPr>
              <w:t>analyses data from investigations to identify trends, patterns and relationships, and draws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SCLS-DIS-01 </w:t>
            </w:r>
          </w:p>
          <w:p>
            <w:pPr>
              <w:pStyle w:val="OutcomeInlineTable"/>
              <w:spacing w:before="0" w:after="0"/>
              <w:rPr>
                <w:rFonts w:ascii="Arial" w:eastAsia="Arial" w:hAnsi="Arial" w:cs="Arial"/>
              </w:rPr>
            </w:pPr>
            <w:r>
              <w:rPr>
                <w:rFonts w:ascii="Arial" w:eastAsia="Arial" w:hAnsi="Arial" w:cs="Arial"/>
              </w:rPr>
              <w:t>demonstrates practices to prevent the spread of disease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Materials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SC5-MAT-01 </w:t>
            </w:r>
          </w:p>
          <w:p>
            <w:pPr>
              <w:pStyle w:val="OutcomeInlineTable"/>
              <w:spacing w:before="0" w:after="0"/>
              <w:rPr>
                <w:rFonts w:ascii="Arial" w:eastAsia="Arial" w:hAnsi="Arial" w:cs="Arial"/>
              </w:rPr>
            </w:pPr>
            <w:r>
              <w:rPr>
                <w:rFonts w:ascii="Arial" w:eastAsia="Arial" w:hAnsi="Arial" w:cs="Arial"/>
              </w:rPr>
              <w:t>assesses the uses of materials based on their physical and chemical properties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SC5-WS-03 Working scientifically Planning investigations</w:t>
            </w:r>
          </w:p>
          <w:p>
            <w:pPr>
              <w:pStyle w:val="OutcomeInlineTable"/>
              <w:spacing w:before="0" w:after="0"/>
              <w:rPr>
                <w:rFonts w:ascii="Arial" w:eastAsia="Arial" w:hAnsi="Arial" w:cs="Arial"/>
              </w:rPr>
            </w:pPr>
            <w:r>
              <w:rPr>
                <w:rFonts w:ascii="Arial" w:eastAsia="Arial" w:hAnsi="Arial" w:cs="Arial"/>
              </w:rPr>
              <w:t>designs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SCLS-RES-01 </w:t>
            </w:r>
          </w:p>
          <w:p>
            <w:pPr>
              <w:pStyle w:val="OutcomeInlineTable"/>
              <w:spacing w:before="0" w:after="0"/>
              <w:rPr>
                <w:rFonts w:ascii="Arial" w:eastAsia="Arial" w:hAnsi="Arial" w:cs="Arial"/>
              </w:rPr>
            </w:pPr>
            <w:r>
              <w:rPr>
                <w:rFonts w:ascii="Arial" w:eastAsia="Arial" w:hAnsi="Arial" w:cs="Arial"/>
              </w:rPr>
              <w:t>manages personal resources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SCLS-RES-02 </w:t>
            </w:r>
          </w:p>
          <w:p>
            <w:pPr>
              <w:pStyle w:val="OutcomeInlineTable"/>
              <w:spacing w:before="0" w:after="0"/>
              <w:rPr>
                <w:rFonts w:ascii="Arial" w:eastAsia="Arial" w:hAnsi="Arial" w:cs="Arial"/>
              </w:rPr>
            </w:pPr>
            <w:r>
              <w:rPr>
                <w:rFonts w:ascii="Arial" w:eastAsia="Arial" w:hAnsi="Arial" w:cs="Arial"/>
              </w:rPr>
              <w:t>contributes to sustainable practices in the community</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Environmental sustainability</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SC5-ENV-01 </w:t>
            </w:r>
          </w:p>
          <w:p>
            <w:pPr>
              <w:pStyle w:val="OutcomeInlineTable"/>
              <w:spacing w:before="0" w:after="0"/>
              <w:rPr>
                <w:rFonts w:ascii="Arial" w:eastAsia="Arial" w:hAnsi="Arial" w:cs="Arial"/>
              </w:rPr>
            </w:pPr>
            <w:r>
              <w:rPr>
                <w:rFonts w:ascii="Arial" w:eastAsia="Arial" w:hAnsi="Arial" w:cs="Arial"/>
              </w:rPr>
              <w:t>analyses the impact of human activity on the natural world</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SC5-WS-06 Working scientifically Analysing data and information</w:t>
            </w:r>
          </w:p>
          <w:p>
            <w:pPr>
              <w:pStyle w:val="OutcomeInlineTable"/>
              <w:spacing w:before="0" w:after="0"/>
              <w:rPr>
                <w:rFonts w:ascii="Arial" w:eastAsia="Arial" w:hAnsi="Arial" w:cs="Arial"/>
              </w:rPr>
            </w:pPr>
            <w:r>
              <w:rPr>
                <w:rFonts w:ascii="Arial" w:eastAsia="Arial" w:hAnsi="Arial" w:cs="Arial"/>
              </w:rPr>
              <w:t>analyses data from investigations to identify trends, patterns and relationships, and draws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SCLS-RES-01 </w:t>
            </w:r>
          </w:p>
          <w:p>
            <w:pPr>
              <w:pStyle w:val="OutcomeInlineTable"/>
              <w:spacing w:before="0" w:after="0"/>
              <w:rPr>
                <w:rFonts w:ascii="Arial" w:eastAsia="Arial" w:hAnsi="Arial" w:cs="Arial"/>
              </w:rPr>
            </w:pPr>
            <w:r>
              <w:rPr>
                <w:rFonts w:ascii="Arial" w:eastAsia="Arial" w:hAnsi="Arial" w:cs="Arial"/>
              </w:rPr>
              <w:t>manages personal resources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SCLS-RES-02 </w:t>
            </w:r>
          </w:p>
          <w:p>
            <w:pPr>
              <w:pStyle w:val="OutcomeInlineTable"/>
              <w:spacing w:before="0" w:after="0"/>
              <w:rPr>
                <w:rFonts w:ascii="Arial" w:eastAsia="Arial" w:hAnsi="Arial" w:cs="Arial"/>
              </w:rPr>
            </w:pPr>
            <w:r>
              <w:rPr>
                <w:rFonts w:ascii="Arial" w:eastAsia="Arial" w:hAnsi="Arial" w:cs="Arial"/>
              </w:rPr>
              <w:t>contributes to sustainable practices in the community</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Genetics and evolutionary change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SC5-GEV-01 </w:t>
            </w:r>
          </w:p>
          <w:p>
            <w:pPr>
              <w:pStyle w:val="OutcomeInlineTable"/>
              <w:spacing w:before="0" w:after="0"/>
              <w:rPr>
                <w:rFonts w:ascii="Arial" w:eastAsia="Arial" w:hAnsi="Arial" w:cs="Arial"/>
              </w:rPr>
            </w:pPr>
            <w:r>
              <w:rPr>
                <w:rFonts w:ascii="Arial" w:eastAsia="Arial" w:hAnsi="Arial" w:cs="Arial"/>
              </w:rPr>
              <w:t>describes the relationship between the diversity of living things and the theory of evolution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SC5-GEV-02 </w:t>
            </w:r>
          </w:p>
          <w:p>
            <w:pPr>
              <w:pStyle w:val="OutcomeInlineTable"/>
              <w:spacing w:before="0" w:after="0"/>
              <w:rPr>
                <w:rFonts w:ascii="Arial" w:eastAsia="Arial" w:hAnsi="Arial" w:cs="Arial"/>
              </w:rPr>
            </w:pPr>
            <w:r>
              <w:rPr>
                <w:rFonts w:ascii="Arial" w:eastAsia="Arial" w:hAnsi="Arial" w:cs="Arial"/>
              </w:rPr>
              <w:t>explains how DNA is responsible for the transmission of heritable characteristics and can be manipulated through genetic technologies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SC5-WS-05 Working scientifically Processing data and information</w:t>
            </w:r>
          </w:p>
          <w:p>
            <w:pPr>
              <w:pStyle w:val="OutcomeInlineTable"/>
              <w:spacing w:before="0" w:after="0"/>
              <w:rPr>
                <w:rFonts w:ascii="Arial" w:eastAsia="Arial" w:hAnsi="Arial" w:cs="Arial"/>
              </w:rPr>
            </w:pPr>
            <w:r>
              <w:rPr>
                <w:rFonts w:ascii="Arial" w:eastAsia="Arial" w:hAnsi="Arial" w:cs="Arial"/>
              </w:rPr>
              <w:t>selects and uses a range of tools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SCLS-GEV-01 </w:t>
            </w:r>
          </w:p>
          <w:p>
            <w:pPr>
              <w:pStyle w:val="OutcomeInlineTable"/>
              <w:spacing w:before="0" w:after="0"/>
              <w:rPr>
                <w:rFonts w:ascii="Arial" w:eastAsia="Arial" w:hAnsi="Arial" w:cs="Arial"/>
              </w:rPr>
            </w:pPr>
            <w:r>
              <w:rPr>
                <w:rFonts w:ascii="Arial" w:eastAsia="Arial" w:hAnsi="Arial" w:cs="Arial"/>
              </w:rPr>
              <w:t>identifies personal genetic traits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SCLS-FNS-01 </w:t>
            </w:r>
          </w:p>
          <w:p>
            <w:pPr>
              <w:pStyle w:val="OutcomeInlineTable"/>
              <w:spacing w:before="0" w:after="0"/>
              <w:rPr>
                <w:rFonts w:ascii="Arial" w:eastAsia="Arial" w:hAnsi="Arial" w:cs="Arial"/>
              </w:rPr>
            </w:pPr>
            <w:r>
              <w:rPr>
                <w:rFonts w:ascii="Arial" w:eastAsia="Arial" w:hAnsi="Arial" w:cs="Arial"/>
              </w:rPr>
              <w:t>identifies features of living and non-living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Reactions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SC5-RXN-01 </w:t>
            </w:r>
          </w:p>
          <w:p>
            <w:pPr>
              <w:pStyle w:val="OutcomeInlineTable"/>
              <w:spacing w:before="0" w:after="0"/>
              <w:rPr>
                <w:rFonts w:ascii="Arial" w:eastAsia="Arial" w:hAnsi="Arial" w:cs="Arial"/>
              </w:rPr>
            </w:pPr>
            <w:r>
              <w:rPr>
                <w:rFonts w:ascii="Arial" w:eastAsia="Arial" w:hAnsi="Arial" w:cs="Arial"/>
              </w:rPr>
              <w:t>describes a range of reaction types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SC5-RXN-02 </w:t>
            </w:r>
          </w:p>
          <w:p>
            <w:pPr>
              <w:pStyle w:val="OutcomeInlineTable"/>
              <w:spacing w:before="0" w:after="0"/>
              <w:rPr>
                <w:rFonts w:ascii="Arial" w:eastAsia="Arial" w:hAnsi="Arial" w:cs="Arial"/>
              </w:rPr>
            </w:pPr>
            <w:r>
              <w:rPr>
                <w:rFonts w:ascii="Arial" w:eastAsia="Arial" w:hAnsi="Arial" w:cs="Arial"/>
              </w:rPr>
              <w:t>explains the factors that affect the rate of chemical reactions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SC5-WS-01 Working scientifically Observing</w:t>
            </w:r>
          </w:p>
          <w:p>
            <w:pPr>
              <w:pStyle w:val="OutcomeInlineTable"/>
              <w:spacing w:before="0" w:after="0"/>
              <w:rPr>
                <w:rFonts w:ascii="Arial" w:eastAsia="Arial" w:hAnsi="Arial" w:cs="Arial"/>
              </w:rPr>
            </w:pPr>
            <w:r>
              <w:rPr>
                <w:rFonts w:ascii="Arial" w:eastAsia="Arial" w:hAnsi="Arial" w:cs="Arial"/>
              </w:rPr>
              <w:t>selects and uses scientific tools and instruments for accurate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SC5-WS-02 Working scientifically Questioning and predicting</w:t>
            </w:r>
          </w:p>
          <w:p>
            <w:pPr>
              <w:pStyle w:val="OutcomeInlineTable"/>
              <w:spacing w:before="0" w:after="0"/>
              <w:rPr>
                <w:rFonts w:ascii="Arial" w:eastAsia="Arial" w:hAnsi="Arial" w:cs="Arial"/>
              </w:rPr>
            </w:pPr>
            <w:r>
              <w:rPr>
                <w:rFonts w:ascii="Arial" w:eastAsia="Arial" w:hAnsi="Arial" w:cs="Arial"/>
              </w:rPr>
              <w:t>develops questions and hypotheses for scientific investigation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SC5-WS-03 Working scientifically Planning investigations</w:t>
            </w:r>
          </w:p>
          <w:p>
            <w:pPr>
              <w:pStyle w:val="OutcomeInlineTable"/>
              <w:spacing w:before="0" w:after="0"/>
              <w:rPr>
                <w:rFonts w:ascii="Arial" w:eastAsia="Arial" w:hAnsi="Arial" w:cs="Arial"/>
              </w:rPr>
            </w:pPr>
            <w:r>
              <w:rPr>
                <w:rFonts w:ascii="Arial" w:eastAsia="Arial" w:hAnsi="Arial" w:cs="Arial"/>
              </w:rPr>
              <w:t>designs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ethical, valid and reliable investigations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SCLS-RXN-01 </w:t>
            </w:r>
          </w:p>
          <w:p>
            <w:pPr>
              <w:pStyle w:val="OutcomeInlineTable"/>
              <w:spacing w:before="0" w:after="0"/>
              <w:rPr>
                <w:rFonts w:ascii="Arial" w:eastAsia="Arial" w:hAnsi="Arial" w:cs="Arial"/>
              </w:rPr>
            </w:pPr>
            <w:r>
              <w:rPr>
                <w:rFonts w:ascii="Arial" w:eastAsia="Arial" w:hAnsi="Arial" w:cs="Arial"/>
              </w:rPr>
              <w:t>describes chemical reactions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SCLS-WS-02 Working scientifically Questioning and predicting</w:t>
            </w:r>
          </w:p>
          <w:p>
            <w:pPr>
              <w:pStyle w:val="OutcomeInlineTable"/>
              <w:spacing w:before="0" w:after="0"/>
              <w:rPr>
                <w:rFonts w:ascii="Arial" w:eastAsia="Arial" w:hAnsi="Arial" w:cs="Arial"/>
              </w:rPr>
            </w:pPr>
            <w:r>
              <w:rPr>
                <w:rFonts w:ascii="Arial" w:eastAsia="Arial" w:hAnsi="Arial" w:cs="Arial"/>
              </w:rPr>
              <w:t>asks questions or makes predictions using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Waves and motion</w:t>
            </w:r>
          </w:p>
          <w:p>
            <w:pPr>
              <w:keepNext w:val="0"/>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0" w:line="276" w:lineRule="auto"/>
              <w:rPr>
                <w:rFonts w:ascii="Arial" w:eastAsia="Arial" w:hAnsi="Arial" w:cs="Arial"/>
                <w:b w:val="0"/>
                <w:sz w:val="22"/>
              </w:rPr>
            </w:pPr>
            <w:r>
              <w:rPr>
                <w:rFonts w:ascii="Arial" w:eastAsia="Arial" w:hAnsi="Arial" w:cs="Arial"/>
                <w:sz w:val="22"/>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SC5-WAM-01 </w:t>
            </w:r>
          </w:p>
          <w:p>
            <w:pPr>
              <w:pStyle w:val="OutcomeInlineTable"/>
              <w:spacing w:before="0" w:after="0"/>
              <w:rPr>
                <w:rFonts w:ascii="Arial" w:eastAsia="Arial" w:hAnsi="Arial" w:cs="Arial"/>
              </w:rPr>
            </w:pPr>
            <w:r>
              <w:rPr>
                <w:rFonts w:ascii="Arial" w:eastAsia="Arial" w:hAnsi="Arial" w:cs="Arial"/>
              </w:rPr>
              <w:t>describes the features and applications of different forms of waves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SC5-WAM-02 </w:t>
            </w:r>
          </w:p>
          <w:p>
            <w:pPr>
              <w:pStyle w:val="OutcomeInlineTable"/>
              <w:spacing w:before="0" w:after="0"/>
              <w:rPr>
                <w:rFonts w:ascii="Arial" w:eastAsia="Arial" w:hAnsi="Arial" w:cs="Arial"/>
              </w:rPr>
            </w:pPr>
            <w:r>
              <w:rPr>
                <w:rFonts w:ascii="Arial" w:eastAsia="Arial" w:hAnsi="Arial" w:cs="Arial"/>
              </w:rPr>
              <w:t>explains the motion of objects using Newton’s laws of motion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SC5-WS-05 Working scientifically Processing data and information</w:t>
            </w:r>
          </w:p>
          <w:p>
            <w:pPr>
              <w:keepNext w:val="0"/>
              <w:spacing w:before="0" w:after="0" w:line="276" w:lineRule="auto"/>
              <w:rPr>
                <w:rFonts w:ascii="Arial" w:eastAsia="Arial" w:hAnsi="Arial" w:cs="Arial"/>
              </w:rPr>
            </w:pPr>
            <w:r>
              <w:rPr>
                <w:rFonts w:ascii="Arial" w:eastAsia="Arial" w:hAnsi="Arial" w:cs="Arial"/>
                <w:sz w:val="22"/>
              </w:rPr>
              <w:t>selects and uses a range of tools to process and represent data</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SCLS-WAM-01 </w:t>
            </w:r>
          </w:p>
          <w:p>
            <w:pPr>
              <w:pStyle w:val="OutcomeInlineTable"/>
              <w:spacing w:before="0" w:after="0"/>
              <w:rPr>
                <w:rFonts w:ascii="Arial" w:eastAsia="Arial" w:hAnsi="Arial" w:cs="Arial"/>
              </w:rPr>
            </w:pPr>
            <w:r>
              <w:rPr>
                <w:rFonts w:ascii="Arial" w:eastAsia="Arial" w:hAnsi="Arial" w:cs="Arial"/>
              </w:rPr>
              <w:t>describes the motion of waves or objects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keepNext w:val="0"/>
              <w:spacing w:before="0" w:after="0" w:line="276" w:lineRule="auto"/>
              <w:rPr>
                <w:rFonts w:ascii="Arial" w:eastAsia="Arial" w:hAnsi="Arial" w:cs="Arial"/>
              </w:rPr>
            </w:pPr>
            <w:r>
              <w:rPr>
                <w:rFonts w:ascii="Arial" w:eastAsia="Arial" w:hAnsi="Arial" w:cs="Arial"/>
                <w:sz w:val="22"/>
              </w:rPr>
              <w:t>records data and information</w:t>
            </w:r>
          </w:p>
        </w:tc>
      </w:tr>
    </w:tbl>
    <w:p>
      <w:pPr>
        <w:keepNext w:val="0"/>
        <w:spacing w:before="120" w:after="160" w:line="276" w:lineRule="auto"/>
        <w:rPr>
          <w:rFonts w:ascii="Arial" w:eastAsia="Arial" w:hAnsi="Arial" w:cs="Arial"/>
        </w:rPr>
      </w:pPr>
      <w:r>
        <w:rPr>
          <w:rFonts w:ascii="Arial" w:eastAsia="Arial" w:hAnsi="Arial" w:cs="Arial"/>
          <w:sz w:val="22"/>
        </w:rPr>
        <w:t xml:space="preserve">Before deciding that a student should undertake a course based on Life Skills outcomes and content, consideration should be given to other ways of assisting the student to engage with the Stage 4 or Stage 5 outcomes. Further information in relation to planning, implementing and assessing Life Skills outcomes and content can be found on the </w:t>
      </w:r>
      <w:hyperlink r:id="rId23" w:tooltip="https://educationstandards.nsw.edu.au/wps/portal/nesa/k-10/diversity-in-learning/special-education/life-skills" w:history="1">
        <w:r>
          <w:rPr>
            <w:rStyle w:val="Hyperlink"/>
            <w:rFonts w:ascii="Arial" w:eastAsia="Arial" w:hAnsi="Arial" w:cs="Arial"/>
            <w:color w:val="0000EE"/>
            <w:sz w:val="22"/>
            <w:u w:color="0000EE"/>
          </w:rPr>
          <w:t>NESA website</w:t>
        </w:r>
      </w:hyperlink>
      <w:r>
        <w:rPr>
          <w:rFonts w:ascii="Arial" w:eastAsia="Arial" w:hAnsi="Arial" w:cs="Arial"/>
          <w:sz w:val="22"/>
        </w:rPr>
        <w:t>.</w:t>
      </w:r>
    </w:p>
    <w:p>
      <w:pPr>
        <w:keepNext w:val="0"/>
        <w:spacing w:before="0" w:after="160" w:line="276" w:lineRule="auto"/>
        <w:rPr>
          <w:rFonts w:ascii="Arial" w:eastAsia="Arial" w:hAnsi="Arial" w:cs="Arial"/>
          <w:sz w:val="22"/>
        </w:rPr>
        <w:sectPr>
          <w:footerReference w:type="default" r:id="rId24"/>
          <w:type w:val="continuous"/>
          <w:pgSz w:w="16838" w:h="11906" w:orient="landscape"/>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sz w:val="22"/>
        </w:rPr>
      </w:pPr>
      <w:bookmarkStart w:id="10" w:name="_Toc256000010"/>
      <w:r>
        <w:rPr>
          <w:rFonts w:ascii="Arial" w:eastAsia="Arial" w:hAnsi="Arial" w:cs="Arial"/>
          <w:b/>
          <w:i w:val="0"/>
          <w:color w:val="002664"/>
          <w:sz w:val="34"/>
        </w:rPr>
        <w:t>Outcomes and content for Stage 4</w:t>
      </w:r>
      <w:bookmarkEnd w:id="10"/>
    </w:p>
    <w:p>
      <w:pPr>
        <w:pStyle w:val="Heading3"/>
        <w:keepNext/>
        <w:spacing w:before="240" w:after="60" w:line="276" w:lineRule="auto"/>
        <w:rPr>
          <w:rFonts w:ascii="Arial" w:eastAsia="Arial" w:hAnsi="Arial" w:cs="Arial"/>
          <w:sz w:val="22"/>
        </w:rPr>
      </w:pPr>
      <w:bookmarkStart w:id="11" w:name="_Toc256000011"/>
      <w:r>
        <w:rPr>
          <w:rFonts w:ascii="Arial" w:eastAsia="Arial" w:hAnsi="Arial" w:cs="Arial"/>
          <w:b/>
          <w:i w:val="0"/>
          <w:color w:val="002664"/>
          <w:sz w:val="30"/>
        </w:rPr>
        <w:t>Working scientifically</w:t>
      </w:r>
      <w:bookmarkEnd w:id="11"/>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scientific tools and instruments for observations </w:t>
      </w:r>
      <w:r>
        <w:rPr>
          <w:rStyle w:val="Strong"/>
          <w:rFonts w:ascii="Arial" w:eastAsia="Arial" w:hAnsi="Arial" w:cs="Arial"/>
          <w:b/>
          <w:bCs/>
          <w:sz w:val="22"/>
        </w:rPr>
        <w:t>SC4-WS-01</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questions and makes predictions to guide scientific investigations </w:t>
      </w:r>
      <w:r>
        <w:rPr>
          <w:rStyle w:val="Strong"/>
          <w:rFonts w:ascii="Arial" w:eastAsia="Arial" w:hAnsi="Arial" w:cs="Arial"/>
          <w:b/>
          <w:bCs/>
          <w:sz w:val="22"/>
        </w:rPr>
        <w:t>SC4-WS-02</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plans safe and valid investigations </w:t>
      </w:r>
      <w:r>
        <w:rPr>
          <w:rStyle w:val="Strong"/>
          <w:rFonts w:ascii="Arial" w:eastAsia="Arial" w:hAnsi="Arial" w:cs="Arial"/>
          <w:b/>
          <w:bCs/>
          <w:sz w:val="22"/>
        </w:rPr>
        <w:t>SC4-WS-03</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and valid investigations </w:t>
      </w:r>
      <w:r>
        <w:rPr>
          <w:rStyle w:val="Strong"/>
          <w:rFonts w:ascii="Arial" w:eastAsia="Arial" w:hAnsi="Arial" w:cs="Arial"/>
          <w:b/>
          <w:bCs/>
          <w:sz w:val="22"/>
        </w:rPr>
        <w:t>SC4-WS-04</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a variety of ways to process and represent data </w:t>
      </w:r>
      <w:r>
        <w:rPr>
          <w:rStyle w:val="Strong"/>
          <w:rFonts w:ascii="Arial" w:eastAsia="Arial" w:hAnsi="Arial" w:cs="Arial"/>
          <w:b/>
          <w:bCs/>
          <w:sz w:val="22"/>
        </w:rPr>
        <w:t>SC4-WS-05</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data to identify trends, patterns and relationships, and draw conclusions </w:t>
      </w:r>
      <w:r>
        <w:rPr>
          <w:rStyle w:val="Strong"/>
          <w:rFonts w:ascii="Arial" w:eastAsia="Arial" w:hAnsi="Arial" w:cs="Arial"/>
          <w:b/>
          <w:bCs/>
          <w:sz w:val="22"/>
        </w:rPr>
        <w:t>SC4-WS-06</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problem-solving strategies and proposes solutions </w:t>
      </w:r>
      <w:r>
        <w:rPr>
          <w:rStyle w:val="Strong"/>
          <w:rFonts w:ascii="Arial" w:eastAsia="Arial" w:hAnsi="Arial" w:cs="Arial"/>
          <w:b/>
          <w:bCs/>
          <w:sz w:val="22"/>
        </w:rPr>
        <w:t>SC4-WS-07</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concepts and ideas using a range of communication forms </w:t>
      </w:r>
      <w:r>
        <w:rPr>
          <w:rStyle w:val="Strong"/>
          <w:rFonts w:ascii="Arial" w:eastAsia="Arial" w:hAnsi="Arial" w:cs="Arial"/>
          <w:b/>
          <w:bCs/>
          <w:sz w:val="22"/>
        </w:rPr>
        <w:t>SC4-WS-08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SCLS-WS-01, SCLS-WS-02, SCLS-WS-03, SCLS-WS-04, SCLS-WS-05, SCLS-WS-06, SCLS-WS-07,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Observing</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Make observations using the senses to compare properties of objects, living things and events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competency when using scientific equipment to make observations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Make relevant observations and measure quantities, including length, mass, temperature and volume</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Make a series of observations and measurements that are appropriate to answer a question that has been posed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Questioning and predicting</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questions and problems that can be investigated scientifically</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Make predictions based on scientific knowledge and observations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Planning investigations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purpose of an investigation</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independent, dependent and controlled variable(s)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type of data that needs to be collected in a range of investigations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Outline the method and equipment needed to undertake an investigation</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Outline steps to manage safety risks before, during and after an investigation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Conducting investigations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Employ safe work practices and manage risks using work health and safety (WHS) practices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Assemble and use appropriate equipment and resources to perform an investigation</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Follow the planned procedure, including the measurement and control of variables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Record observations and measurements accurately, using correct units for physical quantities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Use a wide range of reliable secondary sources and acknowledge their sources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Processing data and information</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Extract information from texts, diagrams, flow charts, tables, databases, graphs and multimedia resources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Use a range of representations to organise data, including graphs, keys, models, diagrams, tables and spreadsheets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Include sources, titles, labels and scales when displaying data in a graph</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Select the type of graph best suited to represent various single datasets and justify this choice</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mean and range of a dataset</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units of measurement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Analysing data and information</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Assess the reliability of gathered data and information by comparing it to observations and information from other sources, including published scientific writing</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patterns and relationships in graphs, keys, models, diagrams, tables and spreadsheets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data which supports or refutes a testable statement being investigated or a proposed solution to a problem</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Use scientific understanding to identify relationships and draw conclusions based on students’ data and secondary sources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Propose inferences based on presented information and observations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method used to investigate a question or solve a problem, including evaluating the quality of the data collected and identifying possible improvements to the investigation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Problem-solving</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problems and devise possible strategies or solutions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Use identified strategies to suggest possible solutions to a familiar problem</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Use given evaluation criteria to select optimal solutions to problems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cause-and-effect relationships and develop models to explain phenomena</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suitability of different strategies for solving an identified problem using given criteria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Communicating</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Present findings and ideas in a range of communication forms, including using relevant scientific terms, diagrams and graphical representations, as appropriate to audience and purpose</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Create written texts to communicate scientific concepts, ideas or investigations using conventional scientific text structures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Observing the Universe</w:t>
      </w:r>
      <w:bookmarkEnd w:id="12"/>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observations are used by scientists to increase knowledge and understanding of the Universe </w:t>
      </w:r>
      <w:r>
        <w:rPr>
          <w:rStyle w:val="Strong"/>
          <w:rFonts w:ascii="Arial" w:eastAsia="Arial" w:hAnsi="Arial" w:cs="Arial"/>
          <w:b/>
          <w:bCs/>
          <w:sz w:val="22"/>
        </w:rPr>
        <w:t>SC4-OTU-01</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scientific tools and instruments for observations </w:t>
      </w:r>
      <w:r>
        <w:rPr>
          <w:rStyle w:val="Strong"/>
          <w:rFonts w:ascii="Arial" w:eastAsia="Arial" w:hAnsi="Arial" w:cs="Arial"/>
          <w:b/>
          <w:bCs/>
          <w:sz w:val="22"/>
        </w:rPr>
        <w:t>SC4-WS-01</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and valid investigations </w:t>
      </w:r>
      <w:r>
        <w:rPr>
          <w:rStyle w:val="Strong"/>
          <w:rFonts w:ascii="Arial" w:eastAsia="Arial" w:hAnsi="Arial" w:cs="Arial"/>
          <w:b/>
          <w:bCs/>
          <w:sz w:val="22"/>
        </w:rPr>
        <w:t>SC4-WS-04</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SCLS-OTU-01, SCLS-WS-01, SCLS-WS-04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making observations, using scientific tools to observe, and using a sequence of instructions to safely undertake a range of investigations.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25" w:anchor="cg-f27d1490-503e-46a1-879f-363fec4184f5"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26" w:anchor="cg-ff323f4e-b0af-4931-879e-81036e19cca0" w:history="1">
        <w:r>
          <w:rPr>
            <w:rStyle w:val="Hyperlink"/>
            <w:rFonts w:ascii="Arial" w:eastAsia="Arial" w:hAnsi="Arial" w:cs="Arial"/>
            <w:color w:val="0000EE"/>
            <w:sz w:val="22"/>
            <w:u w:color="0000EE"/>
          </w:rPr>
          <w:t>Conducting investigations</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Nature of science</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that the purpose of science is to build knowledge and understanding of the world and the Universe through observation, experimentation and analysis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how scientific knowledge can be represented in branches of biology, chemistry, physics and geology, and consider how modern scientific knowledge is interdisciplinary and transdisciplinary</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Explore why scientific research is usually collaborative and builds on the work of others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scientific theories and laws are based on repeated experiments and observations that describe or predict a range of natural phenomena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Practice of science</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the practice of science involves using the Working scientifically processes</w:t>
      </w:r>
    </w:p>
    <w:p>
      <w:pPr>
        <w:pStyle w:val="ListParagraph"/>
        <w:keepNext/>
        <w:keepLines/>
        <w:numPr>
          <w:ilvl w:val="0"/>
          <w:numId w:val="29"/>
        </w:numPr>
        <w:spacing w:before="0" w:after="40" w:line="276" w:lineRule="auto"/>
        <w:ind w:left="397" w:hanging="397"/>
        <w:contextualSpacing/>
        <w:jc w:val="left"/>
        <w:rPr>
          <w:rFonts w:ascii="Arial" w:eastAsia="Arial" w:hAnsi="Arial" w:cs="Arial"/>
        </w:rPr>
      </w:pPr>
      <w:r>
        <w:rPr>
          <w:rFonts w:ascii="Arial" w:eastAsia="Arial" w:hAnsi="Arial" w:cs="Arial"/>
          <w:sz w:val="22"/>
        </w:rPr>
        <w:t>Use a variety of analog and digital measuring devices in scientific investigations to compare the range, sensitivity and accuracy of observations provided by those instruments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senses, a thermometer, digital scales, a stopwatch.</w:t>
            </w:r>
          </w:p>
        </w:tc>
      </w:tr>
    </w:tbl>
    <w:p>
      <w:pPr>
        <w:pStyle w:val="ExampleSeparator"/>
        <w:spacing w:before="0" w:after="0"/>
        <w:rPr>
          <w:rFonts w:ascii="Arial" w:eastAsia="Arial" w:hAnsi="Arial" w:cs="Arial"/>
        </w:rPr>
      </w:pPr>
    </w:p>
    <w:p>
      <w:pPr>
        <w:pStyle w:val="ListParagraph"/>
        <w:keepNext/>
        <w:keepLines/>
        <w:numPr>
          <w:ilvl w:val="0"/>
          <w:numId w:val="29"/>
        </w:numPr>
        <w:spacing w:before="0" w:after="40" w:line="276" w:lineRule="auto"/>
        <w:ind w:left="397" w:hanging="397"/>
        <w:contextualSpacing/>
        <w:jc w:val="left"/>
        <w:rPr>
          <w:rFonts w:ascii="Arial" w:eastAsia="Arial" w:hAnsi="Arial" w:cs="Arial"/>
        </w:rPr>
      </w:pPr>
      <w:r>
        <w:rPr>
          <w:rFonts w:ascii="Arial" w:eastAsia="Arial" w:hAnsi="Arial" w:cs="Arial"/>
          <w:sz w:val="22"/>
        </w:rPr>
        <w:t>Compare and contrast the accuracy and reliability of observations made using the senses with those obtained using measuring equipment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Observations of a leaf or insect, made with the eye, compared to a microscope or a scanning electron microscope (SEM).</w:t>
            </w:r>
          </w:p>
        </w:tc>
      </w:tr>
    </w:tbl>
    <w:p>
      <w:pPr>
        <w:pStyle w:val="ExampleSeparator"/>
        <w:spacing w:before="0" w:after="0"/>
        <w:rPr>
          <w:rFonts w:ascii="Arial" w:eastAsia="Arial" w:hAnsi="Arial" w:cs="Arial"/>
        </w:rPr>
      </w:pP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observations of natural phenomena can be used to make inferences and testable predictions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Explore the different approaches scientists use in scientific research, including systematic observations and controlled experiments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Follow a sequence of instructions to safely conduct an investigation, and use scientific tools and instruments to observe how changing the independent variable of the investigation can cause a change in its dependent variable</w:t>
      </w:r>
    </w:p>
    <w:p>
      <w:pPr>
        <w:pStyle w:val="ListParagraph"/>
        <w:keepNext/>
        <w:keepLines/>
        <w:numPr>
          <w:ilvl w:val="0"/>
          <w:numId w:val="29"/>
        </w:numPr>
        <w:spacing w:before="0" w:after="40" w:line="276" w:lineRule="auto"/>
        <w:ind w:left="397" w:hanging="397"/>
        <w:contextualSpacing/>
        <w:jc w:val="left"/>
        <w:rPr>
          <w:rFonts w:ascii="Arial" w:eastAsia="Arial" w:hAnsi="Arial" w:cs="Arial"/>
        </w:rPr>
      </w:pPr>
      <w:r>
        <w:rPr>
          <w:rFonts w:ascii="Arial" w:eastAsia="Arial" w:hAnsi="Arial" w:cs="Arial"/>
          <w:sz w:val="22"/>
        </w:rPr>
        <w:t>Conduct an investigation using scientific tools and instruments to make a series of observations over time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relationship between air temperature and relative humidity; temperature changes during the day in shaded and unshaded areas.</w:t>
            </w:r>
          </w:p>
        </w:tc>
      </w:tr>
    </w:tbl>
    <w:p>
      <w:pPr>
        <w:pStyle w:val="ExampleSeparator"/>
        <w:spacing w:before="0" w:after="0"/>
        <w:rPr>
          <w:rFonts w:ascii="Arial" w:eastAsia="Arial" w:hAnsi="Arial" w:cs="Arial"/>
        </w:rPr>
      </w:pP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Tabulate and graph data from an investigation to identify trends, patterns and relationships, and draw conclusions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Space science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Compare historical and current solar system models to show how models are modified or rejected due to new scientific evidence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that predictable and observable phenomena on the Earth are caused by the relative positions of the Sun, the Earth and the Moon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Use physical models or virtual simulations to explain the cyclic patterns of lunar phases and eclipses of the Sun and Moon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Aboriginal and Torres Strait Islander Peoples’ Cultural Knowledges of astronomy</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similarities between Aboriginal and Torres Strait Islander accounts and mainstream scientific explanations about the phases of the Moon and how the phases affect tides</w:t>
      </w:r>
    </w:p>
    <w:p>
      <w:pPr>
        <w:pStyle w:val="ListParagraph"/>
        <w:keepNext/>
        <w:keepLines/>
        <w:numPr>
          <w:ilvl w:val="0"/>
          <w:numId w:val="31"/>
        </w:numPr>
        <w:spacing w:before="0" w:after="40" w:line="276" w:lineRule="auto"/>
        <w:ind w:left="397" w:hanging="397"/>
        <w:contextualSpacing/>
        <w:jc w:val="left"/>
        <w:rPr>
          <w:rFonts w:ascii="Arial" w:eastAsia="Arial" w:hAnsi="Arial" w:cs="Arial"/>
        </w:rPr>
      </w:pPr>
      <w:r>
        <w:rPr>
          <w:rFonts w:ascii="Arial" w:eastAsia="Arial" w:hAnsi="Arial" w:cs="Arial"/>
          <w:sz w:val="22"/>
        </w:rPr>
        <w:t>Explain how Aboriginal and Torres Strait Islander Peoples use stars to identify specific weather phenomena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stars enables Aboriginal and Torres Strait Islander Peoples to predict weather patterns by observing the colour, brightness and twinkling of stars. The Wiradjuri People used the sky to predict rainfall along the Murrumbidgee River and the Meriam People use the twinkling of stars to indicate the change from hot season to wet season.</w:t>
            </w:r>
          </w:p>
        </w:tc>
      </w:tr>
    </w:tbl>
    <w:p>
      <w:pPr>
        <w:pStyle w:val="ExampleSeparator"/>
        <w:spacing w:before="0" w:after="0"/>
        <w:rPr>
          <w:rFonts w:ascii="Arial" w:eastAsia="Arial" w:hAnsi="Arial" w:cs="Arial"/>
        </w:rPr>
      </w:pPr>
    </w:p>
    <w:p>
      <w:pPr>
        <w:pStyle w:val="ListParagraph"/>
        <w:keepNext/>
        <w:keepLines/>
        <w:numPr>
          <w:ilvl w:val="0"/>
          <w:numId w:val="31"/>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Aboriginal and/or Torres Strait Islander Peoples predicted seasonal phenomena based on their observations of the stars and phases of the Moon to predict animal behaviour, plant cycles and tidal changes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Pitjantjatjara People use the star cluster when predicting when winter frost will begin; Torres Strait Islander Peoples see the yam star (Kek) as an indication of when to harvest yams.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Observing the Universe in context</w:t>
      </w:r>
    </w:p>
    <w:p>
      <w:pPr>
        <w:pStyle w:val="ListParagraph"/>
        <w:keepNext/>
        <w:keepLines/>
        <w:numPr>
          <w:ilvl w:val="0"/>
          <w:numId w:val="32"/>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how a recent advancement in science has increased knowledge of the world and the Universe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Advancements in the field of astronomy made by Australian scientists.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Forces</w:t>
      </w:r>
      <w:bookmarkEnd w:id="1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effects of forces in everyday contexts </w:t>
      </w:r>
      <w:r>
        <w:rPr>
          <w:rStyle w:val="Strong"/>
          <w:rFonts w:ascii="Arial" w:eastAsia="Arial" w:hAnsi="Arial" w:cs="Arial"/>
          <w:b/>
          <w:bCs/>
          <w:sz w:val="22"/>
        </w:rPr>
        <w:t>SC4-FOR-01</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questions and makes predictions to guide scientific investigations </w:t>
      </w:r>
      <w:r>
        <w:rPr>
          <w:rStyle w:val="Strong"/>
          <w:rFonts w:ascii="Arial" w:eastAsia="Arial" w:hAnsi="Arial" w:cs="Arial"/>
          <w:b/>
          <w:bCs/>
          <w:sz w:val="22"/>
        </w:rPr>
        <w:t>SC4-WS-02</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a variety of ways to process and represent data </w:t>
      </w:r>
      <w:r>
        <w:rPr>
          <w:rStyle w:val="Strong"/>
          <w:rFonts w:ascii="Arial" w:eastAsia="Arial" w:hAnsi="Arial" w:cs="Arial"/>
          <w:b/>
          <w:bCs/>
          <w:sz w:val="22"/>
        </w:rPr>
        <w:t>SC4-WS-05</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data to identify trends, patterns and relationships, and draw conclusions </w:t>
      </w:r>
      <w:r>
        <w:rPr>
          <w:rStyle w:val="Strong"/>
          <w:rFonts w:ascii="Arial" w:eastAsia="Arial" w:hAnsi="Arial" w:cs="Arial"/>
          <w:b/>
          <w:bCs/>
          <w:sz w:val="22"/>
        </w:rPr>
        <w:t>SC4-WS-06</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problem-solving strategies and proposes solutions </w:t>
      </w:r>
      <w:r>
        <w:rPr>
          <w:rStyle w:val="Strong"/>
          <w:rFonts w:ascii="Arial" w:eastAsia="Arial" w:hAnsi="Arial" w:cs="Arial"/>
          <w:b/>
          <w:bCs/>
          <w:sz w:val="22"/>
        </w:rPr>
        <w:t>SC4-WS-07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SCLS-FOR-01, SCLS-WS-02, SCLS-WS-05, SCLS-WS-06, SCLS-WS-07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identifying and developing questions for investigation, as well as processing and representing data, and identifying trends, patterns and relationships in data.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27" w:anchor="cg-2c2e8df0-8e99-4c98-b6f4-67f6d7b57e08" w:history="1">
        <w:r>
          <w:rPr>
            <w:rStyle w:val="Hyperlink"/>
            <w:rFonts w:ascii="Arial" w:eastAsia="Arial" w:hAnsi="Arial" w:cs="Arial"/>
            <w:color w:val="0000EE"/>
            <w:sz w:val="22"/>
            <w:u w:color="0000EE"/>
          </w:rPr>
          <w:t>Questioning and predicting</w:t>
        </w:r>
      </w:hyperlink>
      <w:r>
        <w:rPr>
          <w:rFonts w:ascii="Arial" w:eastAsia="Arial" w:hAnsi="Arial" w:cs="Arial"/>
          <w:sz w:val="22"/>
        </w:rPr>
        <w:t xml:space="preserve">, </w:t>
      </w:r>
      <w:hyperlink r:id="rId28" w:anchor="cg-7d77e241-ccbe-4dfe-af35-5b0708d42909"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29" w:anchor="cg-026b93d6-b1da-454c-a537-852180ad8fcf"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30" w:anchor="cg-b59220b0-28b4-49c0-9e22-69796d0d5ed5"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Forces in action</w:t>
      </w:r>
    </w:p>
    <w:p>
      <w:pPr>
        <w:pStyle w:val="ListParagraph"/>
        <w:keepNext/>
        <w:keepLines/>
        <w:numPr>
          <w:ilvl w:val="0"/>
          <w:numId w:val="34"/>
        </w:numPr>
        <w:spacing w:before="0" w:after="40" w:line="276" w:lineRule="auto"/>
        <w:ind w:left="397" w:hanging="397"/>
        <w:contextualSpacing/>
        <w:jc w:val="left"/>
        <w:rPr>
          <w:rFonts w:ascii="Arial" w:eastAsia="Arial" w:hAnsi="Arial" w:cs="Arial"/>
        </w:rPr>
      </w:pPr>
      <w:r>
        <w:rPr>
          <w:rFonts w:ascii="Arial" w:eastAsia="Arial" w:hAnsi="Arial" w:cs="Arial"/>
          <w:sz w:val="22"/>
        </w:rPr>
        <w:t>Explain forces as either direct (contact) or indirect (non-contact)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Direct, such as physical touch, friction.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Indirect, such as from magnetic, electrical or gravitational fields.</w:t>
            </w:r>
          </w:p>
        </w:tc>
      </w:tr>
    </w:tbl>
    <w:p>
      <w:pPr>
        <w:pStyle w:val="ExampleSeparator"/>
        <w:spacing w:before="0" w:after="0"/>
        <w:rPr>
          <w:rFonts w:ascii="Arial" w:eastAsia="Arial" w:hAnsi="Arial" w:cs="Arial"/>
        </w:rPr>
      </w:pP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practical investigation on the effects of a range of direct and indirect forces</w:t>
      </w:r>
    </w:p>
    <w:p>
      <w:pPr>
        <w:pStyle w:val="ListParagraph"/>
        <w:keepNext/>
        <w:keepLines/>
        <w:numPr>
          <w:ilvl w:val="0"/>
          <w:numId w:val="34"/>
        </w:numPr>
        <w:spacing w:before="0" w:after="40" w:line="276" w:lineRule="auto"/>
        <w:ind w:left="397" w:hanging="397"/>
        <w:contextualSpacing/>
        <w:jc w:val="left"/>
        <w:rPr>
          <w:rFonts w:ascii="Arial" w:eastAsia="Arial" w:hAnsi="Arial" w:cs="Arial"/>
        </w:rPr>
      </w:pPr>
      <w:r>
        <w:rPr>
          <w:rFonts w:ascii="Arial" w:eastAsia="Arial" w:hAnsi="Arial" w:cs="Arial"/>
          <w:sz w:val="22"/>
        </w:rPr>
        <w:t>Use force diagrams to model balanced and unbalanced forces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Free-body diagrams showing all the forces acting on an object, including the force's direction and magnitude.</w:t>
            </w:r>
          </w:p>
        </w:tc>
      </w:tr>
    </w:tbl>
    <w:p>
      <w:pPr>
        <w:pStyle w:val="ExampleSeparator"/>
        <w:spacing w:before="0" w:after="0"/>
        <w:rPr>
          <w:rFonts w:ascii="Arial" w:eastAsia="Arial" w:hAnsi="Arial" w:cs="Arial"/>
        </w:rPr>
      </w:pP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Analyse force diagrams to make predictions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relationship between force and energy</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electrostatic and gravitational forces exerted between objects</w:t>
      </w:r>
    </w:p>
    <w:p>
      <w:pPr>
        <w:pStyle w:val="ListParagraph"/>
        <w:keepNext/>
        <w:keepLines/>
        <w:numPr>
          <w:ilvl w:val="0"/>
          <w:numId w:val="34"/>
        </w:numPr>
        <w:spacing w:before="0" w:after="40" w:line="276" w:lineRule="auto"/>
        <w:ind w:left="397" w:hanging="397"/>
        <w:contextualSpacing/>
        <w:jc w:val="left"/>
        <w:rPr>
          <w:rFonts w:ascii="Arial" w:eastAsia="Arial" w:hAnsi="Arial" w:cs="Arial"/>
        </w:rPr>
      </w:pPr>
      <w:r>
        <w:rPr>
          <w:rFonts w:ascii="Arial" w:eastAsia="Arial" w:hAnsi="Arial" w:cs="Arial"/>
          <w:sz w:val="22"/>
        </w:rPr>
        <w:t>Use the concept of forces to describe the motion of objects in orbit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Planets in orbit around the Sun, planets in orbit around the centre of gravity, satellites in orbit around the Earth.</w:t>
            </w:r>
          </w:p>
        </w:tc>
      </w:tr>
    </w:tbl>
    <w:p>
      <w:pPr>
        <w:pStyle w:val="ExampleSeparator"/>
        <w:spacing w:before="0" w:after="0"/>
        <w:rPr>
          <w:rFonts w:ascii="Arial" w:eastAsia="Arial" w:hAnsi="Arial" w:cs="Arial"/>
        </w:rPr>
      </w:pP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weight force as the mass </w:t>
      </w:r>
      <m:oMathPara>
        <m:oMathParaPr>
          <m:jc m:val="left"/>
        </m:oMathParaPr>
        <m:oMath>
          <m:r>
            <w:rPr>
              <w:rFonts w:ascii="Arial" w:eastAsia="Arial" w:hAnsi="Arial" w:cs="Arial"/>
              <w:sz w:val="22"/>
            </w:rPr>
            <m:t>×</m:t>
          </m:r>
        </m:oMath>
      </m:oMathPara>
      <w:r>
        <w:rPr>
          <w:rFonts w:ascii="Arial" w:eastAsia="Arial" w:hAnsi="Arial" w:cs="Arial"/>
          <w:sz w:val="22"/>
        </w:rPr>
        <w:t xml:space="preserve"> the acceleration due to gravity (</w:t>
      </w:r>
      <m:oMathPara>
        <m:oMathParaPr>
          <m:jc m:val="left"/>
        </m:oMathParaPr>
        <m:oMath>
          <m:r>
            <w:rPr>
              <w:rFonts w:ascii="Arial" w:eastAsia="Arial" w:hAnsi="Arial" w:cs="Arial"/>
              <w:sz w:val="22"/>
            </w:rPr>
            <m:t>g</m:t>
          </m:r>
        </m:oMath>
      </m:oMathPara>
      <w:r>
        <w:rPr>
          <w:rFonts w:ascii="Arial" w:eastAsia="Arial" w:hAnsi="Arial" w:cs="Arial"/>
          <w:sz w:val="22"/>
        </w:rPr>
        <w:t>)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m:t>
          </m:r>
          <m:r>
            <w:rPr>
              <w:rFonts w:ascii="Arial" w:eastAsia="Arial" w:hAnsi="Arial" w:cs="Arial"/>
              <w:sz w:val="22"/>
            </w:rPr>
            <m:t>g</m:t>
          </m:r>
        </m:oMath>
      </m:oMathPara>
      <w:r>
        <w:rPr>
          <w:rFonts w:ascii="Arial" w:eastAsia="Arial" w:hAnsi="Arial" w:cs="Arial"/>
          <w:sz w:val="22"/>
        </w:rPr>
        <w:t>)</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Perform calculations using the equation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m:t>
          </m:r>
          <m:r>
            <w:rPr>
              <w:rFonts w:ascii="Arial" w:eastAsia="Arial" w:hAnsi="Arial" w:cs="Arial"/>
              <w:sz w:val="22"/>
            </w:rPr>
            <m:t>g</m:t>
          </m:r>
        </m:oMath>
      </m:oMathPara>
      <w:r>
        <w:rPr>
          <w:rFonts w:ascii="Arial" w:eastAsia="Arial" w:hAnsi="Arial" w:cs="Arial"/>
          <w:sz w:val="22"/>
        </w:rPr>
        <w:t xml:space="preserve"> to solve for unknowns</w:t>
      </w:r>
      <w:r>
        <w:rPr>
          <w:rFonts w:ascii="Times New Roman" w:eastAsia="Times New Roman" w:hAnsi="Times New Roman" w:cs="Times New Roman"/>
          <w:strike w:val="0"/>
          <w:position w:val="-6"/>
          <w:u w:val="none"/>
        </w:rPr>
        <w:drawing>
          <wp:inline>
            <wp:extent cx="596825" cy="165079"/>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1">
                      <a:extLst>
                        <a:ext uri="{96DAC541-7B7A-43D3-8B79-37D633B846F1}">
                          <asvg:svgBlip xmlns:asvg="http://schemas.microsoft.com/office/drawing/2016/SVG/main" r:embed="rId32"/>
                        </a:ext>
                      </a:extLst>
                    </a:blip>
                    <a:stretch>
                      <a:fillRect/>
                    </a:stretch>
                  </pic:blipFill>
                  <pic:spPr>
                    <a:xfrm>
                      <a:off x="0" y="0"/>
                      <a:ext cx="596825" cy="165079"/>
                    </a:xfrm>
                    <a:prstGeom prst="rect">
                      <a:avLst/>
                    </a:prstGeom>
                  </pic:spPr>
                </pic:pic>
              </a:graphicData>
            </a:graphic>
          </wp:inline>
        </w:drawing>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Magnets in everyday life</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magnets attract or repel each other based on their polarity</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practical investigation to test the effect of distance on the action of a magnet</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Observe and map the magnetic fields of magnets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practical investigation to construct electromagnets and compare their strength</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Simple machines in everyday life</w:t>
      </w:r>
    </w:p>
    <w:p>
      <w:pPr>
        <w:pStyle w:val="ListParagraph"/>
        <w:keepNext/>
        <w:keepLines/>
        <w:numPr>
          <w:ilvl w:val="0"/>
          <w:numId w:val="36"/>
        </w:numPr>
        <w:spacing w:before="0" w:after="40" w:line="276" w:lineRule="auto"/>
        <w:ind w:left="397" w:hanging="397"/>
        <w:contextualSpacing/>
        <w:jc w:val="left"/>
        <w:rPr>
          <w:rFonts w:ascii="Arial" w:eastAsia="Arial" w:hAnsi="Arial" w:cs="Arial"/>
        </w:rPr>
      </w:pPr>
      <w:r>
        <w:rPr>
          <w:rFonts w:ascii="Arial" w:eastAsia="Arial" w:hAnsi="Arial" w:cs="Arial"/>
          <w:sz w:val="22"/>
        </w:rPr>
        <w:t>Explore the role of simple machines, from now and in the past, as used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bike wheel (wheel and axle), crane (pulley), skateboard ramp (inclined plane), drill (screw), knife (wedge), using a spoon to open a can of paint (lever), woomeras used by Aboriginal Peoples, bow and arrows used by Torres Strait Islander Peoples.</w:t>
            </w:r>
          </w:p>
        </w:tc>
      </w:tr>
    </w:tbl>
    <w:p>
      <w:pPr>
        <w:pStyle w:val="ExampleSeparator"/>
        <w:spacing w:before="0" w:after="0"/>
        <w:rPr>
          <w:rFonts w:ascii="Arial" w:eastAsia="Arial" w:hAnsi="Arial" w:cs="Arial"/>
        </w:rPr>
      </w:pP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series of practical investigations using simple machines to investigate the action of forces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simple machines, such as levers and pulleys, are used to change the magnitude of force needed when performing a task</w:t>
      </w:r>
    </w:p>
    <w:p>
      <w:pPr>
        <w:pStyle w:val="ListParagraph"/>
        <w:keepNext/>
        <w:keepLines/>
        <w:numPr>
          <w:ilvl w:val="0"/>
          <w:numId w:val="36"/>
        </w:numPr>
        <w:spacing w:before="0" w:after="40" w:line="276" w:lineRule="auto"/>
        <w:ind w:left="397" w:hanging="397"/>
        <w:contextualSpacing/>
        <w:jc w:val="left"/>
        <w:rPr>
          <w:rFonts w:ascii="Arial" w:eastAsia="Arial" w:hAnsi="Arial" w:cs="Arial"/>
        </w:rPr>
      </w:pPr>
      <w:r>
        <w:rPr>
          <w:rFonts w:ascii="Arial" w:eastAsia="Arial" w:hAnsi="Arial" w:cs="Arial"/>
          <w:sz w:val="22"/>
        </w:rPr>
        <w:t>Identify examples of Aboriginal and Torres Strait Islander Peoples’ application of Knowledge about forces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Peoples use forces as part of everyday life, such as grinding stones to make and/or sharpen tools or to crush plant material.</w:t>
            </w:r>
          </w:p>
        </w:tc>
      </w:tr>
    </w:tbl>
    <w:p>
      <w:pPr>
        <w:pStyle w:val="ExampleSeparator"/>
        <w:spacing w:before="0" w:after="0"/>
        <w:rPr>
          <w:rFonts w:ascii="Arial" w:eastAsia="Arial" w:hAnsi="Arial" w:cs="Arial"/>
        </w:rPr>
      </w:pP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simple machines can solve everyday issues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Forces in context</w:t>
      </w:r>
    </w:p>
    <w:p>
      <w:pPr>
        <w:pStyle w:val="ListParagraph"/>
        <w:keepNext/>
        <w:keepLines/>
        <w:numPr>
          <w:ilvl w:val="0"/>
          <w:numId w:val="37"/>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examples of forces and magnetism in familiar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Electromagnets in maglev trains; bicycles; children’s toys.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Cells and classification</w:t>
      </w:r>
      <w:bookmarkEnd w:id="14"/>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unique features of cells in living things and how structural features can be used to classify organisms </w:t>
      </w:r>
      <w:r>
        <w:rPr>
          <w:rStyle w:val="Strong"/>
          <w:rFonts w:ascii="Arial" w:eastAsia="Arial" w:hAnsi="Arial" w:cs="Arial"/>
          <w:b/>
          <w:bCs/>
          <w:sz w:val="22"/>
        </w:rPr>
        <w:t>SC4-CLS-01</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scientific tools and instruments for observations </w:t>
      </w:r>
      <w:r>
        <w:rPr>
          <w:rStyle w:val="Strong"/>
          <w:rFonts w:ascii="Arial" w:eastAsia="Arial" w:hAnsi="Arial" w:cs="Arial"/>
          <w:b/>
          <w:bCs/>
          <w:sz w:val="22"/>
        </w:rPr>
        <w:t>SC4-WS-01</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and valid investigations </w:t>
      </w:r>
      <w:r>
        <w:rPr>
          <w:rStyle w:val="Strong"/>
          <w:rFonts w:ascii="Arial" w:eastAsia="Arial" w:hAnsi="Arial" w:cs="Arial"/>
          <w:b/>
          <w:bCs/>
          <w:sz w:val="22"/>
        </w:rPr>
        <w:t>SC4-WS-04</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concepts and ideas using a range of communication forms </w:t>
      </w:r>
      <w:r>
        <w:rPr>
          <w:rStyle w:val="Strong"/>
          <w:rFonts w:ascii="Arial" w:eastAsia="Arial" w:hAnsi="Arial" w:cs="Arial"/>
          <w:b/>
          <w:bCs/>
          <w:sz w:val="22"/>
        </w:rPr>
        <w:t>SC4-WS-08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SCLS-FNS-01, SCLS-FNS-02, SCLS-WS-01, SCLS-WS-04,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using scientific tools and instruments for observations, as well as conducting investigations and communicating scientific ideas and concepts.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33" w:anchor="cg-f27d1490-503e-46a1-879f-363fec4184f5"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34" w:anchor="cg-ff323f4e-b0af-4931-879e-81036e19cca0"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35" w:anchor="cg-e30ee5b9-e7cf-44ed-8d39-a7a227af3a4c"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Classification of living things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characteristics of living things</w:t>
      </w:r>
    </w:p>
    <w:p>
      <w:pPr>
        <w:pStyle w:val="ListParagraph"/>
        <w:keepNext/>
        <w:keepLines/>
        <w:numPr>
          <w:ilvl w:val="0"/>
          <w:numId w:val="39"/>
        </w:numPr>
        <w:spacing w:before="0" w:after="40" w:line="276" w:lineRule="auto"/>
        <w:ind w:left="397" w:hanging="397"/>
        <w:contextualSpacing/>
        <w:jc w:val="left"/>
        <w:rPr>
          <w:rFonts w:ascii="Arial" w:eastAsia="Arial" w:hAnsi="Arial" w:cs="Arial"/>
        </w:rPr>
      </w:pPr>
      <w:r>
        <w:rPr>
          <w:rFonts w:ascii="Arial" w:eastAsia="Arial" w:hAnsi="Arial" w:cs="Arial"/>
          <w:sz w:val="22"/>
        </w:rPr>
        <w:t>Discuss the role and importance of classification in ordering and organising the diversity of life on Earth</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Classifications including Animalia, Plantae, Fungi, Protista and Monera.</w:t>
            </w:r>
          </w:p>
        </w:tc>
      </w:tr>
    </w:tbl>
    <w:p>
      <w:pPr>
        <w:pStyle w:val="ExampleSeparator"/>
        <w:spacing w:before="0" w:after="0"/>
        <w:rPr>
          <w:rFonts w:ascii="Arial" w:eastAsia="Arial" w:hAnsi="Arial" w:cs="Arial"/>
        </w:rPr>
      </w:pPr>
    </w:p>
    <w:p>
      <w:pPr>
        <w:pStyle w:val="ListParagraph"/>
        <w:keepNext/>
        <w:keepLines/>
        <w:numPr>
          <w:ilvl w:val="0"/>
          <w:numId w:val="39"/>
        </w:numPr>
        <w:spacing w:before="0" w:after="40" w:line="276" w:lineRule="auto"/>
        <w:ind w:left="397" w:hanging="397"/>
        <w:contextualSpacing/>
        <w:jc w:val="left"/>
        <w:rPr>
          <w:rFonts w:ascii="Arial" w:eastAsia="Arial" w:hAnsi="Arial" w:cs="Arial"/>
        </w:rPr>
      </w:pPr>
      <w:r>
        <w:rPr>
          <w:rFonts w:ascii="Arial" w:eastAsia="Arial" w:hAnsi="Arial" w:cs="Arial"/>
          <w:sz w:val="22"/>
        </w:rPr>
        <w:t>Classify species using scientific conventions from the binomial system of classification, including kingdom, phylum, class, order, family, genus and species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Human (</w:t>
            </w:r>
            <w:r>
              <w:rPr>
                <w:rStyle w:val="Emphasis"/>
                <w:rFonts w:ascii="Arial" w:eastAsia="Arial" w:hAnsi="Arial" w:cs="Arial"/>
                <w:b w:val="0"/>
                <w:bCs w:val="0"/>
                <w:i/>
                <w:iCs/>
                <w:smallCaps w:val="0"/>
                <w:color w:val="000000"/>
                <w:sz w:val="22"/>
              </w:rPr>
              <w:t>Homo sapiens</w:t>
            </w:r>
            <w:r>
              <w:rPr>
                <w:rFonts w:ascii="Arial" w:eastAsia="Arial" w:hAnsi="Arial" w:cs="Arial"/>
                <w:b w:val="0"/>
                <w:bCs w:val="0"/>
                <w:i w:val="0"/>
                <w:iCs w:val="0"/>
                <w:smallCaps w:val="0"/>
                <w:color w:val="000000"/>
                <w:sz w:val="22"/>
              </w:rPr>
              <w:t>), bottlenose dolphin (</w:t>
            </w:r>
            <w:r>
              <w:rPr>
                <w:rStyle w:val="Emphasis"/>
                <w:rFonts w:ascii="Arial" w:eastAsia="Arial" w:hAnsi="Arial" w:cs="Arial"/>
                <w:b w:val="0"/>
                <w:bCs w:val="0"/>
                <w:i/>
                <w:iCs/>
                <w:smallCaps w:val="0"/>
                <w:color w:val="000000"/>
                <w:sz w:val="22"/>
              </w:rPr>
              <w:t>Tursiops truncatus</w:t>
            </w:r>
            <w:r>
              <w:rPr>
                <w:rFonts w:ascii="Arial" w:eastAsia="Arial" w:hAnsi="Arial" w:cs="Arial"/>
                <w:b w:val="0"/>
                <w:bCs w:val="0"/>
                <w:i w:val="0"/>
                <w:iCs w:val="0"/>
                <w:smallCaps w:val="0"/>
                <w:color w:val="000000"/>
                <w:sz w:val="22"/>
              </w:rPr>
              <w:t>), snapping turtle (</w:t>
            </w:r>
            <w:r>
              <w:rPr>
                <w:rStyle w:val="Emphasis"/>
                <w:rFonts w:ascii="Arial" w:eastAsia="Arial" w:hAnsi="Arial" w:cs="Arial"/>
                <w:b w:val="0"/>
                <w:bCs w:val="0"/>
                <w:i/>
                <w:iCs/>
                <w:smallCaps w:val="0"/>
                <w:color w:val="000000"/>
                <w:sz w:val="22"/>
              </w:rPr>
              <w:t>Chelydra serpentina</w:t>
            </w:r>
            <w:r>
              <w:rPr>
                <w:rFonts w:ascii="Arial" w:eastAsia="Arial" w:hAnsi="Arial" w:cs="Arial"/>
                <w:b w:val="0"/>
                <w:bCs w:val="0"/>
                <w:i w:val="0"/>
                <w:iCs w:val="0"/>
                <w:smallCaps w:val="0"/>
                <w:color w:val="000000"/>
                <w:sz w:val="22"/>
              </w:rPr>
              <w:t>), tapeworm (</w:t>
            </w:r>
            <w:r>
              <w:rPr>
                <w:rStyle w:val="Emphasis"/>
                <w:rFonts w:ascii="Arial" w:eastAsia="Arial" w:hAnsi="Arial" w:cs="Arial"/>
                <w:b w:val="0"/>
                <w:bCs w:val="0"/>
                <w:i/>
                <w:iCs/>
                <w:smallCaps w:val="0"/>
                <w:color w:val="000000"/>
                <w:sz w:val="22"/>
              </w:rPr>
              <w:t>Taenia solium</w:t>
            </w:r>
            <w:r>
              <w:rPr>
                <w:rFonts w:ascii="Arial" w:eastAsia="Arial" w:hAnsi="Arial" w:cs="Arial"/>
                <w:b w:val="0"/>
                <w:bCs w:val="0"/>
                <w:i w:val="0"/>
                <w:iCs w:val="0"/>
                <w:smallCaps w:val="0"/>
                <w:color w:val="000000"/>
                <w:sz w:val="22"/>
              </w:rPr>
              <w:t>), golden wattle (</w:t>
            </w:r>
            <w:r>
              <w:rPr>
                <w:rStyle w:val="Emphasis"/>
                <w:rFonts w:ascii="Arial" w:eastAsia="Arial" w:hAnsi="Arial" w:cs="Arial"/>
                <w:b w:val="0"/>
                <w:bCs w:val="0"/>
                <w:i/>
                <w:iCs/>
                <w:smallCaps w:val="0"/>
                <w:color w:val="000000"/>
                <w:sz w:val="22"/>
              </w:rPr>
              <w:t>Acacia pycnantha</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to observe and identify the similarities and differences of structural features within and between groups of organisms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organisms in an Australian habitat are adapted to their environment and document findings in a written scientific report</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dichotomous keys to identify organisms surveyed in an Australian habitat</w:t>
      </w:r>
    </w:p>
    <w:p>
      <w:pPr>
        <w:pStyle w:val="ListParagraph"/>
        <w:keepNext/>
        <w:keepLines/>
        <w:numPr>
          <w:ilvl w:val="0"/>
          <w:numId w:val="39"/>
        </w:numPr>
        <w:spacing w:before="0" w:after="40" w:line="276" w:lineRule="auto"/>
        <w:ind w:left="397" w:hanging="397"/>
        <w:contextualSpacing/>
        <w:jc w:val="left"/>
        <w:rPr>
          <w:rFonts w:ascii="Arial" w:eastAsia="Arial" w:hAnsi="Arial" w:cs="Arial"/>
        </w:rPr>
      </w:pPr>
      <w:r>
        <w:rPr>
          <w:rFonts w:ascii="Arial" w:eastAsia="Arial" w:hAnsi="Arial" w:cs="Arial"/>
          <w:sz w:val="22"/>
        </w:rPr>
        <w:t>Explain how plants and animals are classified in Aboriginal and Torres Strait Islander Cultures based on their uses, forms and functions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Classification is based on Cultural significance and Kinship, and different Nations use specific methods of classification. The classification of wood-bearing plants may have the same names as the function of the finished object, such as spear trees, shield trees, canoe trees and resin trees.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Cells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Outline cell theory</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which cell structures and organelles are common in plant and animal cells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functions of the cell membrane, cytoplasm, nucleus containing DNA, mitochondria and chloroplasts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structure of plant and animal cells to identify similarities and differences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to observe and record the similarities and differences between different cells, including fungi, bacteria, plant and animal cells, using microscopes and/or images obtained from microscopes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cellular respiration via mitochondria, and photosynthesis via chloroplasts, as examples of important processes that take place in specialised organelles</w:t>
      </w:r>
    </w:p>
    <w:p>
      <w:pPr>
        <w:pStyle w:val="ListParagraph"/>
        <w:keepNext/>
        <w:keepLines/>
        <w:numPr>
          <w:ilvl w:val="0"/>
          <w:numId w:val="40"/>
        </w:numPr>
        <w:spacing w:before="0" w:after="40" w:line="276" w:lineRule="auto"/>
        <w:ind w:left="397" w:hanging="397"/>
        <w:contextualSpacing/>
        <w:jc w:val="left"/>
        <w:rPr>
          <w:rFonts w:ascii="Arial" w:eastAsia="Arial" w:hAnsi="Arial" w:cs="Arial"/>
        </w:rPr>
      </w:pPr>
      <w:r>
        <w:rPr>
          <w:rFonts w:ascii="Arial" w:eastAsia="Arial" w:hAnsi="Arial" w:cs="Arial"/>
          <w:sz w:val="22"/>
        </w:rPr>
        <w:t>Draw single-celled organisms observed under a microscope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Diagrams could be drawn from first-hand observations under a microscope or by using images gathered from online sources or simulations.</w:t>
            </w:r>
          </w:p>
        </w:tc>
      </w:tr>
    </w:tbl>
    <w:p>
      <w:pPr>
        <w:pStyle w:val="ExampleSeparator"/>
        <w:spacing w:before="0" w:after="0"/>
        <w:rPr>
          <w:rFonts w:ascii="Arial" w:eastAsia="Arial" w:hAnsi="Arial" w:cs="Arial"/>
        </w:rPr>
      </w:pP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role of specialised cells in multicellular organisms and explain why they are needed</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the arrangement of specialised cells in tissues and in organs</w:t>
      </w:r>
    </w:p>
    <w:p>
      <w:pPr>
        <w:pStyle w:val="ListParagraph"/>
        <w:keepNext/>
        <w:keepLines/>
        <w:numPr>
          <w:ilvl w:val="0"/>
          <w:numId w:val="40"/>
        </w:numPr>
        <w:spacing w:before="0" w:after="40" w:line="276" w:lineRule="auto"/>
        <w:ind w:left="397" w:hanging="397"/>
        <w:contextualSpacing/>
        <w:jc w:val="left"/>
        <w:rPr>
          <w:rFonts w:ascii="Arial" w:eastAsia="Arial" w:hAnsi="Arial" w:cs="Arial"/>
        </w:rPr>
      </w:pPr>
      <w:r>
        <w:rPr>
          <w:rFonts w:ascii="Arial" w:eastAsia="Arial" w:hAnsi="Arial" w:cs="Arial"/>
          <w:sz w:val="22"/>
        </w:rPr>
        <w:t>Examine the relationship between structure and function for a range of specialised cells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shape and arrangement of cells in the small intestine allows for maximum surface area for absorption; red blood cells lack a nucleus which maximises their oxygen carrying capacity.</w:t>
            </w:r>
          </w:p>
        </w:tc>
      </w:tr>
    </w:tbl>
    <w:p>
      <w:pPr>
        <w:pStyle w:val="ExampleSeparator"/>
        <w:spacing w:before="0" w:after="0"/>
        <w:rPr>
          <w:rFonts w:ascii="Arial" w:eastAsia="Arial" w:hAnsi="Arial" w:cs="Arial"/>
        </w:rPr>
      </w:pPr>
    </w:p>
    <w:p>
      <w:pPr>
        <w:pStyle w:val="ListParagraph"/>
        <w:keepNext/>
        <w:keepLines/>
        <w:numPr>
          <w:ilvl w:val="0"/>
          <w:numId w:val="40"/>
        </w:numPr>
        <w:spacing w:before="0" w:after="40" w:line="276" w:lineRule="auto"/>
        <w:ind w:left="397" w:hanging="397"/>
        <w:contextualSpacing/>
        <w:jc w:val="left"/>
        <w:rPr>
          <w:rFonts w:ascii="Arial" w:eastAsia="Arial" w:hAnsi="Arial" w:cs="Arial"/>
        </w:rPr>
      </w:pPr>
      <w:r>
        <w:rPr>
          <w:rFonts w:ascii="Arial" w:eastAsia="Arial" w:hAnsi="Arial" w:cs="Arial"/>
          <w:sz w:val="22"/>
        </w:rPr>
        <w:t>Conduct a practical investigation to observe and compare prepared slides of specialised cells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Muscle cells, such as skeletal muscle cells are long, cylindrical and striated; leaf cells, such as the Elodea leaf cell have a box-like shape with a cell wall and chloroplasts.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Cells and classification in context</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Research an organism to explain its classification and describe how it embodies all the characteristics shared by living things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Solutions and mixtures</w:t>
      </w:r>
      <w:bookmarkEnd w:id="15"/>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the properties of substances enable separation in a range of techniques </w:t>
      </w:r>
      <w:r>
        <w:rPr>
          <w:rStyle w:val="Strong"/>
          <w:rFonts w:ascii="Arial" w:eastAsia="Arial" w:hAnsi="Arial" w:cs="Arial"/>
          <w:b/>
          <w:bCs/>
          <w:sz w:val="22"/>
        </w:rPr>
        <w:t>SC4-SOL-01</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plans safe and valid investigations </w:t>
      </w:r>
      <w:r>
        <w:rPr>
          <w:rStyle w:val="Strong"/>
          <w:rFonts w:ascii="Arial" w:eastAsia="Arial" w:hAnsi="Arial" w:cs="Arial"/>
          <w:b/>
          <w:bCs/>
          <w:sz w:val="22"/>
        </w:rPr>
        <w:t>SC4-WS-03</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and valid investigations </w:t>
      </w:r>
      <w:r>
        <w:rPr>
          <w:rStyle w:val="Strong"/>
          <w:rFonts w:ascii="Arial" w:eastAsia="Arial" w:hAnsi="Arial" w:cs="Arial"/>
          <w:b/>
          <w:bCs/>
          <w:sz w:val="22"/>
        </w:rPr>
        <w:t>SC4-WS-04</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problem-solving strategies and proposes solutions </w:t>
      </w:r>
      <w:r>
        <w:rPr>
          <w:rStyle w:val="Strong"/>
          <w:rFonts w:ascii="Arial" w:eastAsia="Arial" w:hAnsi="Arial" w:cs="Arial"/>
          <w:b/>
          <w:bCs/>
          <w:sz w:val="22"/>
        </w:rPr>
        <w:t>SC4-WS-07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SCLS-SOL-01, SCLS-WS-03, SCLS-WS-04, SCLS-WS-07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planning and conducting investigations, as well as identifying problem-solving strategies and proposing solutions to problems.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36" w:anchor="cg-0b1df83b-3056-4e12-be95-92bd29554af8"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37" w:anchor="cg-ff323f4e-b0af-4931-879e-81036e19cca0"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38" w:anchor="cg-b59220b0-28b4-49c0-9e22-69796d0d5ed5"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Properties of matter</w:t>
      </w: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3 main states of matter and how they are represented in the movement of water on earth</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Ice (solid), water (liquid), vapour (gas).</w:t>
            </w:r>
          </w:p>
        </w:tc>
      </w:tr>
    </w:tbl>
    <w:p>
      <w:pPr>
        <w:pStyle w:val="ExampleSeparator"/>
        <w:spacing w:before="0" w:after="0"/>
        <w:rPr>
          <w:rFonts w:ascii="Arial" w:eastAsia="Arial" w:hAnsi="Arial" w:cs="Arial"/>
        </w:rPr>
      </w:pP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Conduct an investigation to measure and graph the temperature of water to identify the changes of state as heated over time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Heating ice until boiling and recording the temperature each minute (or using a data logger to track live) to graph the data and identify each change of state.</w:t>
            </w:r>
          </w:p>
        </w:tc>
      </w:tr>
    </w:tbl>
    <w:p>
      <w:pPr>
        <w:pStyle w:val="ExampleSeparator"/>
        <w:spacing w:before="0" w:after="0"/>
        <w:rPr>
          <w:rFonts w:ascii="Arial" w:eastAsia="Arial" w:hAnsi="Arial" w:cs="Arial"/>
        </w:rPr>
      </w:pP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Represent changes in the state of matter in terms of particle arrangement and movement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Melting, freezing, boiling, evaporation, condensation, deposition, sublimation.</w:t>
            </w:r>
          </w:p>
        </w:tc>
      </w:tr>
    </w:tbl>
    <w:p>
      <w:pPr>
        <w:pStyle w:val="ExampleSeparator"/>
        <w:spacing w:before="0" w:after="0"/>
        <w:rPr>
          <w:rFonts w:ascii="Arial" w:eastAsia="Arial" w:hAnsi="Arial" w:cs="Arial"/>
        </w:rPr>
      </w:pP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properties of matter in different states, including the relative strength of attractive forces between solid, liquid and gas particles, to explain differences in the behaviours of the 3 states of matter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Properties of water</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other physical properties of water, such as density, buoyancy and surface tension</w:t>
      </w:r>
    </w:p>
    <w:p>
      <w:pPr>
        <w:pStyle w:val="ListParagraph"/>
        <w:keepNext/>
        <w:keepLines/>
        <w:numPr>
          <w:ilvl w:val="0"/>
          <w:numId w:val="44"/>
        </w:numPr>
        <w:spacing w:before="0" w:after="40" w:line="276" w:lineRule="auto"/>
        <w:ind w:left="397" w:hanging="397"/>
        <w:contextualSpacing/>
        <w:jc w:val="left"/>
        <w:rPr>
          <w:rFonts w:ascii="Arial" w:eastAsia="Arial" w:hAnsi="Arial" w:cs="Arial"/>
        </w:rPr>
      </w:pPr>
      <w:r>
        <w:rPr>
          <w:rFonts w:ascii="Arial" w:eastAsia="Arial" w:hAnsi="Arial" w:cs="Arial"/>
          <w:sz w:val="22"/>
        </w:rPr>
        <w:t>Conduct a practical investigation and select appropriate equipment to measure the density of water and other substances, and record the results in a table to compare the calculated density with SI data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Density data for some common substances (refer to the Properties of some common elements table in the Science 7–10 Data Book).</w:t>
            </w:r>
          </w:p>
        </w:tc>
      </w:tr>
    </w:tbl>
    <w:p>
      <w:pPr>
        <w:pStyle w:val="ExampleSeparator"/>
        <w:spacing w:before="0" w:after="0"/>
        <w:rPr>
          <w:rFonts w:ascii="Arial" w:eastAsia="Arial" w:hAnsi="Arial" w:cs="Arial"/>
        </w:rPr>
      </w:pPr>
    </w:p>
    <w:p>
      <w:pPr>
        <w:pStyle w:val="ListParagraph"/>
        <w:keepNext/>
        <w:keepLines/>
        <w:numPr>
          <w:ilvl w:val="0"/>
          <w:numId w:val="44"/>
        </w:numPr>
        <w:spacing w:before="0" w:after="40" w:line="276" w:lineRule="auto"/>
        <w:ind w:left="397" w:hanging="397"/>
        <w:contextualSpacing/>
        <w:jc w:val="left"/>
        <w:rPr>
          <w:rFonts w:ascii="Arial" w:eastAsia="Arial" w:hAnsi="Arial" w:cs="Arial"/>
        </w:rPr>
      </w:pPr>
      <w:r>
        <w:rPr>
          <w:rFonts w:ascii="Arial" w:eastAsia="Arial" w:hAnsi="Arial" w:cs="Arial"/>
          <w:sz w:val="22"/>
        </w:rPr>
        <w:t>Determine the volume and mass of regular-shaped and irregular-shaped objects to calculate their density using the formula</w:t>
      </w:r>
      <w:r>
        <w:rPr>
          <w:rFonts w:ascii="Arial" w:eastAsia="Arial" w:hAnsi="Arial" w:cs="Arial"/>
          <w:sz w:val="22"/>
        </w:rPr>
        <w:t xml:space="preserve"> </w:t>
      </w:r>
      <m:oMathPara>
        <m:oMathParaPr>
          <m:jc m:val="left"/>
        </m:oMathParaPr>
        <m:oMath>
          <m:r>
            <w:rPr>
              <w:rFonts w:ascii="Arial" w:eastAsia="Arial" w:hAnsi="Arial" w:cs="Arial"/>
              <w:sz w:val="22"/>
            </w:rPr>
            <m:t>ρ</m:t>
          </m:r>
          <m:r>
            <w:rPr>
              <w:rFonts w:ascii="Arial" w:eastAsia="Arial" w:hAnsi="Arial" w:cs="Arial"/>
              <w:sz w:val="22"/>
            </w:rPr>
            <m:t>=</m:t>
          </m:r>
          <m:f>
            <m:num>
              <m:r>
                <w:rPr>
                  <w:rFonts w:ascii="Arial" w:eastAsia="Arial" w:hAnsi="Arial" w:cs="Arial"/>
                  <w:sz w:val="22"/>
                </w:rPr>
                <m:t>m</m:t>
              </m:r>
            </m:num>
            <m:den>
              <m:r>
                <w:rPr>
                  <w:rFonts w:ascii="Arial" w:eastAsia="Arial" w:hAnsi="Arial" w:cs="Arial"/>
                  <w:sz w:val="22"/>
                </w:rPr>
                <m:t>V</m:t>
              </m:r>
            </m:den>
          </m:f>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Density is equal to mass divided by volume: </w:t>
            </w:r>
            <m:oMathPara>
              <m:oMathParaPr>
                <m:jc m:val="left"/>
              </m:oMathParaPr>
              <m:oMath>
                <m:r>
                  <w:rPr>
                    <w:rFonts w:ascii="Arial" w:eastAsia="Arial" w:hAnsi="Arial" w:cs="Arial"/>
                    <w:sz w:val="22"/>
                  </w:rPr>
                  <m:t>ρ</m:t>
                </m:r>
                <m:r>
                  <w:rPr>
                    <w:rFonts w:ascii="Arial" w:eastAsia="Arial" w:hAnsi="Arial" w:cs="Arial"/>
                    <w:sz w:val="22"/>
                  </w:rPr>
                  <m:t>=</m:t>
                </m:r>
                <m:r>
                  <w:rPr>
                    <w:rFonts w:ascii="Arial" w:eastAsia="Arial" w:hAnsi="Arial" w:cs="Arial"/>
                    <w:sz w:val="22"/>
                  </w:rPr>
                  <m:t> </m:t>
                </m:r>
                <m:r>
                  <w:rPr>
                    <w:rFonts w:ascii="Arial" w:eastAsia="Arial" w:hAnsi="Arial" w:cs="Arial"/>
                    <w:sz w:val="22"/>
                  </w:rPr>
                  <m:t>m</m:t>
                </m:r>
                <m:r>
                  <w:rPr>
                    <w:rFonts w:ascii="Arial" w:eastAsia="Arial" w:hAnsi="Arial" w:cs="Arial"/>
                    <w:sz w:val="22"/>
                  </w:rPr>
                  <m:t>/</m:t>
                </m:r>
                <m:r>
                  <w:rPr>
                    <w:rFonts w:ascii="Arial" w:eastAsia="Arial" w:hAnsi="Arial" w:cs="Arial"/>
                    <w:sz w:val="22"/>
                  </w:rPr>
                  <m:t>V</m:t>
                </m:r>
              </m:oMath>
            </m:oMathPara>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Solutions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what substances dissolve in water and discuss findings using key terms, including soluble, insoluble, solubility, solute, solvent and solution</w:t>
      </w: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Conduct and document a practical investigation to measure solubility of different solutes in water, and present data using tables and relevant graphs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Documenting a practical report could include the aim, apparatus, method, results and conclusion.</w:t>
            </w:r>
          </w:p>
        </w:tc>
      </w:tr>
    </w:tbl>
    <w:p>
      <w:pPr>
        <w:pStyle w:val="ExampleSeparator"/>
        <w:spacing w:before="0" w:after="0"/>
        <w:rPr>
          <w:rFonts w:ascii="Arial" w:eastAsia="Arial" w:hAnsi="Arial" w:cs="Arial"/>
        </w:rPr>
      </w:pP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Qualitatively investigate the effect of temperature on solubility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Hot water can dissolve more sugar than cold water.</w:t>
            </w:r>
          </w:p>
        </w:tc>
      </w:tr>
    </w:tbl>
    <w:p>
      <w:pPr>
        <w:pStyle w:val="ExampleSeparator"/>
        <w:spacing w:before="0" w:after="0"/>
        <w:rPr>
          <w:rFonts w:ascii="Arial" w:eastAsia="Arial" w:hAnsi="Arial" w:cs="Arial"/>
        </w:rPr>
      </w:pP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solutions can be modelled using particle theory</w:t>
      </w: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Compare the properties of dilute, concentrated, saturated and supersaturated solutions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Prepare a range of dilutions from a coloured concentrated solution, such as food colouring or cordial, and compare the differences in colour intensity.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Calculate the concentration of dilutions using grams per litre (g/L), percentage volume per volume (% v/v).</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Separating mixtures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atoms, mixtures and compounds and explain their properties using particle theory</w:t>
      </w:r>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Classify matter as pure substances, including elements and compounds, and impure substances, including mixtures based on their particle composition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Mixtures, including homogeneous and heterogeneous mixtures.</w:t>
            </w:r>
          </w:p>
        </w:tc>
      </w:tr>
    </w:tbl>
    <w:p>
      <w:pPr>
        <w:pStyle w:val="ExampleSeparator"/>
        <w:spacing w:before="0" w:after="0"/>
        <w:rPr>
          <w:rFonts w:ascii="Arial" w:eastAsia="Arial" w:hAnsi="Arial" w:cs="Arial"/>
        </w:rPr>
      </w:pPr>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Explain how the physical properties of substances are used to separate mixtures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Physical properties, including particle size, density, volatility.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Separation techniques, including filtration, evaporation, crystallisation, chromatography, decantation.</w:t>
            </w:r>
          </w:p>
        </w:tc>
      </w:tr>
    </w:tbl>
    <w:p>
      <w:pPr>
        <w:pStyle w:val="ExampleSeparator"/>
        <w:spacing w:before="0" w:after="0"/>
        <w:rPr>
          <w:rFonts w:ascii="Arial" w:eastAsia="Arial" w:hAnsi="Arial" w:cs="Arial"/>
        </w:rPr>
      </w:pPr>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Conduct a series of practical investigations to explore common techniques to separate mixtures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Common techniques, including filtration, evaporation, crystallisation, distillation, centrifugation.</w:t>
            </w:r>
          </w:p>
        </w:tc>
      </w:tr>
    </w:tbl>
    <w:p>
      <w:pPr>
        <w:pStyle w:val="ExampleSeparator"/>
        <w:spacing w:before="0" w:after="0"/>
        <w:rPr>
          <w:rFonts w:ascii="Arial" w:eastAsia="Arial" w:hAnsi="Arial" w:cs="Arial"/>
        </w:rPr>
      </w:pPr>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techniques used by Aboriginal and/or Torres Strait Islander Peoples to separate mixtures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Common techniques, including using wet and dry methods to extract components of mixtures, such as winnowing, yandying, hand-picking, sieving, filtering steam distillation, cold pressing.</w:t>
            </w:r>
          </w:p>
        </w:tc>
      </w:tr>
    </w:tbl>
    <w:p>
      <w:pPr>
        <w:pStyle w:val="ExampleSeparator"/>
        <w:spacing w:before="0" w:after="0"/>
        <w:rPr>
          <w:rFonts w:ascii="Arial" w:eastAsia="Arial" w:hAnsi="Arial" w:cs="Arial"/>
        </w:rPr>
      </w:pPr>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an industrial separation technique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Recycling and water purification techniques.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Solutions and mixtures in context</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Model how a body of water can become polluted, and plan and conduct a practical investigation that attempts to remove the pollutants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Living systems</w:t>
      </w:r>
      <w:bookmarkEnd w:id="16"/>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role, structure and function of a range of living systems and their components </w:t>
      </w:r>
      <w:r>
        <w:rPr>
          <w:rStyle w:val="Strong"/>
          <w:rFonts w:ascii="Arial" w:eastAsia="Arial" w:hAnsi="Arial" w:cs="Arial"/>
          <w:b/>
          <w:bCs/>
          <w:sz w:val="22"/>
        </w:rPr>
        <w:t>SC4-LIV-01</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questions and makes predictions to guide scientific investigations </w:t>
      </w:r>
      <w:r>
        <w:rPr>
          <w:rStyle w:val="Strong"/>
          <w:rFonts w:ascii="Arial" w:eastAsia="Arial" w:hAnsi="Arial" w:cs="Arial"/>
          <w:b/>
          <w:bCs/>
          <w:sz w:val="22"/>
        </w:rPr>
        <w:t>SC4-WS-02</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a variety of ways to process and represent data </w:t>
      </w:r>
      <w:r>
        <w:rPr>
          <w:rStyle w:val="Strong"/>
          <w:rFonts w:ascii="Arial" w:eastAsia="Arial" w:hAnsi="Arial" w:cs="Arial"/>
          <w:b/>
          <w:bCs/>
          <w:sz w:val="22"/>
        </w:rPr>
        <w:t>SC4-WS-05</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concepts and ideas using a range of communication forms </w:t>
      </w:r>
      <w:r>
        <w:rPr>
          <w:rStyle w:val="Strong"/>
          <w:rFonts w:ascii="Arial" w:eastAsia="Arial" w:hAnsi="Arial" w:cs="Arial"/>
          <w:b/>
          <w:bCs/>
          <w:sz w:val="22"/>
        </w:rPr>
        <w:t>SC4-WS-08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SCLS-FNS-01, SCLS-FNS-02, SCLS-WS-02, SCLS-WS-05,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questioning and predicting, processing data and information, and communicating scientific ideas and concepts.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39" w:anchor="cg-2c2e8df0-8e99-4c98-b6f4-67f6d7b57e08" w:history="1">
        <w:r>
          <w:rPr>
            <w:rStyle w:val="Hyperlink"/>
            <w:rFonts w:ascii="Arial" w:eastAsia="Arial" w:hAnsi="Arial" w:cs="Arial"/>
            <w:color w:val="0000EE"/>
            <w:sz w:val="22"/>
            <w:u w:color="0000EE"/>
          </w:rPr>
          <w:t>Questioning and predicting</w:t>
        </w:r>
      </w:hyperlink>
      <w:r>
        <w:rPr>
          <w:rFonts w:ascii="Arial" w:eastAsia="Arial" w:hAnsi="Arial" w:cs="Arial"/>
          <w:sz w:val="22"/>
        </w:rPr>
        <w:t xml:space="preserve">, </w:t>
      </w:r>
      <w:hyperlink r:id="rId40" w:anchor="cg-7d77e241-ccbe-4dfe-af35-5b0708d42909"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41" w:anchor="cg-e30ee5b9-e7cf-44ed-8d39-a7a227af3a4c"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Body systems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interrelationship among cells, tissues and organs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role of the digestive, circulatory, respiratory and excretory systems of humans, and name the major organs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Draw or annotate representations of models of organ systems to describe their processes and functions</w:t>
      </w:r>
    </w:p>
    <w:p>
      <w:pPr>
        <w:pStyle w:val="ListParagraph"/>
        <w:keepNext/>
        <w:keepLines/>
        <w:numPr>
          <w:ilvl w:val="0"/>
          <w:numId w:val="49"/>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the structures of organ systems, and the specialised cells within these systems, enable them to carry out their functions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villi in the small intestine have specialised cells that help absorb nutrients during digestion.</w:t>
            </w:r>
          </w:p>
        </w:tc>
      </w:tr>
    </w:tbl>
    <w:p>
      <w:pPr>
        <w:pStyle w:val="ExampleSeparator"/>
        <w:spacing w:before="0" w:after="0"/>
        <w:rPr>
          <w:rFonts w:ascii="Arial" w:eastAsia="Arial" w:hAnsi="Arial" w:cs="Arial"/>
        </w:rPr>
      </w:pPr>
    </w:p>
    <w:p>
      <w:pPr>
        <w:pStyle w:val="ListParagraph"/>
        <w:keepNext/>
        <w:keepLines/>
        <w:numPr>
          <w:ilvl w:val="0"/>
          <w:numId w:val="49"/>
        </w:numPr>
        <w:spacing w:before="0" w:after="40" w:line="276" w:lineRule="auto"/>
        <w:ind w:left="397" w:hanging="397"/>
        <w:contextualSpacing/>
        <w:jc w:val="left"/>
        <w:rPr>
          <w:rFonts w:ascii="Arial" w:eastAsia="Arial" w:hAnsi="Arial" w:cs="Arial"/>
        </w:rPr>
      </w:pPr>
      <w:r>
        <w:rPr>
          <w:rFonts w:ascii="Arial" w:eastAsia="Arial" w:hAnsi="Arial" w:cs="Arial"/>
          <w:sz w:val="22"/>
        </w:rPr>
        <w:t>Explain how a disorder or disease affecting the components of a body system, or the removal of any component in the body system, impacts on the overall functioning of the system and the organism as a whole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removal or loss of function of part of a body system, such as the spleen or gall bladder.</w:t>
            </w:r>
          </w:p>
        </w:tc>
      </w:tr>
    </w:tbl>
    <w:p>
      <w:pPr>
        <w:pStyle w:val="ExampleSeparator"/>
        <w:spacing w:before="0" w:after="0"/>
        <w:rPr>
          <w:rFonts w:ascii="Arial" w:eastAsia="Arial" w:hAnsi="Arial" w:cs="Arial"/>
        </w:rPr>
      </w:pPr>
    </w:p>
    <w:p>
      <w:pPr>
        <w:pStyle w:val="ListParagraph"/>
        <w:keepNext/>
        <w:keepLines/>
        <w:numPr>
          <w:ilvl w:val="0"/>
          <w:numId w:val="49"/>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the components of each body system interact to allow the efficient functioning of an organism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epiglottis protects the airways during swallowing.</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Plant systems</w:t>
      </w:r>
    </w:p>
    <w:p>
      <w:pPr>
        <w:pStyle w:val="ListParagraph"/>
        <w:keepNext/>
        <w:keepLines/>
        <w:numPr>
          <w:ilvl w:val="0"/>
          <w:numId w:val="50"/>
        </w:numPr>
        <w:spacing w:before="0" w:after="40" w:line="276" w:lineRule="auto"/>
        <w:ind w:left="397" w:hanging="397"/>
        <w:contextualSpacing/>
        <w:jc w:val="left"/>
        <w:rPr>
          <w:rFonts w:ascii="Arial" w:eastAsia="Arial" w:hAnsi="Arial" w:cs="Arial"/>
        </w:rPr>
      </w:pPr>
      <w:r>
        <w:rPr>
          <w:rFonts w:ascii="Arial" w:eastAsia="Arial" w:hAnsi="Arial" w:cs="Arial"/>
          <w:sz w:val="22"/>
        </w:rPr>
        <w:t>Determine the role, structure and function of the components of a plant, including the xylem and phloem, in maintaining plants as multicellular organisms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Plant dissection to observe the roots, flowers, stems and leaves of plants; placing a plant stem in water with food colouring will allow for transpiration and the observation of xylem (the vascular tissue) which is responsible for the conduction of water.</w:t>
            </w:r>
          </w:p>
        </w:tc>
      </w:tr>
    </w:tbl>
    <w:p>
      <w:pPr>
        <w:pStyle w:val="ExampleSeparator"/>
        <w:spacing w:before="0" w:after="0"/>
        <w:rPr>
          <w:rFonts w:ascii="Arial" w:eastAsia="Arial" w:hAnsi="Arial" w:cs="Arial"/>
        </w:rPr>
      </w:pPr>
    </w:p>
    <w:p>
      <w:pPr>
        <w:pStyle w:val="ListParagraph"/>
        <w:keepNext/>
        <w:keepLines/>
        <w:numPr>
          <w:ilvl w:val="0"/>
          <w:numId w:val="50"/>
        </w:numPr>
        <w:spacing w:before="0" w:after="40" w:line="276" w:lineRule="auto"/>
        <w:ind w:left="397" w:hanging="397"/>
        <w:contextualSpacing/>
        <w:jc w:val="left"/>
        <w:rPr>
          <w:rFonts w:ascii="Arial" w:eastAsia="Arial" w:hAnsi="Arial" w:cs="Arial"/>
        </w:rPr>
      </w:pPr>
      <w:r>
        <w:rPr>
          <w:rFonts w:ascii="Arial" w:eastAsia="Arial" w:hAnsi="Arial" w:cs="Arial"/>
          <w:sz w:val="22"/>
        </w:rPr>
        <w:t>Use scientific tools and instruments to observe the specialised cells and tissues involved in the structure and function of plants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Microscopes, plant models, diagrams, images and/or simulations to examine the specialised structures of plants.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Ecosystems</w:t>
      </w:r>
    </w:p>
    <w:p>
      <w:pPr>
        <w:pStyle w:val="ListParagraph"/>
        <w:keepNext/>
        <w:keepLines/>
        <w:numPr>
          <w:ilvl w:val="0"/>
          <w:numId w:val="51"/>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components that make up an ecosystem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biotic and abiotic components of an ecosystem.</w:t>
            </w:r>
          </w:p>
        </w:tc>
      </w:tr>
    </w:tbl>
    <w:p>
      <w:pPr>
        <w:pStyle w:val="ExampleSeparator"/>
        <w:spacing w:before="0" w:after="0"/>
        <w:rPr>
          <w:rFonts w:ascii="Arial" w:eastAsia="Arial" w:hAnsi="Arial" w:cs="Arial"/>
        </w:rPr>
      </w:pPr>
    </w:p>
    <w:p>
      <w:pPr>
        <w:pStyle w:val="ListParagraph"/>
        <w:keepNext/>
        <w:keepLines/>
        <w:numPr>
          <w:ilvl w:val="0"/>
          <w:numId w:val="51"/>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interactions of biotic and abiotic factors in an ecosystem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Non-living (abiotic) factors, such as sunlight, influence living (biotic) organisms, such as plants, animals, microorganisms.</w:t>
            </w:r>
          </w:p>
        </w:tc>
      </w:tr>
    </w:tbl>
    <w:p>
      <w:pPr>
        <w:pStyle w:val="ExampleSeparator"/>
        <w:spacing w:before="0" w:after="0"/>
        <w:rPr>
          <w:rFonts w:ascii="Arial" w:eastAsia="Arial" w:hAnsi="Arial" w:cs="Arial"/>
        </w:rPr>
      </w:pP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how matter and energy are cycled through an ecosystem</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Create a food web and ecological energy pyramid based on local area observations to describe how matter and energy move through an ecosystem</w:t>
      </w:r>
    </w:p>
    <w:p>
      <w:pPr>
        <w:pStyle w:val="ListParagraph"/>
        <w:keepNext/>
        <w:keepLines/>
        <w:numPr>
          <w:ilvl w:val="0"/>
          <w:numId w:val="51"/>
        </w:numPr>
        <w:spacing w:before="0" w:after="40" w:line="276" w:lineRule="auto"/>
        <w:ind w:left="397" w:hanging="397"/>
        <w:contextualSpacing/>
        <w:jc w:val="left"/>
        <w:rPr>
          <w:rFonts w:ascii="Arial" w:eastAsia="Arial" w:hAnsi="Arial" w:cs="Arial"/>
        </w:rPr>
      </w:pPr>
      <w:r>
        <w:rPr>
          <w:rFonts w:ascii="Arial" w:eastAsia="Arial" w:hAnsi="Arial" w:cs="Arial"/>
          <w:sz w:val="22"/>
        </w:rPr>
        <w:t>Create written texts to explain how energy pyramids show the amount of energy or matter at each trophic level</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written text could include a factual description or a descriptive report.</w:t>
            </w:r>
          </w:p>
        </w:tc>
      </w:tr>
    </w:tbl>
    <w:p>
      <w:pPr>
        <w:pStyle w:val="ExampleSeparator"/>
        <w:spacing w:before="0" w:after="0"/>
        <w:rPr>
          <w:rFonts w:ascii="Arial" w:eastAsia="Arial" w:hAnsi="Arial" w:cs="Arial"/>
        </w:rPr>
      </w:pPr>
    </w:p>
    <w:p>
      <w:pPr>
        <w:pStyle w:val="ListParagraph"/>
        <w:keepNext/>
        <w:keepLines/>
        <w:numPr>
          <w:ilvl w:val="0"/>
          <w:numId w:val="51"/>
        </w:numPr>
        <w:spacing w:before="0" w:after="40" w:line="276" w:lineRule="auto"/>
        <w:ind w:left="397" w:hanging="397"/>
        <w:contextualSpacing/>
        <w:jc w:val="left"/>
        <w:rPr>
          <w:rFonts w:ascii="Arial" w:eastAsia="Arial" w:hAnsi="Arial" w:cs="Arial"/>
        </w:rPr>
      </w:pPr>
      <w:r>
        <w:rPr>
          <w:rFonts w:ascii="Arial" w:eastAsia="Arial" w:hAnsi="Arial" w:cs="Arial"/>
          <w:sz w:val="22"/>
        </w:rPr>
        <w:t>Examine secondary-source data on the factors that change populations, including the introduction of a new species to an ecosystem, to identify trends, patterns and relationships, and draw conclusions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Causes of change include seasonal change or destruction of habitat.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Population changes might include: the mass extinction of species, such as in the case of the dodo (</w:t>
            </w:r>
            <w:r>
              <w:rPr>
                <w:rStyle w:val="Emphasis"/>
                <w:rFonts w:ascii="Arial" w:eastAsia="Arial" w:hAnsi="Arial" w:cs="Arial"/>
                <w:b w:val="0"/>
                <w:bCs w:val="0"/>
                <w:i/>
                <w:iCs/>
                <w:smallCaps w:val="0"/>
                <w:color w:val="000000"/>
                <w:sz w:val="22"/>
              </w:rPr>
              <w:t>Raphus cucullatus</w:t>
            </w:r>
            <w:r>
              <w:rPr>
                <w:rFonts w:ascii="Arial" w:eastAsia="Arial" w:hAnsi="Arial" w:cs="Arial"/>
                <w:b w:val="0"/>
                <w:bCs w:val="0"/>
                <w:i w:val="0"/>
                <w:iCs w:val="0"/>
                <w:smallCaps w:val="0"/>
                <w:color w:val="000000"/>
                <w:sz w:val="22"/>
              </w:rPr>
              <w:t>); functional and human-led extinction, such as in the case of the Tasmanian tiger (</w:t>
            </w:r>
            <w:r>
              <w:rPr>
                <w:rStyle w:val="Emphasis"/>
                <w:rFonts w:ascii="Arial" w:eastAsia="Arial" w:hAnsi="Arial" w:cs="Arial"/>
                <w:b w:val="0"/>
                <w:bCs w:val="0"/>
                <w:i/>
                <w:iCs/>
                <w:smallCaps w:val="0"/>
                <w:color w:val="000000"/>
                <w:sz w:val="22"/>
              </w:rPr>
              <w:t>Thylacinus cynocephalus</w:t>
            </w:r>
            <w:r>
              <w:rPr>
                <w:rFonts w:ascii="Arial" w:eastAsia="Arial" w:hAnsi="Arial" w:cs="Arial"/>
                <w:b w:val="0"/>
                <w:bCs w:val="0"/>
                <w:i w:val="0"/>
                <w:iCs w:val="0"/>
                <w:smallCaps w:val="0"/>
                <w:color w:val="000000"/>
                <w:sz w:val="22"/>
              </w:rPr>
              <w:t>); small-scale extinction of a specific species, such as in the case of the Bramble Cay melomys (</w:t>
            </w:r>
            <w:r>
              <w:rPr>
                <w:rStyle w:val="Emphasis"/>
                <w:rFonts w:ascii="Arial" w:eastAsia="Arial" w:hAnsi="Arial" w:cs="Arial"/>
                <w:b w:val="0"/>
                <w:bCs w:val="0"/>
                <w:i/>
                <w:iCs/>
                <w:smallCaps w:val="0"/>
                <w:color w:val="000000"/>
                <w:sz w:val="22"/>
              </w:rPr>
              <w:t>Melomys rubicola</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Living systems in context</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factors that lead to a species becoming endangered or extinct to explain why Australia has some of the world’s highest rates of species population decline and extinction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Periodic table and atomic structure</w:t>
      </w:r>
      <w:bookmarkEnd w:id="17"/>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uses of elements and compounds are influenced by scientific understanding and discoveries relating to their properties </w:t>
      </w:r>
      <w:r>
        <w:rPr>
          <w:rStyle w:val="Strong"/>
          <w:rFonts w:ascii="Arial" w:eastAsia="Arial" w:hAnsi="Arial" w:cs="Arial"/>
          <w:b/>
          <w:bCs/>
          <w:sz w:val="22"/>
        </w:rPr>
        <w:t>SC4-PRT-01</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a variety of ways to process and represent data </w:t>
      </w:r>
      <w:r>
        <w:rPr>
          <w:rStyle w:val="Strong"/>
          <w:rFonts w:ascii="Arial" w:eastAsia="Arial" w:hAnsi="Arial" w:cs="Arial"/>
          <w:b/>
          <w:bCs/>
          <w:sz w:val="22"/>
        </w:rPr>
        <w:t>SC4-WS-05</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data to identify trends, patterns and relationships, and draw conclusions </w:t>
      </w:r>
      <w:r>
        <w:rPr>
          <w:rStyle w:val="Strong"/>
          <w:rFonts w:ascii="Arial" w:eastAsia="Arial" w:hAnsi="Arial" w:cs="Arial"/>
          <w:b/>
          <w:bCs/>
          <w:sz w:val="22"/>
        </w:rPr>
        <w:t>SC4-WS-06</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SCLS-SOL-01, SCLS-WS-05, SCLS-WS-06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processing and analysing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2" w:anchor="cg-7d77e241-ccbe-4dfe-af35-5b0708d42909"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43" w:anchor="cg-026b93d6-b1da-454c-a537-852180ad8fcf" w:history="1">
        <w:r>
          <w:rPr>
            <w:rStyle w:val="Hyperlink"/>
            <w:rFonts w:ascii="Arial" w:eastAsia="Arial" w:hAnsi="Arial" w:cs="Arial"/>
            <w:color w:val="0000EE"/>
            <w:sz w:val="22"/>
            <w:u w:color="0000EE"/>
          </w:rPr>
          <w:t>Analysing data and information</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Classification of matter</w:t>
      </w:r>
    </w:p>
    <w:p>
      <w:pPr>
        <w:pStyle w:val="ListParagraph"/>
        <w:keepNext/>
        <w:keepLines/>
        <w:numPr>
          <w:ilvl w:val="0"/>
          <w:numId w:val="54"/>
        </w:numPr>
        <w:spacing w:before="0" w:after="40" w:line="276" w:lineRule="auto"/>
        <w:ind w:left="397" w:hanging="397"/>
        <w:contextualSpacing/>
        <w:jc w:val="left"/>
        <w:rPr>
          <w:rFonts w:ascii="Arial" w:eastAsia="Arial" w:hAnsi="Arial" w:cs="Arial"/>
        </w:rPr>
      </w:pPr>
      <w:r>
        <w:rPr>
          <w:rFonts w:ascii="Arial" w:eastAsia="Arial" w:hAnsi="Arial" w:cs="Arial"/>
          <w:sz w:val="22"/>
        </w:rPr>
        <w:t>Identify some common elements in everyday objects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Aluminium in soft drink cans, carbon in ‘lead’ pencils, copper in electrical wires, gold in jewellery, silicon in computer chips, tungsten in incandescent light bulbs.</w:t>
            </w:r>
          </w:p>
        </w:tc>
      </w:tr>
    </w:tbl>
    <w:p>
      <w:pPr>
        <w:pStyle w:val="ExampleSeparator"/>
        <w:spacing w:before="0" w:after="0"/>
        <w:rPr>
          <w:rFonts w:ascii="Arial" w:eastAsia="Arial" w:hAnsi="Arial" w:cs="Arial"/>
        </w:rPr>
      </w:pPr>
    </w:p>
    <w:p>
      <w:pPr>
        <w:pStyle w:val="ListParagraph"/>
        <w:keepNext/>
        <w:keepLines/>
        <w:numPr>
          <w:ilvl w:val="0"/>
          <w:numId w:val="54"/>
        </w:numPr>
        <w:spacing w:before="0" w:after="40" w:line="276" w:lineRule="auto"/>
        <w:ind w:left="397" w:hanging="397"/>
        <w:contextualSpacing/>
        <w:jc w:val="left"/>
        <w:rPr>
          <w:rFonts w:ascii="Arial" w:eastAsia="Arial" w:hAnsi="Arial" w:cs="Arial"/>
        </w:rPr>
      </w:pPr>
      <w:r>
        <w:rPr>
          <w:rFonts w:ascii="Arial" w:eastAsia="Arial" w:hAnsi="Arial" w:cs="Arial"/>
          <w:sz w:val="22"/>
        </w:rPr>
        <w:t>Conduct a series of investigations to identify and compare the physical properties of metals, non-metals and metalloids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including heat and electrical conductivity, lustre, physical state, luminescence, melting point, boiling point, malleability, ductility.</w:t>
            </w:r>
          </w:p>
        </w:tc>
      </w:tr>
    </w:tbl>
    <w:p>
      <w:pPr>
        <w:pStyle w:val="ExampleSeparator"/>
        <w:spacing w:before="0" w:after="0"/>
        <w:rPr>
          <w:rFonts w:ascii="Arial" w:eastAsia="Arial" w:hAnsi="Arial" w:cs="Arial"/>
        </w:rPr>
      </w:pPr>
    </w:p>
    <w:p>
      <w:pPr>
        <w:pStyle w:val="ListParagraph"/>
        <w:keepNext/>
        <w:keepLines/>
        <w:numPr>
          <w:ilvl w:val="0"/>
          <w:numId w:val="54"/>
        </w:numPr>
        <w:spacing w:before="0" w:after="40" w:line="276" w:lineRule="auto"/>
        <w:ind w:left="397" w:hanging="397"/>
        <w:contextualSpacing/>
        <w:jc w:val="left"/>
        <w:rPr>
          <w:rFonts w:ascii="Arial" w:eastAsia="Arial" w:hAnsi="Arial" w:cs="Arial"/>
        </w:rPr>
      </w:pPr>
      <w:r>
        <w:rPr>
          <w:rFonts w:ascii="Arial" w:eastAsia="Arial" w:hAnsi="Arial" w:cs="Arial"/>
          <w:sz w:val="22"/>
        </w:rPr>
        <w:t>Explain how the properties of some common elements, compounds and alloys relate to their use(s)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Aluminium is a lightweight non-corroding metal that is soft and malleable and used in cans, utensils, and airplane and automotive parts.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Atomic structure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atom as the smallest unit of an element that retains the properties of that element</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protons, neutrons and electrons as subatomic particles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location, relative charge and mass of protons, neutrons and electrons using the planetary atomic model</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Outline how models of atomic structure have changed over time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observations made possible by new technologies have led to a more detailed understanding of atomic structure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Periodic table</w:t>
      </w:r>
    </w:p>
    <w:p>
      <w:pPr>
        <w:pStyle w:val="ListParagraph"/>
        <w:keepNext/>
        <w:keepLines/>
        <w:numPr>
          <w:ilvl w:val="0"/>
          <w:numId w:val="56"/>
        </w:numPr>
        <w:spacing w:before="0" w:after="40" w:line="276" w:lineRule="auto"/>
        <w:ind w:left="397" w:hanging="397"/>
        <w:contextualSpacing/>
        <w:jc w:val="left"/>
        <w:rPr>
          <w:rFonts w:ascii="Arial" w:eastAsia="Arial" w:hAnsi="Arial" w:cs="Arial"/>
        </w:rPr>
      </w:pPr>
      <w:r>
        <w:rPr>
          <w:rFonts w:ascii="Arial" w:eastAsia="Arial" w:hAnsi="Arial" w:cs="Arial"/>
          <w:sz w:val="22"/>
        </w:rPr>
        <w:t>Outline patterns and relationships found in the periodic table, including reactivity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Rows are named periods, columns are named groups, and each group has similar properties.</w:t>
            </w:r>
          </w:p>
        </w:tc>
      </w:tr>
    </w:tbl>
    <w:p>
      <w:pPr>
        <w:pStyle w:val="ExampleSeparator"/>
        <w:spacing w:before="0" w:after="0"/>
        <w:rPr>
          <w:rFonts w:ascii="Arial" w:eastAsia="Arial" w:hAnsi="Arial" w:cs="Arial"/>
        </w:rPr>
      </w:pPr>
    </w:p>
    <w:p>
      <w:pPr>
        <w:pStyle w:val="ListParagraph"/>
        <w:keepNext/>
        <w:keepLines/>
        <w:numPr>
          <w:ilvl w:val="0"/>
          <w:numId w:val="56"/>
        </w:numPr>
        <w:spacing w:before="0" w:after="40" w:line="276" w:lineRule="auto"/>
        <w:ind w:left="397" w:hanging="397"/>
        <w:contextualSpacing/>
        <w:jc w:val="left"/>
        <w:rPr>
          <w:rFonts w:ascii="Arial" w:eastAsia="Arial" w:hAnsi="Arial" w:cs="Arial"/>
        </w:rPr>
      </w:pPr>
      <w:r>
        <w:rPr>
          <w:rFonts w:ascii="Arial" w:eastAsia="Arial" w:hAnsi="Arial" w:cs="Arial"/>
          <w:sz w:val="22"/>
        </w:rPr>
        <w:t>Predict the properties of elements based on their position and location on the periodic table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prediction that molybdenum (Mo) is shiny and silvery, as it is located in the metals section of the periodic table.</w:t>
            </w:r>
          </w:p>
        </w:tc>
      </w:tr>
    </w:tbl>
    <w:p>
      <w:pPr>
        <w:pStyle w:val="ExampleSeparator"/>
        <w:spacing w:before="0" w:after="0"/>
        <w:rPr>
          <w:rFonts w:ascii="Arial" w:eastAsia="Arial" w:hAnsi="Arial" w:cs="Arial"/>
        </w:rPr>
      </w:pPr>
    </w:p>
    <w:p>
      <w:pPr>
        <w:pStyle w:val="ListParagraph"/>
        <w:keepNext/>
        <w:keepLines/>
        <w:numPr>
          <w:ilvl w:val="0"/>
          <w:numId w:val="56"/>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unique symbol of a range of elements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 is carbon, Mg is magnesium. Some symbols use the Latin name of the element to determine the symbol, such as Fe (</w:t>
            </w:r>
            <w:r>
              <w:rPr>
                <w:rStyle w:val="Emphasis"/>
                <w:rFonts w:ascii="Arial" w:eastAsia="Arial" w:hAnsi="Arial" w:cs="Arial"/>
                <w:b w:val="0"/>
                <w:bCs w:val="0"/>
                <w:i/>
                <w:iCs/>
                <w:smallCaps w:val="0"/>
                <w:color w:val="000000"/>
                <w:sz w:val="22"/>
              </w:rPr>
              <w:t>ferrum</w:t>
            </w:r>
            <w:r>
              <w:rPr>
                <w:rFonts w:ascii="Arial" w:eastAsia="Arial" w:hAnsi="Arial" w:cs="Arial"/>
                <w:b w:val="0"/>
                <w:bCs w:val="0"/>
                <w:i w:val="0"/>
                <w:iCs w:val="0"/>
                <w:smallCaps w:val="0"/>
                <w:color w:val="000000"/>
                <w:sz w:val="22"/>
              </w:rPr>
              <w:t>) for iron, Na (</w:t>
            </w:r>
            <w:r>
              <w:rPr>
                <w:rStyle w:val="Emphasis"/>
                <w:rFonts w:ascii="Arial" w:eastAsia="Arial" w:hAnsi="Arial" w:cs="Arial"/>
                <w:b w:val="0"/>
                <w:bCs w:val="0"/>
                <w:i/>
                <w:iCs/>
                <w:smallCaps w:val="0"/>
                <w:color w:val="000000"/>
                <w:sz w:val="22"/>
              </w:rPr>
              <w:t>natrium</w:t>
            </w:r>
            <w:r>
              <w:rPr>
                <w:rFonts w:ascii="Arial" w:eastAsia="Arial" w:hAnsi="Arial" w:cs="Arial"/>
                <w:b w:val="0"/>
                <w:bCs w:val="0"/>
                <w:i w:val="0"/>
                <w:iCs w:val="0"/>
                <w:smallCaps w:val="0"/>
                <w:color w:val="000000"/>
                <w:sz w:val="22"/>
              </w:rPr>
              <w:t>) for sodium, W (</w:t>
            </w:r>
            <w:r>
              <w:rPr>
                <w:rStyle w:val="Emphasis"/>
                <w:rFonts w:ascii="Arial" w:eastAsia="Arial" w:hAnsi="Arial" w:cs="Arial"/>
                <w:b w:val="0"/>
                <w:bCs w:val="0"/>
                <w:i/>
                <w:iCs/>
                <w:smallCaps w:val="0"/>
                <w:color w:val="000000"/>
                <w:sz w:val="22"/>
              </w:rPr>
              <w:t>wolfram</w:t>
            </w:r>
            <w:r>
              <w:rPr>
                <w:rFonts w:ascii="Arial" w:eastAsia="Arial" w:hAnsi="Arial" w:cs="Arial"/>
                <w:b w:val="0"/>
                <w:bCs w:val="0"/>
                <w:i w:val="0"/>
                <w:iCs w:val="0"/>
                <w:smallCaps w:val="0"/>
                <w:color w:val="000000"/>
                <w:sz w:val="22"/>
              </w:rPr>
              <w:t>) for tungsten.</w:t>
            </w:r>
          </w:p>
        </w:tc>
      </w:tr>
    </w:tbl>
    <w:p>
      <w:pPr>
        <w:pStyle w:val="ExampleSeparator"/>
        <w:spacing w:before="0" w:after="0"/>
        <w:rPr>
          <w:rFonts w:ascii="Arial" w:eastAsia="Arial" w:hAnsi="Arial" w:cs="Arial"/>
        </w:rPr>
      </w:pPr>
    </w:p>
    <w:p>
      <w:pPr>
        <w:pStyle w:val="ListParagraph"/>
        <w:keepNext/>
        <w:keepLines/>
        <w:numPr>
          <w:ilvl w:val="0"/>
          <w:numId w:val="56"/>
        </w:numPr>
        <w:spacing w:before="0" w:after="40" w:line="276" w:lineRule="auto"/>
        <w:ind w:left="397" w:hanging="397"/>
        <w:contextualSpacing/>
        <w:jc w:val="left"/>
        <w:rPr>
          <w:rFonts w:ascii="Arial" w:eastAsia="Arial" w:hAnsi="Arial" w:cs="Arial"/>
        </w:rPr>
      </w:pPr>
      <w:r>
        <w:rPr>
          <w:rFonts w:ascii="Arial" w:eastAsia="Arial" w:hAnsi="Arial" w:cs="Arial"/>
          <w:sz w:val="22"/>
        </w:rPr>
        <w:t>Use the periodic table to identify the elements in some common compounds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Water (H</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O) is made from hydrogen and oxygen; methane (CH</w:t>
            </w:r>
            <w:r>
              <w:rPr>
                <w:rFonts w:ascii="Arial" w:eastAsia="Arial" w:hAnsi="Arial" w:cs="Arial"/>
                <w:b w:val="0"/>
                <w:bCs w:val="0"/>
                <w:i w:val="0"/>
                <w:iCs w:val="0"/>
                <w:smallCaps w:val="0"/>
                <w:color w:val="000000"/>
                <w:sz w:val="22"/>
                <w:szCs w:val="30"/>
                <w:vertAlign w:val="subscript"/>
              </w:rPr>
              <w:t>4</w:t>
            </w:r>
            <w:r>
              <w:rPr>
                <w:rFonts w:ascii="Arial" w:eastAsia="Arial" w:hAnsi="Arial" w:cs="Arial"/>
                <w:b w:val="0"/>
                <w:bCs w:val="0"/>
                <w:i w:val="0"/>
                <w:iCs w:val="0"/>
                <w:smallCaps w:val="0"/>
                <w:color w:val="000000"/>
                <w:sz w:val="22"/>
              </w:rPr>
              <w:t>) is made from hydrogen and carbon; carbon dioxide (CO</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 is made from carbon and oxygen.</w:t>
            </w:r>
          </w:p>
        </w:tc>
      </w:tr>
    </w:tbl>
    <w:p>
      <w:pPr>
        <w:pStyle w:val="ExampleSeparator"/>
        <w:spacing w:before="0" w:after="0"/>
        <w:rPr>
          <w:rFonts w:ascii="Arial" w:eastAsia="Arial" w:hAnsi="Arial" w:cs="Arial"/>
        </w:rPr>
      </w:pPr>
    </w:p>
    <w:p>
      <w:pPr>
        <w:pStyle w:val="ListParagraph"/>
        <w:keepNext/>
        <w:keepLines/>
        <w:numPr>
          <w:ilvl w:val="0"/>
          <w:numId w:val="56"/>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some tests that could be used to identify metal and non-metal elements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Flame tests could be used to identify some metals.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‘pop’ test could be used to identify hydrogen.</w:t>
            </w:r>
          </w:p>
        </w:tc>
      </w:tr>
    </w:tbl>
    <w:p>
      <w:pPr>
        <w:pStyle w:val="ExampleSeparator"/>
        <w:spacing w:before="0" w:after="0"/>
        <w:rPr>
          <w:rFonts w:ascii="Arial" w:eastAsia="Arial" w:hAnsi="Arial" w:cs="Arial"/>
        </w:rPr>
      </w:pPr>
    </w:p>
    <w:p>
      <w:pPr>
        <w:pStyle w:val="ListParagraph"/>
        <w:keepNext/>
        <w:keepLines/>
        <w:numPr>
          <w:ilvl w:val="0"/>
          <w:numId w:val="56"/>
        </w:numPr>
        <w:spacing w:before="0" w:after="40" w:line="276" w:lineRule="auto"/>
        <w:ind w:left="397" w:hanging="397"/>
        <w:contextualSpacing/>
        <w:jc w:val="left"/>
        <w:rPr>
          <w:rFonts w:ascii="Arial" w:eastAsia="Arial" w:hAnsi="Arial" w:cs="Arial"/>
        </w:rPr>
      </w:pPr>
      <w:r>
        <w:rPr>
          <w:rFonts w:ascii="Arial" w:eastAsia="Arial" w:hAnsi="Arial" w:cs="Arial"/>
          <w:sz w:val="22"/>
        </w:rPr>
        <w:t>Model the atomic structure of the first 18 elements to identify that atomic structure changes with increasing atomic number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2D or 3D models of atoms.</w:t>
            </w:r>
          </w:p>
        </w:tc>
      </w:tr>
    </w:tbl>
    <w:p>
      <w:pPr>
        <w:pStyle w:val="ExampleSeparator"/>
        <w:spacing w:before="0" w:after="0"/>
        <w:rPr>
          <w:rFonts w:ascii="Arial" w:eastAsia="Arial" w:hAnsi="Arial" w:cs="Arial"/>
        </w:rPr>
      </w:pPr>
    </w:p>
    <w:p>
      <w:pPr>
        <w:pStyle w:val="ListParagraph"/>
        <w:keepNext/>
        <w:keepLines/>
        <w:numPr>
          <w:ilvl w:val="0"/>
          <w:numId w:val="56"/>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the historical development of the periodic table demonstrated understanding of the chemical and physical properties of elements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written text could be a factual recount or a sequential explanation.</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Periodic table and atomic structure in context</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the properties and availability of materials, including metals, alloys and compounds, influence their uses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Change</w:t>
      </w:r>
      <w:bookmarkEnd w:id="18"/>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energy causes geological and chemical change </w:t>
      </w:r>
      <w:r>
        <w:rPr>
          <w:rStyle w:val="Strong"/>
          <w:rFonts w:ascii="Arial" w:eastAsia="Arial" w:hAnsi="Arial" w:cs="Arial"/>
          <w:b/>
          <w:bCs/>
          <w:sz w:val="22"/>
        </w:rPr>
        <w:t>SC4-CHG-01</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scientific tools and instruments for observations </w:t>
      </w:r>
      <w:r>
        <w:rPr>
          <w:rStyle w:val="Strong"/>
          <w:rFonts w:ascii="Arial" w:eastAsia="Arial" w:hAnsi="Arial" w:cs="Arial"/>
          <w:b/>
          <w:bCs/>
          <w:sz w:val="22"/>
        </w:rPr>
        <w:t>SC4-WS-01</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plans safe and valid investigations </w:t>
      </w:r>
      <w:r>
        <w:rPr>
          <w:rStyle w:val="Strong"/>
          <w:rFonts w:ascii="Arial" w:eastAsia="Arial" w:hAnsi="Arial" w:cs="Arial"/>
          <w:b/>
          <w:bCs/>
          <w:sz w:val="22"/>
        </w:rPr>
        <w:t>SC4-WS-03</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and valid investigations </w:t>
      </w:r>
      <w:r>
        <w:rPr>
          <w:rStyle w:val="Strong"/>
          <w:rFonts w:ascii="Arial" w:eastAsia="Arial" w:hAnsi="Arial" w:cs="Arial"/>
          <w:b/>
          <w:bCs/>
          <w:sz w:val="22"/>
        </w:rPr>
        <w:t>SC4-WS-04</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SCLS-CHG-01, SCLS-EGU-01, SCLS-WS-01, SCLS-WS-03, SCLS-WS-04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observation, as well as planning and conducting investigations.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4" w:anchor="cg-f27d1490-503e-46a1-879f-363fec4184f5"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45" w:anchor="cg-0b1df83b-3056-4e12-be95-92bd29554af8"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46" w:anchor="cg-ff323f4e-b0af-4931-879e-81036e19cca0" w:history="1">
        <w:r>
          <w:rPr>
            <w:rStyle w:val="Hyperlink"/>
            <w:rFonts w:ascii="Arial" w:eastAsia="Arial" w:hAnsi="Arial" w:cs="Arial"/>
            <w:color w:val="0000EE"/>
            <w:sz w:val="22"/>
            <w:u w:color="0000EE"/>
          </w:rPr>
          <w:t>Conducting investigations</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Energy transfers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conduction, convection and radiation as different ways that energy can be transferred, and distinguish between these forms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using the terms ‘potential energy’ (PE) or ‘kinetic energy’ (KE), how systems can store different forms of energy, including thermal, elastic, chemical and gravitational energy</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examples of how energy can change from one form into another</w:t>
      </w:r>
    </w:p>
    <w:p>
      <w:pPr>
        <w:pStyle w:val="ListParagraph"/>
        <w:keepNext/>
        <w:keepLines/>
        <w:numPr>
          <w:ilvl w:val="0"/>
          <w:numId w:val="59"/>
        </w:numPr>
        <w:spacing w:before="0" w:after="40" w:line="276" w:lineRule="auto"/>
        <w:ind w:left="397" w:hanging="397"/>
        <w:contextualSpacing/>
        <w:jc w:val="left"/>
        <w:rPr>
          <w:rFonts w:ascii="Arial" w:eastAsia="Arial" w:hAnsi="Arial" w:cs="Arial"/>
        </w:rPr>
      </w:pPr>
      <w:r>
        <w:rPr>
          <w:rFonts w:ascii="Arial" w:eastAsia="Arial" w:hAnsi="Arial" w:cs="Arial"/>
          <w:sz w:val="22"/>
        </w:rPr>
        <w:t>Use practical investigations and representations to illustrate energy transformations in a system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Flow diagrams, simulations, models.</w:t>
            </w:r>
          </w:p>
        </w:tc>
      </w:tr>
    </w:tbl>
    <w:p>
      <w:pPr>
        <w:pStyle w:val="ExampleSeparator"/>
        <w:spacing w:before="0" w:after="0"/>
        <w:rPr>
          <w:rFonts w:ascii="Arial" w:eastAsia="Arial" w:hAnsi="Arial" w:cs="Arial"/>
        </w:rPr>
      </w:pP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Define open and closed systems to describe how energy is transferred into and out of systems, and how it cycles within a system</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law of conservation of energy to familiar examples</w:t>
      </w:r>
    </w:p>
    <w:p>
      <w:pPr>
        <w:pStyle w:val="ListParagraph"/>
        <w:keepNext/>
        <w:keepLines/>
        <w:numPr>
          <w:ilvl w:val="0"/>
          <w:numId w:val="59"/>
        </w:numPr>
        <w:spacing w:before="0" w:after="40" w:line="276" w:lineRule="auto"/>
        <w:ind w:left="397" w:hanging="397"/>
        <w:contextualSpacing/>
        <w:jc w:val="left"/>
        <w:rPr>
          <w:rFonts w:ascii="Arial" w:eastAsia="Arial" w:hAnsi="Arial" w:cs="Arial"/>
        </w:rPr>
      </w:pPr>
      <w:r>
        <w:rPr>
          <w:rFonts w:ascii="Arial" w:eastAsia="Arial" w:hAnsi="Arial" w:cs="Arial"/>
          <w:sz w:val="22"/>
        </w:rPr>
        <w:t>Use representations to illustrate energy transformations, including how radiant energy from the Sun can be transformed into a different form of energy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Radiant energy from the Sun → absorption by a solar oven → conversion to thermal energy → energy used to cook food.</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Chemical change</w:t>
      </w:r>
    </w:p>
    <w:p>
      <w:pPr>
        <w:pStyle w:val="ListParagraph"/>
        <w:keepNext/>
        <w:keepLines/>
        <w:numPr>
          <w:ilvl w:val="0"/>
          <w:numId w:val="60"/>
        </w:numPr>
        <w:spacing w:before="0" w:after="40" w:line="276" w:lineRule="auto"/>
        <w:ind w:left="397" w:hanging="397"/>
        <w:contextualSpacing/>
        <w:jc w:val="left"/>
        <w:rPr>
          <w:rFonts w:ascii="Arial" w:eastAsia="Arial" w:hAnsi="Arial" w:cs="Arial"/>
        </w:rPr>
      </w:pPr>
      <w:r>
        <w:rPr>
          <w:rFonts w:ascii="Arial" w:eastAsia="Arial" w:hAnsi="Arial" w:cs="Arial"/>
          <w:sz w:val="22"/>
        </w:rPr>
        <w:t>Undertake experiments to identify the indicators of physical and chemical changes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Seeing a flame or light, a colour change, or a substance appearing or disappearing; hearing new bubbles forming; measuring a change in temperature.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Data loggers and thermometers allow for observations to be made with tools.</w:t>
            </w:r>
          </w:p>
        </w:tc>
      </w:tr>
    </w:tbl>
    <w:p>
      <w:pPr>
        <w:pStyle w:val="ExampleSeparator"/>
        <w:spacing w:before="0" w:after="0"/>
        <w:rPr>
          <w:rFonts w:ascii="Arial" w:eastAsia="Arial" w:hAnsi="Arial" w:cs="Arial"/>
        </w:rPr>
      </w:pPr>
    </w:p>
    <w:p>
      <w:pPr>
        <w:pStyle w:val="ListParagraph"/>
        <w:keepNext/>
        <w:keepLines/>
        <w:numPr>
          <w:ilvl w:val="0"/>
          <w:numId w:val="60"/>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initial and final changes that are observed in a chemical reaction, including writing a word equation to represent a chemical reaction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Burning silvery magnesium metal produces a brilliant white light and a white powder; magnesium + oxygen → magnesium oxide.</w:t>
            </w:r>
          </w:p>
        </w:tc>
      </w:tr>
    </w:tbl>
    <w:p>
      <w:pPr>
        <w:pStyle w:val="ExampleSeparator"/>
        <w:spacing w:before="0" w:after="0"/>
        <w:rPr>
          <w:rFonts w:ascii="Arial" w:eastAsia="Arial" w:hAnsi="Arial" w:cs="Arial"/>
        </w:rPr>
      </w:pP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observe energy changes in different chemical reactions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practical investigation to model cellular processes, including respiration and photosynthesis, and document findings in a written report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Geological change</w:t>
      </w:r>
    </w:p>
    <w:p>
      <w:pPr>
        <w:pStyle w:val="ListParagraph"/>
        <w:keepNext/>
        <w:keepLines/>
        <w:numPr>
          <w:ilvl w:val="0"/>
          <w:numId w:val="61"/>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processes associated with the movement of tectonic plates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Tectonic plates move due to heat convection in the Earth’s mantle.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Ridge push, caused by gravitational force at the spreading ridges; slab pull, caused by gravitational force in subduction zones.</w:t>
            </w:r>
          </w:p>
        </w:tc>
      </w:tr>
    </w:tbl>
    <w:p>
      <w:pPr>
        <w:pStyle w:val="ExampleSeparator"/>
        <w:spacing w:before="0" w:after="0"/>
        <w:rPr>
          <w:rFonts w:ascii="Arial" w:eastAsia="Arial" w:hAnsi="Arial" w:cs="Arial"/>
        </w:rPr>
      </w:pPr>
    </w:p>
    <w:p>
      <w:pPr>
        <w:pStyle w:val="ListParagraph"/>
        <w:keepNext/>
        <w:keepLines/>
        <w:numPr>
          <w:ilvl w:val="0"/>
          <w:numId w:val="61"/>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evidence used to develop the theory of plate tectonics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Similarities between Africa and South America, including their similar biogeography; how organisms evolved differently around the world; earthquakes, mountain building and volcanic activity at the boundaries of moving plates.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geologist and oceanographic cartographer, Marie Tharp, created topographic maps of the Atlantic Ocean floor.</w:t>
            </w:r>
          </w:p>
        </w:tc>
      </w:tr>
    </w:tbl>
    <w:p>
      <w:pPr>
        <w:pStyle w:val="ExampleSeparator"/>
        <w:spacing w:before="0" w:after="0"/>
        <w:rPr>
          <w:rFonts w:ascii="Arial" w:eastAsia="Arial" w:hAnsi="Arial" w:cs="Arial"/>
        </w:rPr>
      </w:pP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earthquakes and volcanoes are natural phenomena that provide evidence of geological changes in the Earth’s crust and surface</w:t>
      </w:r>
    </w:p>
    <w:p>
      <w:pPr>
        <w:pStyle w:val="ListParagraph"/>
        <w:keepNext/>
        <w:keepLines/>
        <w:numPr>
          <w:ilvl w:val="0"/>
          <w:numId w:val="61"/>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Aboriginal and/or Aboriginal and Torres Strait Islander Cultural accounts provide evidence of earthquakes and volcanoes on</w:t>
      </w:r>
      <w:r>
        <w:rPr>
          <w:rFonts w:ascii="Arial" w:eastAsia="Arial" w:hAnsi="Arial" w:cs="Arial"/>
          <w:sz w:val="22"/>
        </w:rPr>
        <w:noBreakHyphen/>
        <w:t>Country or under the sea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Awabakal and Worimi Peoples’ Dreaming story, ‘The Kangaroo that lives inside Nobbys’; the Bundjalung Peoples’ Dreaming stories about Wollumbin, such as stories of ‘the Warrior Chief' and ‘the Turkey’.</w:t>
            </w:r>
          </w:p>
        </w:tc>
      </w:tr>
    </w:tbl>
    <w:p>
      <w:pPr>
        <w:pStyle w:val="ExampleSeparator"/>
        <w:spacing w:before="0" w:after="0"/>
        <w:rPr>
          <w:rFonts w:ascii="Arial" w:eastAsia="Arial" w:hAnsi="Arial" w:cs="Arial"/>
        </w:rPr>
      </w:pPr>
    </w:p>
    <w:p>
      <w:pPr>
        <w:pStyle w:val="ListParagraph"/>
        <w:keepNext/>
        <w:keepLines/>
        <w:numPr>
          <w:ilvl w:val="0"/>
          <w:numId w:val="61"/>
        </w:numPr>
        <w:spacing w:before="0" w:after="40" w:line="276" w:lineRule="auto"/>
        <w:ind w:left="397" w:hanging="397"/>
        <w:contextualSpacing/>
        <w:jc w:val="left"/>
        <w:rPr>
          <w:rFonts w:ascii="Arial" w:eastAsia="Arial" w:hAnsi="Arial" w:cs="Arial"/>
        </w:rPr>
      </w:pPr>
      <w:r>
        <w:rPr>
          <w:rFonts w:ascii="Arial" w:eastAsia="Arial" w:hAnsi="Arial" w:cs="Arial"/>
          <w:sz w:val="22"/>
        </w:rPr>
        <w:t>Conduct investigations or simulations to compare the observable properties of different types of minerals and rocks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Crystal sizes of sedimentary, igneous and metamorphic rocks.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Different types of rocks and minerals have different densities.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Most rocks are mixtures.</w:t>
            </w:r>
          </w:p>
        </w:tc>
      </w:tr>
    </w:tbl>
    <w:p>
      <w:pPr>
        <w:pStyle w:val="ExampleSeparator"/>
        <w:spacing w:before="0" w:after="0"/>
        <w:rPr>
          <w:rFonts w:ascii="Arial" w:eastAsia="Arial" w:hAnsi="Arial" w:cs="Arial"/>
        </w:rPr>
      </w:pPr>
    </w:p>
    <w:p>
      <w:pPr>
        <w:pStyle w:val="ListParagraph"/>
        <w:keepNext/>
        <w:keepLines/>
        <w:numPr>
          <w:ilvl w:val="0"/>
          <w:numId w:val="61"/>
        </w:numPr>
        <w:spacing w:before="0" w:after="40" w:line="276" w:lineRule="auto"/>
        <w:ind w:left="397" w:hanging="397"/>
        <w:contextualSpacing/>
        <w:jc w:val="left"/>
        <w:rPr>
          <w:rFonts w:ascii="Arial" w:eastAsia="Arial" w:hAnsi="Arial" w:cs="Arial"/>
        </w:rPr>
      </w:pPr>
      <w:r>
        <w:rPr>
          <w:rFonts w:ascii="Arial" w:eastAsia="Arial" w:hAnsi="Arial" w:cs="Arial"/>
          <w:sz w:val="22"/>
        </w:rPr>
        <w:t>Use the rock cycle to explain the geological processes that lead to the formation and transformation of different types of rocks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rock cycle involves a continuous series of geological processes, including the formation of igneous, sedimentary and metamorphic rocks, as rocks undergo changes in temperature, pressure, erosion, weathering and deposition.</w:t>
            </w:r>
          </w:p>
        </w:tc>
      </w:tr>
    </w:tbl>
    <w:p>
      <w:pPr>
        <w:pStyle w:val="ExampleSeparator"/>
        <w:spacing w:before="0" w:after="0"/>
        <w:rPr>
          <w:rFonts w:ascii="Arial" w:eastAsia="Arial" w:hAnsi="Arial" w:cs="Arial"/>
        </w:rPr>
      </w:pPr>
    </w:p>
    <w:p>
      <w:pPr>
        <w:pStyle w:val="ListParagraph"/>
        <w:keepNext/>
        <w:keepLines/>
        <w:numPr>
          <w:ilvl w:val="0"/>
          <w:numId w:val="61"/>
        </w:numPr>
        <w:spacing w:before="0" w:after="40" w:line="276" w:lineRule="auto"/>
        <w:ind w:left="397" w:hanging="397"/>
        <w:contextualSpacing/>
        <w:jc w:val="left"/>
        <w:rPr>
          <w:rFonts w:ascii="Arial" w:eastAsia="Arial" w:hAnsi="Arial" w:cs="Arial"/>
        </w:rPr>
      </w:pPr>
      <w:r>
        <w:rPr>
          <w:rFonts w:ascii="Arial" w:eastAsia="Arial" w:hAnsi="Arial" w:cs="Arial"/>
          <w:sz w:val="22"/>
        </w:rPr>
        <w:t>Model the formation of fossils and explain how fossils show evidence that different organisms existed at different times in the past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Different fossil formations, including body, cast, trace, opalised and amber fossils.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Fossil evidence can be used to draw conclusions about how and when a rock was formed.</w:t>
            </w:r>
          </w:p>
        </w:tc>
      </w:tr>
    </w:tbl>
    <w:p>
      <w:pPr>
        <w:pStyle w:val="ExampleSeparator"/>
        <w:spacing w:before="0" w:after="0"/>
        <w:rPr>
          <w:rFonts w:ascii="Arial" w:eastAsia="Arial" w:hAnsi="Arial" w:cs="Arial"/>
        </w:rPr>
      </w:pP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the law of superposition allows scientists to determine the relative age of rock strata</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elemental composition of the Earth and one or more other planets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Change in context</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Observe or design a chain reaction machine to represent energy stores and explain the transfers in the system</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9" w:name="_Toc256000019"/>
      <w:r>
        <w:rPr>
          <w:rFonts w:ascii="Arial" w:eastAsia="Arial" w:hAnsi="Arial" w:cs="Arial"/>
          <w:b/>
          <w:i w:val="0"/>
          <w:color w:val="002664"/>
          <w:sz w:val="30"/>
        </w:rPr>
        <w:t>Data science 1</w:t>
      </w:r>
      <w:bookmarkEnd w:id="19"/>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data is used by scientists to model and predict scientific phenomena </w:t>
      </w:r>
      <w:r>
        <w:rPr>
          <w:rStyle w:val="Strong"/>
          <w:rFonts w:ascii="Arial" w:eastAsia="Arial" w:hAnsi="Arial" w:cs="Arial"/>
          <w:b/>
          <w:bCs/>
          <w:sz w:val="22"/>
        </w:rPr>
        <w:t>SC4-DA1-01</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data to identify trends, patterns and relationships, and draw conclusions </w:t>
      </w:r>
      <w:r>
        <w:rPr>
          <w:rStyle w:val="Strong"/>
          <w:rFonts w:ascii="Arial" w:eastAsia="Arial" w:hAnsi="Arial" w:cs="Arial"/>
          <w:b/>
          <w:bCs/>
          <w:sz w:val="22"/>
        </w:rPr>
        <w:t>SC4-WS-06</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problem-solving strategies and proposes solutions </w:t>
      </w:r>
      <w:r>
        <w:rPr>
          <w:rStyle w:val="Strong"/>
          <w:rFonts w:ascii="Arial" w:eastAsia="Arial" w:hAnsi="Arial" w:cs="Arial"/>
          <w:b/>
          <w:bCs/>
          <w:sz w:val="22"/>
        </w:rPr>
        <w:t>SC4-WS-07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SCLS-DAS-01, SCLS-WS-06, SCLS-WS-07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analysing data and information, as well as identifying problem-solving strategies and proposing solutions to problems. Additional Working scientifically outcomes and skills may be integrated with this content</w:t>
      </w:r>
      <w:r>
        <w:rPr>
          <w:rStyle w:val="Strong"/>
          <w:rFonts w:ascii="Arial" w:eastAsia="Arial" w:hAnsi="Arial" w:cs="Arial"/>
          <w:b/>
          <w:bCs/>
          <w:sz w:val="22"/>
        </w:rPr>
        <w: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7" w:anchor="cg-026b93d6-b1da-454c-a537-852180ad8fcf"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48" w:anchor="cg-b59220b0-28b4-49c0-9e22-69796d0d5ed5"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Data science context</w:t>
      </w:r>
    </w:p>
    <w:p>
      <w:pPr>
        <w:keepNext w:val="0"/>
        <w:spacing w:before="0" w:after="160" w:line="276" w:lineRule="auto"/>
        <w:rPr>
          <w:rFonts w:ascii="Arial" w:eastAsia="Arial" w:hAnsi="Arial" w:cs="Arial"/>
        </w:rPr>
      </w:pPr>
      <w:r>
        <w:rPr>
          <w:rFonts w:ascii="Arial" w:eastAsia="Arial" w:hAnsi="Arial" w:cs="Arial"/>
          <w:sz w:val="22"/>
        </w:rPr>
        <w:t>The Data science focus area can be taught alongside other focus areas, or aligned to students’ interests, local context or school environment.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Data</w:t>
      </w:r>
    </w:p>
    <w:p>
      <w:pPr>
        <w:pStyle w:val="ListParagraph"/>
        <w:keepNext/>
        <w:keepLines/>
        <w:numPr>
          <w:ilvl w:val="0"/>
          <w:numId w:val="64"/>
        </w:numPr>
        <w:spacing w:before="0" w:after="40" w:line="276" w:lineRule="auto"/>
        <w:ind w:left="397" w:hanging="397"/>
        <w:contextualSpacing/>
        <w:jc w:val="left"/>
        <w:rPr>
          <w:rFonts w:ascii="Arial" w:eastAsia="Arial" w:hAnsi="Arial" w:cs="Arial"/>
        </w:rPr>
      </w:pPr>
      <w:r>
        <w:rPr>
          <w:rFonts w:ascii="Arial" w:eastAsia="Arial" w:hAnsi="Arial" w:cs="Arial"/>
          <w:sz w:val="22"/>
        </w:rPr>
        <w:t>Examine a range of sources of data and their applications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Data sources, including big data, experimental data, websites, digital technology.</w:t>
            </w:r>
          </w:p>
        </w:tc>
      </w:tr>
    </w:tbl>
    <w:p>
      <w:pPr>
        <w:pStyle w:val="ExampleSeparator"/>
        <w:spacing w:before="0" w:after="0"/>
        <w:rPr>
          <w:rFonts w:ascii="Arial" w:eastAsia="Arial" w:hAnsi="Arial" w:cs="Arial"/>
        </w:rPr>
      </w:pPr>
    </w:p>
    <w:p>
      <w:pPr>
        <w:pStyle w:val="ListParagraph"/>
        <w:keepNext/>
        <w:keepLines/>
        <w:numPr>
          <w:ilvl w:val="0"/>
          <w:numId w:val="64"/>
        </w:numPr>
        <w:spacing w:before="0" w:after="40" w:line="276" w:lineRule="auto"/>
        <w:ind w:left="397" w:hanging="397"/>
        <w:contextualSpacing/>
        <w:jc w:val="left"/>
        <w:rPr>
          <w:rFonts w:ascii="Arial" w:eastAsia="Arial" w:hAnsi="Arial" w:cs="Arial"/>
        </w:rPr>
      </w:pPr>
      <w:r>
        <w:rPr>
          <w:rFonts w:ascii="Arial" w:eastAsia="Arial" w:hAnsi="Arial" w:cs="Arial"/>
          <w:sz w:val="22"/>
        </w:rPr>
        <w:t>Examine the digital footprint created by different online activities to recognise the importance of engaging safely with digital systems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Posting on social media, subscribing to a newsletter, leaving an online review, shopping online.</w:t>
            </w:r>
          </w:p>
        </w:tc>
      </w:tr>
    </w:tbl>
    <w:p>
      <w:pPr>
        <w:pStyle w:val="ExampleSeparator"/>
        <w:spacing w:before="0" w:after="0"/>
        <w:rPr>
          <w:rFonts w:ascii="Arial" w:eastAsia="Arial" w:hAnsi="Arial" w:cs="Arial"/>
        </w:rPr>
      </w:pP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data science is an interdisciplinary field that uses statistics, scientific methods and processes, algorithms and systems to develop knowledge by extracting or extrapolating insights from data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Scientific models</w:t>
      </w: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Compare and contrast scientific inquiries of natural phenomena with nonscientific approaches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Evidence-based medicine compared to the non-scientific approach of iridology; neuroscience compared to phrenology (a pseudoscience).</w:t>
            </w:r>
          </w:p>
        </w:tc>
      </w:tr>
    </w:tbl>
    <w:p>
      <w:pPr>
        <w:pStyle w:val="ExampleSeparator"/>
        <w:spacing w:before="0" w:after="0"/>
        <w:rPr>
          <w:rFonts w:ascii="Arial" w:eastAsia="Arial" w:hAnsi="Arial" w:cs="Arial"/>
        </w:rPr>
      </w:pP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that a scientific model is a representation based on data and observations of real-world phenomena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Models of the Solar System; a particle model of matter; the atomic structure model.</w:t>
            </w:r>
          </w:p>
        </w:tc>
      </w:tr>
    </w:tbl>
    <w:p>
      <w:pPr>
        <w:pStyle w:val="ExampleSeparator"/>
        <w:spacing w:before="0" w:after="0"/>
        <w:rPr>
          <w:rFonts w:ascii="Arial" w:eastAsia="Arial" w:hAnsi="Arial" w:cs="Arial"/>
        </w:rPr>
      </w:pP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Identify examples of the types of models used by scientists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Diagrams, physical 3D models, computer simulations, mathematical formulas.</w:t>
            </w:r>
          </w:p>
        </w:tc>
      </w:tr>
    </w:tbl>
    <w:p>
      <w:pPr>
        <w:pStyle w:val="ExampleSeparator"/>
        <w:spacing w:before="0" w:after="0"/>
        <w:rPr>
          <w:rFonts w:ascii="Arial" w:eastAsia="Arial" w:hAnsi="Arial" w:cs="Arial"/>
        </w:rPr>
      </w:pP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Analyse a model to identify data and trends, and generate predictions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Examine a weather model to find patterns in temperature data and make forecasts about upcoming weather conditions.</w:t>
            </w:r>
          </w:p>
        </w:tc>
      </w:tr>
    </w:tbl>
    <w:p>
      <w:pPr>
        <w:pStyle w:val="ExampleSeparator"/>
        <w:spacing w:before="0" w:after="0"/>
        <w:rPr>
          <w:rFonts w:ascii="Arial" w:eastAsia="Arial" w:hAnsi="Arial" w:cs="Arial"/>
        </w:rPr>
      </w:pP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that computer-based models enable phenomena to be simulated, and variables can be easily changed to investigate their effect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Geological models of the changes to the Earth’s surface; weather forecasting models.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Applications of models</w:t>
      </w:r>
    </w:p>
    <w:p>
      <w:pPr>
        <w:pStyle w:val="ListParagraph"/>
        <w:keepNext/>
        <w:keepLines/>
        <w:numPr>
          <w:ilvl w:val="0"/>
          <w:numId w:val="66"/>
        </w:numPr>
        <w:spacing w:before="0" w:after="40" w:line="276" w:lineRule="auto"/>
        <w:ind w:left="397" w:hanging="397"/>
        <w:contextualSpacing/>
        <w:jc w:val="left"/>
        <w:rPr>
          <w:rFonts w:ascii="Arial" w:eastAsia="Arial" w:hAnsi="Arial" w:cs="Arial"/>
        </w:rPr>
      </w:pPr>
      <w:r>
        <w:rPr>
          <w:rFonts w:ascii="Arial" w:eastAsia="Arial" w:hAnsi="Arial" w:cs="Arial"/>
          <w:sz w:val="22"/>
        </w:rPr>
        <w:t>Identify data and observations used by scientists for the development of a model</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Big Bang model.</w:t>
            </w:r>
          </w:p>
        </w:tc>
      </w:tr>
    </w:tbl>
    <w:p>
      <w:pPr>
        <w:pStyle w:val="ExampleSeparator"/>
        <w:spacing w:before="0" w:after="0"/>
        <w:rPr>
          <w:rFonts w:ascii="Arial" w:eastAsia="Arial" w:hAnsi="Arial" w:cs="Arial"/>
        </w:rPr>
      </w:pPr>
    </w:p>
    <w:p>
      <w:pPr>
        <w:pStyle w:val="ListParagraph"/>
        <w:keepNext/>
        <w:keepLines/>
        <w:numPr>
          <w:ilvl w:val="0"/>
          <w:numId w:val="66"/>
        </w:numPr>
        <w:spacing w:before="0" w:after="40" w:line="276" w:lineRule="auto"/>
        <w:ind w:left="397" w:hanging="397"/>
        <w:contextualSpacing/>
        <w:jc w:val="left"/>
        <w:rPr>
          <w:rFonts w:ascii="Arial" w:eastAsia="Arial" w:hAnsi="Arial" w:cs="Arial"/>
        </w:rPr>
      </w:pPr>
      <w:r>
        <w:rPr>
          <w:rFonts w:ascii="Arial" w:eastAsia="Arial" w:hAnsi="Arial" w:cs="Arial"/>
          <w:sz w:val="22"/>
        </w:rPr>
        <w:t>Outline how scientists develop workable theories from models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How astronomers developed workable theories about how the Universe came to be.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Collecting, using and analysing datasets</w:t>
      </w:r>
    </w:p>
    <w:p>
      <w:pPr>
        <w:pStyle w:val="ListParagraph"/>
        <w:keepNext/>
        <w:keepLines/>
        <w:numPr>
          <w:ilvl w:val="0"/>
          <w:numId w:val="67"/>
        </w:numPr>
        <w:spacing w:before="0" w:after="40" w:line="276" w:lineRule="auto"/>
        <w:ind w:left="397" w:hanging="397"/>
        <w:contextualSpacing/>
        <w:jc w:val="left"/>
        <w:rPr>
          <w:rFonts w:ascii="Arial" w:eastAsia="Arial" w:hAnsi="Arial" w:cs="Arial"/>
        </w:rPr>
      </w:pPr>
      <w:r>
        <w:rPr>
          <w:rFonts w:ascii="Arial" w:eastAsia="Arial" w:hAnsi="Arial" w:cs="Arial"/>
          <w:sz w:val="22"/>
        </w:rPr>
        <w:t>Formulate and investigate scientific questions that can be addressed with data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Investigations to collect datasets, such as class data, survey data, fieldwork datasets, first-hand collection of experimental data.</w:t>
            </w:r>
          </w:p>
        </w:tc>
      </w:tr>
    </w:tbl>
    <w:p>
      <w:pPr>
        <w:pStyle w:val="ExampleSeparator"/>
        <w:spacing w:before="0" w:after="0"/>
        <w:rPr>
          <w:rFonts w:ascii="Arial" w:eastAsia="Arial" w:hAnsi="Arial" w:cs="Arial"/>
        </w:rPr>
      </w:pPr>
    </w:p>
    <w:p>
      <w:pPr>
        <w:pStyle w:val="ListParagraph"/>
        <w:keepNext/>
        <w:keepLines/>
        <w:numPr>
          <w:ilvl w:val="0"/>
          <w:numId w:val="67"/>
        </w:numPr>
        <w:spacing w:before="0" w:after="40" w:line="276" w:lineRule="auto"/>
        <w:ind w:left="397" w:hanging="397"/>
        <w:contextualSpacing/>
        <w:jc w:val="left"/>
        <w:rPr>
          <w:rFonts w:ascii="Arial" w:eastAsia="Arial" w:hAnsi="Arial" w:cs="Arial"/>
        </w:rPr>
      </w:pPr>
      <w:r>
        <w:rPr>
          <w:rFonts w:ascii="Arial" w:eastAsia="Arial" w:hAnsi="Arial" w:cs="Arial"/>
          <w:sz w:val="22"/>
        </w:rPr>
        <w:t>Conduct repeated experimental trials to calculate and compare the mean and range of data collected by different groups to discuss the accuracy and reliability of experimental data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Compare data collected in small groups to class sets of data.</w:t>
            </w:r>
          </w:p>
        </w:tc>
      </w:tr>
    </w:tbl>
    <w:p>
      <w:pPr>
        <w:pStyle w:val="ExampleSeparator"/>
        <w:spacing w:before="0" w:after="0"/>
        <w:rPr>
          <w:rFonts w:ascii="Arial" w:eastAsia="Arial" w:hAnsi="Arial" w:cs="Arial"/>
        </w:rPr>
      </w:pP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Analyse data collected from a range of student investigations to look for patterns and test whether data is consistent with an initial prediction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Data science 1 in context</w:t>
      </w:r>
    </w:p>
    <w:p>
      <w:pPr>
        <w:pStyle w:val="ListParagraph"/>
        <w:keepNext/>
        <w:keepLines/>
        <w:numPr>
          <w:ilvl w:val="0"/>
          <w:numId w:val="68"/>
        </w:numPr>
        <w:spacing w:before="0" w:after="40" w:line="276" w:lineRule="auto"/>
        <w:ind w:left="397" w:hanging="397"/>
        <w:contextualSpacing/>
        <w:jc w:val="left"/>
        <w:rPr>
          <w:rFonts w:ascii="Arial" w:eastAsia="Arial" w:hAnsi="Arial" w:cs="Arial"/>
        </w:rPr>
      </w:pPr>
      <w:r>
        <w:rPr>
          <w:rFonts w:ascii="Arial" w:eastAsia="Arial" w:hAnsi="Arial" w:cs="Arial"/>
          <w:sz w:val="22"/>
        </w:rPr>
        <w:t>Create a model that can be used to explain an observable phenomenon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scientific model can be a visual, mathematical or computer model.</w:t>
            </w:r>
          </w:p>
        </w:tc>
      </w:tr>
    </w:tbl>
    <w:p>
      <w:pPr>
        <w:pStyle w:val="ExampleSeparator"/>
        <w:spacing w:before="0" w:after="0"/>
        <w:rPr>
          <w:rFonts w:ascii="Arial" w:eastAsia="Arial" w:hAnsi="Arial" w:cs="Arial"/>
        </w:rPr>
      </w:pP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20" w:name="_Toc256000020"/>
      <w:r>
        <w:rPr>
          <w:rFonts w:ascii="Arial" w:eastAsia="Arial" w:hAnsi="Arial" w:cs="Arial"/>
          <w:b/>
          <w:i w:val="0"/>
          <w:color w:val="002664"/>
          <w:sz w:val="34"/>
        </w:rPr>
        <w:t>Outcomes and content for Stage 5</w:t>
      </w:r>
      <w:bookmarkEnd w:id="20"/>
    </w:p>
    <w:p>
      <w:pPr>
        <w:pStyle w:val="Heading3"/>
        <w:keepNext/>
        <w:spacing w:before="240" w:after="60" w:line="276" w:lineRule="auto"/>
        <w:rPr>
          <w:rFonts w:ascii="Arial" w:eastAsia="Arial" w:hAnsi="Arial" w:cs="Arial"/>
          <w:sz w:val="22"/>
        </w:rPr>
      </w:pPr>
      <w:bookmarkStart w:id="21" w:name="_Toc256000021"/>
      <w:r>
        <w:rPr>
          <w:rFonts w:ascii="Arial" w:eastAsia="Arial" w:hAnsi="Arial" w:cs="Arial"/>
          <w:b/>
          <w:i w:val="0"/>
          <w:color w:val="002664"/>
          <w:sz w:val="30"/>
        </w:rPr>
        <w:t>Working scientifically</w:t>
      </w:r>
      <w:bookmarkEnd w:id="21"/>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scientific tools and instruments for accurate observations </w:t>
      </w:r>
      <w:r>
        <w:rPr>
          <w:rStyle w:val="Strong"/>
          <w:rFonts w:ascii="Arial" w:eastAsia="Arial" w:hAnsi="Arial" w:cs="Arial"/>
          <w:b/>
          <w:bCs/>
          <w:sz w:val="22"/>
        </w:rPr>
        <w:t>SC5-WS-01</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questions and hypotheses for scientific investigation </w:t>
      </w:r>
      <w:r>
        <w:rPr>
          <w:rStyle w:val="Strong"/>
          <w:rFonts w:ascii="Arial" w:eastAsia="Arial" w:hAnsi="Arial" w:cs="Arial"/>
          <w:b/>
          <w:bCs/>
          <w:sz w:val="22"/>
        </w:rPr>
        <w:t>SC5-WS-02</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designs safe, ethical, valid and reliable investigations </w:t>
      </w:r>
      <w:r>
        <w:rPr>
          <w:rStyle w:val="Strong"/>
          <w:rFonts w:ascii="Arial" w:eastAsia="Arial" w:hAnsi="Arial" w:cs="Arial"/>
          <w:b/>
          <w:bCs/>
          <w:sz w:val="22"/>
        </w:rPr>
        <w:t>SC5-WS-03</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ethical, valid and reliable investigations </w:t>
      </w:r>
      <w:r>
        <w:rPr>
          <w:rStyle w:val="Strong"/>
          <w:rFonts w:ascii="Arial" w:eastAsia="Arial" w:hAnsi="Arial" w:cs="Arial"/>
          <w:b/>
          <w:bCs/>
          <w:sz w:val="22"/>
        </w:rPr>
        <w:t>SC5-WS-04</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a range of tools to process and represent data </w:t>
      </w:r>
      <w:r>
        <w:rPr>
          <w:rStyle w:val="Strong"/>
          <w:rFonts w:ascii="Arial" w:eastAsia="Arial" w:hAnsi="Arial" w:cs="Arial"/>
          <w:b/>
          <w:bCs/>
          <w:sz w:val="22"/>
        </w:rPr>
        <w:t>SC5-WS-05</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data from investigations to identify trends, patterns and relationships, and draws conclusions </w:t>
      </w:r>
      <w:r>
        <w:rPr>
          <w:rStyle w:val="Strong"/>
          <w:rFonts w:ascii="Arial" w:eastAsia="Arial" w:hAnsi="Arial" w:cs="Arial"/>
          <w:b/>
          <w:bCs/>
          <w:sz w:val="22"/>
        </w:rPr>
        <w:t>SC5-WS-06</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SCLS-WS-01, SCLS-WS-02, SCLS-WS-03, SCLS-WS-04, SCLS-WS-05, SCLS-WS-06, SCLS-WS-07,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Observing</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use equipment correctly, including digital technologies, to make observations to increase the accuracy of measurements appropriate to the task</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Make a series of observations with precision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Questioning and predicting</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Formulate questions or hypotheses that can be investigated scientifically</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Predict outcomes based on observations and scientific knowledge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Planning investigations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purpose of an investigation</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use of variables and experimental controls in a valid scientific investigation</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Assess the types of data that need to be collected in a range of investigation types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explain investigation methods, including fieldwork and laboratory experimentation, to collect reliable data</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risks, consider ethical issues and select suitable materials and technologies for a range of investigations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Modify an investigation in response to new evidence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Conducting investigations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Implement safe work practices and manage risks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Assemble, construct and manipulate identified equipment to perform the investigation</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Follow the planned procedure and identify and respond to errors if they occur</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Systematically and accurately collect and record data, information, evidence and findings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Extract information from a wide range of reliable secondary sources and acknowledge these sources using an accepted referencing style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Processing data and information</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use a range of representations to organise data and information, including graphs, keys, models, diagrams, tables and spreadsheets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extract information from texts, diagrams, flow charts, tables, databases, graphs and multimedia resources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a range of descriptive statistics using SI units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data which supports or refutes questions, hypotheses and proposed solutions to problems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specific ways to improve the quality of data collected in an investigation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Analysing data and information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patterns and trends, including inconsistencies in data and information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relationships between variables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Assess the validity and reliability of first-hand data</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Use graphed data from investigations to extrapolate or interpolate information to make predictions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Use knowledge of scientific concepts to draw conclusions that are consistent with evidence</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Synthesise data and information to develop evidence-based arguments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Evaluate conclusions and evidence, including identifying sources of uncertainty and possible alternative explanations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Analyse the validity of information from secondary sources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Problem-solving</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Select suitable strategies and implement them to solve an identified problem</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Develop evaluation criteria relevant to identified problems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Assess the solutions proposed based on the relevant evaluation criteria</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Use cause-and-effect relationships and models to explain ideas and make predictions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Evaluate different approaches used to solve problems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Evaluate claims using scientific knowledge and findings from investigations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Communicating</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Present scientific arguments using evidence, correct scientific language and terminology, as appropriate to audience and purpose</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Create written texts to communicate scientific investigations, explain scientific theories and principles, structure a scientific argument, and evaluate findings in light of scientific knowledge</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scientific texts develop arguments by encouraging the reader to adopt a specific perspective and positioning them to accept the authority of a text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2" w:name="_Toc256000022"/>
      <w:r>
        <w:rPr>
          <w:rFonts w:ascii="Arial" w:eastAsia="Arial" w:hAnsi="Arial" w:cs="Arial"/>
          <w:b/>
          <w:i w:val="0"/>
          <w:color w:val="002664"/>
          <w:sz w:val="30"/>
        </w:rPr>
        <w:t>Energy</w:t>
      </w:r>
      <w:bookmarkEnd w:id="22"/>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evaluates current and alternative energy use based on ethical and sustainability considerations </w:t>
      </w:r>
      <w:r>
        <w:rPr>
          <w:rStyle w:val="Strong"/>
          <w:rFonts w:ascii="Arial" w:eastAsia="Arial" w:hAnsi="Arial" w:cs="Arial"/>
          <w:b/>
          <w:bCs/>
          <w:sz w:val="22"/>
        </w:rPr>
        <w:t>SC5-EGY-01</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scientific tools and instruments for accurate observations </w:t>
      </w:r>
      <w:r>
        <w:rPr>
          <w:rStyle w:val="Strong"/>
          <w:rFonts w:ascii="Arial" w:eastAsia="Arial" w:hAnsi="Arial" w:cs="Arial"/>
          <w:b/>
          <w:bCs/>
          <w:sz w:val="22"/>
        </w:rPr>
        <w:t>SC5-WS-01</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ethical, valid and reliable investigations </w:t>
      </w:r>
      <w:r>
        <w:rPr>
          <w:rStyle w:val="Strong"/>
          <w:rFonts w:ascii="Arial" w:eastAsia="Arial" w:hAnsi="Arial" w:cs="Arial"/>
          <w:b/>
          <w:bCs/>
          <w:sz w:val="22"/>
        </w:rPr>
        <w:t>SC5-WS-04</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SCLS-EGU-01, SCLS-WS-01, SCLS-WS-04, SCLS-WS-07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selecting and using scientific tools for accurate observations, as well as conducting investigations and problem-solving.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9" w:anchor="cg-7bd414b3-4dd8-46eb-9d1d-62cab140731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50" w:anchor="cg-33f0f9a3-5b9a-42bf-a392-67bafc243cb4"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51" w:anchor="cg-6fb1fdb5-432a-4b00-a2b2-2d8b5a82c44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Law of conservation of energy</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Use the law of conservation of energy, and calculations, to explain that total energy is maintained in energy transfers and transformations in a closed system</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Explain efficiency in relation to energy transfers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to improve energy efficiency in energy transfers and transformations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Sources of energy</w:t>
      </w:r>
    </w:p>
    <w:p>
      <w:pPr>
        <w:pStyle w:val="ListParagraph"/>
        <w:keepNext/>
        <w:keepLines/>
        <w:numPr>
          <w:ilvl w:val="0"/>
          <w:numId w:val="80"/>
        </w:numPr>
        <w:spacing w:before="0" w:after="40" w:line="276" w:lineRule="auto"/>
        <w:ind w:left="397" w:hanging="397"/>
        <w:contextualSpacing/>
        <w:jc w:val="left"/>
        <w:rPr>
          <w:rFonts w:ascii="Arial" w:eastAsia="Arial" w:hAnsi="Arial" w:cs="Arial"/>
        </w:rPr>
      </w:pPr>
      <w:r>
        <w:rPr>
          <w:rFonts w:ascii="Arial" w:eastAsia="Arial" w:hAnsi="Arial" w:cs="Arial"/>
          <w:sz w:val="22"/>
        </w:rPr>
        <w:t>Identify different types of energy sources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Biogas, biomass, coal, crude oil, gas, geothermal, nuclear, solar, wind.</w:t>
            </w:r>
          </w:p>
        </w:tc>
      </w:tr>
    </w:tbl>
    <w:p>
      <w:pPr>
        <w:pStyle w:val="ExampleSeparator"/>
        <w:spacing w:before="0" w:after="0"/>
        <w:rPr>
          <w:rFonts w:ascii="Arial" w:eastAsia="Arial" w:hAnsi="Arial" w:cs="Arial"/>
        </w:rPr>
      </w:pP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electrical energy can be produced from different types of sources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advantages and disadvantages of using renewable and non-renewable sources of energy to generate electricity, including efficiency, economical and technological considerations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Electrical energy</w:t>
      </w:r>
    </w:p>
    <w:p>
      <w:pPr>
        <w:pStyle w:val="ListParagraph"/>
        <w:keepNext/>
        <w:keepLines/>
        <w:numPr>
          <w:ilvl w:val="0"/>
          <w:numId w:val="81"/>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elements of a complete circuit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Conductive path, source of electrical power, load; a switch is an optional component.</w:t>
            </w:r>
          </w:p>
        </w:tc>
      </w:tr>
    </w:tbl>
    <w:p>
      <w:pPr>
        <w:pStyle w:val="ExampleSeparator"/>
        <w:spacing w:before="0" w:after="0"/>
        <w:rPr>
          <w:rFonts w:ascii="Arial" w:eastAsia="Arial" w:hAnsi="Arial" w:cs="Arial"/>
        </w:rPr>
      </w:pP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circuits and draw circuit diagrams that contain several components to show the flow of electricity through a complete circuit</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Measure and compare voltage and current at different points in series and parallel circuits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to determine the relationship between voltage (</w:t>
      </w:r>
      <m:oMathPara>
        <m:oMathParaPr>
          <m:jc m:val="left"/>
        </m:oMathParaPr>
        <m:oMath>
          <m:r>
            <w:rPr>
              <w:rFonts w:ascii="Arial" w:eastAsia="Arial" w:hAnsi="Arial" w:cs="Arial"/>
              <w:sz w:val="22"/>
            </w:rPr>
            <m:t>V</m:t>
          </m:r>
        </m:oMath>
      </m:oMathPara>
      <w:r>
        <w:rPr>
          <w:rFonts w:ascii="Arial" w:eastAsia="Arial" w:hAnsi="Arial" w:cs="Arial"/>
          <w:sz w:val="22"/>
        </w:rPr>
        <w:t xml:space="preserve">), </w:t>
      </w:r>
      <w:r>
        <w:rPr>
          <w:rFonts w:ascii="Arial" w:eastAsia="Arial" w:hAnsi="Arial" w:cs="Arial"/>
          <w:sz w:val="22"/>
        </w:rPr>
        <w:br/>
      </w:r>
      <w:r>
        <w:rPr>
          <w:rFonts w:ascii="Arial" w:eastAsia="Arial" w:hAnsi="Arial" w:cs="Arial"/>
          <w:sz w:val="22"/>
        </w:rPr>
        <w:t>current (</w:t>
      </w:r>
      <m:oMathPara>
        <m:oMathParaPr>
          <m:jc m:val="left"/>
        </m:oMathParaPr>
        <m:oMath>
          <m:r>
            <w:rPr>
              <w:rFonts w:ascii="Arial" w:eastAsia="Arial" w:hAnsi="Arial" w:cs="Arial"/>
              <w:sz w:val="22"/>
            </w:rPr>
            <m:t>I</m:t>
          </m:r>
        </m:oMath>
      </m:oMathPara>
      <w:r>
        <w:rPr>
          <w:rFonts w:ascii="Arial" w:eastAsia="Arial" w:hAnsi="Arial" w:cs="Arial"/>
          <w:sz w:val="22"/>
        </w:rPr>
        <w:t>), and resistance (</w:t>
      </w:r>
      <m:oMathPara>
        <m:oMathParaPr>
          <m:jc m:val="left"/>
        </m:oMathParaPr>
        <m:oMath>
          <m:r>
            <w:rPr>
              <w:rFonts w:ascii="Arial" w:eastAsia="Arial" w:hAnsi="Arial" w:cs="Arial"/>
              <w:sz w:val="22"/>
            </w:rPr>
            <m:t>R</m:t>
          </m:r>
        </m:oMath>
      </m:oMathPara>
      <w:r>
        <w:rPr>
          <w:rFonts w:ascii="Arial" w:eastAsia="Arial" w:hAnsi="Arial" w:cs="Arial"/>
          <w:sz w:val="22"/>
        </w:rPr>
        <w:t>), as described by Ohm’s law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I</m:t>
          </m:r>
          <m:r>
            <w:rPr>
              <w:rFonts w:ascii="Arial" w:eastAsia="Arial" w:hAnsi="Arial" w:cs="Arial"/>
              <w:sz w:val="22"/>
            </w:rPr>
            <m:t>R</m:t>
          </m:r>
        </m:oMath>
      </m:oMathPara>
      <w:r>
        <w:rPr>
          <w:rFonts w:ascii="Arial" w:eastAsia="Arial" w:hAnsi="Arial" w:cs="Arial"/>
          <w:sz w:val="22"/>
        </w:rPr>
        <w:t>)</w:t>
      </w:r>
    </w:p>
    <w:p>
      <w:pPr>
        <w:pStyle w:val="ListParagraph"/>
        <w:keepNext/>
        <w:keepLines/>
        <w:numPr>
          <w:ilvl w:val="0"/>
          <w:numId w:val="81"/>
        </w:numPr>
        <w:spacing w:before="0" w:after="40" w:line="276" w:lineRule="auto"/>
        <w:ind w:left="397" w:hanging="397"/>
        <w:contextualSpacing/>
        <w:jc w:val="left"/>
        <w:rPr>
          <w:rFonts w:ascii="Arial" w:eastAsia="Arial" w:hAnsi="Arial" w:cs="Arial"/>
        </w:rPr>
      </w:pPr>
      <w:r>
        <w:rPr>
          <w:rFonts w:ascii="Arial" w:eastAsia="Arial" w:hAnsi="Arial" w:cs="Arial"/>
          <w:sz w:val="22"/>
        </w:rPr>
        <w:t>Conduct an investigation to compare the energy transformed over time in model circuits or appliances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a plug power meter, heating water.</w:t>
            </w:r>
          </w:p>
        </w:tc>
      </w:tr>
    </w:tbl>
    <w:p>
      <w:pPr>
        <w:pStyle w:val="ExampleSeparator"/>
        <w:spacing w:before="0" w:after="0"/>
        <w:rPr>
          <w:rFonts w:ascii="Arial" w:eastAsia="Arial" w:hAnsi="Arial" w:cs="Arial"/>
        </w:rPr>
      </w:pP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energy star ratings of a range of appliances and explain the criteria used to determine these ratings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Global future energy needs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Evaluate ways to optimise current energy use</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Examine data to identify past trends in energy use, and predict possible future demands, at a state, national and global level</w:t>
      </w:r>
    </w:p>
    <w:p>
      <w:pPr>
        <w:pStyle w:val="ListParagraph"/>
        <w:keepNext/>
        <w:keepLines/>
        <w:numPr>
          <w:ilvl w:val="0"/>
          <w:numId w:val="82"/>
        </w:numPr>
        <w:spacing w:before="0" w:after="40" w:line="276" w:lineRule="auto"/>
        <w:ind w:left="397" w:hanging="397"/>
        <w:contextualSpacing/>
        <w:jc w:val="left"/>
        <w:rPr>
          <w:rFonts w:ascii="Arial" w:eastAsia="Arial" w:hAnsi="Arial" w:cs="Arial"/>
        </w:rPr>
      </w:pPr>
      <w:r>
        <w:rPr>
          <w:rFonts w:ascii="Arial" w:eastAsia="Arial" w:hAnsi="Arial" w:cs="Arial"/>
          <w:sz w:val="22"/>
        </w:rPr>
        <w:t>Explain reasons for the development of alternative sources of energy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current dependency on rapidly dwindling sources of energy; the burning of fossil fuels that release carbon dioxide into the atmosphere and contribute to the greenhouse effect and climate change.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Energy in context</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Use data, evidence and research to evaluate the development of alternative energy sources to meet and reduce global energy demand</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3" w:name="_Toc256000023"/>
      <w:r>
        <w:rPr>
          <w:rFonts w:ascii="Arial" w:eastAsia="Arial" w:hAnsi="Arial" w:cs="Arial"/>
          <w:b/>
          <w:i w:val="0"/>
          <w:color w:val="002664"/>
          <w:sz w:val="30"/>
        </w:rPr>
        <w:t>Disease</w:t>
      </w:r>
      <w:bookmarkEnd w:id="2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an understanding of the causes of disease can be used to prevent and manage the spread of disease </w:t>
      </w:r>
      <w:r>
        <w:rPr>
          <w:rStyle w:val="Strong"/>
          <w:rFonts w:ascii="Arial" w:eastAsia="Arial" w:hAnsi="Arial" w:cs="Arial"/>
          <w:b/>
          <w:bCs/>
          <w:sz w:val="22"/>
        </w:rPr>
        <w:t>SC5-DIS-01</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data from investigations to identify trends, patterns and relationships, and draws conclusions </w:t>
      </w:r>
      <w:r>
        <w:rPr>
          <w:rStyle w:val="Strong"/>
          <w:rFonts w:ascii="Arial" w:eastAsia="Arial" w:hAnsi="Arial" w:cs="Arial"/>
          <w:b/>
          <w:bCs/>
          <w:sz w:val="22"/>
        </w:rPr>
        <w:t>SC5-WS-06</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SCLS-DIS-01, SCLS-WS-06,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analysing data and information, as well as communicating scientific arguments with evidence.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52" w:anchor="cg-56599111-6233-4e8d-95d0-2a3cfad6276a"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53" w:anchor="cg-fd19e196-1604-4a68-840a-924f665e54d4"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Homeostasis</w:t>
      </w:r>
    </w:p>
    <w:p>
      <w:pPr>
        <w:pStyle w:val="ListParagraph"/>
        <w:keepNext/>
        <w:keepLines/>
        <w:numPr>
          <w:ilvl w:val="0"/>
          <w:numId w:val="85"/>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importance of maintaining stable internal conditions in the body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Temperature, pH, hormone levels.</w:t>
            </w:r>
          </w:p>
        </w:tc>
      </w:tr>
    </w:tbl>
    <w:p>
      <w:pPr>
        <w:pStyle w:val="ExampleSeparator"/>
        <w:spacing w:before="0" w:after="0"/>
        <w:rPr>
          <w:rFonts w:ascii="Arial" w:eastAsia="Arial" w:hAnsi="Arial" w:cs="Arial"/>
        </w:rPr>
      </w:pPr>
    </w:p>
    <w:p>
      <w:pPr>
        <w:pStyle w:val="ListParagraph"/>
        <w:keepNext/>
        <w:keepLines/>
        <w:numPr>
          <w:ilvl w:val="0"/>
          <w:numId w:val="85"/>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examples of an organism’s observable response to a stimuli</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dilation of the pupil in response to light.</w:t>
            </w:r>
          </w:p>
        </w:tc>
      </w:tr>
    </w:tbl>
    <w:p>
      <w:pPr>
        <w:pStyle w:val="ExampleSeparator"/>
        <w:spacing w:before="0" w:after="0"/>
        <w:rPr>
          <w:rFonts w:ascii="Arial" w:eastAsia="Arial" w:hAnsi="Arial" w:cs="Arial"/>
        </w:rPr>
      </w:pPr>
    </w:p>
    <w:p>
      <w:pPr>
        <w:pStyle w:val="ListParagraph"/>
        <w:keepNext/>
        <w:keepLines/>
        <w:numPr>
          <w:ilvl w:val="0"/>
          <w:numId w:val="85"/>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role of feedback loops in maintaining homeostasis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Temperature regulation (negative feedback); blood clotting following a wound (positive feedback).</w:t>
            </w:r>
          </w:p>
        </w:tc>
      </w:tr>
    </w:tbl>
    <w:p>
      <w:pPr>
        <w:pStyle w:val="ExampleSeparator"/>
        <w:spacing w:before="0" w:after="0"/>
        <w:rPr>
          <w:rFonts w:ascii="Arial" w:eastAsia="Arial" w:hAnsi="Arial" w:cs="Arial"/>
        </w:rPr>
      </w:pP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contrast the responses of the nervous and endocrine systems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the nervous and endocrine systems coordinate the body’s response to stimuli</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Infectious and non-infectious diseases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infectious and non-infectious diseases</w:t>
      </w:r>
    </w:p>
    <w:p>
      <w:pPr>
        <w:pStyle w:val="ListParagraph"/>
        <w:keepNext/>
        <w:keepLines/>
        <w:numPr>
          <w:ilvl w:val="0"/>
          <w:numId w:val="86"/>
        </w:numPr>
        <w:spacing w:before="0" w:after="40" w:line="276" w:lineRule="auto"/>
        <w:ind w:left="397" w:hanging="397"/>
        <w:contextualSpacing/>
        <w:jc w:val="left"/>
        <w:rPr>
          <w:rFonts w:ascii="Arial" w:eastAsia="Arial" w:hAnsi="Arial" w:cs="Arial"/>
        </w:rPr>
      </w:pPr>
      <w:r>
        <w:rPr>
          <w:rFonts w:ascii="Arial" w:eastAsia="Arial" w:hAnsi="Arial" w:cs="Arial"/>
          <w:sz w:val="22"/>
        </w:rPr>
        <w:t>Identify causes of non-infectious and infectious diseases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Non-infectious diseases can be caused by genetics, environmental factors or nutritional diseases.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Infectious diseases are caused by pathogens.</w:t>
            </w:r>
          </w:p>
        </w:tc>
      </w:tr>
    </w:tbl>
    <w:p>
      <w:pPr>
        <w:pStyle w:val="ExampleSeparator"/>
        <w:spacing w:before="0" w:after="0"/>
        <w:rPr>
          <w:rFonts w:ascii="Arial" w:eastAsia="Arial" w:hAnsi="Arial" w:cs="Arial"/>
        </w:rPr>
      </w:pP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features and incidences of epidemics, endemics and pandemics</w:t>
      </w:r>
    </w:p>
    <w:p>
      <w:pPr>
        <w:pStyle w:val="ListParagraph"/>
        <w:keepNext/>
        <w:keepLines/>
        <w:numPr>
          <w:ilvl w:val="0"/>
          <w:numId w:val="86"/>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data relating to a common non-infectious disease affecting Australians today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Interpreting tabulated and graphical data that display rates of a specific non-infectious disease; interpreting graphs to identify trends in incidence of a named non-infectious disease.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Non-infectious diseases could include Type 2 diabetes, cancers, heart disease, stroke.</w:t>
            </w:r>
          </w:p>
        </w:tc>
      </w:tr>
    </w:tbl>
    <w:p>
      <w:pPr>
        <w:pStyle w:val="ExampleSeparator"/>
        <w:spacing w:before="0" w:after="0"/>
        <w:rPr>
          <w:rFonts w:ascii="Arial" w:eastAsia="Arial" w:hAnsi="Arial" w:cs="Arial"/>
        </w:rPr>
      </w:pPr>
    </w:p>
    <w:p>
      <w:pPr>
        <w:pStyle w:val="ListParagraph"/>
        <w:keepNext/>
        <w:keepLines/>
        <w:numPr>
          <w:ilvl w:val="0"/>
          <w:numId w:val="86"/>
        </w:numPr>
        <w:spacing w:before="0" w:after="40" w:line="276" w:lineRule="auto"/>
        <w:ind w:left="397" w:hanging="397"/>
        <w:contextualSpacing/>
        <w:jc w:val="left"/>
        <w:rPr>
          <w:rFonts w:ascii="Arial" w:eastAsia="Arial" w:hAnsi="Arial" w:cs="Arial"/>
        </w:rPr>
      </w:pPr>
      <w:r>
        <w:rPr>
          <w:rFonts w:ascii="Arial" w:eastAsia="Arial" w:hAnsi="Arial" w:cs="Arial"/>
          <w:sz w:val="22"/>
        </w:rPr>
        <w:t>Use modelling to investigate how infectious diseases can be spread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spread of infectious diseases can be modelled using sodium hydroxide (NaOH) and water/phenolphthalein, or by using an online simulation.</w:t>
            </w:r>
          </w:p>
        </w:tc>
      </w:tr>
    </w:tbl>
    <w:p>
      <w:pPr>
        <w:pStyle w:val="ExampleSeparator"/>
        <w:spacing w:before="0" w:after="0"/>
        <w:rPr>
          <w:rFonts w:ascii="Arial" w:eastAsia="Arial" w:hAnsi="Arial" w:cs="Arial"/>
        </w:rPr>
      </w:pP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how the body prevents the entry of pathogens and describe how it responds to pathogens that enter the body</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Outline how a vaccination stimulates the body to produce antibodies to fight infection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Disease control and prevention</w:t>
      </w:r>
    </w:p>
    <w:p>
      <w:pPr>
        <w:pStyle w:val="ListParagraph"/>
        <w:keepNext/>
        <w:keepLines/>
        <w:numPr>
          <w:ilvl w:val="0"/>
          <w:numId w:val="87"/>
        </w:numPr>
        <w:spacing w:before="0" w:after="40" w:line="276" w:lineRule="auto"/>
        <w:ind w:left="397" w:hanging="397"/>
        <w:contextualSpacing/>
        <w:jc w:val="left"/>
        <w:rPr>
          <w:rFonts w:ascii="Arial" w:eastAsia="Arial" w:hAnsi="Arial" w:cs="Arial"/>
        </w:rPr>
      </w:pPr>
      <w:r>
        <w:rPr>
          <w:rFonts w:ascii="Arial" w:eastAsia="Arial" w:hAnsi="Arial" w:cs="Arial"/>
          <w:sz w:val="22"/>
        </w:rPr>
        <w:t>Describe ways to reduce the incidence of non-infectious diseases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Public health measures including educating the public about the risks of smoking and e-cigarettes, enforcing tobacco control policies, promoting healthy lifestyles, and ensuring access to healthcare.</w:t>
            </w:r>
          </w:p>
        </w:tc>
      </w:tr>
    </w:tbl>
    <w:p>
      <w:pPr>
        <w:pStyle w:val="ExampleSeparator"/>
        <w:spacing w:before="0" w:after="0"/>
        <w:rPr>
          <w:rFonts w:ascii="Arial" w:eastAsia="Arial" w:hAnsi="Arial" w:cs="Arial"/>
        </w:rPr>
      </w:pPr>
    </w:p>
    <w:p>
      <w:pPr>
        <w:pStyle w:val="ListParagraph"/>
        <w:keepNext/>
        <w:keepLines/>
        <w:numPr>
          <w:ilvl w:val="0"/>
          <w:numId w:val="87"/>
        </w:numPr>
        <w:spacing w:before="0" w:after="40" w:line="276" w:lineRule="auto"/>
        <w:ind w:left="397" w:hanging="397"/>
        <w:contextualSpacing/>
        <w:jc w:val="left"/>
        <w:rPr>
          <w:rFonts w:ascii="Arial" w:eastAsia="Arial" w:hAnsi="Arial" w:cs="Arial"/>
        </w:rPr>
      </w:pPr>
      <w:r>
        <w:rPr>
          <w:rFonts w:ascii="Arial" w:eastAsia="Arial" w:hAnsi="Arial" w:cs="Arial"/>
          <w:sz w:val="22"/>
        </w:rPr>
        <w:t>Assess ways to reduce the incidence and spread of infectious diseases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Public health campaigns about personal hygiene, quarantine, education, medical treatments.</w:t>
            </w:r>
          </w:p>
        </w:tc>
      </w:tr>
    </w:tbl>
    <w:p>
      <w:pPr>
        <w:pStyle w:val="ExampleSeparator"/>
        <w:spacing w:before="0" w:after="0"/>
        <w:rPr>
          <w:rFonts w:ascii="Arial" w:eastAsia="Arial" w:hAnsi="Arial" w:cs="Arial"/>
        </w:rPr>
      </w:pPr>
    </w:p>
    <w:p>
      <w:pPr>
        <w:pStyle w:val="ListParagraph"/>
        <w:keepNext/>
        <w:keepLines/>
        <w:numPr>
          <w:ilvl w:val="0"/>
          <w:numId w:val="87"/>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Aboriginal and/or Torres Strait Islander Peoples’ use of plants to prevent or control disease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Bundjalung People use tea tree oil to treat wounds; the Gumbaynggirr People use the sap of bloodwood trees as an antiseptic.</w:t>
            </w:r>
          </w:p>
        </w:tc>
      </w:tr>
    </w:tbl>
    <w:p>
      <w:pPr>
        <w:pStyle w:val="ExampleSeparator"/>
        <w:spacing w:before="0" w:after="0"/>
        <w:rPr>
          <w:rFonts w:ascii="Arial" w:eastAsia="Arial" w:hAnsi="Arial" w:cs="Arial"/>
        </w:rPr>
      </w:pP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Analyse data about immunisation programs and the occurrence of infectious diseases to identify trends, patterns and relationships, and document conclusions in a written text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Disease in context</w:t>
      </w:r>
    </w:p>
    <w:p>
      <w:pPr>
        <w:pStyle w:val="ListParagraph"/>
        <w:keepNext/>
        <w:keepLines/>
        <w:numPr>
          <w:ilvl w:val="0"/>
          <w:numId w:val="88"/>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technological advances developed in Australia to address disease, disorders or physical trauma in the human body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Fiona Wood's spray-on skin technique to treat physical trauma; epidemiologist Professor Fiona Stanley, who identified the factors contributing to neural tube defects and childhood diseases; Professor Elizabeth Blackburn, who was awarded the 2009 Nobel Prize in Physiology or Medicine for her discoveries related to telomeres, which are essential for understanding aging and disease; Monash Vision Group's work on the bionic eye.</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4" w:name="_Toc256000024"/>
      <w:r>
        <w:rPr>
          <w:rFonts w:ascii="Arial" w:eastAsia="Arial" w:hAnsi="Arial" w:cs="Arial"/>
          <w:b/>
          <w:i w:val="0"/>
          <w:color w:val="002664"/>
          <w:sz w:val="30"/>
        </w:rPr>
        <w:t>Materials</w:t>
      </w:r>
      <w:bookmarkEnd w:id="24"/>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assesses the uses of materials based on their physical and chemical properties </w:t>
      </w:r>
      <w:r>
        <w:rPr>
          <w:rStyle w:val="Strong"/>
          <w:rFonts w:ascii="Arial" w:eastAsia="Arial" w:hAnsi="Arial" w:cs="Arial"/>
          <w:b/>
          <w:bCs/>
          <w:sz w:val="22"/>
        </w:rPr>
        <w:t>SC5-MAT-01</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designs safe, ethical, valid and reliable investigations </w:t>
      </w:r>
      <w:r>
        <w:rPr>
          <w:rStyle w:val="Strong"/>
          <w:rFonts w:ascii="Arial" w:eastAsia="Arial" w:hAnsi="Arial" w:cs="Arial"/>
          <w:b/>
          <w:bCs/>
          <w:sz w:val="22"/>
        </w:rPr>
        <w:t>SC5-WS-03</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SCLS-RES-01, SCLS-RES-02, SCLS-WS-03, SCLS-WS-07,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planning investigations, problem-solving and communication skills.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54" w:anchor="cg-95659659-770b-43b4-913d-d306fd47ec4f"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55" w:anchor="cg-6fb1fdb5-432a-4b00-a2b2-2d8b5a82c446" w:history="1">
        <w:r>
          <w:rPr>
            <w:rStyle w:val="Hyperlink"/>
            <w:rFonts w:ascii="Arial" w:eastAsia="Arial" w:hAnsi="Arial" w:cs="Arial"/>
            <w:color w:val="0000EE"/>
            <w:sz w:val="22"/>
            <w:u w:color="0000EE"/>
          </w:rPr>
          <w:t>Problem-solving</w:t>
        </w:r>
      </w:hyperlink>
      <w:r>
        <w:rPr>
          <w:rFonts w:ascii="Arial" w:eastAsia="Arial" w:hAnsi="Arial" w:cs="Arial"/>
          <w:sz w:val="22"/>
        </w:rPr>
        <w:t xml:space="preserve">, </w:t>
      </w:r>
      <w:hyperlink r:id="rId56" w:anchor="cg-fd19e196-1604-4a68-840a-924f665e54d4"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Resources</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finite nature of the minerals and resources extracted in Australia</w:t>
      </w:r>
    </w:p>
    <w:p>
      <w:pPr>
        <w:pStyle w:val="ListParagraph"/>
        <w:keepNext/>
        <w:keepLines/>
        <w:numPr>
          <w:ilvl w:val="0"/>
          <w:numId w:val="90"/>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products produced from Australian minerals and resources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Coal is used in electricity generation; iron ore is used to produce steel; bauxite is used to produce aluminium.</w:t>
            </w:r>
          </w:p>
        </w:tc>
      </w:tr>
    </w:tbl>
    <w:p>
      <w:pPr>
        <w:pStyle w:val="ExampleSeparator"/>
        <w:spacing w:before="0" w:after="0"/>
        <w:rPr>
          <w:rFonts w:ascii="Arial" w:eastAsia="Arial" w:hAnsi="Arial" w:cs="Arial"/>
        </w:rPr>
      </w:pPr>
    </w:p>
    <w:p>
      <w:pPr>
        <w:pStyle w:val="ListParagraph"/>
        <w:keepNext/>
        <w:keepLines/>
        <w:numPr>
          <w:ilvl w:val="0"/>
          <w:numId w:val="90"/>
        </w:numPr>
        <w:spacing w:before="0" w:after="40" w:line="276" w:lineRule="auto"/>
        <w:ind w:left="397" w:hanging="397"/>
        <w:contextualSpacing/>
        <w:jc w:val="left"/>
        <w:rPr>
          <w:rFonts w:ascii="Arial" w:eastAsia="Arial" w:hAnsi="Arial" w:cs="Arial"/>
        </w:rPr>
      </w:pPr>
      <w:r>
        <w:rPr>
          <w:rFonts w:ascii="Arial" w:eastAsia="Arial" w:hAnsi="Arial" w:cs="Arial"/>
          <w:sz w:val="22"/>
        </w:rPr>
        <w:t>Explain how Aboriginal and Torres Strait Islander Peoples used minerals and resources for a wide range of purposes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Resin is used: as an adhesive when manufacturing, maintaining and repairing implements; as a waterproofing agent; as fuel for a torch; to add strength to a join.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Minerals such as hematite (Fe</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O</w:t>
            </w:r>
            <w:r>
              <w:rPr>
                <w:rFonts w:ascii="Arial" w:eastAsia="Arial" w:hAnsi="Arial" w:cs="Arial"/>
                <w:b w:val="0"/>
                <w:bCs w:val="0"/>
                <w:i w:val="0"/>
                <w:iCs w:val="0"/>
                <w:smallCaps w:val="0"/>
                <w:color w:val="000000"/>
                <w:sz w:val="22"/>
                <w:szCs w:val="30"/>
                <w:vertAlign w:val="subscript"/>
              </w:rPr>
              <w:t>3</w:t>
            </w:r>
            <w:r>
              <w:rPr>
                <w:rFonts w:ascii="Arial" w:eastAsia="Arial" w:hAnsi="Arial" w:cs="Arial"/>
                <w:b w:val="0"/>
                <w:bCs w:val="0"/>
                <w:i w:val="0"/>
                <w:iCs w:val="0"/>
                <w:smallCaps w:val="0"/>
                <w:color w:val="000000"/>
                <w:sz w:val="22"/>
              </w:rPr>
              <w:t>) can be formed into red ochre to produce coloured pigments for painting and ceremonies.</w:t>
            </w:r>
          </w:p>
        </w:tc>
      </w:tr>
    </w:tbl>
    <w:p>
      <w:pPr>
        <w:pStyle w:val="ExampleSeparator"/>
        <w:spacing w:before="0" w:after="0"/>
        <w:rPr>
          <w:rFonts w:ascii="Arial" w:eastAsia="Arial" w:hAnsi="Arial" w:cs="Arial"/>
        </w:rPr>
      </w:pP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environmental impact of extracting and using a named resource and document findings in a written scientific report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Bonding</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Use valency to describe the number of electrons an atom needs to gain, lose or share to achieve a stable electron configuration</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Explain noble gas configuration and identify that it occurs during chemical bonding</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types of chemical bonds, including ionic, covalent and metallic bonds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Use models to describe the formation of cations and anions</w:t>
      </w:r>
    </w:p>
    <w:p>
      <w:pPr>
        <w:pStyle w:val="ListParagraph"/>
        <w:keepNext/>
        <w:keepLines/>
        <w:numPr>
          <w:ilvl w:val="0"/>
          <w:numId w:val="91"/>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that some elements exist as diatomic molecules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Bromine (Br</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 iodine (I</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 nitrogen (N</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 chlorine (Cl</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 hydrogen (H</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 oxygen (O</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 fluorine (F</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91"/>
        </w:numPr>
        <w:spacing w:before="0" w:after="40" w:line="276" w:lineRule="auto"/>
        <w:ind w:left="397" w:hanging="397"/>
        <w:contextualSpacing/>
        <w:jc w:val="left"/>
        <w:rPr>
          <w:rFonts w:ascii="Arial" w:eastAsia="Arial" w:hAnsi="Arial" w:cs="Arial"/>
        </w:rPr>
      </w:pPr>
      <w:r>
        <w:rPr>
          <w:rFonts w:ascii="Arial" w:eastAsia="Arial" w:hAnsi="Arial" w:cs="Arial"/>
          <w:sz w:val="22"/>
        </w:rPr>
        <w:t>Construct chemical formulas of some common ionic compounds and covalent molecules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Sodium chloride (NaCl), magnesium oxide (MgO), water (H</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O), carbon dioxide (CO</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to observe and compare the physical and chemical properties of ionic, covalent and metallic substances, and explain how these relate to their uses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Chemistry of organic compounds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organic and inorganic compounds</w:t>
      </w: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hydrocarbons can be separated from crude oil and identify the uses of these products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Crude oil can be separated through the process of fractional distillation.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Uses include the creation of fuels, asphalt, clothing, polymers.</w:t>
            </w:r>
          </w:p>
        </w:tc>
      </w:tr>
    </w:tbl>
    <w:p>
      <w:pPr>
        <w:pStyle w:val="ExampleSeparator"/>
        <w:spacing w:before="0" w:after="0"/>
        <w:rPr>
          <w:rFonts w:ascii="Arial" w:eastAsia="Arial" w:hAnsi="Arial" w:cs="Arial"/>
        </w:rPr>
      </w:pP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r>
        <w:rPr>
          <w:rFonts w:ascii="Arial" w:eastAsia="Arial" w:hAnsi="Arial" w:cs="Arial"/>
          <w:sz w:val="22"/>
        </w:rPr>
        <w:t>Use International Union of Pure and Applied Chemistry (IUPAC) nomenclature to name simple organic compounds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Simple organic molecules, such as ethane, ethanol and ethanoic acid.</w:t>
            </w:r>
          </w:p>
        </w:tc>
      </w:tr>
    </w:tbl>
    <w:p>
      <w:pPr>
        <w:pStyle w:val="ExampleSeparator"/>
        <w:spacing w:before="0" w:after="0"/>
        <w:rPr>
          <w:rFonts w:ascii="Arial" w:eastAsia="Arial" w:hAnsi="Arial" w:cs="Arial"/>
        </w:rPr>
      </w:pP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reproduce the structure of simple alkanes C1–C8</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Simple alkanes are straight-chained, non-branched hydrocarbons with single bonds only.</w:t>
            </w:r>
          </w:p>
        </w:tc>
      </w:tr>
    </w:tbl>
    <w:p>
      <w:pPr>
        <w:pStyle w:val="ExampleSeparator"/>
        <w:spacing w:before="0" w:after="0"/>
        <w:rPr>
          <w:rFonts w:ascii="Arial" w:eastAsia="Arial" w:hAnsi="Arial" w:cs="Arial"/>
        </w:rPr>
      </w:pP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differences between complete and incomplete combustion reactions of hydrocarbons, and use examples from everyday applications to compare the products of the chemical reaction and amount of energy released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Observe a Bunsen burner flame with the collar open (complete combustion) and with the collar closed (incomplete combustion).</w:t>
            </w:r>
          </w:p>
        </w:tc>
      </w:tr>
    </w:tbl>
    <w:p>
      <w:pPr>
        <w:pStyle w:val="ExampleSeparator"/>
        <w:spacing w:before="0" w:after="0"/>
        <w:rPr>
          <w:rFonts w:ascii="Arial" w:eastAsia="Arial" w:hAnsi="Arial" w:cs="Arial"/>
        </w:rPr>
      </w:pP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r>
        <w:rPr>
          <w:rFonts w:ascii="Arial" w:eastAsia="Arial" w:hAnsi="Arial" w:cs="Arial"/>
          <w:sz w:val="22"/>
        </w:rPr>
        <w:t>Research the uses of hydrocarbon compounds and how this has changed over time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Cars run on hydrocarbon fuels; hydrocarbons are used as engine lubricants; many common polymers are derived from hydrocarbons; clothing is made from hydrocarbons.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Polymers</w:t>
      </w:r>
    </w:p>
    <w:p>
      <w:pPr>
        <w:pStyle w:val="ListParagraph"/>
        <w:keepNext/>
        <w:keepLines/>
        <w:numPr>
          <w:ilvl w:val="0"/>
          <w:numId w:val="93"/>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raw materials used to make polymers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One example of a simple polymer is polyethylene, which is made from the raw material ethene. This versatile polymer is used in various forms, including low-density polyethylene (LDPE) and high-density polyethylene (HDPE).</w:t>
            </w:r>
          </w:p>
        </w:tc>
      </w:tr>
    </w:tbl>
    <w:p>
      <w:pPr>
        <w:pStyle w:val="ExampleSeparator"/>
        <w:spacing w:before="0" w:after="0"/>
        <w:rPr>
          <w:rFonts w:ascii="Arial" w:eastAsia="Arial" w:hAnsi="Arial" w:cs="Arial"/>
        </w:rPr>
      </w:pP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describe the properties of a range of polymers</w:t>
      </w:r>
    </w:p>
    <w:p>
      <w:pPr>
        <w:pStyle w:val="ListParagraph"/>
        <w:keepNext/>
        <w:keepLines/>
        <w:numPr>
          <w:ilvl w:val="0"/>
          <w:numId w:val="93"/>
        </w:numPr>
        <w:spacing w:before="0" w:after="40" w:line="276" w:lineRule="auto"/>
        <w:ind w:left="397" w:hanging="397"/>
        <w:contextualSpacing/>
        <w:jc w:val="left"/>
        <w:rPr>
          <w:rFonts w:ascii="Arial" w:eastAsia="Arial" w:hAnsi="Arial" w:cs="Arial"/>
        </w:rPr>
      </w:pPr>
      <w:r>
        <w:rPr>
          <w:rFonts w:ascii="Arial" w:eastAsia="Arial" w:hAnsi="Arial" w:cs="Arial"/>
          <w:sz w:val="22"/>
        </w:rPr>
        <w:t>Determine the quantity and types of polymers found in the environment by undertaking a physical survey of the local area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local school grounds, a nearby nature area or playground, the fridge or pantry at home.</w:t>
            </w:r>
          </w:p>
        </w:tc>
      </w:tr>
    </w:tbl>
    <w:p>
      <w:pPr>
        <w:pStyle w:val="ExampleSeparator"/>
        <w:spacing w:before="0" w:after="0"/>
        <w:rPr>
          <w:rFonts w:ascii="Arial" w:eastAsia="Arial" w:hAnsi="Arial" w:cs="Arial"/>
        </w:rPr>
      </w:pP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to determine the biodegradability of different packaging materials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case studies to explain the effect of bioaccumulation of microplastics in the environment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 in context</w:t>
      </w:r>
    </w:p>
    <w:p>
      <w:pPr>
        <w:pStyle w:val="ListParagraph"/>
        <w:keepNext/>
        <w:keepLines/>
        <w:numPr>
          <w:ilvl w:val="0"/>
          <w:numId w:val="94"/>
        </w:numPr>
        <w:spacing w:before="0" w:after="40" w:line="276" w:lineRule="auto"/>
        <w:ind w:left="397" w:hanging="397"/>
        <w:contextualSpacing/>
        <w:jc w:val="left"/>
        <w:rPr>
          <w:rFonts w:ascii="Arial" w:eastAsia="Arial" w:hAnsi="Arial" w:cs="Arial"/>
        </w:rPr>
      </w:pPr>
      <w:r>
        <w:rPr>
          <w:rFonts w:ascii="Arial" w:eastAsia="Arial" w:hAnsi="Arial" w:cs="Arial"/>
          <w:sz w:val="22"/>
        </w:rPr>
        <w:t>Assess the environmental impacts of materials that are used as alternatives to those derived from crude oil</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Replacing single-use plastic straws with paper straws.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5" w:name="_Toc256000025"/>
      <w:r>
        <w:rPr>
          <w:rFonts w:ascii="Arial" w:eastAsia="Arial" w:hAnsi="Arial" w:cs="Arial"/>
          <w:b/>
          <w:i w:val="0"/>
          <w:color w:val="002664"/>
          <w:sz w:val="30"/>
        </w:rPr>
        <w:t>Environmental sustainability</w:t>
      </w:r>
      <w:bookmarkEnd w:id="25"/>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the impact of human activity on the natural world </w:t>
      </w:r>
      <w:r>
        <w:rPr>
          <w:rStyle w:val="Strong"/>
          <w:rFonts w:ascii="Arial" w:eastAsia="Arial" w:hAnsi="Arial" w:cs="Arial"/>
          <w:b/>
          <w:bCs/>
          <w:sz w:val="22"/>
        </w:rPr>
        <w:t>SC5-ENV-01</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data from investigations to identify trends, patterns and relationships, and draws conclusions </w:t>
      </w:r>
      <w:r>
        <w:rPr>
          <w:rStyle w:val="Strong"/>
          <w:rFonts w:ascii="Arial" w:eastAsia="Arial" w:hAnsi="Arial" w:cs="Arial"/>
          <w:b/>
          <w:bCs/>
          <w:sz w:val="22"/>
        </w:rPr>
        <w:t>SC5-WS-06</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SCLS-RES-01, SCLS-RES-02, SCLS-WS-06, SCLS-WS-07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analysing data and information, and problem-solving.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57" w:anchor="cg-56599111-6233-4e8d-95d0-2a3cfad6276a"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58" w:anchor="cg-6fb1fdb5-432a-4b00-a2b2-2d8b5a82c44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Sustainability</w:t>
      </w:r>
    </w:p>
    <w:p>
      <w:pPr>
        <w:pStyle w:val="ListParagraph"/>
        <w:keepNext/>
        <w:keepLines/>
        <w:numPr>
          <w:ilvl w:val="0"/>
          <w:numId w:val="96"/>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principles and goals of sustainability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principles and goals of sustainability aim to promote the responsible and ethical use of resources, protect the environment and ensure a high quality of life for present and future generations.</w:t>
            </w:r>
          </w:p>
        </w:tc>
      </w:tr>
    </w:tbl>
    <w:p>
      <w:pPr>
        <w:pStyle w:val="ExampleSeparator"/>
        <w:spacing w:before="0" w:after="0"/>
        <w:rPr>
          <w:rFonts w:ascii="Arial" w:eastAsia="Arial" w:hAnsi="Arial" w:cs="Arial"/>
        </w:rPr>
      </w:pP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Apply scientific understanding to propose valid solutions to identified problems relating to sustainability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Climate science</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climate and weather</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data to determine what trends are evident in the world’s climate</w:t>
      </w:r>
    </w:p>
    <w:p>
      <w:pPr>
        <w:pStyle w:val="ListParagraph"/>
        <w:keepNext/>
        <w:keepLines/>
        <w:numPr>
          <w:ilvl w:val="0"/>
          <w:numId w:val="97"/>
        </w:numPr>
        <w:spacing w:before="0" w:after="40" w:line="276" w:lineRule="auto"/>
        <w:ind w:left="397" w:hanging="397"/>
        <w:contextualSpacing/>
        <w:jc w:val="left"/>
        <w:rPr>
          <w:rFonts w:ascii="Arial" w:eastAsia="Arial" w:hAnsi="Arial" w:cs="Arial"/>
        </w:rPr>
      </w:pPr>
      <w:r>
        <w:rPr>
          <w:rFonts w:ascii="Arial" w:eastAsia="Arial" w:hAnsi="Arial" w:cs="Arial"/>
          <w:sz w:val="22"/>
        </w:rPr>
        <w:t>Explain how the natural greenhouse effect influences global climate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Ice core samples can be used as evidence of increasing carbon dioxide levels over time.</w:t>
            </w:r>
          </w:p>
        </w:tc>
      </w:tr>
    </w:tbl>
    <w:p>
      <w:pPr>
        <w:pStyle w:val="ExampleSeparator"/>
        <w:spacing w:before="0" w:after="0"/>
        <w:rPr>
          <w:rFonts w:ascii="Arial" w:eastAsia="Arial" w:hAnsi="Arial" w:cs="Arial"/>
        </w:rPr>
      </w:pPr>
    </w:p>
    <w:p>
      <w:pPr>
        <w:pStyle w:val="ListParagraph"/>
        <w:keepNext/>
        <w:keepLines/>
        <w:numPr>
          <w:ilvl w:val="0"/>
          <w:numId w:val="97"/>
        </w:numPr>
        <w:spacing w:before="0" w:after="40" w:line="276" w:lineRule="auto"/>
        <w:ind w:left="397" w:hanging="397"/>
        <w:contextualSpacing/>
        <w:jc w:val="left"/>
        <w:rPr>
          <w:rFonts w:ascii="Arial" w:eastAsia="Arial" w:hAnsi="Arial" w:cs="Arial"/>
        </w:rPr>
      </w:pPr>
      <w:r>
        <w:rPr>
          <w:rFonts w:ascii="Arial" w:eastAsia="Arial" w:hAnsi="Arial" w:cs="Arial"/>
          <w:sz w:val="22"/>
        </w:rPr>
        <w:t>Analyse data on global emissions and atmospheric temperatures to explain the enhanced greenhouse effect and its impact on climate and ecosystems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Arctic ecosystems, ocean ecosystems and Australian ecosystems.</w:t>
            </w:r>
          </w:p>
        </w:tc>
      </w:tr>
    </w:tbl>
    <w:p>
      <w:pPr>
        <w:pStyle w:val="ExampleSeparator"/>
        <w:spacing w:before="0" w:after="0"/>
        <w:rPr>
          <w:rFonts w:ascii="Arial" w:eastAsia="Arial" w:hAnsi="Arial" w:cs="Arial"/>
        </w:rPr>
      </w:pP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advantages and limitations of methods used to reduce greenhouse gas emissions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Analyse data that shows the relationship between industrialisation and the rise in global temperatures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Impacts of present-day climate change</w:t>
      </w:r>
    </w:p>
    <w:p>
      <w:pPr>
        <w:pStyle w:val="ListParagraph"/>
        <w:keepNext/>
        <w:keepLines/>
        <w:numPr>
          <w:ilvl w:val="0"/>
          <w:numId w:val="98"/>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characteristics of climate change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Characteristics of climate change, including global temperature increases, weather pattern variations, the melting of polar ice caps, rising sea levels.</w:t>
            </w:r>
          </w:p>
        </w:tc>
      </w:tr>
    </w:tbl>
    <w:p>
      <w:pPr>
        <w:pStyle w:val="ExampleSeparator"/>
        <w:spacing w:before="0" w:after="0"/>
        <w:rPr>
          <w:rFonts w:ascii="Arial" w:eastAsia="Arial" w:hAnsi="Arial" w:cs="Arial"/>
        </w:rPr>
      </w:pPr>
    </w:p>
    <w:p>
      <w:pPr>
        <w:pStyle w:val="ListParagraph"/>
        <w:keepNext/>
        <w:keepLines/>
        <w:numPr>
          <w:ilvl w:val="0"/>
          <w:numId w:val="98"/>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and report on the consequences of climate change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That temperature increases cause shifts in precipitation and snow cover patterns.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likely increases in the frequency of flooding and drought.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impacts of ocean acidity on ecosystems.</w:t>
            </w:r>
          </w:p>
        </w:tc>
      </w:tr>
    </w:tbl>
    <w:p>
      <w:pPr>
        <w:pStyle w:val="ExampleSeparator"/>
        <w:spacing w:before="0" w:after="0"/>
        <w:rPr>
          <w:rFonts w:ascii="Arial" w:eastAsia="Arial" w:hAnsi="Arial" w:cs="Arial"/>
        </w:rPr>
      </w:pPr>
    </w:p>
    <w:p>
      <w:pPr>
        <w:pStyle w:val="ListParagraph"/>
        <w:keepNext/>
        <w:keepLines/>
        <w:numPr>
          <w:ilvl w:val="0"/>
          <w:numId w:val="98"/>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effects of climate change on the water cycle and ecosystems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Changes in ocean and atmospheric temperatures, sea levels, biodiversity, species distribution, permafrost, sea ice, ocean pH.</w:t>
            </w:r>
          </w:p>
        </w:tc>
      </w:tr>
    </w:tbl>
    <w:p>
      <w:pPr>
        <w:pStyle w:val="ExampleSeparator"/>
        <w:spacing w:before="0" w:after="0"/>
        <w:rPr>
          <w:rFonts w:ascii="Arial" w:eastAsia="Arial" w:hAnsi="Arial" w:cs="Arial"/>
        </w:rPr>
      </w:pP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satellites collect global data, including data on ocean temperatures, sea levels, and forest and ice cover, and examine how this data is used to evaluate the impact of climate change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Alternative resource use and recycling</w:t>
      </w:r>
    </w:p>
    <w:p>
      <w:pPr>
        <w:pStyle w:val="ListParagraph"/>
        <w:keepNext/>
        <w:keepLines/>
        <w:numPr>
          <w:ilvl w:val="0"/>
          <w:numId w:val="99"/>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causes of environmental pollution and discuss its implications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Environmental pollution is the addition of any substance, or any form of energy, such as heat, sound or radioactivity, to the environment at a rate faster than it can be dispersed, diluted, decomposed or recycled.</w:t>
            </w:r>
          </w:p>
        </w:tc>
      </w:tr>
    </w:tbl>
    <w:p>
      <w:pPr>
        <w:pStyle w:val="ExampleSeparator"/>
        <w:spacing w:before="0" w:after="0"/>
        <w:rPr>
          <w:rFonts w:ascii="Arial" w:eastAsia="Arial" w:hAnsi="Arial" w:cs="Arial"/>
        </w:rPr>
      </w:pP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Research how Aboriginal and Torres Strait Islander Peoples have developed sustainable harvesting practices and Cultural protocols based on deep ecological understandings</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Discuss alternatives to the current resource use, including how to reduce, reuse and recycle</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current processes for recycling materials</w:t>
      </w:r>
    </w:p>
    <w:p>
      <w:pPr>
        <w:pStyle w:val="ListParagraph"/>
        <w:keepNext/>
        <w:keepLines/>
        <w:numPr>
          <w:ilvl w:val="0"/>
          <w:numId w:val="99"/>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how scientists have developed innovative ways to recycle materials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Veena Sahajwalla's methods for recycling materials.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Environmental sustainability in context</w:t>
      </w:r>
    </w:p>
    <w:p>
      <w:pPr>
        <w:pStyle w:val="ListParagraph"/>
        <w:keepNext/>
        <w:keepLines/>
        <w:numPr>
          <w:ilvl w:val="0"/>
          <w:numId w:val="100"/>
        </w:numPr>
        <w:spacing w:before="0" w:after="40" w:line="276" w:lineRule="auto"/>
        <w:ind w:left="397" w:hanging="397"/>
        <w:contextualSpacing/>
        <w:jc w:val="left"/>
        <w:rPr>
          <w:rFonts w:ascii="Arial" w:eastAsia="Arial" w:hAnsi="Arial" w:cs="Arial"/>
        </w:rPr>
      </w:pPr>
      <w:r>
        <w:rPr>
          <w:rFonts w:ascii="Arial" w:eastAsia="Arial" w:hAnsi="Arial" w:cs="Arial"/>
          <w:sz w:val="22"/>
        </w:rPr>
        <w:t>Discuss the link between human activity and one specific environmental pollution concern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Space junk, oceanic garbage patch.</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6" w:name="_Toc256000026"/>
      <w:r>
        <w:rPr>
          <w:rFonts w:ascii="Arial" w:eastAsia="Arial" w:hAnsi="Arial" w:cs="Arial"/>
          <w:b/>
          <w:i w:val="0"/>
          <w:color w:val="002664"/>
          <w:sz w:val="30"/>
        </w:rPr>
        <w:t>Genetics and evolutionary change</w:t>
      </w:r>
      <w:bookmarkEnd w:id="26"/>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relationship between the diversity of living things and the theory of evolution </w:t>
      </w:r>
      <w:r>
        <w:rPr>
          <w:rStyle w:val="Strong"/>
          <w:rFonts w:ascii="Arial" w:eastAsia="Arial" w:hAnsi="Arial" w:cs="Arial"/>
          <w:b/>
          <w:bCs/>
          <w:sz w:val="22"/>
        </w:rPr>
        <w:t>SC5-GEV-01</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DNA is responsible for the transmission of heritable characteristics and can be manipulated through genetic technologies </w:t>
      </w:r>
      <w:r>
        <w:rPr>
          <w:rStyle w:val="Strong"/>
          <w:rFonts w:ascii="Arial" w:eastAsia="Arial" w:hAnsi="Arial" w:cs="Arial"/>
          <w:b/>
          <w:bCs/>
          <w:sz w:val="22"/>
        </w:rPr>
        <w:t>SC5-GEV-02</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a range of tools to process and represent data </w:t>
      </w:r>
      <w:r>
        <w:rPr>
          <w:rStyle w:val="Strong"/>
          <w:rFonts w:ascii="Arial" w:eastAsia="Arial" w:hAnsi="Arial" w:cs="Arial"/>
          <w:b/>
          <w:bCs/>
          <w:sz w:val="22"/>
        </w:rPr>
        <w:t>SC5-WS-05</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SCLS-GEV-01, SCLS-FNS-01, SCLS-WS-05,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processing data and information, as well as developing communication skills.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59" w:anchor="cg-75cbcdeb-3446-4b3e-b7ab-c794b95a0423"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60" w:anchor="cg-fd19e196-1604-4a68-840a-924f665e54d4"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DNA structure and function</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all organisms have information coded in genetic material</w:t>
      </w:r>
    </w:p>
    <w:p>
      <w:pPr>
        <w:pStyle w:val="ListParagraph"/>
        <w:keepNext/>
        <w:keepLines/>
        <w:numPr>
          <w:ilvl w:val="0"/>
          <w:numId w:val="102"/>
        </w:numPr>
        <w:spacing w:before="0" w:after="40" w:line="276" w:lineRule="auto"/>
        <w:ind w:left="397" w:hanging="397"/>
        <w:contextualSpacing/>
        <w:jc w:val="left"/>
        <w:rPr>
          <w:rFonts w:ascii="Arial" w:eastAsia="Arial" w:hAnsi="Arial" w:cs="Arial"/>
        </w:rPr>
      </w:pPr>
      <w:r>
        <w:rPr>
          <w:rFonts w:ascii="Arial" w:eastAsia="Arial" w:hAnsi="Arial" w:cs="Arial"/>
          <w:sz w:val="22"/>
        </w:rPr>
        <w:t>Observe and model the arrangement of genetic information in an organism to define and compare the terms DNA, gene, chromosome and genome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DNA extraction from bananas, strawberries, kiwi fruits; prepared slides of cells undergoing division; molecular animations of chromosome organisation.</w:t>
            </w:r>
          </w:p>
        </w:tc>
      </w:tr>
    </w:tbl>
    <w:p>
      <w:pPr>
        <w:pStyle w:val="ExampleSeparator"/>
        <w:spacing w:before="0" w:after="0"/>
        <w:rPr>
          <w:rFonts w:ascii="Arial" w:eastAsia="Arial" w:hAnsi="Arial" w:cs="Arial"/>
        </w:rPr>
      </w:pPr>
    </w:p>
    <w:p>
      <w:pPr>
        <w:pStyle w:val="ListParagraph"/>
        <w:keepNext/>
        <w:keepLines/>
        <w:numPr>
          <w:ilvl w:val="0"/>
          <w:numId w:val="102"/>
        </w:numPr>
        <w:spacing w:before="0" w:after="40" w:line="276" w:lineRule="auto"/>
        <w:ind w:left="397" w:hanging="397"/>
        <w:contextualSpacing/>
        <w:jc w:val="left"/>
        <w:rPr>
          <w:rFonts w:ascii="Arial" w:eastAsia="Arial" w:hAnsi="Arial" w:cs="Arial"/>
        </w:rPr>
      </w:pPr>
      <w:r>
        <w:rPr>
          <w:rFonts w:ascii="Arial" w:eastAsia="Arial" w:hAnsi="Arial" w:cs="Arial"/>
          <w:sz w:val="22"/>
        </w:rPr>
        <w:t>Relate the structure of the DNA double helix to its functions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Encoding instructions to make proteins, and for replication, which is essential for growth and reproduction.</w:t>
            </w:r>
          </w:p>
        </w:tc>
      </w:tr>
    </w:tbl>
    <w:p>
      <w:pPr>
        <w:pStyle w:val="ExampleSeparator"/>
        <w:spacing w:before="0" w:after="0"/>
        <w:rPr>
          <w:rFonts w:ascii="Arial" w:eastAsia="Arial" w:hAnsi="Arial" w:cs="Arial"/>
        </w:rPr>
      </w:pP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the nature of scientific discovery by comparing the contributions of scientists involved in the discovery of the double helix structure of DNA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Variation and inheritance</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Outline how genetic information is passed on to offspring by sexual and asexual reproduction</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multiple genes and multiple environmental factors interact in the development of most traits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DNA mutation can result in genetic variation with beneficial, harmful or minimal effects on the functioning of an organism</w:t>
      </w:r>
    </w:p>
    <w:p>
      <w:pPr>
        <w:pStyle w:val="ListParagraph"/>
        <w:keepNext/>
        <w:keepLines/>
        <w:numPr>
          <w:ilvl w:val="0"/>
          <w:numId w:val="103"/>
        </w:numPr>
        <w:spacing w:before="0" w:after="40" w:line="276" w:lineRule="auto"/>
        <w:ind w:left="397" w:hanging="397"/>
        <w:contextualSpacing/>
        <w:jc w:val="left"/>
        <w:rPr>
          <w:rFonts w:ascii="Arial" w:eastAsia="Arial" w:hAnsi="Arial" w:cs="Arial"/>
        </w:rPr>
      </w:pPr>
      <w:r>
        <w:rPr>
          <w:rFonts w:ascii="Arial" w:eastAsia="Arial" w:hAnsi="Arial" w:cs="Arial"/>
          <w:sz w:val="22"/>
        </w:rPr>
        <w:t>Outline the connection between genotypes and phenotypes, using Mendelian inheritance for both plants and animals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Flower colour, freckles, dimples, widow’s peak.</w:t>
            </w:r>
          </w:p>
        </w:tc>
      </w:tr>
    </w:tbl>
    <w:p>
      <w:pPr>
        <w:pStyle w:val="ExampleSeparator"/>
        <w:spacing w:before="0" w:after="0"/>
        <w:rPr>
          <w:rFonts w:ascii="Arial" w:eastAsia="Arial" w:hAnsi="Arial" w:cs="Arial"/>
        </w:rPr>
      </w:pPr>
    </w:p>
    <w:p>
      <w:pPr>
        <w:pStyle w:val="ListParagraph"/>
        <w:keepNext/>
        <w:keepLines/>
        <w:numPr>
          <w:ilvl w:val="0"/>
          <w:numId w:val="103"/>
        </w:numPr>
        <w:spacing w:before="0" w:after="40" w:line="276" w:lineRule="auto"/>
        <w:ind w:left="397" w:hanging="397"/>
        <w:contextualSpacing/>
        <w:jc w:val="left"/>
        <w:rPr>
          <w:rFonts w:ascii="Arial" w:eastAsia="Arial" w:hAnsi="Arial" w:cs="Arial"/>
        </w:rPr>
      </w:pPr>
      <w:r>
        <w:rPr>
          <w:rFonts w:ascii="Arial" w:eastAsia="Arial" w:hAnsi="Arial" w:cs="Arial"/>
          <w:sz w:val="22"/>
        </w:rPr>
        <w:t>Use pedigrees and Punnett squares to model monogenic gene-trait relationships and make predictions about patterns of inheritance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Pea plant traits, recessive genetic conditions.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Genetic technologies</w:t>
      </w:r>
    </w:p>
    <w:p>
      <w:pPr>
        <w:pStyle w:val="ListParagraph"/>
        <w:keepNext/>
        <w:keepLines/>
        <w:numPr>
          <w:ilvl w:val="0"/>
          <w:numId w:val="104"/>
        </w:numPr>
        <w:spacing w:before="0" w:after="40" w:line="276" w:lineRule="auto"/>
        <w:ind w:left="397" w:hanging="397"/>
        <w:contextualSpacing/>
        <w:jc w:val="left"/>
        <w:rPr>
          <w:rFonts w:ascii="Arial" w:eastAsia="Arial" w:hAnsi="Arial" w:cs="Arial"/>
        </w:rPr>
      </w:pPr>
      <w:r>
        <w:rPr>
          <w:rFonts w:ascii="Arial" w:eastAsia="Arial" w:hAnsi="Arial" w:cs="Arial"/>
          <w:sz w:val="22"/>
        </w:rPr>
        <w:t>Identify examples of current and emerging genetic technologies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production of recombinant proteins, gene therapy.</w:t>
            </w:r>
          </w:p>
        </w:tc>
      </w:tr>
    </w:tbl>
    <w:p>
      <w:pPr>
        <w:pStyle w:val="ExampleSeparator"/>
        <w:spacing w:before="0" w:after="0"/>
        <w:rPr>
          <w:rFonts w:ascii="Arial" w:eastAsia="Arial" w:hAnsi="Arial" w:cs="Arial"/>
        </w:rPr>
      </w:pP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Discuss applications of genetic technologies in conservation, agriculture, industry and medicine</w:t>
      </w:r>
    </w:p>
    <w:p>
      <w:pPr>
        <w:pStyle w:val="ListParagraph"/>
        <w:keepNext/>
        <w:keepLines/>
        <w:numPr>
          <w:ilvl w:val="0"/>
          <w:numId w:val="104"/>
        </w:numPr>
        <w:spacing w:before="0" w:after="40" w:line="276" w:lineRule="auto"/>
        <w:ind w:left="397" w:hanging="397"/>
        <w:contextualSpacing/>
        <w:jc w:val="left"/>
        <w:rPr>
          <w:rFonts w:ascii="Arial" w:eastAsia="Arial" w:hAnsi="Arial" w:cs="Arial"/>
        </w:rPr>
      </w:pPr>
      <w:r>
        <w:rPr>
          <w:rFonts w:ascii="Arial" w:eastAsia="Arial" w:hAnsi="Arial" w:cs="Arial"/>
          <w:sz w:val="22"/>
        </w:rPr>
        <w:t>Discuss the applications of genetic testing and its associated social, economic and ethical implications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Tracing ancestry, genetic counselling, population screening, cancer treatment.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The theory of evolution and evidence of natural selection</w:t>
      </w:r>
    </w:p>
    <w:p>
      <w:pPr>
        <w:pStyle w:val="ListParagraph"/>
        <w:keepNext/>
        <w:keepLines/>
        <w:numPr>
          <w:ilvl w:val="0"/>
          <w:numId w:val="105"/>
        </w:numPr>
        <w:spacing w:before="0" w:after="40" w:line="276" w:lineRule="auto"/>
        <w:ind w:left="397" w:hanging="397"/>
        <w:contextualSpacing/>
        <w:jc w:val="left"/>
        <w:rPr>
          <w:rFonts w:ascii="Arial" w:eastAsia="Arial" w:hAnsi="Arial" w:cs="Arial"/>
        </w:rPr>
      </w:pPr>
      <w:r>
        <w:rPr>
          <w:rFonts w:ascii="Arial" w:eastAsia="Arial" w:hAnsi="Arial" w:cs="Arial"/>
          <w:sz w:val="22"/>
        </w:rPr>
        <w:t>Explain how the processes of natural selection and isolation can lead to changes within and between species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Variation occurs through mutation, meiosis, fertilisation.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Processes of natural selection, including competition, predation, ecosystem changes.</w:t>
            </w:r>
          </w:p>
        </w:tc>
      </w:tr>
    </w:tbl>
    <w:p>
      <w:pPr>
        <w:pStyle w:val="ExampleSeparator"/>
        <w:spacing w:before="0" w:after="0"/>
        <w:rPr>
          <w:rFonts w:ascii="Arial" w:eastAsia="Arial" w:hAnsi="Arial" w:cs="Arial"/>
        </w:rPr>
      </w:pPr>
    </w:p>
    <w:p>
      <w:pPr>
        <w:pStyle w:val="ListParagraph"/>
        <w:keepNext/>
        <w:keepLines/>
        <w:numPr>
          <w:ilvl w:val="0"/>
          <w:numId w:val="105"/>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using evidence, how the complexity and diversity of organisms have changed over geological timescales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Evidence, including from the fossil record.</w:t>
            </w:r>
          </w:p>
        </w:tc>
      </w:tr>
    </w:tbl>
    <w:p>
      <w:pPr>
        <w:pStyle w:val="ExampleSeparator"/>
        <w:spacing w:before="0" w:after="0"/>
        <w:rPr>
          <w:rFonts w:ascii="Arial" w:eastAsia="Arial" w:hAnsi="Arial" w:cs="Arial"/>
        </w:rPr>
      </w:pPr>
    </w:p>
    <w:p>
      <w:pPr>
        <w:pStyle w:val="ListParagraph"/>
        <w:keepNext/>
        <w:keepLines/>
        <w:numPr>
          <w:ilvl w:val="0"/>
          <w:numId w:val="105"/>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discuss Aboriginal and/or Torres Strait Islander Peoples’ artwork that indicate changes in plants and animals, including megafauna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Various Aboriginal rock engravings and stories have depicted changes in plants and animals over time, including megafauna.</w:t>
            </w:r>
          </w:p>
        </w:tc>
      </w:tr>
    </w:tbl>
    <w:p>
      <w:pPr>
        <w:pStyle w:val="ExampleSeparator"/>
        <w:spacing w:before="0" w:after="0"/>
        <w:rPr>
          <w:rFonts w:ascii="Arial" w:eastAsia="Arial" w:hAnsi="Arial" w:cs="Arial"/>
        </w:rPr>
      </w:pPr>
    </w:p>
    <w:p>
      <w:pPr>
        <w:pStyle w:val="ListParagraph"/>
        <w:keepNext/>
        <w:keepLines/>
        <w:numPr>
          <w:ilvl w:val="0"/>
          <w:numId w:val="105"/>
        </w:numPr>
        <w:spacing w:before="0" w:after="40" w:line="276" w:lineRule="auto"/>
        <w:ind w:left="397" w:hanging="397"/>
        <w:contextualSpacing/>
        <w:jc w:val="left"/>
        <w:rPr>
          <w:rFonts w:ascii="Arial" w:eastAsia="Arial" w:hAnsi="Arial" w:cs="Arial"/>
        </w:rPr>
      </w:pPr>
      <w:r>
        <w:rPr>
          <w:rFonts w:ascii="Arial" w:eastAsia="Arial" w:hAnsi="Arial" w:cs="Arial"/>
          <w:sz w:val="22"/>
        </w:rPr>
        <w:t>Discuss how scientists developed and refined the theory of evolution, and explain why an understanding of the origins of species is important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anatomical similarities and differences of different species of Galapagos tortoises and Darwin’s finches; fossil observation; the biogeographical distribution of plant and animal species.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Genetics and evolutionary change in context</w:t>
      </w:r>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Use an ethical framework to construct evidence-based written arguments about the implications of a genetic technology, including the ethical implications of the continued use of the immortal HeLa cell line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 argument about CRISPR genetic engineering, constructed using a framework, such as the Nuremberg Code or the Declaration of Helsinki.</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7" w:name="_Toc256000027"/>
      <w:r>
        <w:rPr>
          <w:rFonts w:ascii="Arial" w:eastAsia="Arial" w:hAnsi="Arial" w:cs="Arial"/>
          <w:b/>
          <w:i w:val="0"/>
          <w:color w:val="002664"/>
          <w:sz w:val="30"/>
        </w:rPr>
        <w:t>Reactions</w:t>
      </w:r>
      <w:bookmarkEnd w:id="27"/>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a range of reaction types </w:t>
      </w:r>
      <w:r>
        <w:rPr>
          <w:rStyle w:val="Strong"/>
          <w:rFonts w:ascii="Arial" w:eastAsia="Arial" w:hAnsi="Arial" w:cs="Arial"/>
          <w:b/>
          <w:bCs/>
          <w:sz w:val="22"/>
        </w:rPr>
        <w:t>SC5-RXN-01</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the factors that affect the rate of chemical reactions </w:t>
      </w:r>
      <w:r>
        <w:rPr>
          <w:rStyle w:val="Strong"/>
          <w:rFonts w:ascii="Arial" w:eastAsia="Arial" w:hAnsi="Arial" w:cs="Arial"/>
          <w:b/>
          <w:bCs/>
          <w:sz w:val="22"/>
        </w:rPr>
        <w:t>SC5-RXN-02</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scientific tools and instruments for accurate observations </w:t>
      </w:r>
      <w:r>
        <w:rPr>
          <w:rStyle w:val="Strong"/>
          <w:rFonts w:ascii="Arial" w:eastAsia="Arial" w:hAnsi="Arial" w:cs="Arial"/>
          <w:b/>
          <w:bCs/>
          <w:sz w:val="22"/>
        </w:rPr>
        <w:t>SC5-WS-01</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questions and hypotheses for scientific investigation </w:t>
      </w:r>
      <w:r>
        <w:rPr>
          <w:rStyle w:val="Strong"/>
          <w:rFonts w:ascii="Arial" w:eastAsia="Arial" w:hAnsi="Arial" w:cs="Arial"/>
          <w:b/>
          <w:bCs/>
          <w:sz w:val="22"/>
        </w:rPr>
        <w:t>SC5-WS-02</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designs safe, ethical, valid and reliable investigations </w:t>
      </w:r>
      <w:r>
        <w:rPr>
          <w:rStyle w:val="Strong"/>
          <w:rFonts w:ascii="Arial" w:eastAsia="Arial" w:hAnsi="Arial" w:cs="Arial"/>
          <w:b/>
          <w:bCs/>
          <w:sz w:val="22"/>
        </w:rPr>
        <w:t>SC5-WS-03</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ethical, valid and reliable investigations </w:t>
      </w:r>
      <w:r>
        <w:rPr>
          <w:rStyle w:val="Strong"/>
          <w:rFonts w:ascii="Arial" w:eastAsia="Arial" w:hAnsi="Arial" w:cs="Arial"/>
          <w:b/>
          <w:bCs/>
          <w:sz w:val="22"/>
        </w:rPr>
        <w:t>SC5-WS-04</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SCLS-RXN-01, SCLS-WS-01, SCLS-WS-02, SCLS-WS-03, SCLS-WS-04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observation, as well as questioning and predicting, and planning investigations.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61" w:anchor="cg-7bd414b3-4dd8-46eb-9d1d-62cab140731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62" w:anchor="cg-cffc1c81-4c66-4fd5-882d-d86155df97bb" w:history="1">
        <w:r>
          <w:rPr>
            <w:rStyle w:val="Hyperlink"/>
            <w:rFonts w:ascii="Arial" w:eastAsia="Arial" w:hAnsi="Arial" w:cs="Arial"/>
            <w:color w:val="0000EE"/>
            <w:sz w:val="22"/>
            <w:u w:color="0000EE"/>
          </w:rPr>
          <w:t>Questioning and predicting</w:t>
        </w:r>
      </w:hyperlink>
      <w:r>
        <w:rPr>
          <w:rFonts w:ascii="Arial" w:eastAsia="Arial" w:hAnsi="Arial" w:cs="Arial"/>
          <w:sz w:val="22"/>
        </w:rPr>
        <w:t xml:space="preserve">, </w:t>
      </w:r>
      <w:hyperlink r:id="rId63" w:anchor="cg-95659659-770b-43b4-913d-d306fd47ec4f"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64" w:anchor="cg-33f0f9a3-5b9a-42bf-a392-67bafc243cb4" w:history="1">
        <w:r>
          <w:rPr>
            <w:rStyle w:val="Hyperlink"/>
            <w:rFonts w:ascii="Arial" w:eastAsia="Arial" w:hAnsi="Arial" w:cs="Arial"/>
            <w:color w:val="0000EE"/>
            <w:sz w:val="22"/>
            <w:u w:color="0000EE"/>
          </w:rPr>
          <w:t>Conducting investigations</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Law of conservation of mass</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meaning of the law of conservation of mass</w:t>
      </w:r>
    </w:p>
    <w:p>
      <w:pPr>
        <w:pStyle w:val="ListParagraph"/>
        <w:keepNext/>
        <w:keepLines/>
        <w:numPr>
          <w:ilvl w:val="0"/>
          <w:numId w:val="108"/>
        </w:numPr>
        <w:spacing w:before="0" w:after="40" w:line="276" w:lineRule="auto"/>
        <w:ind w:left="397" w:hanging="397"/>
        <w:contextualSpacing/>
        <w:jc w:val="left"/>
        <w:rPr>
          <w:rFonts w:ascii="Arial" w:eastAsia="Arial" w:hAnsi="Arial" w:cs="Arial"/>
        </w:rPr>
      </w:pPr>
      <w:r>
        <w:rPr>
          <w:rFonts w:ascii="Arial" w:eastAsia="Arial" w:hAnsi="Arial" w:cs="Arial"/>
          <w:sz w:val="22"/>
        </w:rPr>
        <w:t>Conduct a practical investigation to demonstrate the law of conservation of mass in a chemical reaction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Ethanoic acid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sodium bicarbonate in a conical flask with a balloon; copper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silver nitrate; glow sticks demonstrating chemiluminescence.</w:t>
            </w:r>
          </w:p>
        </w:tc>
      </w:tr>
    </w:tbl>
    <w:p>
      <w:pPr>
        <w:pStyle w:val="ExampleSeparator"/>
        <w:spacing w:before="0" w:after="0"/>
        <w:rPr>
          <w:rFonts w:ascii="Arial" w:eastAsia="Arial" w:hAnsi="Arial" w:cs="Arial"/>
        </w:rPr>
      </w:pP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explain how mass is conserved in closed systems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Chemical reactions</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Use IUPAC naming conventions to construct the chemical formula for common ionic and covalent compounds</w:t>
      </w:r>
    </w:p>
    <w:p>
      <w:pPr>
        <w:pStyle w:val="ListParagraph"/>
        <w:keepNext/>
        <w:keepLines/>
        <w:numPr>
          <w:ilvl w:val="0"/>
          <w:numId w:val="109"/>
        </w:numPr>
        <w:spacing w:before="0" w:after="40" w:line="276" w:lineRule="auto"/>
        <w:ind w:left="397" w:hanging="397"/>
        <w:contextualSpacing/>
        <w:jc w:val="left"/>
        <w:rPr>
          <w:rFonts w:ascii="Arial" w:eastAsia="Arial" w:hAnsi="Arial" w:cs="Arial"/>
        </w:rPr>
      </w:pPr>
      <w:r>
        <w:rPr>
          <w:rFonts w:ascii="Arial" w:eastAsia="Arial" w:hAnsi="Arial" w:cs="Arial"/>
          <w:sz w:val="22"/>
        </w:rPr>
        <w:t>Represent chemical reactions, by predicting products and writing word and balanced chemical equations with states, as they are encountered</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Sodium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chlorine → sodium chloride; 2Na(s)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Cl</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(g) → 2NaCl(s).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Activity series of metals diagram in the Science 7–10 Data Book can be used to predict if single displacement reactions will occur; the Solubility table in the Science 7–10 Data Book can be used to determine if a precipitate will form in a double displacement reaction.</w:t>
            </w:r>
          </w:p>
        </w:tc>
      </w:tr>
    </w:tbl>
    <w:p>
      <w:pPr>
        <w:pStyle w:val="ExampleSeparator"/>
        <w:spacing w:before="0" w:after="0"/>
        <w:rPr>
          <w:rFonts w:ascii="Arial" w:eastAsia="Arial" w:hAnsi="Arial" w:cs="Arial"/>
        </w:rPr>
      </w:pPr>
    </w:p>
    <w:p>
      <w:pPr>
        <w:pStyle w:val="ListParagraph"/>
        <w:keepNext/>
        <w:keepLines/>
        <w:numPr>
          <w:ilvl w:val="0"/>
          <w:numId w:val="109"/>
        </w:numPr>
        <w:spacing w:before="0" w:after="40" w:line="276" w:lineRule="auto"/>
        <w:ind w:left="397" w:hanging="397"/>
        <w:contextualSpacing/>
        <w:jc w:val="left"/>
        <w:rPr>
          <w:rFonts w:ascii="Arial" w:eastAsia="Arial" w:hAnsi="Arial" w:cs="Arial"/>
        </w:rPr>
      </w:pPr>
      <w:r>
        <w:rPr>
          <w:rFonts w:ascii="Arial" w:eastAsia="Arial" w:hAnsi="Arial" w:cs="Arial"/>
          <w:sz w:val="22"/>
        </w:rPr>
        <w:t>Model simple chemical reactions to show that atoms are rearranged and mass is conserved during a reaction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Molecular modelling kits, diagrams or simulations.</w:t>
            </w:r>
          </w:p>
        </w:tc>
      </w:tr>
    </w:tbl>
    <w:p>
      <w:pPr>
        <w:pStyle w:val="ExampleSeparator"/>
        <w:spacing w:before="0" w:after="0"/>
        <w:rPr>
          <w:rFonts w:ascii="Arial" w:eastAsia="Arial" w:hAnsi="Arial" w:cs="Arial"/>
        </w:rPr>
      </w:pP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features of reactions by conducting synthesis, decomposition, displacement and neutralisation reactions</w:t>
      </w:r>
    </w:p>
    <w:p>
      <w:pPr>
        <w:pStyle w:val="ListParagraph"/>
        <w:keepNext/>
        <w:keepLines/>
        <w:numPr>
          <w:ilvl w:val="0"/>
          <w:numId w:val="109"/>
        </w:numPr>
        <w:spacing w:before="0" w:after="40" w:line="276" w:lineRule="auto"/>
        <w:ind w:left="397" w:hanging="397"/>
        <w:contextualSpacing/>
        <w:jc w:val="left"/>
        <w:rPr>
          <w:rFonts w:ascii="Arial" w:eastAsia="Arial" w:hAnsi="Arial" w:cs="Arial"/>
        </w:rPr>
      </w:pPr>
      <w:r>
        <w:rPr>
          <w:rFonts w:ascii="Arial" w:eastAsia="Arial" w:hAnsi="Arial" w:cs="Arial"/>
          <w:sz w:val="22"/>
        </w:rPr>
        <w:t>Identify pH as the measure of acidity and compare the pH of a range of common substances to the pH of pure water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Common substances, including soft drinks, cleaning solutions, vinegar (ethanoic acid).</w:t>
            </w:r>
          </w:p>
        </w:tc>
      </w:tr>
    </w:tbl>
    <w:p>
      <w:pPr>
        <w:pStyle w:val="ExampleSeparator"/>
        <w:spacing w:before="0" w:after="0"/>
        <w:rPr>
          <w:rFonts w:ascii="Arial" w:eastAsia="Arial" w:hAnsi="Arial" w:cs="Arial"/>
        </w:rPr>
      </w:pPr>
    </w:p>
    <w:p>
      <w:pPr>
        <w:pStyle w:val="ListParagraph"/>
        <w:keepNext/>
        <w:keepLines/>
        <w:numPr>
          <w:ilvl w:val="0"/>
          <w:numId w:val="109"/>
        </w:numPr>
        <w:spacing w:before="0" w:after="40" w:line="276" w:lineRule="auto"/>
        <w:ind w:left="397" w:hanging="397"/>
        <w:contextualSpacing/>
        <w:jc w:val="left"/>
        <w:rPr>
          <w:rFonts w:ascii="Arial" w:eastAsia="Arial" w:hAnsi="Arial" w:cs="Arial"/>
        </w:rPr>
      </w:pPr>
      <w:r>
        <w:rPr>
          <w:rFonts w:ascii="Arial" w:eastAsia="Arial" w:hAnsi="Arial" w:cs="Arial"/>
          <w:sz w:val="22"/>
        </w:rPr>
        <w:t>Use pH indicators or meters to measure the pH change of neutralisation reactions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Indicators, such as phenolphthalein; methyl orange; bromothymol blue; universal indicator or those listed in the Science 7–10 Data Book, Acid to base indicators table; natural indicators, such as red cabbage and hydrangea flowers.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Rate of chemical reactions</w:t>
      </w:r>
    </w:p>
    <w:p>
      <w:pPr>
        <w:pStyle w:val="ListParagraph"/>
        <w:keepNext/>
        <w:keepLines/>
        <w:numPr>
          <w:ilvl w:val="0"/>
          <w:numId w:val="110"/>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and explain how concentration, surface area, temperature and catalysts affect the rate of reactions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effervescent tablets to change surface area by testing whole, broken and crushed tablets.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Concentration (g/L, % w/v), surface area (crushed compared to powdered tablets), temperature (comparing measured hot and cold reaction times), catalysts could include enzymes.</w:t>
            </w:r>
          </w:p>
        </w:tc>
      </w:tr>
    </w:tbl>
    <w:p>
      <w:pPr>
        <w:pStyle w:val="ExampleSeparator"/>
        <w:spacing w:before="0" w:after="0"/>
        <w:rPr>
          <w:rFonts w:ascii="Arial" w:eastAsia="Arial" w:hAnsi="Arial" w:cs="Arial"/>
        </w:rPr>
      </w:pPr>
    </w:p>
    <w:p>
      <w:pPr>
        <w:pStyle w:val="ListParagraph"/>
        <w:keepNext/>
        <w:keepLines/>
        <w:numPr>
          <w:ilvl w:val="0"/>
          <w:numId w:val="110"/>
        </w:numPr>
        <w:spacing w:before="0" w:after="40" w:line="276" w:lineRule="auto"/>
        <w:ind w:left="397" w:hanging="397"/>
        <w:contextualSpacing/>
        <w:jc w:val="left"/>
        <w:rPr>
          <w:rFonts w:ascii="Arial" w:eastAsia="Arial" w:hAnsi="Arial" w:cs="Arial"/>
        </w:rPr>
      </w:pPr>
      <w:r>
        <w:rPr>
          <w:rFonts w:ascii="Arial" w:eastAsia="Arial" w:hAnsi="Arial" w:cs="Arial"/>
          <w:sz w:val="22"/>
        </w:rPr>
        <w:t>Conduct a practical investigation to test a measurable hypothesis, with a cause-and-effect relationship, that predicts changes to the rate of a chemical reaction, and graph data that communicates the investigation findings in a scientific report</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 hypothesis for a reaction of ethanoic acid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sodium bicarbonate → sodium ethanoate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water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carbon dioxide could be expressed as ‘the volume of gas will decrease when the concentration of ethanoic acid decreases’.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Nuclear reactions</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Outline how the first elements were formed after the Big Bang</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conditions that cause a nucleus to be unstable</w:t>
      </w:r>
    </w:p>
    <w:p>
      <w:pPr>
        <w:pStyle w:val="ListParagraph"/>
        <w:keepNext/>
        <w:keepLines/>
        <w:numPr>
          <w:ilvl w:val="0"/>
          <w:numId w:val="111"/>
        </w:numPr>
        <w:spacing w:before="0" w:after="40" w:line="276" w:lineRule="auto"/>
        <w:ind w:left="397" w:hanging="397"/>
        <w:contextualSpacing/>
        <w:jc w:val="left"/>
        <w:rPr>
          <w:rFonts w:ascii="Arial" w:eastAsia="Arial" w:hAnsi="Arial" w:cs="Arial"/>
        </w:rPr>
      </w:pPr>
      <w:r>
        <w:rPr>
          <w:rFonts w:ascii="Arial" w:eastAsia="Arial" w:hAnsi="Arial" w:cs="Arial"/>
          <w:sz w:val="22"/>
        </w:rPr>
        <w:t>Represent alpha and beta reactions as nuclear reactions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Alpha decay such as  </w:t>
            </w:r>
            <m:oMathPara>
              <m:oMathParaPr>
                <m:jc m:val="left"/>
              </m:oMathParaPr>
              <m:oMath>
                <m:sPre>
                  <m:e>
                    <m:r>
                      <m:rPr>
                        <m:sty m:val="p"/>
                      </m:rPr>
                      <w:rPr>
                        <w:rFonts w:ascii="Arial" w:eastAsia="Arial" w:hAnsi="Arial" w:cs="Arial"/>
                        <w:sz w:val="22"/>
                      </w:rPr>
                      <m:t>U</m:t>
                    </m:r>
                  </m:e>
                  <m:sub>
                    <m:r>
                      <w:rPr>
                        <w:rFonts w:ascii="Arial" w:eastAsia="Arial" w:hAnsi="Arial" w:cs="Arial"/>
                        <w:sz w:val="22"/>
                      </w:rPr>
                      <m:t>92</m:t>
                    </m:r>
                  </m:sub>
                  <m:sup>
                    <m:r>
                      <w:rPr>
                        <w:rFonts w:ascii="Arial" w:eastAsia="Arial" w:hAnsi="Arial" w:cs="Arial"/>
                        <w:sz w:val="22"/>
                      </w:rPr>
                      <m:t>238</m:t>
                    </m:r>
                  </m:sup>
                </m:sPre>
                <m:r>
                  <w:rPr>
                    <w:rFonts w:ascii="Arial" w:eastAsia="Arial" w:hAnsi="Arial" w:cs="Arial"/>
                    <w:sz w:val="22"/>
                  </w:rPr>
                  <m:t>→</m:t>
                </m:r>
                <m:sPre>
                  <m:e>
                    <m:r>
                      <m:rPr>
                        <m:sty m:val="p"/>
                      </m:rPr>
                      <w:rPr>
                        <w:rFonts w:ascii="Arial" w:eastAsia="Arial" w:hAnsi="Arial" w:cs="Arial"/>
                        <w:sz w:val="22"/>
                      </w:rPr>
                      <m:t>T</m:t>
                    </m:r>
                    <m:r>
                      <m:rPr>
                        <m:sty m:val="p"/>
                      </m:rPr>
                      <w:rPr>
                        <w:rFonts w:ascii="Arial" w:eastAsia="Arial" w:hAnsi="Arial" w:cs="Arial"/>
                        <w:sz w:val="22"/>
                      </w:rPr>
                      <m:t>h</m:t>
                    </m:r>
                  </m:e>
                  <m:sub>
                    <m:r>
                      <w:rPr>
                        <w:rFonts w:ascii="Arial" w:eastAsia="Arial" w:hAnsi="Arial" w:cs="Arial"/>
                        <w:sz w:val="22"/>
                      </w:rPr>
                      <m:t>90</m:t>
                    </m:r>
                  </m:sub>
                  <m:sup>
                    <m:r>
                      <w:rPr>
                        <w:rFonts w:ascii="Arial" w:eastAsia="Arial" w:hAnsi="Arial" w:cs="Arial"/>
                        <w:sz w:val="22"/>
                      </w:rPr>
                      <m:t>234</m:t>
                    </m:r>
                  </m:sup>
                </m:sPre>
                <m:r>
                  <w:rPr>
                    <w:rFonts w:ascii="Arial" w:eastAsia="Arial" w:hAnsi="Arial" w:cs="Arial"/>
                    <w:sz w:val="22"/>
                  </w:rPr>
                  <m:t>+</m:t>
                </m:r>
                <m:sPre>
                  <m:e>
                    <m:r>
                      <m:rPr>
                        <m:sty m:val="p"/>
                      </m:rPr>
                      <w:rPr>
                        <w:rFonts w:ascii="Arial" w:eastAsia="Arial" w:hAnsi="Arial" w:cs="Arial"/>
                        <w:sz w:val="22"/>
                      </w:rPr>
                      <m:t>H</m:t>
                    </m:r>
                    <m:r>
                      <m:rPr>
                        <m:sty m:val="p"/>
                      </m:rPr>
                      <w:rPr>
                        <w:rFonts w:ascii="Arial" w:eastAsia="Arial" w:hAnsi="Arial" w:cs="Arial"/>
                        <w:sz w:val="22"/>
                      </w:rPr>
                      <m:t>e</m:t>
                    </m:r>
                  </m:e>
                  <m:sub>
                    <m:r>
                      <w:rPr>
                        <w:rFonts w:ascii="Arial" w:eastAsia="Arial" w:hAnsi="Arial" w:cs="Arial"/>
                        <w:sz w:val="22"/>
                      </w:rPr>
                      <m:t>2</m:t>
                    </m:r>
                  </m:sub>
                  <m:sup>
                    <m:r>
                      <w:rPr>
                        <w:rFonts w:ascii="Arial" w:eastAsia="Arial" w:hAnsi="Arial" w:cs="Arial"/>
                        <w:sz w:val="22"/>
                      </w:rPr>
                      <m:t>4</m:t>
                    </m:r>
                  </m:sup>
                </m:sPre>
              </m:oMath>
            </m:oMathPara>
            <w:r>
              <w:rPr>
                <w:rFonts w:ascii="Arial" w:eastAsia="Arial" w:hAnsi="Arial" w:cs="Arial"/>
                <w:b w:val="0"/>
                <w:bCs w:val="0"/>
                <w:i w:val="0"/>
                <w:iCs w:val="0"/>
                <w:smallCaps w:val="0"/>
                <w:color w:val="000000"/>
                <w:sz w:val="22"/>
              </w:rPr>
              <w:t xml:space="preserve">, or </w:t>
            </w:r>
            <m:oMathPara>
              <m:oMathParaPr>
                <m:jc m:val="left"/>
              </m:oMathParaPr>
              <m:oMath>
                <m:sPre>
                  <m:e>
                    <m:r>
                      <m:rPr>
                        <m:sty m:val="p"/>
                      </m:rPr>
                      <w:rPr>
                        <w:rFonts w:ascii="Arial" w:eastAsia="Arial" w:hAnsi="Arial" w:cs="Arial"/>
                        <w:sz w:val="22"/>
                      </w:rPr>
                      <m:t>U</m:t>
                    </m:r>
                  </m:e>
                  <m:sub>
                    <m:r>
                      <w:rPr>
                        <w:rFonts w:ascii="Arial" w:eastAsia="Arial" w:hAnsi="Arial" w:cs="Arial"/>
                        <w:sz w:val="22"/>
                      </w:rPr>
                      <m:t>92</m:t>
                    </m:r>
                  </m:sub>
                  <m:sup>
                    <m:r>
                      <w:rPr>
                        <w:rFonts w:ascii="Arial" w:eastAsia="Arial" w:hAnsi="Arial" w:cs="Arial"/>
                        <w:sz w:val="22"/>
                      </w:rPr>
                      <m:t>238</m:t>
                    </m:r>
                  </m:sup>
                </m:sPre>
                <m:r>
                  <w:rPr>
                    <w:rFonts w:ascii="Arial" w:eastAsia="Arial" w:hAnsi="Arial" w:cs="Arial"/>
                    <w:sz w:val="22"/>
                  </w:rPr>
                  <m:t>→</m:t>
                </m:r>
                <m:sPre>
                  <m:e>
                    <m:r>
                      <m:rPr>
                        <m:sty m:val="p"/>
                      </m:rPr>
                      <w:rPr>
                        <w:rFonts w:ascii="Arial" w:eastAsia="Arial" w:hAnsi="Arial" w:cs="Arial"/>
                        <w:sz w:val="22"/>
                      </w:rPr>
                      <m:t>T</m:t>
                    </m:r>
                    <m:r>
                      <m:rPr>
                        <m:sty m:val="p"/>
                      </m:rPr>
                      <w:rPr>
                        <w:rFonts w:ascii="Arial" w:eastAsia="Arial" w:hAnsi="Arial" w:cs="Arial"/>
                        <w:sz w:val="22"/>
                      </w:rPr>
                      <m:t>h</m:t>
                    </m:r>
                  </m:e>
                  <m:sub>
                    <m:r>
                      <w:rPr>
                        <w:rFonts w:ascii="Arial" w:eastAsia="Arial" w:hAnsi="Arial" w:cs="Arial"/>
                        <w:sz w:val="22"/>
                      </w:rPr>
                      <m:t>90</m:t>
                    </m:r>
                  </m:sub>
                  <m:sup>
                    <m:r>
                      <w:rPr>
                        <w:rFonts w:ascii="Arial" w:eastAsia="Arial" w:hAnsi="Arial" w:cs="Arial"/>
                        <w:sz w:val="22"/>
                      </w:rPr>
                      <m:t>234</m:t>
                    </m:r>
                  </m:sup>
                </m:sPre>
                <m:r>
                  <w:rPr>
                    <w:rFonts w:ascii="Arial" w:eastAsia="Arial" w:hAnsi="Arial" w:cs="Arial"/>
                    <w:sz w:val="22"/>
                  </w:rPr>
                  <m:t>+</m:t>
                </m:r>
                <m:r>
                  <w:rPr>
                    <w:rFonts w:ascii="Arial" w:eastAsia="Arial" w:hAnsi="Arial" w:cs="Arial"/>
                    <w:sz w:val="22"/>
                  </w:rPr>
                  <m:t>α</m:t>
                </m:r>
              </m:oMath>
            </m:oMathPara>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Beta decay such as  </w:t>
            </w:r>
            <m:oMathPara>
              <m:oMathParaPr>
                <m:jc m:val="left"/>
              </m:oMathParaPr>
              <m:oMath>
                <m:sPre>
                  <m:e>
                    <m:r>
                      <m:rPr>
                        <m:sty m:val="p"/>
                      </m:rPr>
                      <w:rPr>
                        <w:rFonts w:ascii="Arial" w:eastAsia="Arial" w:hAnsi="Arial" w:cs="Arial"/>
                        <w:sz w:val="22"/>
                      </w:rPr>
                      <m:t>C</m:t>
                    </m:r>
                  </m:e>
                  <m:sub>
                    <m:r>
                      <w:rPr>
                        <w:rFonts w:ascii="Arial" w:eastAsia="Arial" w:hAnsi="Arial" w:cs="Arial"/>
                        <w:sz w:val="22"/>
                      </w:rPr>
                      <m:t>6</m:t>
                    </m:r>
                  </m:sub>
                  <m:sup>
                    <m:r>
                      <w:rPr>
                        <w:rFonts w:ascii="Arial" w:eastAsia="Arial" w:hAnsi="Arial" w:cs="Arial"/>
                        <w:sz w:val="22"/>
                      </w:rPr>
                      <m:t>14</m:t>
                    </m:r>
                  </m:sup>
                </m:sPre>
                <m:r>
                  <w:rPr>
                    <w:rFonts w:ascii="Arial" w:eastAsia="Arial" w:hAnsi="Arial" w:cs="Arial"/>
                    <w:sz w:val="22"/>
                  </w:rPr>
                  <m:t>→</m:t>
                </m:r>
                <m:sPre>
                  <m:e>
                    <m:r>
                      <m:rPr>
                        <m:sty m:val="p"/>
                      </m:rPr>
                      <w:rPr>
                        <w:rFonts w:ascii="Arial" w:eastAsia="Arial" w:hAnsi="Arial" w:cs="Arial"/>
                        <w:sz w:val="22"/>
                      </w:rPr>
                      <m:t>N</m:t>
                    </m:r>
                  </m:e>
                  <m:sub>
                    <m:r>
                      <w:rPr>
                        <w:rFonts w:ascii="Arial" w:eastAsia="Arial" w:hAnsi="Arial" w:cs="Arial"/>
                        <w:sz w:val="22"/>
                      </w:rPr>
                      <m:t>7</m:t>
                    </m:r>
                  </m:sub>
                  <m:sup>
                    <m:r>
                      <w:rPr>
                        <w:rFonts w:ascii="Arial" w:eastAsia="Arial" w:hAnsi="Arial" w:cs="Arial"/>
                        <w:sz w:val="22"/>
                      </w:rPr>
                      <m:t>14</m:t>
                    </m:r>
                  </m:sup>
                </m:sPre>
                <m:r>
                  <w:rPr>
                    <w:rFonts w:ascii="Arial" w:eastAsia="Arial" w:hAnsi="Arial" w:cs="Arial"/>
                    <w:sz w:val="22"/>
                  </w:rPr>
                  <m:t>+</m:t>
                </m:r>
                <m:sPre>
                  <m:e>
                    <m:r>
                      <w:rPr>
                        <w:rFonts w:ascii="Arial" w:eastAsia="Arial" w:hAnsi="Arial" w:cs="Arial"/>
                        <w:sz w:val="22"/>
                      </w:rPr>
                      <m:t>e</m:t>
                    </m:r>
                  </m:e>
                  <m:sub>
                    <m:r>
                      <w:rPr>
                        <w:rFonts w:ascii="Arial" w:eastAsia="Arial" w:hAnsi="Arial" w:cs="Arial"/>
                        <w:sz w:val="22"/>
                      </w:rPr>
                      <m:t>-</m:t>
                    </m:r>
                    <m:r>
                      <w:rPr>
                        <w:rFonts w:ascii="Arial" w:eastAsia="Arial" w:hAnsi="Arial" w:cs="Arial"/>
                        <w:sz w:val="22"/>
                      </w:rPr>
                      <m:t>1</m:t>
                    </m:r>
                  </m:sub>
                  <m:sup>
                    <m:r>
                      <w:rPr>
                        <w:rFonts w:ascii="Arial" w:eastAsia="Arial" w:hAnsi="Arial" w:cs="Arial"/>
                        <w:sz w:val="22"/>
                      </w:rPr>
                      <m:t>0</m:t>
                    </m:r>
                  </m:sup>
                </m:sPre>
              </m:oMath>
            </m:oMathPara>
            <w:r>
              <w:rPr>
                <w:rFonts w:ascii="Arial" w:eastAsia="Arial" w:hAnsi="Arial" w:cs="Arial"/>
                <w:b w:val="0"/>
                <w:bCs w:val="0"/>
                <w:i w:val="0"/>
                <w:iCs w:val="0"/>
                <w:smallCaps w:val="0"/>
                <w:color w:val="000000"/>
                <w:sz w:val="22"/>
              </w:rPr>
              <w:t xml:space="preserve">, or </w:t>
            </w:r>
            <m:oMathPara>
              <m:oMathParaPr>
                <m:jc m:val="left"/>
              </m:oMathParaPr>
              <m:oMath>
                <m:sPre>
                  <m:e>
                    <m:r>
                      <m:rPr>
                        <m:sty m:val="p"/>
                      </m:rPr>
                      <w:rPr>
                        <w:rFonts w:ascii="Arial" w:eastAsia="Arial" w:hAnsi="Arial" w:cs="Arial"/>
                        <w:sz w:val="22"/>
                      </w:rPr>
                      <m:t>C</m:t>
                    </m:r>
                  </m:e>
                  <m:sub>
                    <m:r>
                      <w:rPr>
                        <w:rFonts w:ascii="Arial" w:eastAsia="Arial" w:hAnsi="Arial" w:cs="Arial"/>
                        <w:sz w:val="22"/>
                      </w:rPr>
                      <m:t>6</m:t>
                    </m:r>
                  </m:sub>
                  <m:sup>
                    <m:r>
                      <w:rPr>
                        <w:rFonts w:ascii="Arial" w:eastAsia="Arial" w:hAnsi="Arial" w:cs="Arial"/>
                        <w:sz w:val="22"/>
                      </w:rPr>
                      <m:t>14</m:t>
                    </m:r>
                  </m:sup>
                </m:sPre>
                <m:r>
                  <w:rPr>
                    <w:rFonts w:ascii="Arial" w:eastAsia="Arial" w:hAnsi="Arial" w:cs="Arial"/>
                    <w:sz w:val="22"/>
                  </w:rPr>
                  <m:t>→</m:t>
                </m:r>
                <m:sPre>
                  <m:e>
                    <m:r>
                      <m:rPr>
                        <m:sty m:val="p"/>
                      </m:rPr>
                      <w:rPr>
                        <w:rFonts w:ascii="Arial" w:eastAsia="Arial" w:hAnsi="Arial" w:cs="Arial"/>
                        <w:sz w:val="22"/>
                      </w:rPr>
                      <m:t>N</m:t>
                    </m:r>
                  </m:e>
                  <m:sub>
                    <m:r>
                      <w:rPr>
                        <w:rFonts w:ascii="Arial" w:eastAsia="Arial" w:hAnsi="Arial" w:cs="Arial"/>
                        <w:sz w:val="22"/>
                      </w:rPr>
                      <m:t>7</m:t>
                    </m:r>
                  </m:sub>
                  <m:sup>
                    <m:r>
                      <w:rPr>
                        <w:rFonts w:ascii="Arial" w:eastAsia="Arial" w:hAnsi="Arial" w:cs="Arial"/>
                        <w:sz w:val="22"/>
                      </w:rPr>
                      <m:t>14</m:t>
                    </m:r>
                  </m:sup>
                </m:sPre>
                <m:r>
                  <w:rPr>
                    <w:rFonts w:ascii="Arial" w:eastAsia="Arial" w:hAnsi="Arial" w:cs="Arial"/>
                    <w:sz w:val="22"/>
                  </w:rPr>
                  <m:t>+</m:t>
                </m:r>
                <m:r>
                  <w:rPr>
                    <w:rFonts w:ascii="Arial" w:eastAsia="Arial" w:hAnsi="Arial" w:cs="Arial"/>
                    <w:sz w:val="22"/>
                  </w:rPr>
                  <m:t>β</m:t>
                </m:r>
              </m:oMath>
            </m:oMathPara>
          </w:p>
        </w:tc>
      </w:tr>
    </w:tbl>
    <w:p>
      <w:pPr>
        <w:pStyle w:val="ExampleSeparator"/>
        <w:spacing w:before="0" w:after="0"/>
        <w:rPr>
          <w:rFonts w:ascii="Arial" w:eastAsia="Arial" w:hAnsi="Arial" w:cs="Arial"/>
        </w:rPr>
      </w:pPr>
    </w:p>
    <w:p>
      <w:pPr>
        <w:pStyle w:val="ListParagraph"/>
        <w:keepNext/>
        <w:keepLines/>
        <w:numPr>
          <w:ilvl w:val="0"/>
          <w:numId w:val="111"/>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that the half-life of a radioactive isotope is the time taken for half of the atoms in a sample to undergo radioactive decay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half-life for uranium-238 is 4.5 billion years, carbon-14 is 5700 years, technetium-99m is 6 hours.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simple decay curve, such as the one in the Science 7–10 Data Book can show the decrease over time in the number of radioactive atoms or the intensity of radiation emitted by a radioactive substance.</w:t>
            </w:r>
          </w:p>
        </w:tc>
      </w:tr>
    </w:tbl>
    <w:p>
      <w:pPr>
        <w:pStyle w:val="ExampleSeparator"/>
        <w:spacing w:before="0" w:after="0"/>
        <w:rPr>
          <w:rFonts w:ascii="Arial" w:eastAsia="Arial" w:hAnsi="Arial" w:cs="Arial"/>
        </w:rPr>
      </w:pPr>
    </w:p>
    <w:p>
      <w:pPr>
        <w:pStyle w:val="ListParagraph"/>
        <w:keepNext/>
        <w:keepLines/>
        <w:numPr>
          <w:ilvl w:val="0"/>
          <w:numId w:val="111"/>
        </w:numPr>
        <w:spacing w:before="0" w:after="40" w:line="276" w:lineRule="auto"/>
        <w:ind w:left="397" w:hanging="397"/>
        <w:contextualSpacing/>
        <w:jc w:val="left"/>
        <w:rPr>
          <w:rFonts w:ascii="Arial" w:eastAsia="Arial" w:hAnsi="Arial" w:cs="Arial"/>
        </w:rPr>
      </w:pPr>
      <w:r>
        <w:rPr>
          <w:rFonts w:ascii="Arial" w:eastAsia="Arial" w:hAnsi="Arial" w:cs="Arial"/>
          <w:sz w:val="22"/>
        </w:rPr>
        <w:t>Evaluate the societal benefits and considerations of using radioisotopes in medicine, industry and environmental monitoring</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Fluorine-18 and technetium-99m are used for medical diagnostics; gold-198 is used to trace factory waste which causes ocean pollution; cobalt-60 is used in gamma irradiation; iodine-131 is used to treat thyroid cancer and hyperthyroidism; lutetium-177 is used for treatment of neuroendocrine cancer; americium-241 is used in smoke detectors.</w:t>
            </w:r>
          </w:p>
        </w:tc>
      </w:tr>
    </w:tbl>
    <w:p>
      <w:pPr>
        <w:pStyle w:val="ExampleSeparator"/>
        <w:spacing w:before="0" w:after="0"/>
        <w:rPr>
          <w:rFonts w:ascii="Arial" w:eastAsia="Arial" w:hAnsi="Arial" w:cs="Arial"/>
        </w:rPr>
      </w:pP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nuclear fission and nuclear fusion</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Outline the impacts on the environment of nuclear reactions, including the raw materials used, the various stages of production and nuclear waste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Reactions in context</w:t>
      </w:r>
    </w:p>
    <w:p>
      <w:pPr>
        <w:pStyle w:val="ListParagraph"/>
        <w:keepNext/>
        <w:keepLines/>
        <w:numPr>
          <w:ilvl w:val="0"/>
          <w:numId w:val="112"/>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a chemical or nuclear reaction used in industry to produce an important product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Polymers, aspirin, sulfuric acid, medical isotopes, ammonia.</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8" w:name="_Toc256000028"/>
      <w:r>
        <w:rPr>
          <w:rFonts w:ascii="Arial" w:eastAsia="Arial" w:hAnsi="Arial" w:cs="Arial"/>
          <w:b/>
          <w:i w:val="0"/>
          <w:color w:val="002664"/>
          <w:sz w:val="30"/>
        </w:rPr>
        <w:t>Waves and motion</w:t>
      </w:r>
      <w:bookmarkEnd w:id="28"/>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features and applications of different forms of waves </w:t>
      </w:r>
      <w:r>
        <w:rPr>
          <w:rStyle w:val="Strong"/>
          <w:rFonts w:ascii="Arial" w:eastAsia="Arial" w:hAnsi="Arial" w:cs="Arial"/>
          <w:b/>
          <w:bCs/>
          <w:sz w:val="22"/>
        </w:rPr>
        <w:t>SC5-WAM-01</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the motion of objects using Newton’s laws of motion </w:t>
      </w:r>
      <w:r>
        <w:rPr>
          <w:rStyle w:val="Strong"/>
          <w:rFonts w:ascii="Arial" w:eastAsia="Arial" w:hAnsi="Arial" w:cs="Arial"/>
          <w:b/>
          <w:bCs/>
          <w:sz w:val="22"/>
        </w:rPr>
        <w:t>SC5-WAM-02</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ethical, valid and reliable investigations </w:t>
      </w:r>
      <w:r>
        <w:rPr>
          <w:rStyle w:val="Strong"/>
          <w:rFonts w:ascii="Arial" w:eastAsia="Arial" w:hAnsi="Arial" w:cs="Arial"/>
          <w:b/>
          <w:bCs/>
          <w:sz w:val="22"/>
        </w:rPr>
        <w:t>SC5-WS-04</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a range of tools to process and represent data </w:t>
      </w:r>
      <w:r>
        <w:rPr>
          <w:rStyle w:val="Strong"/>
          <w:rFonts w:ascii="Arial" w:eastAsia="Arial" w:hAnsi="Arial" w:cs="Arial"/>
          <w:b/>
          <w:bCs/>
          <w:sz w:val="22"/>
        </w:rPr>
        <w:t>SC5-WS-05</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SCLS-WAM-01, SCLS-WS-04, SCLS-WS-05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conducting investigations, as well as processing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65" w:anchor="cg-33f0f9a3-5b9a-42bf-a392-67bafc243cb4"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66" w:anchor="cg-75cbcdeb-3446-4b3e-b7ab-c794b95a0423" w:history="1">
        <w:r>
          <w:rPr>
            <w:rStyle w:val="Hyperlink"/>
            <w:rFonts w:ascii="Arial" w:eastAsia="Arial" w:hAnsi="Arial" w:cs="Arial"/>
            <w:color w:val="0000EE"/>
            <w:sz w:val="22"/>
            <w:u w:color="0000EE"/>
          </w:rPr>
          <w:t>Processing data and information</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Common properties of waves</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that a mechanical wave requires a medium to travel through, while an electromagnetic (EM) wave does not</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Use the wave model to explain how energy is transferred without the net transfer of particles</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Use models to compare and describe the features of transverse and longitudinal waves</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different wave regions of the electromagnetic spectrum</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features of waves, including amplitude, frequency, speed and wavelength by exploring a range of wave types</w:t>
      </w:r>
    </w:p>
    <w:p>
      <w:pPr>
        <w:pStyle w:val="ListParagraph"/>
        <w:keepNext/>
        <w:keepLines/>
        <w:numPr>
          <w:ilvl w:val="0"/>
          <w:numId w:val="11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the formula </w:t>
      </w:r>
      <m:oMathPara>
        <m:oMathParaPr>
          <m:jc m:val="left"/>
        </m:oMathParaPr>
        <m:oMath>
          <m:r>
            <w:rPr>
              <w:rFonts w:ascii="Arial" w:eastAsia="Arial" w:hAnsi="Arial" w:cs="Arial"/>
              <w:sz w:val="22"/>
            </w:rPr>
            <m:t>λ</m:t>
          </m:r>
          <m:r>
            <w:rPr>
              <w:rFonts w:ascii="Arial" w:eastAsia="Arial" w:hAnsi="Arial" w:cs="Arial"/>
              <w:sz w:val="22"/>
            </w:rPr>
            <m:t> </m:t>
          </m:r>
          <m:r>
            <w:rPr>
              <w:rFonts w:ascii="Arial" w:eastAsia="Arial" w:hAnsi="Arial" w:cs="Arial"/>
              <w:sz w:val="22"/>
            </w:rPr>
            <m:t>=</m:t>
          </m:r>
          <m:r>
            <w:rPr>
              <w:rFonts w:ascii="Arial" w:eastAsia="Arial" w:hAnsi="Arial" w:cs="Arial"/>
              <w:sz w:val="22"/>
            </w:rPr>
            <m:t> </m:t>
          </m:r>
          <m:f>
            <m:num>
              <m:r>
                <w:rPr>
                  <w:rFonts w:ascii="Arial" w:eastAsia="Arial" w:hAnsi="Arial" w:cs="Arial"/>
                  <w:sz w:val="22"/>
                </w:rPr>
                <m:t>v</m:t>
              </m:r>
            </m:num>
            <m:den>
              <m:r>
                <w:rPr>
                  <w:rFonts w:ascii="Arial" w:eastAsia="Arial" w:hAnsi="Arial" w:cs="Arial"/>
                  <w:sz w:val="22"/>
                </w:rPr>
                <m:t>f</m:t>
              </m:r>
            </m:den>
          </m:f>
        </m:oMath>
      </m:oMathPara>
      <w:r>
        <w:rPr>
          <w:rFonts w:ascii="Arial" w:eastAsia="Arial" w:hAnsi="Arial" w:cs="Arial"/>
          <w:sz w:val="22"/>
        </w:rPr>
        <w:t xml:space="preserve"> to explain the relationship between a wave’s frequency, speed and wavelength</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Wavelength is equal to the wave velocity divided by frequency.</w:t>
            </w:r>
          </w:p>
        </w:tc>
      </w:tr>
    </w:tbl>
    <w:p>
      <w:pPr>
        <w:pStyle w:val="ExampleSeparator"/>
        <w:spacing w:before="0" w:after="0"/>
        <w:rPr>
          <w:rFonts w:ascii="Arial" w:eastAsia="Arial" w:hAnsi="Arial" w:cs="Arial"/>
        </w:rPr>
      </w:pPr>
    </w:p>
    <w:p>
      <w:pPr>
        <w:pStyle w:val="ListParagraph"/>
        <w:keepNext/>
        <w:keepLines/>
        <w:numPr>
          <w:ilvl w:val="0"/>
          <w:numId w:val="114"/>
        </w:numPr>
        <w:spacing w:before="0" w:after="40" w:line="276" w:lineRule="auto"/>
        <w:ind w:left="397" w:hanging="397"/>
        <w:contextualSpacing/>
        <w:jc w:val="left"/>
        <w:rPr>
          <w:rFonts w:ascii="Arial" w:eastAsia="Arial" w:hAnsi="Arial" w:cs="Arial"/>
        </w:rPr>
      </w:pPr>
      <w:r>
        <w:rPr>
          <w:rFonts w:ascii="Arial" w:eastAsia="Arial" w:hAnsi="Arial" w:cs="Arial"/>
          <w:sz w:val="22"/>
        </w:rPr>
        <w:t>Analyse data from secondary sources to compare the uses of different EM waves based on their properties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EM waves are used in medicine, sanitation, communication.</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Sound waves</w:t>
      </w:r>
    </w:p>
    <w:p>
      <w:pPr>
        <w:pStyle w:val="ListParagraph"/>
        <w:keepNext/>
        <w:keepLines/>
        <w:numPr>
          <w:ilvl w:val="0"/>
          <w:numId w:val="115"/>
        </w:numPr>
        <w:spacing w:before="0" w:after="40" w:line="276" w:lineRule="auto"/>
        <w:ind w:left="397" w:hanging="397"/>
        <w:contextualSpacing/>
        <w:jc w:val="left"/>
        <w:rPr>
          <w:rFonts w:ascii="Arial" w:eastAsia="Arial" w:hAnsi="Arial" w:cs="Arial"/>
        </w:rPr>
      </w:pPr>
      <w:r>
        <w:rPr>
          <w:rFonts w:ascii="Arial" w:eastAsia="Arial" w:hAnsi="Arial" w:cs="Arial"/>
          <w:sz w:val="22"/>
        </w:rPr>
        <w:t>Model the transfer of sound energy as compressions and rarefactions in waves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metal springs.</w:t>
            </w:r>
          </w:p>
        </w:tc>
      </w:tr>
    </w:tbl>
    <w:p>
      <w:pPr>
        <w:pStyle w:val="ExampleSeparator"/>
        <w:spacing w:before="0" w:after="0"/>
        <w:rPr>
          <w:rFonts w:ascii="Arial" w:eastAsia="Arial" w:hAnsi="Arial" w:cs="Arial"/>
        </w:rPr>
      </w:pP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describe how amplitude and frequency affect the pitch and volume of sound</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Doppler effect of waves</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the ear responds to sound waves</w:t>
      </w:r>
    </w:p>
    <w:p>
      <w:pPr>
        <w:pStyle w:val="ListParagraph"/>
        <w:keepNext/>
        <w:keepLines/>
        <w:numPr>
          <w:ilvl w:val="0"/>
          <w:numId w:val="115"/>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and outline the impact of material selection on the transfer of sound energy in Aboriginal and/or Torres Strait Islander Peoples’ traditional musical and communication instruments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Didgeridoo, clapsticks, emu caller.</w:t>
            </w:r>
          </w:p>
        </w:tc>
      </w:tr>
    </w:tbl>
    <w:p>
      <w:pPr>
        <w:pStyle w:val="ExampleSeparator"/>
        <w:spacing w:before="0" w:after="0"/>
        <w:rPr>
          <w:rFonts w:ascii="Arial" w:eastAsia="Arial" w:hAnsi="Arial" w:cs="Arial"/>
        </w:rPr>
      </w:pPr>
    </w:p>
    <w:p>
      <w:pPr>
        <w:pStyle w:val="ListParagraph"/>
        <w:keepNext/>
        <w:keepLines/>
        <w:numPr>
          <w:ilvl w:val="0"/>
          <w:numId w:val="115"/>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sound waves are used in medical diagnosis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Ultrasound is used in medical diagnosis to visualise internal structures and monitor foetal development using high-frequency sound waves; Doppler ultrasound is used to assess blood flow and detect vascular issues by measuring changes in the frequency of sound waves reflected from moving blood cells.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Light waves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the eye responds to light</w:t>
      </w:r>
    </w:p>
    <w:p>
      <w:pPr>
        <w:pStyle w:val="ListParagraph"/>
        <w:keepNext/>
        <w:keepLines/>
        <w:numPr>
          <w:ilvl w:val="0"/>
          <w:numId w:val="116"/>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properties of light, including absorption, reflection, refraction and scattering</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Investigating ray boxes, mirrors and different media, or by using interactive materials, such as a simulation.</w:t>
            </w:r>
          </w:p>
        </w:tc>
      </w:tr>
    </w:tbl>
    <w:p>
      <w:pPr>
        <w:pStyle w:val="ExampleSeparator"/>
        <w:spacing w:before="0" w:after="0"/>
        <w:rPr>
          <w:rFonts w:ascii="Arial" w:eastAsia="Arial" w:hAnsi="Arial" w:cs="Arial"/>
        </w:rPr>
      </w:pP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applications of absorption, reflection and refraction in everyday life</w:t>
      </w:r>
    </w:p>
    <w:p>
      <w:pPr>
        <w:pStyle w:val="ListParagraph"/>
        <w:keepNext/>
        <w:keepLines/>
        <w:numPr>
          <w:ilvl w:val="0"/>
          <w:numId w:val="116"/>
        </w:numPr>
        <w:spacing w:before="0" w:after="40" w:line="276" w:lineRule="auto"/>
        <w:ind w:left="397" w:hanging="397"/>
        <w:contextualSpacing/>
        <w:jc w:val="left"/>
        <w:rPr>
          <w:rFonts w:ascii="Arial" w:eastAsia="Arial" w:hAnsi="Arial" w:cs="Arial"/>
        </w:rPr>
      </w:pPr>
      <w:r>
        <w:rPr>
          <w:rFonts w:ascii="Arial" w:eastAsia="Arial" w:hAnsi="Arial" w:cs="Arial"/>
          <w:sz w:val="22"/>
        </w:rPr>
        <w:t>Explain how the electromagnetic spectrum is used to learn about stars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star’s colour provides a direct measurement of its surface temperature.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Motion</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to analyse the relationships between distance, time, speed, displacement and velocity</w:t>
      </w:r>
    </w:p>
    <w:p>
      <w:pPr>
        <w:pStyle w:val="ListParagraph"/>
        <w:keepNext/>
        <w:keepLines/>
        <w:numPr>
          <w:ilvl w:val="0"/>
          <w:numId w:val="117"/>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motion of objects and represent them using motion diagrams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light gates, ticker timers, crash carts, rolling model cars across a floor to measure distance and time.</w:t>
            </w:r>
          </w:p>
        </w:tc>
      </w:tr>
    </w:tbl>
    <w:p>
      <w:pPr>
        <w:pStyle w:val="ExampleSeparator"/>
        <w:spacing w:before="0" w:after="0"/>
        <w:rPr>
          <w:rFonts w:ascii="Arial" w:eastAsia="Arial" w:hAnsi="Arial" w:cs="Arial"/>
        </w:rPr>
      </w:pP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Conduct investigations to analyse the relationship between distance, time and speed, and draw and analyse a line graph of the results</w:t>
      </w:r>
    </w:p>
    <w:p>
      <w:pPr>
        <w:pStyle w:val="ListParagraph"/>
        <w:keepNext/>
        <w:keepLines/>
        <w:numPr>
          <w:ilvl w:val="0"/>
          <w:numId w:val="117"/>
        </w:numPr>
        <w:spacing w:before="0" w:after="40" w:line="276" w:lineRule="auto"/>
        <w:ind w:left="397" w:hanging="397"/>
        <w:contextualSpacing/>
        <w:jc w:val="left"/>
        <w:rPr>
          <w:rFonts w:ascii="Arial" w:eastAsia="Arial" w:hAnsi="Arial" w:cs="Arial"/>
        </w:rPr>
      </w:pPr>
      <w:r>
        <w:rPr>
          <w:rFonts w:ascii="Arial" w:eastAsia="Arial" w:hAnsi="Arial" w:cs="Arial"/>
          <w:sz w:val="22"/>
        </w:rPr>
        <w:t>Conduct an investigation to analyse the relationships between force, mass and acceleration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Pulleys attached to masses and ticker timers, light gates or other sensors.</w:t>
            </w:r>
          </w:p>
        </w:tc>
      </w:tr>
    </w:tbl>
    <w:p>
      <w:pPr>
        <w:pStyle w:val="ExampleSeparator"/>
        <w:spacing w:before="0" w:after="0"/>
        <w:rPr>
          <w:rFonts w:ascii="Arial" w:eastAsia="Arial" w:hAnsi="Arial" w:cs="Arial"/>
        </w:rPr>
      </w:pP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applications of Newton’s laws of motion</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using vector analysis, the net force on an object in one dimension</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mathematical representations, including graphs and the algebraic formulas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m:t>
          </m:r>
          <m:r>
            <w:rPr>
              <w:rFonts w:ascii="Arial" w:eastAsia="Arial" w:hAnsi="Arial" w:cs="Arial"/>
              <w:sz w:val="22"/>
            </w:rPr>
            <m:t>a</m:t>
          </m:r>
        </m:oMath>
      </m:oMathPara>
      <w:r>
        <w:rPr>
          <w:rFonts w:ascii="Arial" w:eastAsia="Arial" w:hAnsi="Arial" w:cs="Arial"/>
          <w:sz w:val="22"/>
        </w:rPr>
        <w:t xml:space="preserve">, </w:t>
      </w:r>
      <m:oMathPara>
        <m:oMathParaPr>
          <m:jc m:val="left"/>
        </m:oMathParaPr>
        <m:oMath>
          <m:sSub>
            <m:e>
              <m:r>
                <w:rPr>
                  <w:rFonts w:ascii="Arial" w:eastAsia="Arial" w:hAnsi="Arial" w:cs="Arial"/>
                  <w:sz w:val="22"/>
                </w:rPr>
                <m:t>v</m:t>
              </m:r>
            </m:e>
            <m:sub>
              <m:r>
                <w:rPr>
                  <w:rFonts w:ascii="Arial" w:eastAsia="Arial" w:hAnsi="Arial" w:cs="Arial"/>
                  <w:sz w:val="22"/>
                </w:rPr>
                <m:t>a</m:t>
              </m:r>
              <m:r>
                <w:rPr>
                  <w:rFonts w:ascii="Arial" w:eastAsia="Arial" w:hAnsi="Arial" w:cs="Arial"/>
                  <w:sz w:val="22"/>
                </w:rPr>
                <m:t>v</m:t>
              </m:r>
            </m:sub>
          </m:sSub>
          <m:r>
            <w:rPr>
              <w:rFonts w:ascii="Arial" w:eastAsia="Arial" w:hAnsi="Arial" w:cs="Arial"/>
              <w:sz w:val="22"/>
            </w:rPr>
            <m:t>=</m:t>
          </m:r>
          <m:f>
            <m:num>
              <m:r>
                <w:rPr>
                  <w:rFonts w:ascii="Arial" w:eastAsia="Arial" w:hAnsi="Arial" w:cs="Arial"/>
                  <w:sz w:val="22"/>
                </w:rPr>
                <m:t>∆</m:t>
              </m:r>
              <m:r>
                <w:rPr>
                  <w:rFonts w:ascii="Arial" w:eastAsia="Arial" w:hAnsi="Arial" w:cs="Arial"/>
                  <w:sz w:val="22"/>
                </w:rPr>
                <m:t>s</m:t>
              </m:r>
            </m:num>
            <m:den>
              <m:r>
                <w:rPr>
                  <w:rFonts w:ascii="Arial" w:eastAsia="Arial" w:hAnsi="Arial" w:cs="Arial"/>
                  <w:sz w:val="22"/>
                </w:rPr>
                <m:t>∆</m:t>
              </m:r>
              <m:r>
                <w:rPr>
                  <w:rFonts w:ascii="Arial" w:eastAsia="Arial" w:hAnsi="Arial" w:cs="Arial"/>
                  <w:sz w:val="22"/>
                </w:rPr>
                <m:t>t</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f>
            <m:num>
              <m:r>
                <m:rPr>
                  <m:sty m:val="p"/>
                </m:rPr>
                <w:rPr>
                  <w:rFonts w:ascii="Arial" w:eastAsia="Arial" w:hAnsi="Arial" w:cs="Arial"/>
                  <w:sz w:val="22"/>
                </w:rPr>
                <m:t>Δ</m:t>
              </m:r>
              <m:r>
                <w:rPr>
                  <w:rFonts w:ascii="Arial" w:eastAsia="Arial" w:hAnsi="Arial" w:cs="Arial"/>
                  <w:sz w:val="22"/>
                </w:rPr>
                <m:t>v</m:t>
              </m:r>
            </m:num>
            <m:den>
              <m:r>
                <w:rPr>
                  <w:rFonts w:ascii="Arial" w:eastAsia="Arial" w:hAnsi="Arial" w:cs="Arial"/>
                  <w:sz w:val="22"/>
                </w:rPr>
                <m:t>∆</m:t>
              </m:r>
              <m:r>
                <w:rPr>
                  <w:rFonts w:ascii="Arial" w:eastAsia="Arial" w:hAnsi="Arial" w:cs="Arial"/>
                  <w:sz w:val="22"/>
                </w:rPr>
                <m:t>t</m:t>
              </m:r>
            </m:den>
          </m:f>
        </m:oMath>
      </m:oMathPara>
      <w:r>
        <w:rPr>
          <w:rFonts w:ascii="Arial" w:eastAsia="Arial" w:hAnsi="Arial" w:cs="Arial"/>
          <w:sz w:val="22"/>
        </w:rPr>
        <w:t>, to quantitatively relate force, distance, time, speed, displacement, acceleration, velocity and mass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Waves and motion in context</w:t>
      </w:r>
    </w:p>
    <w:p>
      <w:pPr>
        <w:pStyle w:val="ListParagraph"/>
        <w:keepNext/>
        <w:keepLines/>
        <w:numPr>
          <w:ilvl w:val="0"/>
          <w:numId w:val="118"/>
        </w:numPr>
        <w:spacing w:before="0" w:after="40" w:line="276" w:lineRule="auto"/>
        <w:ind w:left="397" w:hanging="397"/>
        <w:contextualSpacing/>
        <w:jc w:val="left"/>
        <w:rPr>
          <w:rFonts w:ascii="Arial" w:eastAsia="Arial" w:hAnsi="Arial" w:cs="Arial"/>
        </w:rPr>
      </w:pPr>
      <w:r>
        <w:rPr>
          <w:rFonts w:ascii="Arial" w:eastAsia="Arial" w:hAnsi="Arial" w:cs="Arial"/>
          <w:sz w:val="22"/>
        </w:rPr>
        <w:t>Structure an argument to analyse how waves and motion have changed society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Rockets deliver satellites to space which allows for use of mobile phones and GPS; radio telescopes communicate with satellites; optical fibres in medicine (endoscopes) and communication (high-speed internet).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9" w:name="_Toc256000029"/>
      <w:r>
        <w:rPr>
          <w:rFonts w:ascii="Arial" w:eastAsia="Arial" w:hAnsi="Arial" w:cs="Arial"/>
          <w:b/>
          <w:i w:val="0"/>
          <w:color w:val="002664"/>
          <w:sz w:val="30"/>
        </w:rPr>
        <w:t>Data science 2</w:t>
      </w:r>
      <w:bookmarkEnd w:id="29"/>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assesses the use of scientific knowledge and data in evidence-based decisions and when verifying the legitimacy of claims </w:t>
      </w:r>
      <w:r>
        <w:rPr>
          <w:rStyle w:val="Strong"/>
          <w:rFonts w:ascii="Arial" w:eastAsia="Arial" w:hAnsi="Arial" w:cs="Arial"/>
          <w:b/>
          <w:bCs/>
          <w:sz w:val="22"/>
        </w:rPr>
        <w:t>SC5-DA2-01</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data from investigations to identify trends, patterns and relationships, and draws conclusions </w:t>
      </w:r>
      <w:r>
        <w:rPr>
          <w:rStyle w:val="Strong"/>
          <w:rFonts w:ascii="Arial" w:eastAsia="Arial" w:hAnsi="Arial" w:cs="Arial"/>
          <w:b/>
          <w:bCs/>
          <w:sz w:val="22"/>
        </w:rPr>
        <w:t>SC5-WS-06</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SCLS-DAS-01, SCLS-WS-06, SCLS-WS-07,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analysing data and information, problem-solving and communicating scientific arguments with evidence.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67" w:anchor="cg-56599111-6233-4e8d-95d0-2a3cfad6276a"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68" w:anchor="cg-6fb1fdb5-432a-4b00-a2b2-2d8b5a82c446" w:history="1">
        <w:r>
          <w:rPr>
            <w:rStyle w:val="Hyperlink"/>
            <w:rFonts w:ascii="Arial" w:eastAsia="Arial" w:hAnsi="Arial" w:cs="Arial"/>
            <w:color w:val="0000EE"/>
            <w:sz w:val="22"/>
            <w:u w:color="0000EE"/>
          </w:rPr>
          <w:t>Problem-solving</w:t>
        </w:r>
      </w:hyperlink>
      <w:r>
        <w:rPr>
          <w:rFonts w:ascii="Arial" w:eastAsia="Arial" w:hAnsi="Arial" w:cs="Arial"/>
          <w:sz w:val="22"/>
        </w:rPr>
        <w:t xml:space="preserve">, </w:t>
      </w:r>
      <w:hyperlink r:id="rId69" w:anchor="cg-fd19e196-1604-4a68-840a-924f665e54d4"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Data science context</w:t>
      </w:r>
    </w:p>
    <w:p>
      <w:pPr>
        <w:keepNext w:val="0"/>
        <w:spacing w:before="0" w:after="160" w:line="276" w:lineRule="auto"/>
        <w:rPr>
          <w:rFonts w:ascii="Arial" w:eastAsia="Arial" w:hAnsi="Arial" w:cs="Arial"/>
        </w:rPr>
      </w:pPr>
      <w:r>
        <w:rPr>
          <w:rFonts w:ascii="Arial" w:eastAsia="Arial" w:hAnsi="Arial" w:cs="Arial"/>
          <w:sz w:val="22"/>
        </w:rPr>
        <w:t>The Data science focus area can be taught alongside other focus areas, or aligned to students’ interests, local context or school environment.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Investigating questions and claims</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the features of investigable and non-investigable questions, including considerations of available resources</w:t>
      </w:r>
    </w:p>
    <w:p>
      <w:pPr>
        <w:pStyle w:val="ListParagraph"/>
        <w:keepNext/>
        <w:keepLines/>
        <w:numPr>
          <w:ilvl w:val="0"/>
          <w:numId w:val="120"/>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how scientific knowledge is verified and refined by scientists through hypothesis testing and peer review</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Considerations of currency, credibility, consistency.</w:t>
            </w:r>
          </w:p>
        </w:tc>
      </w:tr>
    </w:tbl>
    <w:p>
      <w:pPr>
        <w:pStyle w:val="ExampleSeparator"/>
        <w:spacing w:before="0" w:after="0"/>
        <w:rPr>
          <w:rFonts w:ascii="Arial" w:eastAsia="Arial" w:hAnsi="Arial" w:cs="Arial"/>
        </w:rPr>
      </w:pP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Develop criteria and use them to evaluate whether online content is valid and reliable</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 claim that can be scientifically tested with an investigation, or series of investigations, to test the claim</w:t>
      </w:r>
    </w:p>
    <w:p>
      <w:pPr>
        <w:pStyle w:val="ListParagraph"/>
        <w:keepNext/>
        <w:keepLines/>
        <w:numPr>
          <w:ilvl w:val="0"/>
          <w:numId w:val="120"/>
        </w:numPr>
        <w:spacing w:before="0" w:after="40" w:line="276" w:lineRule="auto"/>
        <w:ind w:left="397" w:hanging="397"/>
        <w:contextualSpacing/>
        <w:jc w:val="left"/>
        <w:rPr>
          <w:rFonts w:ascii="Arial" w:eastAsia="Arial" w:hAnsi="Arial" w:cs="Arial"/>
        </w:rPr>
      </w:pPr>
      <w:r>
        <w:rPr>
          <w:rFonts w:ascii="Arial" w:eastAsia="Arial" w:hAnsi="Arial" w:cs="Arial"/>
          <w:sz w:val="22"/>
        </w:rPr>
        <w:t>Explain the evidence and reasoning used to support conclusions about claims, using data from investigations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Consider how data processing, analysis and representation can affect the conclusions reached, and how data variation can indicate uncertainty and may influence the strength of the evidence and confidence of claims.</w:t>
            </w:r>
          </w:p>
        </w:tc>
      </w:tr>
    </w:tbl>
    <w:p>
      <w:pPr>
        <w:pStyle w:val="ExampleSeparator"/>
        <w:spacing w:before="0" w:after="0"/>
        <w:rPr>
          <w:rFonts w:ascii="Arial" w:eastAsia="Arial" w:hAnsi="Arial" w:cs="Arial"/>
        </w:rPr>
      </w:pPr>
    </w:p>
    <w:p>
      <w:pPr>
        <w:pStyle w:val="ListParagraph"/>
        <w:keepNext/>
        <w:keepLines/>
        <w:numPr>
          <w:ilvl w:val="0"/>
          <w:numId w:val="120"/>
        </w:numPr>
        <w:spacing w:before="0" w:after="40" w:line="276" w:lineRule="auto"/>
        <w:ind w:left="397" w:hanging="397"/>
        <w:contextualSpacing/>
        <w:jc w:val="left"/>
        <w:rPr>
          <w:rFonts w:ascii="Arial" w:eastAsia="Arial" w:hAnsi="Arial" w:cs="Arial"/>
        </w:rPr>
      </w:pPr>
      <w:r>
        <w:rPr>
          <w:rFonts w:ascii="Arial" w:eastAsia="Arial" w:hAnsi="Arial" w:cs="Arial"/>
          <w:sz w:val="22"/>
        </w:rPr>
        <w:t>Conduct a written scientific argument showing how a range of evidence supports a claim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Multiple arguments relating to the age of the Universe.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Pseudoscience</w:t>
      </w:r>
    </w:p>
    <w:p>
      <w:pPr>
        <w:pStyle w:val="ListParagraph"/>
        <w:keepNext/>
        <w:keepLines/>
        <w:numPr>
          <w:ilvl w:val="0"/>
          <w:numId w:val="121"/>
        </w:numPr>
        <w:spacing w:before="0" w:after="40" w:line="276" w:lineRule="auto"/>
        <w:ind w:left="397" w:hanging="397"/>
        <w:contextualSpacing/>
        <w:jc w:val="left"/>
        <w:rPr>
          <w:rFonts w:ascii="Arial" w:eastAsia="Arial" w:hAnsi="Arial" w:cs="Arial"/>
        </w:rPr>
      </w:pPr>
      <w:r>
        <w:rPr>
          <w:rFonts w:ascii="Arial" w:eastAsia="Arial" w:hAnsi="Arial" w:cs="Arial"/>
          <w:sz w:val="22"/>
        </w:rPr>
        <w:t>Explain the distinction between science and pseudoscience using examples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Pseudoscience refers to claims presented as alternative explanations of natural phenomena that have not been developed using scientifically acceptable approaches.</w:t>
            </w:r>
          </w:p>
        </w:tc>
      </w:tr>
    </w:tbl>
    <w:p>
      <w:pPr>
        <w:pStyle w:val="ExampleSeparator"/>
        <w:spacing w:before="0" w:after="0"/>
        <w:rPr>
          <w:rFonts w:ascii="Arial" w:eastAsia="Arial" w:hAnsi="Arial" w:cs="Arial"/>
        </w:rPr>
      </w:pPr>
    </w:p>
    <w:p>
      <w:pPr>
        <w:pStyle w:val="ListParagraph"/>
        <w:keepNext/>
        <w:keepLines/>
        <w:numPr>
          <w:ilvl w:val="0"/>
          <w:numId w:val="121"/>
        </w:numPr>
        <w:spacing w:before="0" w:after="40" w:line="276" w:lineRule="auto"/>
        <w:ind w:left="397" w:hanging="397"/>
        <w:contextualSpacing/>
        <w:jc w:val="left"/>
        <w:rPr>
          <w:rFonts w:ascii="Arial" w:eastAsia="Arial" w:hAnsi="Arial" w:cs="Arial"/>
        </w:rPr>
      </w:pPr>
      <w:r>
        <w:rPr>
          <w:rFonts w:ascii="Arial" w:eastAsia="Arial" w:hAnsi="Arial" w:cs="Arial"/>
          <w:sz w:val="22"/>
        </w:rPr>
        <w:t>Identify examples of pseudoscientific claims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Astrology, cryptozoology, flat-Earth theory, ‘water witching’ (dowsing).</w:t>
            </w:r>
          </w:p>
        </w:tc>
      </w:tr>
    </w:tbl>
    <w:p>
      <w:pPr>
        <w:pStyle w:val="ExampleSeparator"/>
        <w:spacing w:before="0" w:after="0"/>
        <w:rPr>
          <w:rFonts w:ascii="Arial" w:eastAsia="Arial" w:hAnsi="Arial" w:cs="Arial"/>
        </w:rPr>
      </w:pP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incidences of pseudoscience in popular media</w:t>
      </w:r>
    </w:p>
    <w:p>
      <w:pPr>
        <w:pStyle w:val="ListParagraph"/>
        <w:keepNext/>
        <w:keepLines/>
        <w:numPr>
          <w:ilvl w:val="0"/>
          <w:numId w:val="121"/>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how data, or its analysis and interpretation, can be distorted to manipulate findings that support specific viewpoints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Distorting a graph or visualisation.</w:t>
            </w:r>
          </w:p>
        </w:tc>
      </w:tr>
    </w:tbl>
    <w:p>
      <w:pPr>
        <w:pStyle w:val="ExampleSeparator"/>
        <w:spacing w:before="0" w:after="0"/>
        <w:rPr>
          <w:rFonts w:ascii="Arial" w:eastAsia="Arial" w:hAnsi="Arial" w:cs="Arial"/>
        </w:rPr>
      </w:pP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if an assertion of a claim or theory is pseudoscientific</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Large datasets and scientific argumentation</w:t>
      </w:r>
    </w:p>
    <w:p>
      <w:pPr>
        <w:pStyle w:val="ListParagraph"/>
        <w:keepNext/>
        <w:keepLines/>
        <w:numPr>
          <w:ilvl w:val="0"/>
          <w:numId w:val="122"/>
        </w:numPr>
        <w:spacing w:before="0" w:after="40" w:line="276" w:lineRule="auto"/>
        <w:ind w:left="397" w:hanging="397"/>
        <w:contextualSpacing/>
        <w:jc w:val="left"/>
        <w:rPr>
          <w:rFonts w:ascii="Arial" w:eastAsia="Arial" w:hAnsi="Arial" w:cs="Arial"/>
        </w:rPr>
      </w:pPr>
      <w:r>
        <w:rPr>
          <w:rFonts w:ascii="Arial" w:eastAsia="Arial" w:hAnsi="Arial" w:cs="Arial"/>
          <w:sz w:val="22"/>
        </w:rPr>
        <w:t>Outline the features, collection, uses and applications of large datasets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Datasets available from CSIRO, ANSTO or other reputable institutions.</w:t>
            </w:r>
          </w:p>
        </w:tc>
      </w:tr>
    </w:tbl>
    <w:p>
      <w:pPr>
        <w:pStyle w:val="ExampleSeparator"/>
        <w:spacing w:before="0" w:after="0"/>
        <w:rPr>
          <w:rFonts w:ascii="Arial" w:eastAsia="Arial" w:hAnsi="Arial" w:cs="Arial"/>
        </w:rPr>
      </w:pP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Use available large datasets to develop and test a question</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descriptive analysis of a large dataset</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outline the benefits of using descriptive statistical analysis techniques to assist in recognising or communicating patterns</w:t>
      </w:r>
    </w:p>
    <w:p>
      <w:pPr>
        <w:pStyle w:val="ListParagraph"/>
        <w:keepNext/>
        <w:keepLines/>
        <w:numPr>
          <w:ilvl w:val="0"/>
          <w:numId w:val="122"/>
        </w:numPr>
        <w:spacing w:before="0" w:after="40" w:line="276" w:lineRule="auto"/>
        <w:ind w:left="397" w:hanging="397"/>
        <w:contextualSpacing/>
        <w:jc w:val="left"/>
        <w:rPr>
          <w:rFonts w:ascii="Arial" w:eastAsia="Arial" w:hAnsi="Arial" w:cs="Arial"/>
        </w:rPr>
      </w:pPr>
      <w:r>
        <w:rPr>
          <w:rFonts w:ascii="Arial" w:eastAsia="Arial" w:hAnsi="Arial" w:cs="Arial"/>
          <w:sz w:val="22"/>
        </w:rPr>
        <w:t>Conduct a univariate analysis and a bivariate analysis using large datasets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univariate analysis could measure height; a bivariate analysis could measure the number of ice cream sales and temperature during summer.</w:t>
            </w:r>
          </w:p>
        </w:tc>
      </w:tr>
    </w:tbl>
    <w:p>
      <w:pPr>
        <w:pStyle w:val="ExampleSeparator"/>
        <w:spacing w:before="0" w:after="0"/>
        <w:rPr>
          <w:rFonts w:ascii="Arial" w:eastAsia="Arial" w:hAnsi="Arial" w:cs="Arial"/>
        </w:rPr>
      </w:pP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difference between causal and correlational relationships</w:t>
      </w:r>
    </w:p>
    <w:p>
      <w:pPr>
        <w:pStyle w:val="ListParagraph"/>
        <w:keepNext/>
        <w:keepLines/>
        <w:numPr>
          <w:ilvl w:val="0"/>
          <w:numId w:val="122"/>
        </w:numPr>
        <w:spacing w:before="0" w:after="40" w:line="276" w:lineRule="auto"/>
        <w:ind w:left="397" w:hanging="397"/>
        <w:contextualSpacing/>
        <w:jc w:val="left"/>
        <w:rPr>
          <w:rFonts w:ascii="Arial" w:eastAsia="Arial" w:hAnsi="Arial" w:cs="Arial"/>
        </w:rPr>
      </w:pPr>
      <w:r>
        <w:rPr>
          <w:rFonts w:ascii="Arial" w:eastAsia="Arial" w:hAnsi="Arial" w:cs="Arial"/>
          <w:sz w:val="22"/>
        </w:rPr>
        <w:t>Explore the role of large datasets and statistical analysis in validating scientific findings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Gregor Mendel’s experiments with pea plants; astronomer Vera Rubin’s discovery of the existence of dark matter and how her claims were validated; global climate models.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Data science 2 in context</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Use data to make evidence-based decisions about a familiar issue and assess the implications of these decisions</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30" w:name="_Toc256000030"/>
      <w:r>
        <w:rPr>
          <w:rFonts w:ascii="Arial" w:eastAsia="Arial" w:hAnsi="Arial" w:cs="Arial"/>
          <w:b/>
          <w:i w:val="0"/>
          <w:color w:val="002664"/>
          <w:sz w:val="34"/>
        </w:rPr>
        <w:t>Life Skills for Stages 4/5</w:t>
      </w:r>
      <w:bookmarkEnd w:id="30"/>
    </w:p>
    <w:p>
      <w:pPr>
        <w:pStyle w:val="Heading2"/>
        <w:keepNext/>
        <w:spacing w:before="240" w:after="60" w:line="276" w:lineRule="auto"/>
        <w:rPr>
          <w:rFonts w:ascii="Arial" w:eastAsia="Arial" w:hAnsi="Arial" w:cs="Arial"/>
          <w:sz w:val="22"/>
        </w:rPr>
      </w:pPr>
      <w:bookmarkStart w:id="31" w:name="_Toc256000031"/>
      <w:r>
        <w:rPr>
          <w:rFonts w:ascii="Arial" w:eastAsia="Arial" w:hAnsi="Arial" w:cs="Arial"/>
          <w:b/>
          <w:i w:val="0"/>
          <w:color w:val="002664"/>
          <w:sz w:val="34"/>
        </w:rPr>
        <w:t>Life Skills table of outcomes</w:t>
      </w:r>
      <w:bookmarkEnd w:id="31"/>
    </w:p>
    <w:tbl>
      <w:tblPr>
        <w:tblStyle w:val="TableofOutcome"/>
        <w:tblW w:w="5000" w:type="pct"/>
      </w:tblPr>
      <w:tblGrid>
        <w:gridCol w:w="3943"/>
        <w:gridCol w:w="5895"/>
      </w:tblGrid>
      <w:tr>
        <w:tblPrEx>
          <w:tblW w:w="5000" w:type="pct"/>
        </w:tblPrEx>
        <w:trPr>
          <w:tblHeader/>
        </w:trPr>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Focus area</w:t>
            </w:r>
          </w:p>
        </w:tc>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Life Skills for Stages 4/5</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Working scientifically</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SCLS-WS-02 Working scientifically Questioning and predicting</w:t>
            </w:r>
          </w:p>
          <w:p>
            <w:pPr>
              <w:keepNext/>
              <w:spacing w:before="0" w:after="0" w:line="276" w:lineRule="auto"/>
              <w:rPr>
                <w:rFonts w:ascii="Arial" w:eastAsia="Arial" w:hAnsi="Arial" w:cs="Arial"/>
              </w:rPr>
            </w:pPr>
            <w:r>
              <w:rPr>
                <w:rFonts w:ascii="Arial" w:eastAsia="Arial" w:hAnsi="Arial" w:cs="Arial"/>
                <w:sz w:val="22"/>
              </w:rPr>
              <w:t>asks questions or makes predictions using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Observing the Universe</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SCLS-OTU-01 </w:t>
            </w:r>
          </w:p>
          <w:p>
            <w:pPr>
              <w:keepNext/>
              <w:spacing w:before="0" w:after="0" w:line="276" w:lineRule="auto"/>
              <w:rPr>
                <w:rFonts w:ascii="Arial" w:eastAsia="Arial" w:hAnsi="Arial" w:cs="Arial"/>
              </w:rPr>
            </w:pPr>
            <w:r>
              <w:rPr>
                <w:rFonts w:ascii="Arial" w:eastAsia="Arial" w:hAnsi="Arial" w:cs="Arial"/>
                <w:sz w:val="22"/>
              </w:rPr>
              <w:t>makes observations about the Universe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Forces</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SCLS-FOR-01 </w:t>
            </w:r>
          </w:p>
          <w:p>
            <w:pPr>
              <w:keepNext/>
              <w:spacing w:before="0" w:after="0" w:line="276" w:lineRule="auto"/>
              <w:rPr>
                <w:rFonts w:ascii="Arial" w:eastAsia="Arial" w:hAnsi="Arial" w:cs="Arial"/>
              </w:rPr>
            </w:pPr>
            <w:r>
              <w:rPr>
                <w:rFonts w:ascii="Arial" w:eastAsia="Arial" w:hAnsi="Arial" w:cs="Arial"/>
                <w:sz w:val="22"/>
              </w:rPr>
              <w:t>recognises forces in everyday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SCLS-WS-02 Working scientifically Questioning and predicting</w:t>
            </w:r>
          </w:p>
          <w:p>
            <w:pPr>
              <w:keepNext/>
              <w:spacing w:before="0" w:after="0" w:line="276" w:lineRule="auto"/>
              <w:rPr>
                <w:rFonts w:ascii="Arial" w:eastAsia="Arial" w:hAnsi="Arial" w:cs="Arial"/>
              </w:rPr>
            </w:pPr>
            <w:r>
              <w:rPr>
                <w:rFonts w:ascii="Arial" w:eastAsia="Arial" w:hAnsi="Arial" w:cs="Arial"/>
                <w:sz w:val="22"/>
              </w:rPr>
              <w:t>asks questions or makes predictions using observations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Cells and classification</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SCLS-FNS-01 </w:t>
            </w:r>
          </w:p>
          <w:p>
            <w:pPr>
              <w:keepNext/>
              <w:spacing w:before="0" w:after="0" w:line="276" w:lineRule="auto"/>
              <w:rPr>
                <w:rFonts w:ascii="Arial" w:eastAsia="Arial" w:hAnsi="Arial" w:cs="Arial"/>
              </w:rPr>
            </w:pPr>
            <w:r>
              <w:rPr>
                <w:rFonts w:ascii="Arial" w:eastAsia="Arial" w:hAnsi="Arial" w:cs="Arial"/>
                <w:sz w:val="22"/>
              </w:rPr>
              <w:t>identifies features of living and non-living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SCLS-FNS-02 </w:t>
            </w:r>
          </w:p>
          <w:p>
            <w:pPr>
              <w:keepNext/>
              <w:spacing w:before="0" w:after="0" w:line="276" w:lineRule="auto"/>
              <w:rPr>
                <w:rFonts w:ascii="Arial" w:eastAsia="Arial" w:hAnsi="Arial" w:cs="Arial"/>
              </w:rPr>
            </w:pPr>
            <w:r>
              <w:rPr>
                <w:rFonts w:ascii="Arial" w:eastAsia="Arial" w:hAnsi="Arial" w:cs="Arial"/>
                <w:sz w:val="22"/>
              </w:rPr>
              <w:t>describes ways to sustain a variety of 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Solutions and mixtures</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SCLS-SOL-01 </w:t>
            </w:r>
          </w:p>
          <w:p>
            <w:pPr>
              <w:keepNext/>
              <w:spacing w:before="0" w:after="0" w:line="276" w:lineRule="auto"/>
              <w:rPr>
                <w:rFonts w:ascii="Arial" w:eastAsia="Arial" w:hAnsi="Arial" w:cs="Arial"/>
              </w:rPr>
            </w:pPr>
            <w:r>
              <w:rPr>
                <w:rFonts w:ascii="Arial" w:eastAsia="Arial" w:hAnsi="Arial" w:cs="Arial"/>
                <w:sz w:val="22"/>
              </w:rPr>
              <w:t>describes the properties of familiar substances and materials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Living systems</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SCLS-FNS-01 </w:t>
            </w:r>
          </w:p>
          <w:p>
            <w:pPr>
              <w:keepNext/>
              <w:spacing w:before="0" w:after="0" w:line="276" w:lineRule="auto"/>
              <w:rPr>
                <w:rFonts w:ascii="Arial" w:eastAsia="Arial" w:hAnsi="Arial" w:cs="Arial"/>
              </w:rPr>
            </w:pPr>
            <w:r>
              <w:rPr>
                <w:rFonts w:ascii="Arial" w:eastAsia="Arial" w:hAnsi="Arial" w:cs="Arial"/>
                <w:sz w:val="22"/>
              </w:rPr>
              <w:t>identifies features of living and non-living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SCLS-FNS-02 </w:t>
            </w:r>
          </w:p>
          <w:p>
            <w:pPr>
              <w:keepNext/>
              <w:spacing w:before="0" w:after="0" w:line="276" w:lineRule="auto"/>
              <w:rPr>
                <w:rFonts w:ascii="Arial" w:eastAsia="Arial" w:hAnsi="Arial" w:cs="Arial"/>
              </w:rPr>
            </w:pPr>
            <w:r>
              <w:rPr>
                <w:rFonts w:ascii="Arial" w:eastAsia="Arial" w:hAnsi="Arial" w:cs="Arial"/>
                <w:sz w:val="22"/>
              </w:rPr>
              <w:t>describes ways to sustain a variety of 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SCLS-WS-02 Working scientifically Questioning and predicting</w:t>
            </w:r>
          </w:p>
          <w:p>
            <w:pPr>
              <w:keepNext/>
              <w:spacing w:before="0" w:after="0" w:line="276" w:lineRule="auto"/>
              <w:rPr>
                <w:rFonts w:ascii="Arial" w:eastAsia="Arial" w:hAnsi="Arial" w:cs="Arial"/>
              </w:rPr>
            </w:pPr>
            <w:r>
              <w:rPr>
                <w:rFonts w:ascii="Arial" w:eastAsia="Arial" w:hAnsi="Arial" w:cs="Arial"/>
                <w:sz w:val="22"/>
              </w:rPr>
              <w:t>asks questions or makes predictions using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Properties of matter</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SCLS-SOL-01 </w:t>
            </w:r>
          </w:p>
          <w:p>
            <w:pPr>
              <w:keepNext/>
              <w:spacing w:before="0" w:after="0" w:line="276" w:lineRule="auto"/>
              <w:rPr>
                <w:rFonts w:ascii="Arial" w:eastAsia="Arial" w:hAnsi="Arial" w:cs="Arial"/>
              </w:rPr>
            </w:pPr>
            <w:r>
              <w:rPr>
                <w:rFonts w:ascii="Arial" w:eastAsia="Arial" w:hAnsi="Arial" w:cs="Arial"/>
                <w:sz w:val="22"/>
              </w:rPr>
              <w:t>describes the properties of familiar substances and materials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Change</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SCLS-CHG-01 </w:t>
            </w:r>
          </w:p>
          <w:p>
            <w:pPr>
              <w:keepNext/>
              <w:spacing w:before="0" w:after="0" w:line="276" w:lineRule="auto"/>
              <w:rPr>
                <w:rFonts w:ascii="Arial" w:eastAsia="Arial" w:hAnsi="Arial" w:cs="Arial"/>
              </w:rPr>
            </w:pPr>
            <w:r>
              <w:rPr>
                <w:rFonts w:ascii="Arial" w:eastAsia="Arial" w:hAnsi="Arial" w:cs="Arial"/>
                <w:sz w:val="22"/>
              </w:rPr>
              <w:t>observes chemical and geological changes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SCLS-EGU-01 </w:t>
            </w:r>
          </w:p>
          <w:p>
            <w:pPr>
              <w:keepNext/>
              <w:spacing w:before="0" w:after="0" w:line="276" w:lineRule="auto"/>
              <w:rPr>
                <w:rFonts w:ascii="Arial" w:eastAsia="Arial" w:hAnsi="Arial" w:cs="Arial"/>
              </w:rPr>
            </w:pPr>
            <w:r>
              <w:rPr>
                <w:rFonts w:ascii="Arial" w:eastAsia="Arial" w:hAnsi="Arial" w:cs="Arial"/>
                <w:sz w:val="22"/>
              </w:rPr>
              <w:t>describes the use of energy in familiar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Data science</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SCLS-DAS-01 </w:t>
            </w:r>
          </w:p>
          <w:p>
            <w:pPr>
              <w:keepNext/>
              <w:spacing w:before="0" w:after="0" w:line="276" w:lineRule="auto"/>
              <w:rPr>
                <w:rFonts w:ascii="Arial" w:eastAsia="Arial" w:hAnsi="Arial" w:cs="Arial"/>
              </w:rPr>
            </w:pPr>
            <w:r>
              <w:rPr>
                <w:rFonts w:ascii="Arial" w:eastAsia="Arial" w:hAnsi="Arial" w:cs="Arial"/>
                <w:sz w:val="22"/>
              </w:rPr>
              <w:t>uses data or evidence to make decisions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Energy</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SCLS-EGU-01 </w:t>
            </w:r>
          </w:p>
          <w:p>
            <w:pPr>
              <w:keepNext/>
              <w:spacing w:before="0" w:after="0" w:line="276" w:lineRule="auto"/>
              <w:rPr>
                <w:rFonts w:ascii="Arial" w:eastAsia="Arial" w:hAnsi="Arial" w:cs="Arial"/>
              </w:rPr>
            </w:pPr>
            <w:r>
              <w:rPr>
                <w:rFonts w:ascii="Arial" w:eastAsia="Arial" w:hAnsi="Arial" w:cs="Arial"/>
                <w:sz w:val="22"/>
              </w:rPr>
              <w:t>describes the use of energy in familiar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Disease</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SCLS-DIS-01 </w:t>
            </w:r>
          </w:p>
          <w:p>
            <w:pPr>
              <w:keepNext/>
              <w:spacing w:before="0" w:after="0" w:line="276" w:lineRule="auto"/>
              <w:rPr>
                <w:rFonts w:ascii="Arial" w:eastAsia="Arial" w:hAnsi="Arial" w:cs="Arial"/>
              </w:rPr>
            </w:pPr>
            <w:r>
              <w:rPr>
                <w:rFonts w:ascii="Arial" w:eastAsia="Arial" w:hAnsi="Arial" w:cs="Arial"/>
                <w:sz w:val="22"/>
              </w:rPr>
              <w:t>demonstrates practices to prevent the spread of disease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Materials</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SCLS-RES-01 </w:t>
            </w:r>
          </w:p>
          <w:p>
            <w:pPr>
              <w:keepNext/>
              <w:spacing w:before="0" w:after="0" w:line="276" w:lineRule="auto"/>
              <w:rPr>
                <w:rFonts w:ascii="Arial" w:eastAsia="Arial" w:hAnsi="Arial" w:cs="Arial"/>
              </w:rPr>
            </w:pPr>
            <w:r>
              <w:rPr>
                <w:rFonts w:ascii="Arial" w:eastAsia="Arial" w:hAnsi="Arial" w:cs="Arial"/>
                <w:sz w:val="22"/>
              </w:rPr>
              <w:t>manages personal resources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SCLS-RES-02 </w:t>
            </w:r>
          </w:p>
          <w:p>
            <w:pPr>
              <w:keepNext/>
              <w:spacing w:before="0" w:after="0" w:line="276" w:lineRule="auto"/>
              <w:rPr>
                <w:rFonts w:ascii="Arial" w:eastAsia="Arial" w:hAnsi="Arial" w:cs="Arial"/>
              </w:rPr>
            </w:pPr>
            <w:r>
              <w:rPr>
                <w:rFonts w:ascii="Arial" w:eastAsia="Arial" w:hAnsi="Arial" w:cs="Arial"/>
                <w:sz w:val="22"/>
              </w:rPr>
              <w:t>contributes to sustainable practices in the community</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Environmental sustainability</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SCLS-RES-01 </w:t>
            </w:r>
          </w:p>
          <w:p>
            <w:pPr>
              <w:keepNext/>
              <w:spacing w:before="0" w:after="0" w:line="276" w:lineRule="auto"/>
              <w:rPr>
                <w:rFonts w:ascii="Arial" w:eastAsia="Arial" w:hAnsi="Arial" w:cs="Arial"/>
              </w:rPr>
            </w:pPr>
            <w:r>
              <w:rPr>
                <w:rFonts w:ascii="Arial" w:eastAsia="Arial" w:hAnsi="Arial" w:cs="Arial"/>
                <w:sz w:val="22"/>
              </w:rPr>
              <w:t>manages personal resources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SCLS-RES-02 </w:t>
            </w:r>
          </w:p>
          <w:p>
            <w:pPr>
              <w:keepNext/>
              <w:spacing w:before="0" w:after="0" w:line="276" w:lineRule="auto"/>
              <w:rPr>
                <w:rFonts w:ascii="Arial" w:eastAsia="Arial" w:hAnsi="Arial" w:cs="Arial"/>
              </w:rPr>
            </w:pPr>
            <w:r>
              <w:rPr>
                <w:rFonts w:ascii="Arial" w:eastAsia="Arial" w:hAnsi="Arial" w:cs="Arial"/>
                <w:sz w:val="22"/>
              </w:rPr>
              <w:t>contributes to sustainable practices in the community</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SCLS-WS-02 Working scientifically Questioning and predicting</w:t>
            </w:r>
          </w:p>
          <w:p>
            <w:pPr>
              <w:keepNext/>
              <w:spacing w:before="0" w:after="0" w:line="276" w:lineRule="auto"/>
              <w:rPr>
                <w:rFonts w:ascii="Arial" w:eastAsia="Arial" w:hAnsi="Arial" w:cs="Arial"/>
              </w:rPr>
            </w:pPr>
            <w:r>
              <w:rPr>
                <w:rFonts w:ascii="Arial" w:eastAsia="Arial" w:hAnsi="Arial" w:cs="Arial"/>
                <w:sz w:val="22"/>
              </w:rPr>
              <w:t>asks questions or makes predictions using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Personal genetics and evolutionary change</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SCLS-GEV-01 </w:t>
            </w:r>
          </w:p>
          <w:p>
            <w:pPr>
              <w:keepNext/>
              <w:spacing w:before="0" w:after="0" w:line="276" w:lineRule="auto"/>
              <w:rPr>
                <w:rFonts w:ascii="Arial" w:eastAsia="Arial" w:hAnsi="Arial" w:cs="Arial"/>
              </w:rPr>
            </w:pPr>
            <w:r>
              <w:rPr>
                <w:rFonts w:ascii="Arial" w:eastAsia="Arial" w:hAnsi="Arial" w:cs="Arial"/>
                <w:sz w:val="22"/>
              </w:rPr>
              <w:t>identifies personal genetic traits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SCLS-FNS-01 </w:t>
            </w:r>
          </w:p>
          <w:p>
            <w:pPr>
              <w:keepNext/>
              <w:spacing w:before="0" w:after="0" w:line="276" w:lineRule="auto"/>
              <w:rPr>
                <w:rFonts w:ascii="Arial" w:eastAsia="Arial" w:hAnsi="Arial" w:cs="Arial"/>
              </w:rPr>
            </w:pPr>
            <w:r>
              <w:rPr>
                <w:rFonts w:ascii="Arial" w:eastAsia="Arial" w:hAnsi="Arial" w:cs="Arial"/>
                <w:sz w:val="22"/>
              </w:rPr>
              <w:t>identifies features of living and non-living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Reactions</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SCLS-RXN-01 </w:t>
            </w:r>
          </w:p>
          <w:p>
            <w:pPr>
              <w:keepNext/>
              <w:spacing w:before="0" w:after="0" w:line="276" w:lineRule="auto"/>
              <w:rPr>
                <w:rFonts w:ascii="Arial" w:eastAsia="Arial" w:hAnsi="Arial" w:cs="Arial"/>
              </w:rPr>
            </w:pPr>
            <w:r>
              <w:rPr>
                <w:rFonts w:ascii="Arial" w:eastAsia="Arial" w:hAnsi="Arial" w:cs="Arial"/>
                <w:sz w:val="22"/>
              </w:rPr>
              <w:t>describes chemical reactions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Waves and motion</w:t>
            </w:r>
          </w:p>
          <w:p>
            <w:pPr>
              <w:keepNext w:val="0"/>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SCLS-WAM-01 </w:t>
            </w:r>
          </w:p>
          <w:p>
            <w:pPr>
              <w:keepNext/>
              <w:spacing w:before="0" w:after="0" w:line="276" w:lineRule="auto"/>
              <w:rPr>
                <w:rFonts w:ascii="Arial" w:eastAsia="Arial" w:hAnsi="Arial" w:cs="Arial"/>
              </w:rPr>
            </w:pPr>
            <w:r>
              <w:rPr>
                <w:rFonts w:ascii="Arial" w:eastAsia="Arial" w:hAnsi="Arial" w:cs="Arial"/>
                <w:sz w:val="22"/>
              </w:rPr>
              <w:t>describes the motion of waves or objects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val="0"/>
              <w:spacing w:before="0" w:after="0" w:line="276" w:lineRule="auto"/>
              <w:rPr>
                <w:rFonts w:ascii="Arial" w:eastAsia="Arial" w:hAnsi="Arial" w:cs="Arial"/>
              </w:rPr>
            </w:pPr>
            <w:r>
              <w:rPr>
                <w:rFonts w:ascii="Arial" w:eastAsia="Arial" w:hAnsi="Arial" w:cs="Arial"/>
                <w:sz w:val="22"/>
              </w:rPr>
              <w:t>records data and information</w:t>
            </w:r>
          </w:p>
        </w:tc>
      </w:tr>
    </w:tbl>
    <w:p>
      <w:pPr>
        <w:keepNext w:val="0"/>
        <w:spacing w:before="120" w:after="160" w:line="276" w:lineRule="auto"/>
        <w:rPr>
          <w:rFonts w:ascii="Arial" w:eastAsia="Arial" w:hAnsi="Arial" w:cs="Arial"/>
          <w:sz w:val="22"/>
        </w:rPr>
        <w:sectPr>
          <w:footerReference w:type="default" r:id="rId70"/>
          <w:type w:val="nextPage"/>
          <w:pgSz w:w="11906" w:h="16838" w:orient="portrait"/>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sz w:val="22"/>
        </w:rPr>
      </w:pPr>
      <w:bookmarkStart w:id="32" w:name="_Toc256000032"/>
      <w:r>
        <w:rPr>
          <w:rFonts w:ascii="Arial" w:eastAsia="Arial" w:hAnsi="Arial" w:cs="Arial"/>
          <w:b/>
          <w:i w:val="0"/>
          <w:color w:val="002664"/>
          <w:sz w:val="34"/>
        </w:rPr>
        <w:t>Life Skills outcomes and content for Stage 4/5</w:t>
      </w:r>
      <w:bookmarkEnd w:id="32"/>
    </w:p>
    <w:p>
      <w:pPr>
        <w:pStyle w:val="Heading3"/>
        <w:keepNext/>
        <w:spacing w:before="240" w:after="60" w:line="276" w:lineRule="auto"/>
        <w:rPr>
          <w:rFonts w:ascii="Arial" w:eastAsia="Arial" w:hAnsi="Arial" w:cs="Arial"/>
          <w:sz w:val="22"/>
        </w:rPr>
      </w:pPr>
      <w:bookmarkStart w:id="33" w:name="_Toc256000033"/>
      <w:r>
        <w:rPr>
          <w:rFonts w:ascii="Arial" w:eastAsia="Arial" w:hAnsi="Arial" w:cs="Arial"/>
          <w:b/>
          <w:i w:val="0"/>
          <w:color w:val="002664"/>
          <w:sz w:val="30"/>
        </w:rPr>
        <w:t>Working scientifically</w:t>
      </w:r>
      <w:bookmarkEnd w:id="3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asks questions or makes predictions using observations </w:t>
      </w:r>
      <w:r>
        <w:rPr>
          <w:rStyle w:val="Strong"/>
          <w:rFonts w:ascii="Arial" w:eastAsia="Arial" w:hAnsi="Arial" w:cs="Arial"/>
          <w:b/>
          <w:bCs/>
          <w:sz w:val="22"/>
        </w:rPr>
        <w:t>SCLS-WS-02</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SC4-WS-01, SC4-WS-02, SC4-WS-03, SC4-WS-04, SC4-WS-05, SC4-WS-06, SC4-WS-07, SC4-WS-08, SC5-WS-01, SC5-WS-02, SC5-WS-03, SC5-WS-04, SC5-WS-05, SC5-WS-06, SC5-WS-07,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Observing</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Use senses to make observations</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scientific tools and equipment, and their purposes</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the competency required to use scientific equipment</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Use scientific equipment to make observations</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Follow safety rules when using scientific tools and equipment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Questioning and predicting</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Ask questions about familiar objects and events based on observations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Make predictions based on observations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Planning investigations</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purpose of, or question related to, a scientific investigation</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which variables are to be changed, kept the same and measured in an investigation</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making decisions about how to conduct an investigation</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making decisions about the equipment to use for a scientific investigation</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sequencing the steps in an investigation and documenting the sequence in an appropriate format</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practices to improve safety in a scientific investigation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Conducting investigations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Gain consent from others to work collaboratively or share scientific equipment</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Follow a plan to participate in an investigation</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Implement identified safe practices and follow safety rules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collecting data</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Engage safely with digital technologies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Processing data and information</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Record observations and measurements, using appropriate units and abbreviations</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Select the most appropriate form to organise and represent data and information</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Extract information from a range of sources, such as direct observations, images, tables, flow diagrams, texts, audiovisual resources and graphs</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Sort collected data into groups and use appropriate strategies to construct data displays, with or without technology</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Relate the gathered data and information to questions and predictions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Analysing data and information</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secondary information sources that can be used in an investigation</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patterns or trends in data</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data and information gathered</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Draw conclusions from data and information</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Reflect on the strengths and limitations of an investigation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Problem-solving</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problems that can be investigated scientifically</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strategies that could be used to solve a problem</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developing solutions to identified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Communicating</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scientific language</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Present ideas and information in a variety of forms, using digital technologies as appropriate</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using language appropriate to purpose and audience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4" w:name="_Toc256000034"/>
      <w:r>
        <w:rPr>
          <w:rFonts w:ascii="Arial" w:eastAsia="Arial" w:hAnsi="Arial" w:cs="Arial"/>
          <w:b/>
          <w:i w:val="0"/>
          <w:color w:val="002664"/>
          <w:sz w:val="30"/>
        </w:rPr>
        <w:t>Observing the Universe</w:t>
      </w:r>
      <w:bookmarkEnd w:id="34"/>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makes observations about the Universe </w:t>
      </w:r>
      <w:r>
        <w:rPr>
          <w:rStyle w:val="Strong"/>
          <w:rFonts w:ascii="Arial" w:eastAsia="Arial" w:hAnsi="Arial" w:cs="Arial"/>
          <w:b/>
          <w:bCs/>
          <w:sz w:val="22"/>
        </w:rPr>
        <w:t>SCLS-OTU-01</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SC4-OTU-01, SC4-WS-01, SC4-WS-04, SC4-WS-05, SC5-WS-01, SC5-WS-04, SC5-WS-05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making observations, using scientific tools and instruments safely, participating in scientific investigations, and recording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71"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72" w:anchor="cg-0f2d3d19-e1f1-4e36-b662-d298a2aa3a6b"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73" w:anchor="cg-aa00ff9d-443b-4776-b854-9a280e9ccc57" w:history="1">
        <w:r>
          <w:rPr>
            <w:rStyle w:val="Hyperlink"/>
            <w:rFonts w:ascii="Arial" w:eastAsia="Arial" w:hAnsi="Arial" w:cs="Arial"/>
            <w:color w:val="0000EE"/>
            <w:sz w:val="22"/>
            <w:u w:color="0000EE"/>
          </w:rPr>
          <w:t>Processing data and information</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Nature and practice of science</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some uses of science in everyday life</w:t>
      </w:r>
    </w:p>
    <w:p>
      <w:pPr>
        <w:pStyle w:val="ListParagraph"/>
        <w:keepNext/>
        <w:keepLines/>
        <w:numPr>
          <w:ilvl w:val="0"/>
          <w:numId w:val="134"/>
        </w:numPr>
        <w:spacing w:before="0" w:after="40" w:line="276" w:lineRule="auto"/>
        <w:ind w:left="397" w:hanging="397"/>
        <w:contextualSpacing/>
        <w:jc w:val="left"/>
        <w:rPr>
          <w:rFonts w:ascii="Arial" w:eastAsia="Arial" w:hAnsi="Arial" w:cs="Arial"/>
        </w:rPr>
      </w:pPr>
      <w:r>
        <w:rPr>
          <w:rFonts w:ascii="Arial" w:eastAsia="Arial" w:hAnsi="Arial" w:cs="Arial"/>
          <w:sz w:val="22"/>
        </w:rPr>
        <w:t>Identify how observations can be made using our senses and scientific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Rulers or measuring tape, magnifying glasses or microscopes, binoculars, cameras, thermometers, digital recording devices.</w:t>
            </w:r>
          </w:p>
        </w:tc>
      </w:tr>
    </w:tbl>
    <w:p>
      <w:pPr>
        <w:pStyle w:val="ExampleSeparator"/>
        <w:spacing w:before="0" w:after="0"/>
        <w:rPr>
          <w:rFonts w:ascii="Arial" w:eastAsia="Arial" w:hAnsi="Arial" w:cs="Arial"/>
        </w:rPr>
      </w:pPr>
    </w:p>
    <w:p>
      <w:pPr>
        <w:pStyle w:val="ListParagraph"/>
        <w:keepNext/>
        <w:keepLines/>
        <w:numPr>
          <w:ilvl w:val="0"/>
          <w:numId w:val="134"/>
        </w:numPr>
        <w:spacing w:before="0" w:after="40" w:line="276" w:lineRule="auto"/>
        <w:ind w:left="397" w:hanging="397"/>
        <w:contextualSpacing/>
        <w:jc w:val="left"/>
        <w:rPr>
          <w:rFonts w:ascii="Arial" w:eastAsia="Arial" w:hAnsi="Arial" w:cs="Arial"/>
        </w:rPr>
      </w:pPr>
      <w:r>
        <w:rPr>
          <w:rFonts w:ascii="Arial" w:eastAsia="Arial" w:hAnsi="Arial" w:cs="Arial"/>
          <w:sz w:val="22"/>
        </w:rPr>
        <w:t>Identify common scientific equipment used in experiments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Beakers, flasks, measuring cylinders, test tubes, switches to activate devices or equipment.</w:t>
            </w:r>
          </w:p>
        </w:tc>
      </w:tr>
    </w:tbl>
    <w:p>
      <w:pPr>
        <w:pStyle w:val="ExampleSeparator"/>
        <w:spacing w:before="0" w:after="0"/>
        <w:rPr>
          <w:rFonts w:ascii="Arial" w:eastAsia="Arial" w:hAnsi="Arial" w:cs="Arial"/>
        </w:rPr>
      </w:pPr>
    </w:p>
    <w:p>
      <w:pPr>
        <w:pStyle w:val="ListParagraph"/>
        <w:keepNext/>
        <w:keepLines/>
        <w:numPr>
          <w:ilvl w:val="0"/>
          <w:numId w:val="134"/>
        </w:numPr>
        <w:spacing w:before="0" w:after="40" w:line="276" w:lineRule="auto"/>
        <w:ind w:left="397" w:hanging="397"/>
        <w:contextualSpacing/>
        <w:jc w:val="left"/>
        <w:rPr>
          <w:rFonts w:ascii="Arial" w:eastAsia="Arial" w:hAnsi="Arial" w:cs="Arial"/>
        </w:rPr>
      </w:pPr>
      <w:r>
        <w:rPr>
          <w:rFonts w:ascii="Arial" w:eastAsia="Arial" w:hAnsi="Arial" w:cs="Arial"/>
          <w:sz w:val="22"/>
        </w:rPr>
        <w:t>Identify hazards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Surfaces that may be slippery, obstacles that can cause a trip, heights that present a fall hazard, the Sun and exposure to harmful UV rays.</w:t>
            </w:r>
          </w:p>
        </w:tc>
      </w:tr>
    </w:tbl>
    <w:p>
      <w:pPr>
        <w:pStyle w:val="ExampleSeparator"/>
        <w:spacing w:before="0" w:after="0"/>
        <w:rPr>
          <w:rFonts w:ascii="Arial" w:eastAsia="Arial" w:hAnsi="Arial" w:cs="Arial"/>
        </w:rPr>
      </w:pP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safety rules in a laboratory and explain why they are needed</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how to use common scientific equipment</w:t>
      </w:r>
    </w:p>
    <w:p>
      <w:pPr>
        <w:pStyle w:val="ListParagraph"/>
        <w:keepNext/>
        <w:keepLines/>
        <w:numPr>
          <w:ilvl w:val="0"/>
          <w:numId w:val="134"/>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sequence the Working scientifically processes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Observing, questioning or predicting, experimenting, recording data, analysing results to draw conclusions and communicating.</w:t>
            </w:r>
          </w:p>
        </w:tc>
      </w:tr>
    </w:tbl>
    <w:p>
      <w:pPr>
        <w:pStyle w:val="ExampleSeparator"/>
        <w:spacing w:before="0" w:after="0"/>
        <w:rPr>
          <w:rFonts w:ascii="Arial" w:eastAsia="Arial" w:hAnsi="Arial" w:cs="Arial"/>
        </w:rPr>
      </w:pP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Explore scientists from diverse contexts and experiences</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people can work effectively in teams</w:t>
      </w:r>
    </w:p>
    <w:p>
      <w:pPr>
        <w:pStyle w:val="ListParagraph"/>
        <w:keepNext/>
        <w:keepLines/>
        <w:numPr>
          <w:ilvl w:val="0"/>
          <w:numId w:val="134"/>
        </w:numPr>
        <w:spacing w:before="0" w:after="40" w:line="276" w:lineRule="auto"/>
        <w:ind w:left="397" w:hanging="397"/>
        <w:contextualSpacing/>
        <w:jc w:val="left"/>
        <w:rPr>
          <w:rFonts w:ascii="Arial" w:eastAsia="Arial" w:hAnsi="Arial" w:cs="Arial"/>
        </w:rPr>
      </w:pPr>
      <w:r>
        <w:rPr>
          <w:rFonts w:ascii="Arial" w:eastAsia="Arial" w:hAnsi="Arial" w:cs="Arial"/>
          <w:sz w:val="22"/>
        </w:rPr>
        <w:t>Work collaboratively to make observations in the local community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Seeking permission, negotiating roles, listening to different perspectives, communicating observations.</w:t>
            </w:r>
          </w:p>
        </w:tc>
      </w:tr>
    </w:tbl>
    <w:p>
      <w:pPr>
        <w:pStyle w:val="ExampleSeparator"/>
        <w:spacing w:before="0" w:after="0"/>
        <w:rPr>
          <w:rFonts w:ascii="Arial" w:eastAsia="Arial" w:hAnsi="Arial" w:cs="Arial"/>
        </w:rPr>
      </w:pPr>
    </w:p>
    <w:p>
      <w:pPr>
        <w:pStyle w:val="ListParagraph"/>
        <w:keepNext/>
        <w:keepLines/>
        <w:numPr>
          <w:ilvl w:val="0"/>
          <w:numId w:val="134"/>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collecting data related to scientific questions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Types of animals found in the local area; number of cars that pass an observation point in 5 minutes.</w:t>
            </w:r>
          </w:p>
        </w:tc>
      </w:tr>
    </w:tbl>
    <w:p>
      <w:pPr>
        <w:pStyle w:val="ExampleSeparator"/>
        <w:spacing w:before="0" w:after="0"/>
        <w:rPr>
          <w:rFonts w:ascii="Arial" w:eastAsia="Arial" w:hAnsi="Arial" w:cs="Arial"/>
        </w:rPr>
      </w:pP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Record data from observations using objects, pictures, audio recordings, numbers, words or symbols</w:t>
      </w:r>
    </w:p>
    <w:p>
      <w:pPr>
        <w:pStyle w:val="ListParagraph"/>
        <w:keepNext/>
        <w:keepLines/>
        <w:numPr>
          <w:ilvl w:val="0"/>
          <w:numId w:val="134"/>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an experiment using the Working scientifically processes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effect of salt on the boiling point of water; the weight that can be supported by a piece of plastic before tearing.</w:t>
            </w:r>
          </w:p>
        </w:tc>
      </w:tr>
    </w:tbl>
    <w:p>
      <w:pPr>
        <w:pStyle w:val="ExampleSeparator"/>
        <w:spacing w:before="0" w:after="0"/>
        <w:rPr>
          <w:rFonts w:ascii="Arial" w:eastAsia="Arial" w:hAnsi="Arial" w:cs="Arial"/>
        </w:rPr>
      </w:pPr>
    </w:p>
    <w:p>
      <w:pPr>
        <w:pStyle w:val="ListParagraph"/>
        <w:keepNext/>
        <w:keepLines/>
        <w:numPr>
          <w:ilvl w:val="0"/>
          <w:numId w:val="134"/>
        </w:numPr>
        <w:spacing w:before="0" w:after="40" w:line="276" w:lineRule="auto"/>
        <w:ind w:left="397" w:hanging="397"/>
        <w:contextualSpacing/>
        <w:jc w:val="left"/>
        <w:rPr>
          <w:rFonts w:ascii="Arial" w:eastAsia="Arial" w:hAnsi="Arial" w:cs="Arial"/>
        </w:rPr>
      </w:pPr>
      <w:r>
        <w:rPr>
          <w:rFonts w:ascii="Arial" w:eastAsia="Arial" w:hAnsi="Arial" w:cs="Arial"/>
          <w:sz w:val="22"/>
        </w:rPr>
        <w:t>Record data from experiments using pictures and drawings, a table, a graph and/or written text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Pictures or words to record types of animals; numbers or symbols to record the number of cars.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Written texts can be a sentence, paragraph or more extended text.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Space science</w:t>
      </w:r>
    </w:p>
    <w:p>
      <w:pPr>
        <w:pStyle w:val="ListParagraph"/>
        <w:keepNext/>
        <w:keepLines/>
        <w:numPr>
          <w:ilvl w:val="0"/>
          <w:numId w:val="135"/>
        </w:numPr>
        <w:spacing w:before="0" w:after="40" w:line="276" w:lineRule="auto"/>
        <w:ind w:left="397" w:hanging="397"/>
        <w:contextualSpacing/>
        <w:jc w:val="left"/>
        <w:rPr>
          <w:rFonts w:ascii="Arial" w:eastAsia="Arial" w:hAnsi="Arial" w:cs="Arial"/>
        </w:rPr>
      </w:pPr>
      <w:r>
        <w:rPr>
          <w:rFonts w:ascii="Arial" w:eastAsia="Arial" w:hAnsi="Arial" w:cs="Arial"/>
          <w:sz w:val="22"/>
        </w:rPr>
        <w:t>Identify some components of the Solar System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Planets, moons, stars, meteors and comets.</w:t>
            </w:r>
          </w:p>
        </w:tc>
      </w:tr>
    </w:tbl>
    <w:p>
      <w:pPr>
        <w:pStyle w:val="ExampleSeparator"/>
        <w:spacing w:before="0" w:after="0"/>
        <w:rPr>
          <w:rFonts w:ascii="Arial" w:eastAsia="Arial" w:hAnsi="Arial" w:cs="Arial"/>
        </w:rPr>
      </w:pP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Record and compare the sizes of the Earth, Sun and Moon</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motion of the Earth around the Sun</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the Earth rotates on its axis every 24 hours, causing day and night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Aboriginal and Torres Strait Islander Peoples’ Cultural Knowledges of astronomy</w:t>
      </w:r>
    </w:p>
    <w:p>
      <w:pPr>
        <w:pStyle w:val="ListParagraph"/>
        <w:keepNext/>
        <w:keepLines/>
        <w:numPr>
          <w:ilvl w:val="0"/>
          <w:numId w:val="136"/>
        </w:numPr>
        <w:spacing w:before="0" w:after="40" w:line="276" w:lineRule="auto"/>
        <w:ind w:left="397" w:hanging="397"/>
        <w:contextualSpacing/>
        <w:jc w:val="left"/>
        <w:rPr>
          <w:rFonts w:ascii="Arial" w:eastAsia="Arial" w:hAnsi="Arial" w:cs="Arial"/>
        </w:rPr>
      </w:pPr>
      <w:r>
        <w:rPr>
          <w:rFonts w:ascii="Arial" w:eastAsia="Arial" w:hAnsi="Arial" w:cs="Arial"/>
          <w:sz w:val="22"/>
        </w:rPr>
        <w:t>Engage with Aboriginal Communities to learn about how astronomical observations are made by Aboriginal Peoples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Observing the stars in the sky.</w:t>
            </w:r>
          </w:p>
        </w:tc>
      </w:tr>
    </w:tbl>
    <w:p>
      <w:pPr>
        <w:pStyle w:val="ExampleSeparator"/>
        <w:spacing w:before="0" w:after="0"/>
        <w:rPr>
          <w:rFonts w:ascii="Arial" w:eastAsia="Arial" w:hAnsi="Arial" w:cs="Arial"/>
        </w:rPr>
      </w:pP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Aboriginal Peoples developed Knowledge of the Solar System</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Explore cyclic seasonal changes used by Aboriginal and Torres Strait Islander Peoples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Observing the Universe in context</w:t>
      </w:r>
    </w:p>
    <w:p>
      <w:pPr>
        <w:pStyle w:val="ListParagraph"/>
        <w:keepNext/>
        <w:keepLines/>
        <w:numPr>
          <w:ilvl w:val="0"/>
          <w:numId w:val="137"/>
        </w:numPr>
        <w:spacing w:before="0" w:after="40" w:line="276" w:lineRule="auto"/>
        <w:ind w:left="397" w:hanging="397"/>
        <w:contextualSpacing/>
        <w:jc w:val="left"/>
        <w:rPr>
          <w:rFonts w:ascii="Arial" w:eastAsia="Arial" w:hAnsi="Arial" w:cs="Arial"/>
        </w:rPr>
      </w:pPr>
      <w:r>
        <w:rPr>
          <w:rFonts w:ascii="Arial" w:eastAsia="Arial" w:hAnsi="Arial" w:cs="Arial"/>
          <w:sz w:val="22"/>
        </w:rPr>
        <w:t>Use scientific tools to improve observations of surroundings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magnifying glass or digital application, an amplifier, a ruler or measuring tape, a thermometer, a digital camera.</w:t>
            </w:r>
          </w:p>
        </w:tc>
      </w:tr>
    </w:tbl>
    <w:p>
      <w:pPr>
        <w:pStyle w:val="ExampleSeparator"/>
        <w:spacing w:before="0" w:after="0"/>
        <w:rPr>
          <w:rFonts w:ascii="Arial" w:eastAsia="Arial" w:hAnsi="Arial" w:cs="Arial"/>
        </w:rPr>
      </w:pPr>
    </w:p>
    <w:p>
      <w:pPr>
        <w:pStyle w:val="ListParagraph"/>
        <w:keepNext/>
        <w:keepLines/>
        <w:numPr>
          <w:ilvl w:val="0"/>
          <w:numId w:val="137"/>
        </w:numPr>
        <w:spacing w:before="0" w:after="40" w:line="276" w:lineRule="auto"/>
        <w:ind w:left="397" w:hanging="397"/>
        <w:contextualSpacing/>
        <w:jc w:val="left"/>
        <w:rPr>
          <w:rFonts w:ascii="Arial" w:eastAsia="Arial" w:hAnsi="Arial" w:cs="Arial"/>
        </w:rPr>
      </w:pPr>
      <w:r>
        <w:rPr>
          <w:rFonts w:ascii="Arial" w:eastAsia="Arial" w:hAnsi="Arial" w:cs="Arial"/>
          <w:sz w:val="22"/>
        </w:rPr>
        <w:t>Identify how data is displayed in everyday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Temperature displayed in a weather application; a news report; a report on tidal information (tide table); nutrition information panel (NIP); income and expense chart.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5" w:name="_Toc256000035"/>
      <w:r>
        <w:rPr>
          <w:rFonts w:ascii="Arial" w:eastAsia="Arial" w:hAnsi="Arial" w:cs="Arial"/>
          <w:b/>
          <w:i w:val="0"/>
          <w:color w:val="002664"/>
          <w:sz w:val="30"/>
        </w:rPr>
        <w:t>Forces</w:t>
      </w:r>
      <w:bookmarkEnd w:id="35"/>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forces in everyday contexts </w:t>
      </w:r>
      <w:r>
        <w:rPr>
          <w:rStyle w:val="Strong"/>
          <w:rFonts w:ascii="Arial" w:eastAsia="Arial" w:hAnsi="Arial" w:cs="Arial"/>
          <w:b/>
          <w:bCs/>
          <w:sz w:val="22"/>
        </w:rPr>
        <w:t>SCLS-FOR-01</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asks questions or makes predictions using observations </w:t>
      </w:r>
      <w:r>
        <w:rPr>
          <w:rStyle w:val="Strong"/>
          <w:rFonts w:ascii="Arial" w:eastAsia="Arial" w:hAnsi="Arial" w:cs="Arial"/>
          <w:b/>
          <w:bCs/>
          <w:sz w:val="22"/>
        </w:rPr>
        <w:t>SCLS-WS-02</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SC4-FOR-01, SC4-WS-01, SC4-WS-02, SC5-WS-01, SC5-WS-02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making observations, and asking questions or making predictions.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74"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75" w:anchor="cg-3fdeffc5-3cd3-4464-b6e3-1b51bcec1411" w:history="1">
        <w:r>
          <w:rPr>
            <w:rStyle w:val="Hyperlink"/>
            <w:rFonts w:ascii="Arial" w:eastAsia="Arial" w:hAnsi="Arial" w:cs="Arial"/>
            <w:color w:val="0000EE"/>
            <w:sz w:val="22"/>
            <w:u w:color="0000EE"/>
          </w:rPr>
          <w:t>Questioning and predicting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Forces</w:t>
      </w: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Identify forces that are around us as pushes or pulls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Opening and closing a door, playing on a seesaw.</w:t>
            </w:r>
          </w:p>
        </w:tc>
      </w:tr>
    </w:tbl>
    <w:p>
      <w:pPr>
        <w:pStyle w:val="ExampleSeparator"/>
        <w:spacing w:before="0" w:after="0"/>
        <w:rPr>
          <w:rFonts w:ascii="Arial" w:eastAsia="Arial" w:hAnsi="Arial" w:cs="Arial"/>
        </w:rPr>
      </w:pP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Interact with objects and predict what will happen when they are pushed, pulled, twisted or stretched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Crushing an aluminium can, twisting a wet towel, squeezing a lemon, stretching an elastic band.</w:t>
            </w:r>
          </w:p>
        </w:tc>
      </w:tr>
    </w:tbl>
    <w:p>
      <w:pPr>
        <w:pStyle w:val="ExampleSeparator"/>
        <w:spacing w:before="0" w:after="0"/>
        <w:rPr>
          <w:rFonts w:ascii="Arial" w:eastAsia="Arial" w:hAnsi="Arial" w:cs="Arial"/>
        </w:rPr>
      </w:pP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Identify tools used by Aboriginal and Torres Strait Islander Peoples that apply forces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Woomera (Aboriginal Peoples), bow and arrow (Torres Strait Islander Peoples).</w:t>
            </w:r>
          </w:p>
        </w:tc>
      </w:tr>
    </w:tbl>
    <w:p>
      <w:pPr>
        <w:pStyle w:val="ExampleSeparator"/>
        <w:spacing w:before="0" w:after="0"/>
        <w:rPr>
          <w:rFonts w:ascii="Arial" w:eastAsia="Arial" w:hAnsi="Arial" w:cs="Arial"/>
        </w:rPr>
      </w:pP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that friction produces heat and can damage surfaces in contact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Rubbing hands together produces heat, wear and tear on the soles of shoes, or tyres on a car or bicycle.</w:t>
            </w:r>
          </w:p>
        </w:tc>
      </w:tr>
    </w:tbl>
    <w:p>
      <w:pPr>
        <w:pStyle w:val="ExampleSeparator"/>
        <w:spacing w:before="0" w:after="0"/>
        <w:rPr>
          <w:rFonts w:ascii="Arial" w:eastAsia="Arial" w:hAnsi="Arial" w:cs="Arial"/>
        </w:rPr>
      </w:pP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Identify factors that influence the size of frictional forces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Low frictional force between smooth, wet or oiled surfaces.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High frictional force between rough surfaces.</w:t>
            </w:r>
          </w:p>
        </w:tc>
      </w:tr>
    </w:tbl>
    <w:p>
      <w:pPr>
        <w:pStyle w:val="ExampleSeparator"/>
        <w:spacing w:before="0" w:after="0"/>
        <w:rPr>
          <w:rFonts w:ascii="Arial" w:eastAsia="Arial" w:hAnsi="Arial" w:cs="Arial"/>
        </w:rPr>
      </w:pP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effects of gravity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Attraction between all objects; objects dropped from a height falling towards the Earth.</w:t>
            </w:r>
          </w:p>
        </w:tc>
      </w:tr>
    </w:tbl>
    <w:p>
      <w:pPr>
        <w:pStyle w:val="ExampleSeparator"/>
        <w:spacing w:before="0" w:after="0"/>
        <w:rPr>
          <w:rFonts w:ascii="Arial" w:eastAsia="Arial" w:hAnsi="Arial" w:cs="Arial"/>
        </w:rPr>
      </w:pP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Observe and ask questions about the properties of magnets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Questions related to how magnets are used in everyday life.</w:t>
            </w:r>
          </w:p>
        </w:tc>
      </w:tr>
    </w:tbl>
    <w:p>
      <w:pPr>
        <w:pStyle w:val="ExampleSeparator"/>
        <w:spacing w:before="0" w:after="0"/>
        <w:rPr>
          <w:rFonts w:ascii="Arial" w:eastAsia="Arial" w:hAnsi="Arial" w:cs="Arial"/>
        </w:rPr>
      </w:pP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the strengths and limitations of investigations of forces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Forces in context</w:t>
      </w:r>
    </w:p>
    <w:p>
      <w:pPr>
        <w:pStyle w:val="ListParagraph"/>
        <w:keepNext/>
        <w:keepLines/>
        <w:numPr>
          <w:ilvl w:val="0"/>
          <w:numId w:val="140"/>
        </w:numPr>
        <w:spacing w:before="0" w:after="40" w:line="276" w:lineRule="auto"/>
        <w:ind w:left="397" w:hanging="397"/>
        <w:contextualSpacing/>
        <w:jc w:val="left"/>
        <w:rPr>
          <w:rFonts w:ascii="Arial" w:eastAsia="Arial" w:hAnsi="Arial" w:cs="Arial"/>
        </w:rPr>
      </w:pPr>
      <w:r>
        <w:rPr>
          <w:rFonts w:ascii="Arial" w:eastAsia="Arial" w:hAnsi="Arial" w:cs="Arial"/>
          <w:sz w:val="22"/>
        </w:rPr>
        <w:t>Predict what will happen when frictional force is reduced or increased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Predict the speed or distance of a ball when it is rolled on a smooth surface compared to a rough surface; record the force required to push a smooth shoe and a rough shoe along a surface; predict what will happen when tyres become worn and frictional force is decreased.</w:t>
            </w:r>
          </w:p>
        </w:tc>
      </w:tr>
    </w:tbl>
    <w:p>
      <w:pPr>
        <w:pStyle w:val="ExampleSeparator"/>
        <w:spacing w:before="0" w:after="0"/>
        <w:rPr>
          <w:rFonts w:ascii="Arial" w:eastAsia="Arial" w:hAnsi="Arial" w:cs="Arial"/>
        </w:rPr>
      </w:pPr>
    </w:p>
    <w:p>
      <w:pPr>
        <w:pStyle w:val="ListParagraph"/>
        <w:keepNext/>
        <w:keepLines/>
        <w:numPr>
          <w:ilvl w:val="0"/>
          <w:numId w:val="140"/>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how technological developments have reduced the harmful impact of forces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Helmets, airbags, seatbelts.</w:t>
            </w:r>
          </w:p>
        </w:tc>
      </w:tr>
    </w:tbl>
    <w:p>
      <w:pPr>
        <w:pStyle w:val="ExampleSeparator"/>
        <w:spacing w:before="0" w:after="0"/>
        <w:rPr>
          <w:rFonts w:ascii="Arial" w:eastAsia="Arial" w:hAnsi="Arial" w:cs="Arial"/>
        </w:rPr>
      </w:pPr>
    </w:p>
    <w:p>
      <w:pPr>
        <w:pStyle w:val="ListParagraph"/>
        <w:keepNext/>
        <w:keepLines/>
        <w:numPr>
          <w:ilvl w:val="0"/>
          <w:numId w:val="140"/>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use a variety of information sources to investigate how force is used in a simple machine to make it work</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Simple machines, including pedals, the chain and wheel of a bike, an egg beater, a chain pulley to lift a garage door, a woomera.</w:t>
            </w:r>
          </w:p>
        </w:tc>
      </w:tr>
    </w:tbl>
    <w:p>
      <w:pPr>
        <w:pStyle w:val="ExampleSeparator"/>
        <w:spacing w:before="0" w:after="0"/>
        <w:rPr>
          <w:rFonts w:ascii="Arial" w:eastAsia="Arial" w:hAnsi="Arial" w:cs="Arial"/>
        </w:rPr>
      </w:pP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designing or creating a functioning model using knowledge of simple machines or forces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6" w:name="_Toc256000036"/>
      <w:r>
        <w:rPr>
          <w:rFonts w:ascii="Arial" w:eastAsia="Arial" w:hAnsi="Arial" w:cs="Arial"/>
          <w:b/>
          <w:i w:val="0"/>
          <w:color w:val="002664"/>
          <w:sz w:val="30"/>
        </w:rPr>
        <w:t>Cells and classification</w:t>
      </w:r>
      <w:bookmarkEnd w:id="36"/>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features of living and non-living things </w:t>
      </w:r>
      <w:r>
        <w:rPr>
          <w:rStyle w:val="Strong"/>
          <w:rFonts w:ascii="Arial" w:eastAsia="Arial" w:hAnsi="Arial" w:cs="Arial"/>
          <w:b/>
          <w:bCs/>
          <w:sz w:val="22"/>
        </w:rPr>
        <w:t>SCLS-FNS-01</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ways to sustain a variety of living things </w:t>
      </w:r>
      <w:r>
        <w:rPr>
          <w:rStyle w:val="Strong"/>
          <w:rFonts w:ascii="Arial" w:eastAsia="Arial" w:hAnsi="Arial" w:cs="Arial"/>
          <w:b/>
          <w:bCs/>
          <w:sz w:val="22"/>
        </w:rPr>
        <w:t>SCLS-FNS-02</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SC4-CLS-01, SC4-LIV-01, SC5-GEV-01, SC5-GEV-02, SC4-WS-01, SC4-WS-08, SC5-WS-01,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using scientific tools and instruments safely,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76"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77"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Living things</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Observe features of familiar living things</w:t>
      </w:r>
    </w:p>
    <w:p>
      <w:pPr>
        <w:pStyle w:val="ListParagraph"/>
        <w:keepNext/>
        <w:keepLines/>
        <w:numPr>
          <w:ilvl w:val="0"/>
          <w:numId w:val="142"/>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purpose of some features of living things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Some animals have legs to help them move; plants have leaves to collect sunlight, carbon dioxide and water.</w:t>
            </w:r>
          </w:p>
        </w:tc>
      </w:tr>
    </w:tbl>
    <w:p>
      <w:pPr>
        <w:pStyle w:val="ExampleSeparator"/>
        <w:spacing w:before="0" w:after="0"/>
        <w:rPr>
          <w:rFonts w:ascii="Arial" w:eastAsia="Arial" w:hAnsi="Arial" w:cs="Arial"/>
        </w:rPr>
      </w:pPr>
    </w:p>
    <w:p>
      <w:pPr>
        <w:pStyle w:val="ListParagraph"/>
        <w:keepNext/>
        <w:keepLines/>
        <w:numPr>
          <w:ilvl w:val="0"/>
          <w:numId w:val="142"/>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Aboriginal and Torres Strait Islander Peoples have used their Knowledge of the features of plants and animals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Food, medicine, shelter, clothing.</w:t>
            </w:r>
          </w:p>
        </w:tc>
      </w:tr>
    </w:tbl>
    <w:p>
      <w:pPr>
        <w:pStyle w:val="ExampleSeparator"/>
        <w:spacing w:before="0" w:after="0"/>
        <w:rPr>
          <w:rFonts w:ascii="Arial" w:eastAsia="Arial" w:hAnsi="Arial" w:cs="Arial"/>
        </w:rPr>
      </w:pP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ways to observe the detail of plants and animals</w:t>
      </w:r>
    </w:p>
    <w:p>
      <w:pPr>
        <w:pStyle w:val="ListParagraph"/>
        <w:keepNext/>
        <w:keepLines/>
        <w:numPr>
          <w:ilvl w:val="0"/>
          <w:numId w:val="142"/>
        </w:numPr>
        <w:spacing w:before="0" w:after="40" w:line="276" w:lineRule="auto"/>
        <w:ind w:left="397" w:hanging="397"/>
        <w:contextualSpacing/>
        <w:jc w:val="left"/>
        <w:rPr>
          <w:rFonts w:ascii="Arial" w:eastAsia="Arial" w:hAnsi="Arial" w:cs="Arial"/>
        </w:rPr>
      </w:pPr>
      <w:r>
        <w:rPr>
          <w:rFonts w:ascii="Arial" w:eastAsia="Arial" w:hAnsi="Arial" w:cs="Arial"/>
          <w:sz w:val="22"/>
        </w:rPr>
        <w:t>Engage with tools and models to observe features of living things more closely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Magnifying glass, microscope, zoom function on a camera or mobile phone, a physical model of a cell, audio recordings of isolated animal sounds.</w:t>
            </w:r>
          </w:p>
        </w:tc>
      </w:tr>
    </w:tbl>
    <w:p>
      <w:pPr>
        <w:pStyle w:val="ExampleSeparator"/>
        <w:spacing w:before="0" w:after="0"/>
        <w:rPr>
          <w:rFonts w:ascii="Arial" w:eastAsia="Arial" w:hAnsi="Arial" w:cs="Arial"/>
        </w:rPr>
      </w:pPr>
    </w:p>
    <w:p>
      <w:pPr>
        <w:pStyle w:val="ListParagraph"/>
        <w:keepNext/>
        <w:keepLines/>
        <w:numPr>
          <w:ilvl w:val="0"/>
          <w:numId w:val="142"/>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features of plants and animals through written texts, using language appropriate to purpose and audience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 Science, written texts typically focus on description, explanation or analysis. Written texts can be a sentence, paragraph or more extended text.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Cells and classification</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features of a cell</w:t>
      </w:r>
    </w:p>
    <w:p>
      <w:pPr>
        <w:pStyle w:val="ListParagraph"/>
        <w:keepNext/>
        <w:keepLines/>
        <w:numPr>
          <w:ilvl w:val="0"/>
          <w:numId w:val="143"/>
        </w:numPr>
        <w:spacing w:before="0" w:after="40" w:line="276" w:lineRule="auto"/>
        <w:ind w:left="397" w:hanging="397"/>
        <w:contextualSpacing/>
        <w:jc w:val="left"/>
        <w:rPr>
          <w:rFonts w:ascii="Arial" w:eastAsia="Arial" w:hAnsi="Arial" w:cs="Arial"/>
        </w:rPr>
      </w:pPr>
      <w:r>
        <w:rPr>
          <w:rFonts w:ascii="Arial" w:eastAsia="Arial" w:hAnsi="Arial" w:cs="Arial"/>
          <w:sz w:val="22"/>
        </w:rPr>
        <w:t>Recognise scientific terms used when grouping animals with similar features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Vertebrates, including mammals, reptiles, fish and birds; invertebrates, including insects, spiders and snails.</w:t>
            </w:r>
          </w:p>
        </w:tc>
      </w:tr>
    </w:tbl>
    <w:p>
      <w:pPr>
        <w:pStyle w:val="ExampleSeparator"/>
        <w:spacing w:before="0" w:after="0"/>
        <w:rPr>
          <w:rFonts w:ascii="Arial" w:eastAsia="Arial" w:hAnsi="Arial" w:cs="Arial"/>
        </w:rPr>
      </w:pP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Classify a variety of living things according to their observable features</w:t>
      </w:r>
    </w:p>
    <w:p>
      <w:pPr>
        <w:pStyle w:val="ListParagraph"/>
        <w:keepNext/>
        <w:keepLines/>
        <w:numPr>
          <w:ilvl w:val="0"/>
          <w:numId w:val="143"/>
        </w:numPr>
        <w:spacing w:before="0" w:after="40" w:line="276" w:lineRule="auto"/>
        <w:ind w:left="397" w:hanging="397"/>
        <w:contextualSpacing/>
        <w:jc w:val="left"/>
        <w:rPr>
          <w:rFonts w:ascii="Arial" w:eastAsia="Arial" w:hAnsi="Arial" w:cs="Arial"/>
        </w:rPr>
      </w:pPr>
      <w:r>
        <w:rPr>
          <w:rFonts w:ascii="Arial" w:eastAsia="Arial" w:hAnsi="Arial" w:cs="Arial"/>
          <w:sz w:val="22"/>
        </w:rPr>
        <w:t>Explore ways in which Aboriginal and Torres Strait Islander Peoples classify plants or animals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Classification of plants is based on their use, while other living things are grouped based on form and function. Classification is based on Cultural significance and Kinship, and different Nations use specific methods of classification.</w:t>
            </w:r>
          </w:p>
        </w:tc>
      </w:tr>
    </w:tbl>
    <w:p>
      <w:pPr>
        <w:pStyle w:val="ExampleSeparator"/>
        <w:spacing w:before="0" w:after="0"/>
        <w:rPr>
          <w:rFonts w:ascii="Arial" w:eastAsia="Arial" w:hAnsi="Arial" w:cs="Arial"/>
        </w:rPr>
      </w:pP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Use tables, diagrams or symbols to communicate the classifications of living things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Cells and classification in context</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how classification is used in everyday life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7" w:name="_Toc256000037"/>
      <w:r>
        <w:rPr>
          <w:rFonts w:ascii="Arial" w:eastAsia="Arial" w:hAnsi="Arial" w:cs="Arial"/>
          <w:b/>
          <w:i w:val="0"/>
          <w:color w:val="002664"/>
          <w:sz w:val="30"/>
        </w:rPr>
        <w:t>Solutions and mixtures</w:t>
      </w:r>
      <w:bookmarkEnd w:id="37"/>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properties of familiar substances and materials </w:t>
      </w:r>
      <w:r>
        <w:rPr>
          <w:rStyle w:val="Strong"/>
          <w:rFonts w:ascii="Arial" w:eastAsia="Arial" w:hAnsi="Arial" w:cs="Arial"/>
          <w:b/>
          <w:bCs/>
          <w:sz w:val="22"/>
        </w:rPr>
        <w:t>SCLS-SOL-01</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SC4-SOL-01, SC4-PRT-01, SC4-WS-03, SC4-WS-04, SC4-WS-07, SC5-WS-03, SC5-WS-04, SC5-WS-07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planning and conducting investigations, and identifying problems and strategies that can be used to solve them.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78" w:anchor="cg-1a2ceb44-9e8a-42fc-951b-6c3043819c2e"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79" w:anchor="cg-0f2d3d19-e1f1-4e36-b662-d298a2aa3a6b"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80" w:anchor="cg-e03e41f3-8c36-4744-b627-034e2060196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Water</w:t>
      </w:r>
    </w:p>
    <w:p>
      <w:pPr>
        <w:pStyle w:val="ListParagraph"/>
        <w:keepNext/>
        <w:keepLines/>
        <w:numPr>
          <w:ilvl w:val="0"/>
          <w:numId w:val="146"/>
        </w:numPr>
        <w:spacing w:before="0" w:after="40" w:line="276" w:lineRule="auto"/>
        <w:ind w:left="397" w:hanging="397"/>
        <w:contextualSpacing/>
        <w:jc w:val="left"/>
        <w:rPr>
          <w:rFonts w:ascii="Arial" w:eastAsia="Arial" w:hAnsi="Arial" w:cs="Arial"/>
        </w:rPr>
      </w:pPr>
      <w:r>
        <w:rPr>
          <w:rFonts w:ascii="Arial" w:eastAsia="Arial" w:hAnsi="Arial" w:cs="Arial"/>
          <w:sz w:val="22"/>
        </w:rPr>
        <w:t>Recognise uses of water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Drinking, bathing, washing clothes, watering plants.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Responds differently to handling water and ice.</w:t>
            </w:r>
          </w:p>
        </w:tc>
      </w:tr>
    </w:tbl>
    <w:p>
      <w:pPr>
        <w:pStyle w:val="ExampleSeparator"/>
        <w:spacing w:before="0" w:after="0"/>
        <w:rPr>
          <w:rFonts w:ascii="Arial" w:eastAsia="Arial" w:hAnsi="Arial" w:cs="Arial"/>
        </w:rPr>
      </w:pPr>
    </w:p>
    <w:p>
      <w:pPr>
        <w:pStyle w:val="ListParagraph"/>
        <w:keepNext/>
        <w:keepLines/>
        <w:numPr>
          <w:ilvl w:val="0"/>
          <w:numId w:val="146"/>
        </w:numPr>
        <w:spacing w:before="0" w:after="40" w:line="276" w:lineRule="auto"/>
        <w:ind w:left="397" w:hanging="397"/>
        <w:contextualSpacing/>
        <w:jc w:val="left"/>
        <w:rPr>
          <w:rFonts w:ascii="Arial" w:eastAsia="Arial" w:hAnsi="Arial" w:cs="Arial"/>
        </w:rPr>
      </w:pPr>
      <w:r>
        <w:rPr>
          <w:rFonts w:ascii="Arial" w:eastAsia="Arial" w:hAnsi="Arial" w:cs="Arial"/>
          <w:sz w:val="22"/>
        </w:rPr>
        <w:t>Describe innovative ways in which Aboriginal and/or Torres Strait Islander Peoples use water in the natural environment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water to purify food through continual washing (leeching); using water containing crushed plant material to stun fish and collect them for food.</w:t>
            </w:r>
          </w:p>
        </w:tc>
      </w:tr>
    </w:tbl>
    <w:p>
      <w:pPr>
        <w:pStyle w:val="ExampleSeparator"/>
        <w:spacing w:before="0" w:after="0"/>
        <w:rPr>
          <w:rFonts w:ascii="Arial" w:eastAsia="Arial" w:hAnsi="Arial" w:cs="Arial"/>
        </w:rPr>
      </w:pP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different states of water</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effect of temperature on the state of water</w:t>
      </w:r>
    </w:p>
    <w:p>
      <w:pPr>
        <w:pStyle w:val="ListParagraph"/>
        <w:keepNext/>
        <w:keepLines/>
        <w:numPr>
          <w:ilvl w:val="0"/>
          <w:numId w:val="146"/>
        </w:numPr>
        <w:spacing w:before="0" w:after="40" w:line="276" w:lineRule="auto"/>
        <w:ind w:left="397" w:hanging="397"/>
        <w:contextualSpacing/>
        <w:jc w:val="left"/>
        <w:rPr>
          <w:rFonts w:ascii="Arial" w:eastAsia="Arial" w:hAnsi="Arial" w:cs="Arial"/>
        </w:rPr>
      </w:pPr>
      <w:r>
        <w:rPr>
          <w:rFonts w:ascii="Arial" w:eastAsia="Arial" w:hAnsi="Arial" w:cs="Arial"/>
          <w:sz w:val="22"/>
        </w:rPr>
        <w:t>Outline some properties of water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Solvency, buoyancy.</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What is a solution?</w:t>
      </w:r>
    </w:p>
    <w:p>
      <w:pPr>
        <w:pStyle w:val="ListParagraph"/>
        <w:keepNext/>
        <w:keepLines/>
        <w:numPr>
          <w:ilvl w:val="0"/>
          <w:numId w:val="147"/>
        </w:numPr>
        <w:spacing w:before="0" w:after="40" w:line="276" w:lineRule="auto"/>
        <w:ind w:left="397" w:hanging="397"/>
        <w:contextualSpacing/>
        <w:jc w:val="left"/>
        <w:rPr>
          <w:rFonts w:ascii="Arial" w:eastAsia="Arial" w:hAnsi="Arial" w:cs="Arial"/>
        </w:rPr>
      </w:pPr>
      <w:r>
        <w:rPr>
          <w:rFonts w:ascii="Arial" w:eastAsia="Arial" w:hAnsi="Arial" w:cs="Arial"/>
          <w:sz w:val="22"/>
        </w:rPr>
        <w:t>Recognise solutions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Coffee, tea, soft drinks, cordial.</w:t>
            </w:r>
          </w:p>
        </w:tc>
      </w:tr>
    </w:tbl>
    <w:p>
      <w:pPr>
        <w:pStyle w:val="ExampleSeparator"/>
        <w:spacing w:before="0" w:after="0"/>
        <w:rPr>
          <w:rFonts w:ascii="Arial" w:eastAsia="Arial" w:hAnsi="Arial" w:cs="Arial"/>
        </w:rPr>
      </w:pP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planning and selecting the equipment for an investigation to observe the effect of water on some soluble and insoluble substances</w:t>
      </w:r>
    </w:p>
    <w:p>
      <w:pPr>
        <w:pStyle w:val="ListParagraph"/>
        <w:keepNext/>
        <w:keepLines/>
        <w:numPr>
          <w:ilvl w:val="0"/>
          <w:numId w:val="147"/>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modelling the different amounts of solute in dilute and concentrated solutions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Dilute and concentrated cordial; saturated salt or sugar solution.</w:t>
            </w:r>
          </w:p>
        </w:tc>
      </w:tr>
    </w:tbl>
    <w:p>
      <w:pPr>
        <w:pStyle w:val="ExampleSeparator"/>
        <w:spacing w:before="0" w:after="0"/>
        <w:rPr>
          <w:rFonts w:ascii="Arial" w:eastAsia="Arial" w:hAnsi="Arial" w:cs="Arial"/>
        </w:rPr>
      </w:pP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experiment to collect data about what substances can be dissolved in water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Separating mixtures</w:t>
      </w:r>
    </w:p>
    <w:p>
      <w:pPr>
        <w:pStyle w:val="ListParagraph"/>
        <w:keepNext/>
        <w:keepLines/>
        <w:numPr>
          <w:ilvl w:val="0"/>
          <w:numId w:val="148"/>
        </w:numPr>
        <w:spacing w:before="0" w:after="40" w:line="276" w:lineRule="auto"/>
        <w:ind w:left="397" w:hanging="397"/>
        <w:contextualSpacing/>
        <w:jc w:val="left"/>
        <w:rPr>
          <w:rFonts w:ascii="Arial" w:eastAsia="Arial" w:hAnsi="Arial" w:cs="Arial"/>
        </w:rPr>
      </w:pPr>
      <w:r>
        <w:rPr>
          <w:rFonts w:ascii="Arial" w:eastAsia="Arial" w:hAnsi="Arial" w:cs="Arial"/>
          <w:sz w:val="22"/>
        </w:rPr>
        <w:t>Recognise common mixtures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Sea water, muddy water, cordial, tea.</w:t>
            </w:r>
          </w:p>
        </w:tc>
      </w:tr>
    </w:tbl>
    <w:p>
      <w:pPr>
        <w:pStyle w:val="ExampleSeparator"/>
        <w:spacing w:before="0" w:after="0"/>
        <w:rPr>
          <w:rFonts w:ascii="Arial" w:eastAsia="Arial" w:hAnsi="Arial" w:cs="Arial"/>
        </w:rPr>
      </w:pP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water needs to be clean to be safe for drinking, swimming, bathing and other uses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ways to remove substances from dirty water, such as filtration, decantation and evaporation</w:t>
      </w:r>
    </w:p>
    <w:p>
      <w:pPr>
        <w:pStyle w:val="ListParagraph"/>
        <w:keepNext/>
        <w:keepLines/>
        <w:numPr>
          <w:ilvl w:val="0"/>
          <w:numId w:val="148"/>
        </w:numPr>
        <w:spacing w:before="0" w:after="40" w:line="276" w:lineRule="auto"/>
        <w:ind w:left="397" w:hanging="397"/>
        <w:contextualSpacing/>
        <w:jc w:val="left"/>
        <w:rPr>
          <w:rFonts w:ascii="Arial" w:eastAsia="Arial" w:hAnsi="Arial" w:cs="Arial"/>
        </w:rPr>
      </w:pPr>
      <w:r>
        <w:rPr>
          <w:rFonts w:ascii="Arial" w:eastAsia="Arial" w:hAnsi="Arial" w:cs="Arial"/>
          <w:sz w:val="22"/>
        </w:rPr>
        <w:t>Use separation techniques to separate water from common mixtures and solutions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Decantation to separate a mixture of dirt and water; filtration to separate a mixture of sand and water; evaporation to separate a salt water solution.</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Solutions and mixtures in context</w:t>
      </w:r>
    </w:p>
    <w:p>
      <w:pPr>
        <w:pStyle w:val="ListParagraph"/>
        <w:keepNext/>
        <w:keepLines/>
        <w:numPr>
          <w:ilvl w:val="0"/>
          <w:numId w:val="149"/>
        </w:numPr>
        <w:spacing w:before="0" w:after="40" w:line="276" w:lineRule="auto"/>
        <w:ind w:left="397" w:hanging="397"/>
        <w:contextualSpacing/>
        <w:jc w:val="left"/>
        <w:rPr>
          <w:rFonts w:ascii="Arial" w:eastAsia="Arial" w:hAnsi="Arial" w:cs="Arial"/>
        </w:rPr>
      </w:pPr>
      <w:r>
        <w:rPr>
          <w:rFonts w:ascii="Arial" w:eastAsia="Arial" w:hAnsi="Arial" w:cs="Arial"/>
          <w:sz w:val="22"/>
        </w:rPr>
        <w:t>Compare water obtained from different sources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Sources, such as tap water, rainwater, bottled water, creek water, sea water, grey water.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Features to compare, such as colour, content, smell, taste (where safe and appropriate) of tap water, rainwater, bottled water, creek water, sea water, grey water.</w:t>
            </w:r>
          </w:p>
        </w:tc>
      </w:tr>
    </w:tbl>
    <w:p>
      <w:pPr>
        <w:pStyle w:val="ExampleSeparator"/>
        <w:spacing w:before="0" w:after="0"/>
        <w:rPr>
          <w:rFonts w:ascii="Arial" w:eastAsia="Arial" w:hAnsi="Arial" w:cs="Arial"/>
        </w:rPr>
      </w:pP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into how boats float</w:t>
      </w:r>
    </w:p>
    <w:p>
      <w:pPr>
        <w:pStyle w:val="ListParagraph"/>
        <w:keepNext/>
        <w:keepLines/>
        <w:numPr>
          <w:ilvl w:val="0"/>
          <w:numId w:val="149"/>
        </w:numPr>
        <w:spacing w:before="0" w:after="40" w:line="276" w:lineRule="auto"/>
        <w:ind w:left="397" w:hanging="397"/>
        <w:contextualSpacing/>
        <w:jc w:val="left"/>
        <w:rPr>
          <w:rFonts w:ascii="Arial" w:eastAsia="Arial" w:hAnsi="Arial" w:cs="Arial"/>
        </w:rPr>
      </w:pPr>
      <w:r>
        <w:rPr>
          <w:rFonts w:ascii="Arial" w:eastAsia="Arial" w:hAnsi="Arial" w:cs="Arial"/>
          <w:sz w:val="22"/>
        </w:rPr>
        <w:t>Identify strategies that could be used to solve a problem using separation techniques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Designing and making a water filter to clean dirty water.</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8" w:name="_Toc256000038"/>
      <w:r>
        <w:rPr>
          <w:rFonts w:ascii="Arial" w:eastAsia="Arial" w:hAnsi="Arial" w:cs="Arial"/>
          <w:b/>
          <w:i w:val="0"/>
          <w:color w:val="002664"/>
          <w:sz w:val="30"/>
        </w:rPr>
        <w:t>Living systems</w:t>
      </w:r>
      <w:bookmarkEnd w:id="38"/>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features of living and non-living things </w:t>
      </w:r>
      <w:r>
        <w:rPr>
          <w:rStyle w:val="Strong"/>
          <w:rFonts w:ascii="Arial" w:eastAsia="Arial" w:hAnsi="Arial" w:cs="Arial"/>
          <w:b/>
          <w:bCs/>
          <w:sz w:val="22"/>
        </w:rPr>
        <w:t>SCLS-FNS-01</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ways to sustain a variety of living things </w:t>
      </w:r>
      <w:r>
        <w:rPr>
          <w:rStyle w:val="Strong"/>
          <w:rFonts w:ascii="Arial" w:eastAsia="Arial" w:hAnsi="Arial" w:cs="Arial"/>
          <w:b/>
          <w:bCs/>
          <w:sz w:val="22"/>
        </w:rPr>
        <w:t>SCLS-FNS-02</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asks questions or makes predictions using observations </w:t>
      </w:r>
      <w:r>
        <w:rPr>
          <w:rStyle w:val="Strong"/>
          <w:rFonts w:ascii="Arial" w:eastAsia="Arial" w:hAnsi="Arial" w:cs="Arial"/>
          <w:b/>
          <w:bCs/>
          <w:sz w:val="22"/>
        </w:rPr>
        <w:t>SCLS-WS-02</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SC4-CLS-01, SC4-LIV-01, SC5-GEV-01, SC5-GEV-02, SC4-WS-02, SC4-WS-06, SC4-WS-08, SC5-WS-02, SC5-WS-06,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asking questions or making predictions, interpreting data and information,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81" w:anchor="cg-3fdeffc5-3cd3-4464-b6e3-1b51bcec1411" w:history="1">
        <w:r>
          <w:rPr>
            <w:rStyle w:val="Hyperlink"/>
            <w:rFonts w:ascii="Arial" w:eastAsia="Arial" w:hAnsi="Arial" w:cs="Arial"/>
            <w:color w:val="0000EE"/>
            <w:sz w:val="22"/>
            <w:u w:color="0000EE"/>
          </w:rPr>
          <w:t>Questioning and predicting</w:t>
        </w:r>
      </w:hyperlink>
      <w:r>
        <w:rPr>
          <w:rFonts w:ascii="Arial" w:eastAsia="Arial" w:hAnsi="Arial" w:cs="Arial"/>
          <w:sz w:val="22"/>
        </w:rPr>
        <w:t xml:space="preserve">, </w:t>
      </w:r>
      <w:hyperlink r:id="rId82" w:anchor="cg-f836ed09-3f62-41df-8cf9-0498bc4c7705"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83"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Body systems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parts of the human body</w:t>
      </w:r>
    </w:p>
    <w:p>
      <w:pPr>
        <w:pStyle w:val="ListParagraph"/>
        <w:keepNext/>
        <w:keepLines/>
        <w:numPr>
          <w:ilvl w:val="0"/>
          <w:numId w:val="151"/>
        </w:numPr>
        <w:spacing w:before="0" w:after="40" w:line="276" w:lineRule="auto"/>
        <w:ind w:left="397" w:hanging="397"/>
        <w:contextualSpacing/>
        <w:jc w:val="left"/>
        <w:rPr>
          <w:rFonts w:ascii="Arial" w:eastAsia="Arial" w:hAnsi="Arial" w:cs="Arial"/>
        </w:rPr>
      </w:pPr>
      <w:r>
        <w:rPr>
          <w:rFonts w:ascii="Arial" w:eastAsia="Arial" w:hAnsi="Arial" w:cs="Arial"/>
          <w:sz w:val="22"/>
        </w:rPr>
        <w:t>Indicate parts of the human body in everyday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Gesturing or verbalising to indicate a body part, such as the knee, when a medical practitioner asks for the location of pain.</w:t>
            </w:r>
          </w:p>
        </w:tc>
      </w:tr>
    </w:tbl>
    <w:p>
      <w:pPr>
        <w:pStyle w:val="ExampleSeparator"/>
        <w:spacing w:before="0" w:after="0"/>
        <w:rPr>
          <w:rFonts w:ascii="Arial" w:eastAsia="Arial" w:hAnsi="Arial" w:cs="Arial"/>
        </w:rPr>
      </w:pPr>
    </w:p>
    <w:p>
      <w:pPr>
        <w:pStyle w:val="ListParagraph"/>
        <w:keepNext/>
        <w:keepLines/>
        <w:numPr>
          <w:ilvl w:val="0"/>
          <w:numId w:val="151"/>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function of basic structures of the human body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Legs for movement, teeth to chew food.</w:t>
            </w:r>
          </w:p>
        </w:tc>
      </w:tr>
    </w:tbl>
    <w:p>
      <w:pPr>
        <w:pStyle w:val="ExampleSeparator"/>
        <w:spacing w:before="0" w:after="0"/>
        <w:rPr>
          <w:rFonts w:ascii="Arial" w:eastAsia="Arial" w:hAnsi="Arial" w:cs="Arial"/>
        </w:rPr>
      </w:pPr>
    </w:p>
    <w:p>
      <w:pPr>
        <w:pStyle w:val="ListParagraph"/>
        <w:keepNext/>
        <w:keepLines/>
        <w:numPr>
          <w:ilvl w:val="0"/>
          <w:numId w:val="151"/>
        </w:numPr>
        <w:spacing w:before="0" w:after="40" w:line="276" w:lineRule="auto"/>
        <w:ind w:left="397" w:hanging="397"/>
        <w:contextualSpacing/>
        <w:jc w:val="left"/>
        <w:rPr>
          <w:rFonts w:ascii="Arial" w:eastAsia="Arial" w:hAnsi="Arial" w:cs="Arial"/>
        </w:rPr>
      </w:pPr>
      <w:r>
        <w:rPr>
          <w:rFonts w:ascii="Arial" w:eastAsia="Arial" w:hAnsi="Arial" w:cs="Arial"/>
          <w:sz w:val="22"/>
        </w:rPr>
        <w:t>Identify parts of the human body related to basic needs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Going to the toilet.</w:t>
            </w:r>
          </w:p>
        </w:tc>
      </w:tr>
    </w:tbl>
    <w:p>
      <w:pPr>
        <w:pStyle w:val="ExampleSeparator"/>
        <w:spacing w:before="0" w:after="0"/>
        <w:rPr>
          <w:rFonts w:ascii="Arial" w:eastAsia="Arial" w:hAnsi="Arial" w:cs="Arial"/>
        </w:rPr>
      </w:pPr>
    </w:p>
    <w:p>
      <w:pPr>
        <w:pStyle w:val="ListParagraph"/>
        <w:keepNext/>
        <w:keepLines/>
        <w:numPr>
          <w:ilvl w:val="0"/>
          <w:numId w:val="151"/>
        </w:numPr>
        <w:spacing w:before="0" w:after="40" w:line="276" w:lineRule="auto"/>
        <w:ind w:left="397" w:hanging="397"/>
        <w:contextualSpacing/>
        <w:jc w:val="left"/>
        <w:rPr>
          <w:rFonts w:ascii="Arial" w:eastAsia="Arial" w:hAnsi="Arial" w:cs="Arial"/>
        </w:rPr>
      </w:pPr>
      <w:r>
        <w:rPr>
          <w:rFonts w:ascii="Arial" w:eastAsia="Arial" w:hAnsi="Arial" w:cs="Arial"/>
          <w:sz w:val="22"/>
        </w:rPr>
        <w:t>Predict what will happen without the function of a body part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Without teeth to chew food the food may be too large to swallow or unable to be digested in the stomach.</w:t>
            </w:r>
          </w:p>
        </w:tc>
      </w:tr>
    </w:tbl>
    <w:p>
      <w:pPr>
        <w:pStyle w:val="ExampleSeparator"/>
        <w:spacing w:before="0" w:after="0"/>
        <w:rPr>
          <w:rFonts w:ascii="Arial" w:eastAsia="Arial" w:hAnsi="Arial" w:cs="Arial"/>
        </w:rPr>
      </w:pPr>
    </w:p>
    <w:p>
      <w:pPr>
        <w:pStyle w:val="ListParagraph"/>
        <w:keepNext/>
        <w:keepLines/>
        <w:numPr>
          <w:ilvl w:val="0"/>
          <w:numId w:val="151"/>
        </w:numPr>
        <w:spacing w:before="0" w:after="40" w:line="276" w:lineRule="auto"/>
        <w:ind w:left="397" w:hanging="397"/>
        <w:contextualSpacing/>
        <w:jc w:val="left"/>
        <w:rPr>
          <w:rFonts w:ascii="Arial" w:eastAsia="Arial" w:hAnsi="Arial" w:cs="Arial"/>
        </w:rPr>
      </w:pPr>
      <w:r>
        <w:rPr>
          <w:rFonts w:ascii="Arial" w:eastAsia="Arial" w:hAnsi="Arial" w:cs="Arial"/>
          <w:sz w:val="22"/>
        </w:rPr>
        <w:t>Recognise scientific terms for major organs in the human body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Organs of the digestive, circulatory, respiratory and excretory systems.</w:t>
            </w:r>
          </w:p>
        </w:tc>
      </w:tr>
    </w:tbl>
    <w:p>
      <w:pPr>
        <w:pStyle w:val="ExampleSeparator"/>
        <w:spacing w:before="0" w:after="0"/>
        <w:rPr>
          <w:rFonts w:ascii="Arial" w:eastAsia="Arial" w:hAnsi="Arial" w:cs="Arial"/>
        </w:rPr>
      </w:pPr>
    </w:p>
    <w:p>
      <w:pPr>
        <w:pStyle w:val="ListParagraph"/>
        <w:keepNext/>
        <w:keepLines/>
        <w:numPr>
          <w:ilvl w:val="0"/>
          <w:numId w:val="151"/>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humans can look after their bodies to stay healthy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Diet, water intake, sufficient sleep, exercise.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Plant systems</w:t>
      </w:r>
    </w:p>
    <w:p>
      <w:pPr>
        <w:pStyle w:val="ListParagraph"/>
        <w:keepNext/>
        <w:keepLines/>
        <w:numPr>
          <w:ilvl w:val="0"/>
          <w:numId w:val="152"/>
        </w:numPr>
        <w:spacing w:before="0" w:after="40" w:line="276" w:lineRule="auto"/>
        <w:ind w:left="397" w:hanging="397"/>
        <w:contextualSpacing/>
        <w:jc w:val="left"/>
        <w:rPr>
          <w:rFonts w:ascii="Arial" w:eastAsia="Arial" w:hAnsi="Arial" w:cs="Arial"/>
        </w:rPr>
      </w:pPr>
      <w:r>
        <w:rPr>
          <w:rFonts w:ascii="Arial" w:eastAsia="Arial" w:hAnsi="Arial" w:cs="Arial"/>
          <w:sz w:val="22"/>
        </w:rPr>
        <w:t>Recognise parts of a plant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Roots, stem, leaves.</w:t>
            </w:r>
          </w:p>
        </w:tc>
      </w:tr>
    </w:tbl>
    <w:p>
      <w:pPr>
        <w:pStyle w:val="ExampleSeparator"/>
        <w:spacing w:before="0" w:after="0"/>
        <w:rPr>
          <w:rFonts w:ascii="Arial" w:eastAsia="Arial" w:hAnsi="Arial" w:cs="Arial"/>
        </w:rPr>
      </w:pPr>
    </w:p>
    <w:p>
      <w:pPr>
        <w:pStyle w:val="ListParagraph"/>
        <w:keepNext/>
        <w:keepLines/>
        <w:numPr>
          <w:ilvl w:val="0"/>
          <w:numId w:val="152"/>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parts of a plant help it survive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Roots stabilise the plant and take in water and nutrients from the soil; leaves absorb sunlight and make food for the plant by photosynthesis; xylem in the stem transport water and nutrients from the roots to the leaves.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Ecosystems</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Observe living and non-living things in the local area</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living things grow and change; use food, water and air; respond to changes; and reproduce</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Use data and information to group things according to whether they are living or non-living</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 variety of plants and animals in the local environment</w:t>
      </w:r>
    </w:p>
    <w:p>
      <w:pPr>
        <w:pStyle w:val="ListParagraph"/>
        <w:keepNext/>
        <w:keepLines/>
        <w:numPr>
          <w:ilvl w:val="0"/>
          <w:numId w:val="153"/>
        </w:numPr>
        <w:spacing w:before="0" w:after="40" w:line="276" w:lineRule="auto"/>
        <w:ind w:left="397" w:hanging="397"/>
        <w:contextualSpacing/>
        <w:jc w:val="left"/>
        <w:rPr>
          <w:rFonts w:ascii="Arial" w:eastAsia="Arial" w:hAnsi="Arial" w:cs="Arial"/>
        </w:rPr>
      </w:pPr>
      <w:r>
        <w:rPr>
          <w:rFonts w:ascii="Arial" w:eastAsia="Arial" w:hAnsi="Arial" w:cs="Arial"/>
          <w:sz w:val="22"/>
        </w:rPr>
        <w:t>Compare the needs of plants and animals for survival</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Plants need sunlight and water; animals need food and water.</w:t>
            </w:r>
          </w:p>
        </w:tc>
      </w:tr>
    </w:tbl>
    <w:p>
      <w:pPr>
        <w:pStyle w:val="ExampleSeparator"/>
        <w:spacing w:before="0" w:after="0"/>
        <w:rPr>
          <w:rFonts w:ascii="Arial" w:eastAsia="Arial" w:hAnsi="Arial" w:cs="Arial"/>
        </w:rPr>
      </w:pPr>
    </w:p>
    <w:p>
      <w:pPr>
        <w:pStyle w:val="ListParagraph"/>
        <w:keepNext/>
        <w:keepLines/>
        <w:numPr>
          <w:ilvl w:val="0"/>
          <w:numId w:val="153"/>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roles of plants as producers, animals as consumers, and fungi as decomposers, in an identified ecosystem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Rock pool, garden, creek.</w:t>
            </w:r>
          </w:p>
        </w:tc>
      </w:tr>
    </w:tbl>
    <w:p>
      <w:pPr>
        <w:pStyle w:val="ExampleSeparator"/>
        <w:spacing w:before="0" w:after="0"/>
        <w:rPr>
          <w:rFonts w:ascii="Arial" w:eastAsia="Arial" w:hAnsi="Arial" w:cs="Arial"/>
        </w:rPr>
      </w:pP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a food chain or food web to identify consumers and how they get energy</w:t>
      </w:r>
    </w:p>
    <w:p>
      <w:pPr>
        <w:pStyle w:val="ListParagraph"/>
        <w:keepNext/>
        <w:keepLines/>
        <w:numPr>
          <w:ilvl w:val="0"/>
          <w:numId w:val="153"/>
        </w:numPr>
        <w:spacing w:before="0" w:after="40" w:line="276" w:lineRule="auto"/>
        <w:ind w:left="397" w:hanging="397"/>
        <w:contextualSpacing/>
        <w:jc w:val="left"/>
        <w:rPr>
          <w:rFonts w:ascii="Arial" w:eastAsia="Arial" w:hAnsi="Arial" w:cs="Arial"/>
        </w:rPr>
      </w:pPr>
      <w:r>
        <w:rPr>
          <w:rFonts w:ascii="Arial" w:eastAsia="Arial" w:hAnsi="Arial" w:cs="Arial"/>
          <w:sz w:val="22"/>
        </w:rPr>
        <w:t>Predict what will happen to living things when their environment changes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Seasonal changes, destruction of habitat.</w:t>
            </w:r>
          </w:p>
        </w:tc>
      </w:tr>
    </w:tbl>
    <w:p>
      <w:pPr>
        <w:pStyle w:val="ExampleSeparator"/>
        <w:spacing w:before="0" w:after="0"/>
        <w:rPr>
          <w:rFonts w:ascii="Arial" w:eastAsia="Arial" w:hAnsi="Arial" w:cs="Arial"/>
        </w:rPr>
      </w:pP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different living and non-living things that work together as parts of an ecosystem</w:t>
      </w:r>
    </w:p>
    <w:p>
      <w:pPr>
        <w:pStyle w:val="ListParagraph"/>
        <w:keepNext/>
        <w:keepLines/>
        <w:numPr>
          <w:ilvl w:val="0"/>
          <w:numId w:val="153"/>
        </w:numPr>
        <w:spacing w:before="0" w:after="40" w:line="276" w:lineRule="auto"/>
        <w:ind w:left="397" w:hanging="397"/>
        <w:contextualSpacing/>
        <w:jc w:val="left"/>
        <w:rPr>
          <w:rFonts w:ascii="Arial" w:eastAsia="Arial" w:hAnsi="Arial" w:cs="Arial"/>
        </w:rPr>
      </w:pPr>
      <w:r>
        <w:rPr>
          <w:rFonts w:ascii="Arial" w:eastAsia="Arial" w:hAnsi="Arial" w:cs="Arial"/>
          <w:sz w:val="22"/>
        </w:rPr>
        <w:t>Represent food chains in a variety of ways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Pictorial representations, flow charts.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Living systems in context</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ways to care for pets or plants</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 ecosystem in the local environment to identify the interdependency of living things</w:t>
      </w:r>
    </w:p>
    <w:p>
      <w:pPr>
        <w:pStyle w:val="ListParagraph"/>
        <w:keepNext/>
        <w:keepLines/>
        <w:numPr>
          <w:ilvl w:val="0"/>
          <w:numId w:val="154"/>
        </w:numPr>
        <w:spacing w:before="0" w:after="40" w:line="276" w:lineRule="auto"/>
        <w:ind w:left="397" w:hanging="397"/>
        <w:contextualSpacing/>
        <w:jc w:val="left"/>
        <w:rPr>
          <w:rFonts w:ascii="Arial" w:eastAsia="Arial" w:hAnsi="Arial" w:cs="Arial"/>
        </w:rPr>
      </w:pPr>
      <w:r>
        <w:rPr>
          <w:rFonts w:ascii="Arial" w:eastAsia="Arial" w:hAnsi="Arial" w:cs="Arial"/>
          <w:sz w:val="22"/>
        </w:rPr>
        <w:t>Communicate ideas about systems through written texts, using language appropriate to purpose and audience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 Science, written texts typically focus on description, explanation or analysis. Written texts can be a sentence, paragraph or more extended text.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9" w:name="_Toc256000039"/>
      <w:r>
        <w:rPr>
          <w:rFonts w:ascii="Arial" w:eastAsia="Arial" w:hAnsi="Arial" w:cs="Arial"/>
          <w:b/>
          <w:i w:val="0"/>
          <w:color w:val="002664"/>
          <w:sz w:val="30"/>
        </w:rPr>
        <w:t>Properties of matter</w:t>
      </w:r>
      <w:bookmarkEnd w:id="39"/>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properties of familiar substances and materials </w:t>
      </w:r>
      <w:r>
        <w:rPr>
          <w:rStyle w:val="Strong"/>
          <w:rFonts w:ascii="Arial" w:eastAsia="Arial" w:hAnsi="Arial" w:cs="Arial"/>
          <w:b/>
          <w:bCs/>
          <w:sz w:val="22"/>
        </w:rPr>
        <w:t>SCLS-SOL-01</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SC4-SOL-01, SC4-PRT-01, SC4-WS-05, SC4-WS-06, SC5-WS-05, SC5-WS-06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recording and interpreting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84" w:anchor="cg-aa00ff9d-443b-4776-b854-9a280e9ccc57"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85" w:anchor="cg-f836ed09-3f62-41df-8cf9-0498bc4c7705" w:history="1">
        <w:r>
          <w:rPr>
            <w:rStyle w:val="Hyperlink"/>
            <w:rFonts w:ascii="Arial" w:eastAsia="Arial" w:hAnsi="Arial" w:cs="Arial"/>
            <w:color w:val="0000EE"/>
            <w:sz w:val="22"/>
            <w:u w:color="0000EE"/>
          </w:rPr>
          <w:t>Analysing data and information</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What is matter?</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common objects, materials and substances</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Record familiar objects as solids, liquids or gases</w:t>
      </w:r>
    </w:p>
    <w:p>
      <w:pPr>
        <w:pStyle w:val="ListParagraph"/>
        <w:keepNext/>
        <w:keepLines/>
        <w:numPr>
          <w:ilvl w:val="0"/>
          <w:numId w:val="156"/>
        </w:numPr>
        <w:spacing w:before="0" w:after="40" w:line="276" w:lineRule="auto"/>
        <w:ind w:left="397" w:hanging="397"/>
        <w:contextualSpacing/>
        <w:jc w:val="left"/>
        <w:rPr>
          <w:rFonts w:ascii="Arial" w:eastAsia="Arial" w:hAnsi="Arial" w:cs="Arial"/>
        </w:rPr>
      </w:pPr>
      <w:r>
        <w:rPr>
          <w:rFonts w:ascii="Arial" w:eastAsia="Arial" w:hAnsi="Arial" w:cs="Arial"/>
          <w:sz w:val="22"/>
        </w:rPr>
        <w:t>Observe and describe the properties of metals and non-metals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Metals are shiny, heat quickly, change shape without breaking, conduct electricity; non-metals are often gases or liquids at room temperature.</w:t>
            </w:r>
          </w:p>
        </w:tc>
      </w:tr>
    </w:tbl>
    <w:p>
      <w:pPr>
        <w:pStyle w:val="ExampleSeparator"/>
        <w:spacing w:before="0" w:after="0"/>
        <w:rPr>
          <w:rFonts w:ascii="Arial" w:eastAsia="Arial" w:hAnsi="Arial" w:cs="Arial"/>
        </w:rPr>
      </w:pP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Record some everyday uses of metals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Safety and hazardous materials</w:t>
      </w:r>
    </w:p>
    <w:p>
      <w:pPr>
        <w:pStyle w:val="ListParagraph"/>
        <w:keepNext/>
        <w:keepLines/>
        <w:numPr>
          <w:ilvl w:val="0"/>
          <w:numId w:val="157"/>
        </w:numPr>
        <w:spacing w:before="0" w:after="40" w:line="276" w:lineRule="auto"/>
        <w:ind w:left="397" w:hanging="397"/>
        <w:contextualSpacing/>
        <w:jc w:val="left"/>
        <w:rPr>
          <w:rFonts w:ascii="Arial" w:eastAsia="Arial" w:hAnsi="Arial" w:cs="Arial"/>
        </w:rPr>
      </w:pPr>
      <w:r>
        <w:rPr>
          <w:rFonts w:ascii="Arial" w:eastAsia="Arial" w:hAnsi="Arial" w:cs="Arial"/>
          <w:sz w:val="22"/>
        </w:rPr>
        <w:t>Identify familiar household chemicals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Soap, detergent, nail polish remover, bleach, vinegar, baking soda, salt, sugar, motor oil, paint.</w:t>
            </w:r>
          </w:p>
        </w:tc>
      </w:tr>
    </w:tbl>
    <w:p>
      <w:pPr>
        <w:pStyle w:val="ExampleSeparator"/>
        <w:spacing w:before="0" w:after="0"/>
        <w:rPr>
          <w:rFonts w:ascii="Arial" w:eastAsia="Arial" w:hAnsi="Arial" w:cs="Arial"/>
        </w:rPr>
      </w:pP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warning labels on household chemicals to help with safe use</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chemical safety or hazard symbols and relate them to the chemical property</w:t>
      </w:r>
    </w:p>
    <w:p>
      <w:pPr>
        <w:pStyle w:val="ListParagraph"/>
        <w:keepNext/>
        <w:keepLines/>
        <w:numPr>
          <w:ilvl w:val="0"/>
          <w:numId w:val="157"/>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classify household chemicals as flammable, combustible, toxic or corrosive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Toxic chemicals, such as lead, mercury, asbestos; corrosive chemicals, such as acids, bleach.</w:t>
            </w:r>
          </w:p>
        </w:tc>
      </w:tr>
    </w:tbl>
    <w:p>
      <w:pPr>
        <w:pStyle w:val="ExampleSeparator"/>
        <w:spacing w:before="0" w:after="0"/>
        <w:rPr>
          <w:rFonts w:ascii="Arial" w:eastAsia="Arial" w:hAnsi="Arial" w:cs="Arial"/>
        </w:rPr>
      </w:pPr>
    </w:p>
    <w:p>
      <w:pPr>
        <w:pStyle w:val="ListParagraph"/>
        <w:keepNext/>
        <w:keepLines/>
        <w:numPr>
          <w:ilvl w:val="0"/>
          <w:numId w:val="157"/>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to safely transport and store hazardous materials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Petrol should only be transported in a jerry can and needs to be stored in a cool area away from ignition sources.</w:t>
            </w:r>
          </w:p>
        </w:tc>
      </w:tr>
    </w:tbl>
    <w:p>
      <w:pPr>
        <w:pStyle w:val="ExampleSeparator"/>
        <w:spacing w:before="0" w:after="0"/>
        <w:rPr>
          <w:rFonts w:ascii="Arial" w:eastAsia="Arial" w:hAnsi="Arial" w:cs="Arial"/>
        </w:rPr>
      </w:pPr>
    </w:p>
    <w:p>
      <w:pPr>
        <w:pStyle w:val="ListParagraph"/>
        <w:keepNext/>
        <w:keepLines/>
        <w:numPr>
          <w:ilvl w:val="0"/>
          <w:numId w:val="157"/>
        </w:numPr>
        <w:spacing w:before="0" w:after="40" w:line="276" w:lineRule="auto"/>
        <w:ind w:left="397" w:hanging="397"/>
        <w:contextualSpacing/>
        <w:jc w:val="left"/>
        <w:rPr>
          <w:rFonts w:ascii="Arial" w:eastAsia="Arial" w:hAnsi="Arial" w:cs="Arial"/>
        </w:rPr>
      </w:pPr>
      <w:r>
        <w:rPr>
          <w:rFonts w:ascii="Arial" w:eastAsia="Arial" w:hAnsi="Arial" w:cs="Arial"/>
          <w:sz w:val="22"/>
        </w:rPr>
        <w:t>Demonstrate first aid for hazardous chemical exposure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Washing with water, neutralising an acid.</w:t>
            </w:r>
          </w:p>
        </w:tc>
      </w:tr>
    </w:tbl>
    <w:p>
      <w:pPr>
        <w:pStyle w:val="ExampleSeparator"/>
        <w:spacing w:before="0" w:after="0"/>
        <w:rPr>
          <w:rFonts w:ascii="Arial" w:eastAsia="Arial" w:hAnsi="Arial" w:cs="Arial"/>
        </w:rPr>
      </w:pP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Aboriginal and/or Torres Strait Islander Peoples use available materials in the natural environment to administer first aid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Properties of matter in context</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consequences of incorrectly storing a household chemical</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Record toxic chemicals found in the home</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impact of repeated exposure to toxic chemicals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0" w:name="_Toc256000040"/>
      <w:r>
        <w:rPr>
          <w:rFonts w:ascii="Arial" w:eastAsia="Arial" w:hAnsi="Arial" w:cs="Arial"/>
          <w:b/>
          <w:i w:val="0"/>
          <w:color w:val="002664"/>
          <w:sz w:val="30"/>
        </w:rPr>
        <w:t>Change</w:t>
      </w:r>
      <w:bookmarkEnd w:id="40"/>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observes chemical and geological changes </w:t>
      </w:r>
      <w:r>
        <w:rPr>
          <w:rStyle w:val="Strong"/>
          <w:rFonts w:ascii="Arial" w:eastAsia="Arial" w:hAnsi="Arial" w:cs="Arial"/>
          <w:b/>
          <w:bCs/>
          <w:sz w:val="22"/>
        </w:rPr>
        <w:t>SCLS-CHG-01</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use of energy in familiar contexts </w:t>
      </w:r>
      <w:r>
        <w:rPr>
          <w:rStyle w:val="Strong"/>
          <w:rFonts w:ascii="Arial" w:eastAsia="Arial" w:hAnsi="Arial" w:cs="Arial"/>
          <w:b/>
          <w:bCs/>
          <w:sz w:val="22"/>
        </w:rPr>
        <w:t>SCLS-EGU-01</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SC4-CHG-01, SC5-EGY-01, SC4-WS-01, SC4-WS-03, SC4-WS-04, SC5-WS-01, SC5-WS-03, SC5-WS-04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making observations, using scientific tools and instruments safely, and planning and conducting scientific investigations.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86"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87" w:anchor="cg-1a2ceb44-9e8a-42fc-951b-6c3043819c2e"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88" w:anchor="cg-0f2d3d19-e1f1-4e36-b662-d298a2aa3a6b" w:history="1">
        <w:r>
          <w:rPr>
            <w:rStyle w:val="Hyperlink"/>
            <w:rFonts w:ascii="Arial" w:eastAsia="Arial" w:hAnsi="Arial" w:cs="Arial"/>
            <w:color w:val="0000EE"/>
            <w:sz w:val="22"/>
            <w:u w:color="0000EE"/>
          </w:rPr>
          <w:t>Conducting investigations</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Energy transfer</w:t>
      </w:r>
    </w:p>
    <w:p>
      <w:pPr>
        <w:pStyle w:val="ListParagraph"/>
        <w:keepNext/>
        <w:keepLines/>
        <w:numPr>
          <w:ilvl w:val="0"/>
          <w:numId w:val="160"/>
        </w:numPr>
        <w:spacing w:before="0" w:after="40" w:line="276" w:lineRule="auto"/>
        <w:ind w:left="397" w:hanging="397"/>
        <w:contextualSpacing/>
        <w:jc w:val="left"/>
        <w:rPr>
          <w:rFonts w:ascii="Arial" w:eastAsia="Arial" w:hAnsi="Arial" w:cs="Arial"/>
        </w:rPr>
      </w:pPr>
      <w:r>
        <w:rPr>
          <w:rFonts w:ascii="Arial" w:eastAsia="Arial" w:hAnsi="Arial" w:cs="Arial"/>
          <w:sz w:val="22"/>
        </w:rPr>
        <w:t>Experience energy through the senses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Feel heat from a flame, see light from a lamp, hear sound when a musical instrument is played.</w:t>
            </w:r>
          </w:p>
        </w:tc>
      </w:tr>
    </w:tbl>
    <w:p>
      <w:pPr>
        <w:pStyle w:val="ExampleSeparator"/>
        <w:spacing w:before="0" w:after="0"/>
        <w:rPr>
          <w:rFonts w:ascii="Arial" w:eastAsia="Arial" w:hAnsi="Arial" w:cs="Arial"/>
        </w:rPr>
      </w:pP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planning and conducting a safe investigation to determine the effect of heat energy on a solid and liquid</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role of energy in melting, boiling and evaporation</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how heat energy moves through a solid, liquid or gas by conduction, convection or radiation</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to show that a metal heats up more quickly than a non-metal</w:t>
      </w:r>
    </w:p>
    <w:p>
      <w:pPr>
        <w:pStyle w:val="ListParagraph"/>
        <w:keepNext/>
        <w:keepLines/>
        <w:numPr>
          <w:ilvl w:val="0"/>
          <w:numId w:val="160"/>
        </w:numPr>
        <w:spacing w:before="0" w:after="40" w:line="276" w:lineRule="auto"/>
        <w:ind w:left="397" w:hanging="397"/>
        <w:contextualSpacing/>
        <w:jc w:val="left"/>
        <w:rPr>
          <w:rFonts w:ascii="Arial" w:eastAsia="Arial" w:hAnsi="Arial" w:cs="Arial"/>
        </w:rPr>
      </w:pPr>
      <w:r>
        <w:rPr>
          <w:rFonts w:ascii="Arial" w:eastAsia="Arial" w:hAnsi="Arial" w:cs="Arial"/>
          <w:sz w:val="22"/>
        </w:rPr>
        <w:t>Use knowledge of energy transfer to identify ways to be safe during a fire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Avoiding contact with metallic materials, keeping yourself and your belongings at a safe distance from fire, using materials that heat moves through slowly, crawling on the ground.</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Chemical change</w:t>
      </w:r>
    </w:p>
    <w:p>
      <w:pPr>
        <w:pStyle w:val="ListParagraph"/>
        <w:keepNext/>
        <w:keepLines/>
        <w:numPr>
          <w:ilvl w:val="0"/>
          <w:numId w:val="161"/>
        </w:numPr>
        <w:spacing w:before="0" w:after="40" w:line="276" w:lineRule="auto"/>
        <w:ind w:left="397" w:hanging="397"/>
        <w:contextualSpacing/>
        <w:jc w:val="left"/>
        <w:rPr>
          <w:rFonts w:ascii="Arial" w:eastAsia="Arial" w:hAnsi="Arial" w:cs="Arial"/>
        </w:rPr>
      </w:pPr>
      <w:r>
        <w:rPr>
          <w:rFonts w:ascii="Arial" w:eastAsia="Arial" w:hAnsi="Arial" w:cs="Arial"/>
          <w:sz w:val="22"/>
        </w:rPr>
        <w:t>Observe chemical changes that occur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Boiling an egg, burning wood, rotting food, rusting metals, baking a cake.</w:t>
            </w:r>
          </w:p>
        </w:tc>
      </w:tr>
    </w:tbl>
    <w:p>
      <w:pPr>
        <w:pStyle w:val="ExampleSeparator"/>
        <w:spacing w:before="0" w:after="0"/>
        <w:rPr>
          <w:rFonts w:ascii="Arial" w:eastAsia="Arial" w:hAnsi="Arial" w:cs="Arial"/>
        </w:rPr>
      </w:pPr>
    </w:p>
    <w:p>
      <w:pPr>
        <w:pStyle w:val="ListParagraph"/>
        <w:keepNext/>
        <w:keepLines/>
        <w:numPr>
          <w:ilvl w:val="0"/>
          <w:numId w:val="161"/>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planning and conducting an experiment to observe a chemical change using the senses and/or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Mixing baking soda and vinegar, and using the senses and a thermometer to observe the changes.</w:t>
            </w:r>
          </w:p>
        </w:tc>
      </w:tr>
    </w:tbl>
    <w:p>
      <w:pPr>
        <w:pStyle w:val="ExampleSeparator"/>
        <w:spacing w:before="0" w:after="0"/>
        <w:rPr>
          <w:rFonts w:ascii="Arial" w:eastAsia="Arial" w:hAnsi="Arial" w:cs="Arial"/>
        </w:rPr>
      </w:pPr>
    </w:p>
    <w:p>
      <w:pPr>
        <w:pStyle w:val="ListParagraph"/>
        <w:keepNext/>
        <w:keepLines/>
        <w:numPr>
          <w:ilvl w:val="0"/>
          <w:numId w:val="161"/>
        </w:numPr>
        <w:spacing w:before="0" w:after="40" w:line="276" w:lineRule="auto"/>
        <w:ind w:left="397" w:hanging="397"/>
        <w:contextualSpacing/>
        <w:jc w:val="left"/>
        <w:rPr>
          <w:rFonts w:ascii="Arial" w:eastAsia="Arial" w:hAnsi="Arial" w:cs="Arial"/>
        </w:rPr>
      </w:pPr>
      <w:r>
        <w:rPr>
          <w:rFonts w:ascii="Arial" w:eastAsia="Arial" w:hAnsi="Arial" w:cs="Arial"/>
          <w:sz w:val="22"/>
        </w:rPr>
        <w:t>Identify signs of a chemical change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solid appears, the temperature changes, the colour changes, bubbles are formed, light is produced, an odour is produced.</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Geological change</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Observe natural and human-made features of the local area</w:t>
      </w:r>
    </w:p>
    <w:p>
      <w:pPr>
        <w:pStyle w:val="ListParagraph"/>
        <w:keepNext/>
        <w:keepLines/>
        <w:numPr>
          <w:ilvl w:val="0"/>
          <w:numId w:val="162"/>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planning an investigation to determine how natural features of the local area are used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Rivers can be used for fishing and swimming.</w:t>
            </w:r>
          </w:p>
        </w:tc>
      </w:tr>
    </w:tbl>
    <w:p>
      <w:pPr>
        <w:pStyle w:val="ExampleSeparator"/>
        <w:spacing w:before="0" w:after="0"/>
        <w:rPr>
          <w:rFonts w:ascii="Arial" w:eastAsia="Arial" w:hAnsi="Arial" w:cs="Arial"/>
        </w:rPr>
      </w:pPr>
    </w:p>
    <w:p>
      <w:pPr>
        <w:pStyle w:val="ListParagraph"/>
        <w:keepNext/>
        <w:keepLines/>
        <w:numPr>
          <w:ilvl w:val="0"/>
          <w:numId w:val="162"/>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landforms have changed due to natural processes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Sand dunes that have been partially washed away by the ocean.</w:t>
            </w:r>
          </w:p>
        </w:tc>
      </w:tr>
    </w:tbl>
    <w:p>
      <w:pPr>
        <w:pStyle w:val="ExampleSeparator"/>
        <w:spacing w:before="0" w:after="0"/>
        <w:rPr>
          <w:rFonts w:ascii="Arial" w:eastAsia="Arial" w:hAnsi="Arial" w:cs="Arial"/>
        </w:rPr>
      </w:pP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investigations to observe the effects of droughts and floods on the local landscape</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Engage with Aboriginal and/or Torres Strait Islander Cultural accounts of earthquakes and volcanoes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Change in context</w:t>
      </w:r>
    </w:p>
    <w:p>
      <w:pPr>
        <w:pStyle w:val="ListParagraph"/>
        <w:keepNext/>
        <w:keepLines/>
        <w:numPr>
          <w:ilvl w:val="0"/>
          <w:numId w:val="163"/>
        </w:numPr>
        <w:spacing w:before="0" w:after="40" w:line="276" w:lineRule="auto"/>
        <w:ind w:left="397" w:hanging="397"/>
        <w:contextualSpacing/>
        <w:jc w:val="left"/>
        <w:rPr>
          <w:rFonts w:ascii="Arial" w:eastAsia="Arial" w:hAnsi="Arial" w:cs="Arial"/>
        </w:rPr>
      </w:pPr>
      <w:r>
        <w:rPr>
          <w:rFonts w:ascii="Arial" w:eastAsia="Arial" w:hAnsi="Arial" w:cs="Arial"/>
          <w:sz w:val="22"/>
        </w:rPr>
        <w:t>Identify changes that occur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Differences between day and night, having a different teacher, changes to the weather, growing older, growing taller.</w:t>
            </w:r>
          </w:p>
        </w:tc>
      </w:tr>
    </w:tbl>
    <w:p>
      <w:pPr>
        <w:pStyle w:val="ExampleSeparator"/>
        <w:spacing w:before="0" w:after="0"/>
        <w:rPr>
          <w:rFonts w:ascii="Arial" w:eastAsia="Arial" w:hAnsi="Arial" w:cs="Arial"/>
        </w:rPr>
      </w:pPr>
    </w:p>
    <w:p>
      <w:pPr>
        <w:pStyle w:val="ListParagraph"/>
        <w:keepNext/>
        <w:keepLines/>
        <w:numPr>
          <w:ilvl w:val="0"/>
          <w:numId w:val="163"/>
        </w:numPr>
        <w:spacing w:before="0" w:after="40" w:line="276" w:lineRule="auto"/>
        <w:ind w:left="397" w:hanging="397"/>
        <w:contextualSpacing/>
        <w:jc w:val="left"/>
        <w:rPr>
          <w:rFonts w:ascii="Arial" w:eastAsia="Arial" w:hAnsi="Arial" w:cs="Arial"/>
        </w:rPr>
      </w:pPr>
      <w:r>
        <w:rPr>
          <w:rFonts w:ascii="Arial" w:eastAsia="Arial" w:hAnsi="Arial" w:cs="Arial"/>
          <w:sz w:val="22"/>
        </w:rPr>
        <w:t>Describe some ways to observe change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Making comparisons to old photographs, taking daily measurements, creating a time-lapse video, creating a time capsule.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Recording the height of a plant, monitoring the temperature each day.</w:t>
            </w:r>
          </w:p>
        </w:tc>
      </w:tr>
    </w:tbl>
    <w:p>
      <w:pPr>
        <w:pStyle w:val="ExampleSeparator"/>
        <w:spacing w:before="0" w:after="0"/>
        <w:rPr>
          <w:rFonts w:ascii="Arial" w:eastAsia="Arial" w:hAnsi="Arial" w:cs="Arial"/>
        </w:rPr>
      </w:pP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Sequence events to show change over time</w:t>
      </w:r>
    </w:p>
    <w:p>
      <w:pPr>
        <w:pStyle w:val="ListParagraph"/>
        <w:keepNext/>
        <w:keepLines/>
        <w:numPr>
          <w:ilvl w:val="0"/>
          <w:numId w:val="163"/>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a secondary investigation to investigate change in the local area, using digital technology and acknowledging information sources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Engaging safely with digital technologies by identifying safe websites for learning.</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Acknowledging copyright by recognising who owns photographs, texts, images, or any other information used.</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1" w:name="_Toc256000041"/>
      <w:r>
        <w:rPr>
          <w:rFonts w:ascii="Arial" w:eastAsia="Arial" w:hAnsi="Arial" w:cs="Arial"/>
          <w:b/>
          <w:i w:val="0"/>
          <w:color w:val="002664"/>
          <w:sz w:val="30"/>
        </w:rPr>
        <w:t>Data science</w:t>
      </w:r>
      <w:bookmarkEnd w:id="41"/>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data or evidence to make decisions </w:t>
      </w:r>
      <w:r>
        <w:rPr>
          <w:rStyle w:val="Strong"/>
          <w:rFonts w:ascii="Arial" w:eastAsia="Arial" w:hAnsi="Arial" w:cs="Arial"/>
          <w:b/>
          <w:bCs/>
          <w:sz w:val="22"/>
        </w:rPr>
        <w:t>SCLS-DAS-01</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SC4-DA1-01, SC5-DA2-01, SC4-WS-05, SC4-WS-06, SC4-WS-08, SC5-WS-05, SC5-WS-06,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recording and interpreting data and information,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89" w:anchor="cg-aa00ff9d-443b-4776-b854-9a280e9ccc57"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90" w:anchor="cg-f836ed09-3f62-41df-8cf9-0498bc4c7705"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91"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What is data?</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information is what is known about something or someone</w:t>
      </w:r>
    </w:p>
    <w:p>
      <w:pPr>
        <w:pStyle w:val="ListParagraph"/>
        <w:keepNext/>
        <w:keepLines/>
        <w:numPr>
          <w:ilvl w:val="0"/>
          <w:numId w:val="165"/>
        </w:numPr>
        <w:spacing w:before="0" w:after="40" w:line="276" w:lineRule="auto"/>
        <w:ind w:left="397" w:hanging="397"/>
        <w:contextualSpacing/>
        <w:jc w:val="left"/>
        <w:rPr>
          <w:rFonts w:ascii="Arial" w:eastAsia="Arial" w:hAnsi="Arial" w:cs="Arial"/>
        </w:rPr>
      </w:pPr>
      <w:r>
        <w:rPr>
          <w:rFonts w:ascii="Arial" w:eastAsia="Arial" w:hAnsi="Arial" w:cs="Arial"/>
          <w:sz w:val="22"/>
        </w:rPr>
        <w:t>Identify new information that may be collected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Today’s date, people’s names, what the weather is like.</w:t>
            </w:r>
          </w:p>
        </w:tc>
      </w:tr>
    </w:tbl>
    <w:p>
      <w:pPr>
        <w:pStyle w:val="ExampleSeparator"/>
        <w:spacing w:before="0" w:after="0"/>
        <w:rPr>
          <w:rFonts w:ascii="Arial" w:eastAsia="Arial" w:hAnsi="Arial" w:cs="Arial"/>
        </w:rPr>
      </w:pP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privacy considerations when collecting or sharing personal information for an investigation</w:t>
      </w:r>
    </w:p>
    <w:p>
      <w:pPr>
        <w:pStyle w:val="ListParagraph"/>
        <w:keepNext/>
        <w:keepLines/>
        <w:numPr>
          <w:ilvl w:val="0"/>
          <w:numId w:val="165"/>
        </w:numPr>
        <w:spacing w:before="0" w:after="40" w:line="276" w:lineRule="auto"/>
        <w:ind w:left="397" w:hanging="397"/>
        <w:contextualSpacing/>
        <w:jc w:val="left"/>
        <w:rPr>
          <w:rFonts w:ascii="Arial" w:eastAsia="Arial" w:hAnsi="Arial" w:cs="Arial"/>
        </w:rPr>
      </w:pPr>
      <w:r>
        <w:rPr>
          <w:rFonts w:ascii="Arial" w:eastAsia="Arial" w:hAnsi="Arial" w:cs="Arial"/>
          <w:sz w:val="22"/>
        </w:rPr>
        <w:t>Identify some ways to collect data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senses, conducting experiments, conducting research online or at a library, conducting interviews or surveys.</w:t>
            </w:r>
          </w:p>
        </w:tc>
      </w:tr>
    </w:tbl>
    <w:p>
      <w:pPr>
        <w:pStyle w:val="ExampleSeparator"/>
        <w:spacing w:before="0" w:after="0"/>
        <w:rPr>
          <w:rFonts w:ascii="Arial" w:eastAsia="Arial" w:hAnsi="Arial" w:cs="Arial"/>
        </w:rPr>
      </w:pP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to collect and record data</w:t>
      </w:r>
    </w:p>
    <w:p>
      <w:pPr>
        <w:pStyle w:val="ListParagraph"/>
        <w:keepNext/>
        <w:keepLines/>
        <w:numPr>
          <w:ilvl w:val="0"/>
          <w:numId w:val="165"/>
        </w:numPr>
        <w:spacing w:before="0" w:after="40" w:line="276" w:lineRule="auto"/>
        <w:ind w:left="397" w:hanging="397"/>
        <w:contextualSpacing/>
        <w:jc w:val="left"/>
        <w:rPr>
          <w:rFonts w:ascii="Arial" w:eastAsia="Arial" w:hAnsi="Arial" w:cs="Arial"/>
        </w:rPr>
      </w:pPr>
      <w:r>
        <w:rPr>
          <w:rFonts w:ascii="Arial" w:eastAsia="Arial" w:hAnsi="Arial" w:cs="Arial"/>
          <w:sz w:val="22"/>
        </w:rPr>
        <w:t>Organise information and data in a variety of ways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a table, a graph, words, pictures, a scientific model.</w:t>
            </w:r>
          </w:p>
        </w:tc>
      </w:tr>
    </w:tbl>
    <w:p>
      <w:pPr>
        <w:pStyle w:val="ExampleSeparator"/>
        <w:spacing w:before="0" w:after="0"/>
        <w:rPr>
          <w:rFonts w:ascii="Arial" w:eastAsia="Arial" w:hAnsi="Arial" w:cs="Arial"/>
        </w:rPr>
      </w:pP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scientists collect data, including the use of technology to obtain large datasets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How scientists use data</w:t>
      </w:r>
    </w:p>
    <w:p>
      <w:pPr>
        <w:pStyle w:val="ListParagraph"/>
        <w:keepNext/>
        <w:keepLines/>
        <w:numPr>
          <w:ilvl w:val="0"/>
          <w:numId w:val="166"/>
        </w:numPr>
        <w:spacing w:before="0" w:after="40" w:line="276" w:lineRule="auto"/>
        <w:ind w:left="397" w:hanging="397"/>
        <w:contextualSpacing/>
        <w:jc w:val="left"/>
        <w:rPr>
          <w:rFonts w:ascii="Arial" w:eastAsia="Arial" w:hAnsi="Arial" w:cs="Arial"/>
        </w:rPr>
      </w:pPr>
      <w:r>
        <w:rPr>
          <w:rFonts w:ascii="Arial" w:eastAsia="Arial" w:hAnsi="Arial" w:cs="Arial"/>
          <w:sz w:val="22"/>
        </w:rPr>
        <w:t>Observe patterns in data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Repeating colour sequences, such as ‘red, blue, red, blue’.</w:t>
            </w:r>
          </w:p>
        </w:tc>
      </w:tr>
    </w:tbl>
    <w:p>
      <w:pPr>
        <w:pStyle w:val="ExampleSeparator"/>
        <w:spacing w:before="0" w:after="0"/>
        <w:rPr>
          <w:rFonts w:ascii="Arial" w:eastAsia="Arial" w:hAnsi="Arial" w:cs="Arial"/>
        </w:rPr>
      </w:pPr>
    </w:p>
    <w:p>
      <w:pPr>
        <w:pStyle w:val="ListParagraph"/>
        <w:keepNext/>
        <w:keepLines/>
        <w:numPr>
          <w:ilvl w:val="0"/>
          <w:numId w:val="166"/>
        </w:numPr>
        <w:spacing w:before="0" w:after="40" w:line="276" w:lineRule="auto"/>
        <w:ind w:left="397" w:hanging="397"/>
        <w:contextualSpacing/>
        <w:jc w:val="left"/>
        <w:rPr>
          <w:rFonts w:ascii="Arial" w:eastAsia="Arial" w:hAnsi="Arial" w:cs="Arial"/>
        </w:rPr>
      </w:pPr>
      <w:r>
        <w:rPr>
          <w:rFonts w:ascii="Arial" w:eastAsia="Arial" w:hAnsi="Arial" w:cs="Arial"/>
          <w:sz w:val="22"/>
        </w:rPr>
        <w:t>Make a prediction about what will happen based on a trend or pattern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Predictions may include: when heating a liquid the temperature will continue to rise; next year I will be 2 cm taller; the next colour in the sequence will be blue.</w:t>
            </w:r>
          </w:p>
        </w:tc>
      </w:tr>
    </w:tbl>
    <w:p>
      <w:pPr>
        <w:pStyle w:val="ExampleSeparator"/>
        <w:spacing w:before="0" w:after="0"/>
        <w:rPr>
          <w:rFonts w:ascii="Arial" w:eastAsia="Arial" w:hAnsi="Arial" w:cs="Arial"/>
        </w:rPr>
      </w:pPr>
    </w:p>
    <w:p>
      <w:pPr>
        <w:pStyle w:val="ListParagraph"/>
        <w:keepNext/>
        <w:keepLines/>
        <w:numPr>
          <w:ilvl w:val="0"/>
          <w:numId w:val="166"/>
        </w:numPr>
        <w:spacing w:before="0" w:after="40" w:line="276" w:lineRule="auto"/>
        <w:ind w:left="397" w:hanging="397"/>
        <w:contextualSpacing/>
        <w:jc w:val="left"/>
        <w:rPr>
          <w:rFonts w:ascii="Arial" w:eastAsia="Arial" w:hAnsi="Arial" w:cs="Arial"/>
        </w:rPr>
      </w:pPr>
      <w:r>
        <w:rPr>
          <w:rFonts w:ascii="Arial" w:eastAsia="Arial" w:hAnsi="Arial" w:cs="Arial"/>
          <w:sz w:val="22"/>
        </w:rPr>
        <w:t>Identify trends in data over a period of time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Fashion trends; hobby trends, such as gaming, skateboarding.</w:t>
            </w:r>
          </w:p>
        </w:tc>
      </w:tr>
    </w:tbl>
    <w:p>
      <w:pPr>
        <w:pStyle w:val="ExampleSeparator"/>
        <w:spacing w:before="0" w:after="0"/>
        <w:rPr>
          <w:rFonts w:ascii="Arial" w:eastAsia="Arial" w:hAnsi="Arial" w:cs="Arial"/>
        </w:rPr>
      </w:pP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Explore how scientists use trends and patterns in data to make predictions or answer questions</w:t>
      </w:r>
    </w:p>
    <w:p>
      <w:pPr>
        <w:pStyle w:val="ListParagraph"/>
        <w:keepNext/>
        <w:keepLines/>
        <w:numPr>
          <w:ilvl w:val="0"/>
          <w:numId w:val="166"/>
        </w:numPr>
        <w:spacing w:before="0" w:after="40" w:line="276" w:lineRule="auto"/>
        <w:ind w:left="397" w:hanging="397"/>
        <w:contextualSpacing/>
        <w:jc w:val="left"/>
        <w:rPr>
          <w:rFonts w:ascii="Arial" w:eastAsia="Arial" w:hAnsi="Arial" w:cs="Arial"/>
        </w:rPr>
      </w:pPr>
      <w:r>
        <w:rPr>
          <w:rFonts w:ascii="Arial" w:eastAsia="Arial" w:hAnsi="Arial" w:cs="Arial"/>
          <w:sz w:val="22"/>
        </w:rPr>
        <w:t>Relate data or evidence to questions or claims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Seven images of ants, or a table of data, that indicates the number of ants is related to the question, ‘Are there ants outside?’.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Pointing at the weather forecast or grey clouds as reason for carrying an umbrella.</w:t>
            </w:r>
          </w:p>
        </w:tc>
      </w:tr>
    </w:tbl>
    <w:p>
      <w:pPr>
        <w:pStyle w:val="ExampleSeparator"/>
        <w:spacing w:before="0" w:after="0"/>
        <w:rPr>
          <w:rFonts w:ascii="Arial" w:eastAsia="Arial" w:hAnsi="Arial" w:cs="Arial"/>
        </w:rPr>
      </w:pPr>
    </w:p>
    <w:p>
      <w:pPr>
        <w:pStyle w:val="ListParagraph"/>
        <w:keepNext/>
        <w:keepLines/>
        <w:numPr>
          <w:ilvl w:val="0"/>
          <w:numId w:val="166"/>
        </w:numPr>
        <w:spacing w:before="0" w:after="40" w:line="276" w:lineRule="auto"/>
        <w:ind w:left="397" w:hanging="397"/>
        <w:contextualSpacing/>
        <w:jc w:val="left"/>
        <w:rPr>
          <w:rFonts w:ascii="Arial" w:eastAsia="Arial" w:hAnsi="Arial" w:cs="Arial"/>
        </w:rPr>
      </w:pPr>
      <w:r>
        <w:rPr>
          <w:rFonts w:ascii="Arial" w:eastAsia="Arial" w:hAnsi="Arial" w:cs="Arial"/>
          <w:sz w:val="22"/>
        </w:rPr>
        <w:t>Identify digital or non-digital sources of information that are based on data or evidence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Health information provided by doctors or pharmacists. Reports from government, or large scientific organisations, that are designed to educate people.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Data science in context</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Use nutritional information to make informed decisions about what to eat</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Use weather data to make informed decisions about what to wear</w:t>
      </w:r>
    </w:p>
    <w:p>
      <w:pPr>
        <w:pStyle w:val="ListParagraph"/>
        <w:keepNext/>
        <w:keepLines/>
        <w:numPr>
          <w:ilvl w:val="0"/>
          <w:numId w:val="167"/>
        </w:numPr>
        <w:spacing w:before="0" w:after="40" w:line="276" w:lineRule="auto"/>
        <w:ind w:left="397" w:hanging="397"/>
        <w:contextualSpacing/>
        <w:jc w:val="left"/>
        <w:rPr>
          <w:rFonts w:ascii="Arial" w:eastAsia="Arial" w:hAnsi="Arial" w:cs="Arial"/>
        </w:rPr>
      </w:pPr>
      <w:r>
        <w:rPr>
          <w:rFonts w:ascii="Arial" w:eastAsia="Arial" w:hAnsi="Arial" w:cs="Arial"/>
          <w:sz w:val="22"/>
        </w:rPr>
        <w:t>Use data and information to decide when to leave to arrive somewhere on time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timetables, traffic data and route maps to determine how to get somewhere, the best route to take, what time to leave.</w:t>
            </w:r>
          </w:p>
        </w:tc>
      </w:tr>
    </w:tbl>
    <w:p>
      <w:pPr>
        <w:pStyle w:val="ExampleSeparator"/>
        <w:spacing w:before="0" w:after="0"/>
        <w:rPr>
          <w:rFonts w:ascii="Arial" w:eastAsia="Arial" w:hAnsi="Arial" w:cs="Arial"/>
        </w:rPr>
      </w:pPr>
    </w:p>
    <w:p>
      <w:pPr>
        <w:pStyle w:val="ListParagraph"/>
        <w:keepNext/>
        <w:keepLines/>
        <w:numPr>
          <w:ilvl w:val="0"/>
          <w:numId w:val="167"/>
        </w:numPr>
        <w:spacing w:before="0" w:after="40" w:line="276" w:lineRule="auto"/>
        <w:ind w:left="397" w:hanging="397"/>
        <w:contextualSpacing/>
        <w:jc w:val="left"/>
        <w:rPr>
          <w:rFonts w:ascii="Arial" w:eastAsia="Arial" w:hAnsi="Arial" w:cs="Arial"/>
        </w:rPr>
      </w:pPr>
      <w:r>
        <w:rPr>
          <w:rFonts w:ascii="Arial" w:eastAsia="Arial" w:hAnsi="Arial" w:cs="Arial"/>
          <w:sz w:val="22"/>
        </w:rPr>
        <w:t>Explore data and information about different industries to determine areas of post-secondary school interest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Science-related careers, such as scientist, engineer, teacher, nutritionist.</w:t>
            </w:r>
          </w:p>
        </w:tc>
      </w:tr>
    </w:tbl>
    <w:p>
      <w:pPr>
        <w:pStyle w:val="ExampleSeparator"/>
        <w:spacing w:before="0" w:after="0"/>
        <w:rPr>
          <w:rFonts w:ascii="Arial" w:eastAsia="Arial" w:hAnsi="Arial" w:cs="Arial"/>
        </w:rPr>
      </w:pP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 recent claim, including who made it and what data they used, to determine if the claim can be trusted</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Explore the consequences of making or publishing false claims</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Practise ways to engage respectfully with people who have different views about science</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Present an argument for something you have decided, using data or evidence to support your decision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2" w:name="_Toc256000042"/>
      <w:r>
        <w:rPr>
          <w:rFonts w:ascii="Arial" w:eastAsia="Arial" w:hAnsi="Arial" w:cs="Arial"/>
          <w:b/>
          <w:i w:val="0"/>
          <w:color w:val="002664"/>
          <w:sz w:val="30"/>
        </w:rPr>
        <w:t>Energy</w:t>
      </w:r>
      <w:bookmarkEnd w:id="42"/>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use of energy in familiar contexts </w:t>
      </w:r>
      <w:r>
        <w:rPr>
          <w:rStyle w:val="Strong"/>
          <w:rFonts w:ascii="Arial" w:eastAsia="Arial" w:hAnsi="Arial" w:cs="Arial"/>
          <w:b/>
          <w:bCs/>
          <w:sz w:val="22"/>
        </w:rPr>
        <w:t>SCLS-EGU-01</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SC4-CHG-01, SC5-EGY-01, SC4-WS-01, SC4-WS-04, SC4-WS-05, SC5-WS-01, SC5-WS-04, SC5-WS-05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using scientific tools and instruments safely, conducting scientific investigations, and recording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92"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93" w:anchor="cg-0f2d3d19-e1f1-4e36-b662-d298a2aa3a6b"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94" w:anchor="cg-aa00ff9d-443b-4776-b854-9a280e9ccc57" w:history="1">
        <w:r>
          <w:rPr>
            <w:rStyle w:val="Hyperlink"/>
            <w:rFonts w:ascii="Arial" w:eastAsia="Arial" w:hAnsi="Arial" w:cs="Arial"/>
            <w:color w:val="0000EE"/>
            <w:sz w:val="22"/>
            <w:u w:color="0000EE"/>
          </w:rPr>
          <w:t>Processing data and information</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Sources of energy</w:t>
      </w:r>
    </w:p>
    <w:p>
      <w:pPr>
        <w:pStyle w:val="ListParagraph"/>
        <w:keepNext/>
        <w:keepLines/>
        <w:numPr>
          <w:ilvl w:val="0"/>
          <w:numId w:val="169"/>
        </w:numPr>
        <w:spacing w:before="0" w:after="40" w:line="276" w:lineRule="auto"/>
        <w:ind w:left="397" w:hanging="397"/>
        <w:contextualSpacing/>
        <w:jc w:val="left"/>
        <w:rPr>
          <w:rFonts w:ascii="Arial" w:eastAsia="Arial" w:hAnsi="Arial" w:cs="Arial"/>
        </w:rPr>
      </w:pPr>
      <w:r>
        <w:rPr>
          <w:rFonts w:ascii="Arial" w:eastAsia="Arial" w:hAnsi="Arial" w:cs="Arial"/>
          <w:sz w:val="22"/>
        </w:rPr>
        <w:t>Identify energy sources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Sun as a source of solar power; gas as a source of energy for cooking, heating the home, making hot water.</w:t>
            </w:r>
          </w:p>
        </w:tc>
      </w:tr>
    </w:tbl>
    <w:p>
      <w:pPr>
        <w:pStyle w:val="ExampleSeparator"/>
        <w:spacing w:before="0" w:after="0"/>
        <w:rPr>
          <w:rFonts w:ascii="Arial" w:eastAsia="Arial" w:hAnsi="Arial" w:cs="Arial"/>
        </w:rPr>
      </w:pPr>
    </w:p>
    <w:p>
      <w:pPr>
        <w:pStyle w:val="ListParagraph"/>
        <w:keepNext/>
        <w:keepLines/>
        <w:numPr>
          <w:ilvl w:val="0"/>
          <w:numId w:val="169"/>
        </w:numPr>
        <w:spacing w:before="0" w:after="40" w:line="276" w:lineRule="auto"/>
        <w:ind w:left="397" w:hanging="397"/>
        <w:contextualSpacing/>
        <w:jc w:val="left"/>
        <w:rPr>
          <w:rFonts w:ascii="Arial" w:eastAsia="Arial" w:hAnsi="Arial" w:cs="Arial"/>
        </w:rPr>
      </w:pPr>
      <w:r>
        <w:rPr>
          <w:rFonts w:ascii="Arial" w:eastAsia="Arial" w:hAnsi="Arial" w:cs="Arial"/>
          <w:sz w:val="22"/>
        </w:rPr>
        <w:t>Observe a combustion reaction and identify the source of energy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 wood as the source of heat energy from a log fire. Identify a candle as the source of light energy.</w:t>
            </w:r>
          </w:p>
        </w:tc>
      </w:tr>
    </w:tbl>
    <w:p>
      <w:pPr>
        <w:pStyle w:val="ExampleSeparator"/>
        <w:spacing w:before="0" w:after="0"/>
        <w:rPr>
          <w:rFonts w:ascii="Arial" w:eastAsia="Arial" w:hAnsi="Arial" w:cs="Arial"/>
        </w:rPr>
      </w:pP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use of fossil fuels as sources for household energy, such as crude oil, natural gas and coal</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energy sources are limited</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Outline the reasons why there is a need to reduce energy usage</w:t>
      </w:r>
    </w:p>
    <w:p>
      <w:pPr>
        <w:pStyle w:val="ListParagraph"/>
        <w:keepNext/>
        <w:keepLines/>
        <w:numPr>
          <w:ilvl w:val="0"/>
          <w:numId w:val="169"/>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alternative energy sources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Wind, solar, water.</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Electrical energy</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personal uses of electrical energy</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electrical appliances use electricity from power points or batteries</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and demonstrate how to use electrical appliances and equipment safely</w:t>
      </w:r>
    </w:p>
    <w:p>
      <w:pPr>
        <w:pStyle w:val="ListParagraph"/>
        <w:keepNext/>
        <w:keepLines/>
        <w:numPr>
          <w:ilvl w:val="0"/>
          <w:numId w:val="170"/>
        </w:numPr>
        <w:spacing w:before="0" w:after="40" w:line="276" w:lineRule="auto"/>
        <w:ind w:left="397" w:hanging="397"/>
        <w:contextualSpacing/>
        <w:jc w:val="left"/>
        <w:rPr>
          <w:rFonts w:ascii="Arial" w:eastAsia="Arial" w:hAnsi="Arial" w:cs="Arial"/>
        </w:rPr>
      </w:pPr>
      <w:r>
        <w:rPr>
          <w:rFonts w:ascii="Arial" w:eastAsia="Arial" w:hAnsi="Arial" w:cs="Arial"/>
          <w:sz w:val="22"/>
        </w:rPr>
        <w:t>Identify energy transformations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Electrical energy transforms to heat energy in a stove; electrical energy transforms to sound and light energy in a television; electrical energy transforms to light energy in a lamp.</w:t>
            </w:r>
          </w:p>
        </w:tc>
      </w:tr>
    </w:tbl>
    <w:p>
      <w:pPr>
        <w:pStyle w:val="ExampleSeparator"/>
        <w:spacing w:before="0" w:after="0"/>
        <w:rPr>
          <w:rFonts w:ascii="Arial" w:eastAsia="Arial" w:hAnsi="Arial" w:cs="Arial"/>
        </w:rPr>
      </w:pPr>
    </w:p>
    <w:p>
      <w:pPr>
        <w:pStyle w:val="ListParagraph"/>
        <w:keepNext/>
        <w:keepLines/>
        <w:numPr>
          <w:ilvl w:val="0"/>
          <w:numId w:val="170"/>
        </w:numPr>
        <w:spacing w:before="0" w:after="40" w:line="276" w:lineRule="auto"/>
        <w:ind w:left="397" w:hanging="397"/>
        <w:contextualSpacing/>
        <w:jc w:val="left"/>
        <w:rPr>
          <w:rFonts w:ascii="Arial" w:eastAsia="Arial" w:hAnsi="Arial" w:cs="Arial"/>
        </w:rPr>
      </w:pPr>
      <w:r>
        <w:rPr>
          <w:rFonts w:ascii="Arial" w:eastAsia="Arial" w:hAnsi="Arial" w:cs="Arial"/>
          <w:sz w:val="22"/>
        </w:rPr>
        <w:t>Identify examples of wasted energy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light bulb that gives out heat energy, leaving the lights on when they aren’t needed.</w:t>
            </w:r>
          </w:p>
        </w:tc>
      </w:tr>
    </w:tbl>
    <w:p>
      <w:pPr>
        <w:pStyle w:val="ExampleSeparator"/>
        <w:spacing w:before="0" w:after="0"/>
        <w:rPr>
          <w:rFonts w:ascii="Arial" w:eastAsia="Arial" w:hAnsi="Arial" w:cs="Arial"/>
        </w:rPr>
      </w:pPr>
    </w:p>
    <w:p>
      <w:pPr>
        <w:pStyle w:val="ListParagraph"/>
        <w:keepNext/>
        <w:keepLines/>
        <w:numPr>
          <w:ilvl w:val="0"/>
          <w:numId w:val="170"/>
        </w:numPr>
        <w:spacing w:before="0" w:after="40" w:line="276" w:lineRule="auto"/>
        <w:ind w:left="397" w:hanging="397"/>
        <w:contextualSpacing/>
        <w:jc w:val="left"/>
        <w:rPr>
          <w:rFonts w:ascii="Arial" w:eastAsia="Arial" w:hAnsi="Arial" w:cs="Arial"/>
        </w:rPr>
      </w:pPr>
      <w:r>
        <w:rPr>
          <w:rFonts w:ascii="Arial" w:eastAsia="Arial" w:hAnsi="Arial" w:cs="Arial"/>
          <w:sz w:val="22"/>
        </w:rPr>
        <w:t>Construct a simple electrical circuit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simple series circuit constructed physically, digitally or diagrammatically.</w:t>
            </w:r>
          </w:p>
        </w:tc>
      </w:tr>
    </w:tbl>
    <w:p>
      <w:pPr>
        <w:pStyle w:val="ExampleSeparator"/>
        <w:spacing w:before="0" w:after="0"/>
        <w:rPr>
          <w:rFonts w:ascii="Arial" w:eastAsia="Arial" w:hAnsi="Arial" w:cs="Arial"/>
        </w:rPr>
      </w:pP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that uses scientific instruments to measure and record readings of voltage and current in an electrical circuit</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to select an appliance based on price and energy efficiency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Energy in context</w:t>
      </w:r>
    </w:p>
    <w:p>
      <w:pPr>
        <w:pStyle w:val="ListParagraph"/>
        <w:keepNext/>
        <w:keepLines/>
        <w:numPr>
          <w:ilvl w:val="0"/>
          <w:numId w:val="171"/>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an investigation to record the rate of energy usage (kW) of individual appliances around the home or school</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Record the kW usage of a light or a computer.</w:t>
            </w:r>
          </w:p>
        </w:tc>
      </w:tr>
    </w:tbl>
    <w:p>
      <w:pPr>
        <w:pStyle w:val="ExampleSeparator"/>
        <w:spacing w:before="0" w:after="0"/>
        <w:rPr>
          <w:rFonts w:ascii="Arial" w:eastAsia="Arial" w:hAnsi="Arial" w:cs="Arial"/>
        </w:rPr>
      </w:pPr>
    </w:p>
    <w:p>
      <w:pPr>
        <w:pStyle w:val="ListParagraph"/>
        <w:keepNext/>
        <w:keepLines/>
        <w:numPr>
          <w:ilvl w:val="0"/>
          <w:numId w:val="171"/>
        </w:numPr>
        <w:spacing w:before="0" w:after="40" w:line="276" w:lineRule="auto"/>
        <w:ind w:left="397" w:hanging="397"/>
        <w:contextualSpacing/>
        <w:jc w:val="left"/>
        <w:rPr>
          <w:rFonts w:ascii="Arial" w:eastAsia="Arial" w:hAnsi="Arial" w:cs="Arial"/>
        </w:rPr>
      </w:pPr>
      <w:r>
        <w:rPr>
          <w:rFonts w:ascii="Arial" w:eastAsia="Arial" w:hAnsi="Arial" w:cs="Arial"/>
          <w:sz w:val="22"/>
        </w:rPr>
        <w:t>Explore ways to reduce personal energy usage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Walking instead of driving, having shorter showers, turning electrical appliances off instead of leaving them on standby.</w:t>
            </w:r>
          </w:p>
        </w:tc>
      </w:tr>
    </w:tbl>
    <w:p>
      <w:pPr>
        <w:pStyle w:val="ExampleSeparator"/>
        <w:spacing w:before="0" w:after="0"/>
        <w:rPr>
          <w:rFonts w:ascii="Arial" w:eastAsia="Arial" w:hAnsi="Arial" w:cs="Arial"/>
        </w:rPr>
      </w:pPr>
    </w:p>
    <w:p>
      <w:pPr>
        <w:pStyle w:val="ListParagraph"/>
        <w:keepNext/>
        <w:keepLines/>
        <w:numPr>
          <w:ilvl w:val="0"/>
          <w:numId w:val="171"/>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new technologies to reduce energy consumption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Energy-saving light bulbs, energy-efficient appliances, appliances that automatically switch off.</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3" w:name="_Toc256000043"/>
      <w:r>
        <w:rPr>
          <w:rFonts w:ascii="Arial" w:eastAsia="Arial" w:hAnsi="Arial" w:cs="Arial"/>
          <w:b/>
          <w:i w:val="0"/>
          <w:color w:val="002664"/>
          <w:sz w:val="30"/>
        </w:rPr>
        <w:t>Disease</w:t>
      </w:r>
      <w:bookmarkEnd w:id="4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demonstrates practices to prevent the spread of disease </w:t>
      </w:r>
      <w:r>
        <w:rPr>
          <w:rStyle w:val="Strong"/>
          <w:rFonts w:ascii="Arial" w:eastAsia="Arial" w:hAnsi="Arial" w:cs="Arial"/>
          <w:b/>
          <w:bCs/>
          <w:sz w:val="22"/>
        </w:rPr>
        <w:t>SCLS-DIS-01</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SC5-DIS-01, SC4-WS-06, SC4-WS-08, SC5-WS-06,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interpreting data and information,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95" w:anchor="cg-f836ed09-3f62-41df-8cf9-0498bc4c7705"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96"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What is disease?</w:t>
      </w:r>
    </w:p>
    <w:p>
      <w:pPr>
        <w:pStyle w:val="ListParagraph"/>
        <w:keepNext/>
        <w:keepLines/>
        <w:numPr>
          <w:ilvl w:val="0"/>
          <w:numId w:val="173"/>
        </w:numPr>
        <w:spacing w:before="0" w:after="40" w:line="276" w:lineRule="auto"/>
        <w:ind w:left="397" w:hanging="397"/>
        <w:contextualSpacing/>
        <w:jc w:val="left"/>
        <w:rPr>
          <w:rFonts w:ascii="Arial" w:eastAsia="Arial" w:hAnsi="Arial" w:cs="Arial"/>
        </w:rPr>
      </w:pPr>
      <w:r>
        <w:rPr>
          <w:rFonts w:ascii="Arial" w:eastAsia="Arial" w:hAnsi="Arial" w:cs="Arial"/>
          <w:sz w:val="22"/>
        </w:rPr>
        <w:t>Identify some symptoms of diseases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Aches and pains, fever, itchiness, coughing, sores.</w:t>
            </w:r>
          </w:p>
        </w:tc>
      </w:tr>
    </w:tbl>
    <w:p>
      <w:pPr>
        <w:pStyle w:val="ExampleSeparator"/>
        <w:spacing w:before="0" w:after="0"/>
        <w:rPr>
          <w:rFonts w:ascii="Arial" w:eastAsia="Arial" w:hAnsi="Arial" w:cs="Arial"/>
        </w:rPr>
      </w:pPr>
    </w:p>
    <w:p>
      <w:pPr>
        <w:pStyle w:val="ListParagraph"/>
        <w:keepNext/>
        <w:keepLines/>
        <w:numPr>
          <w:ilvl w:val="0"/>
          <w:numId w:val="173"/>
        </w:numPr>
        <w:spacing w:before="0" w:after="40" w:line="276" w:lineRule="auto"/>
        <w:ind w:left="397" w:hanging="397"/>
        <w:contextualSpacing/>
        <w:jc w:val="left"/>
        <w:rPr>
          <w:rFonts w:ascii="Arial" w:eastAsia="Arial" w:hAnsi="Arial" w:cs="Arial"/>
        </w:rPr>
      </w:pPr>
      <w:r>
        <w:rPr>
          <w:rFonts w:ascii="Arial" w:eastAsia="Arial" w:hAnsi="Arial" w:cs="Arial"/>
          <w:sz w:val="22"/>
        </w:rPr>
        <w:t>Identify some infectious and non-infectious diseases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Infectious diseases, such as chickenpox, tinea, influenza, gastroenteritis which are caused by pathogens.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Non-infectious diseases, such as cancer, dementia, epilepsy which can be caused by lifestyle and genetics.</w:t>
            </w:r>
          </w:p>
        </w:tc>
      </w:tr>
    </w:tbl>
    <w:p>
      <w:pPr>
        <w:pStyle w:val="ExampleSeparator"/>
        <w:spacing w:before="0" w:after="0"/>
        <w:rPr>
          <w:rFonts w:ascii="Arial" w:eastAsia="Arial" w:hAnsi="Arial" w:cs="Arial"/>
        </w:rPr>
      </w:pP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some bacteria and viruses can cause infectious disease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Disease control and prevention</w:t>
      </w:r>
    </w:p>
    <w:p>
      <w:pPr>
        <w:pStyle w:val="ListParagraph"/>
        <w:keepNext/>
        <w:keepLines/>
        <w:numPr>
          <w:ilvl w:val="0"/>
          <w:numId w:val="174"/>
        </w:numPr>
        <w:spacing w:before="0" w:after="40" w:line="276" w:lineRule="auto"/>
        <w:ind w:left="397" w:hanging="397"/>
        <w:contextualSpacing/>
        <w:jc w:val="left"/>
        <w:rPr>
          <w:rFonts w:ascii="Arial" w:eastAsia="Arial" w:hAnsi="Arial" w:cs="Arial"/>
        </w:rPr>
      </w:pPr>
      <w:r>
        <w:rPr>
          <w:rFonts w:ascii="Arial" w:eastAsia="Arial" w:hAnsi="Arial" w:cs="Arial"/>
          <w:sz w:val="22"/>
        </w:rPr>
        <w:t>Identify features of the human body that protect it from disease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skin prevents bacteria from entering the body, nose hair stops dust and pathogens from entering the lungs.</w:t>
            </w:r>
          </w:p>
        </w:tc>
      </w:tr>
    </w:tbl>
    <w:p>
      <w:pPr>
        <w:pStyle w:val="ExampleSeparator"/>
        <w:spacing w:before="0" w:after="0"/>
        <w:rPr>
          <w:rFonts w:ascii="Arial" w:eastAsia="Arial" w:hAnsi="Arial" w:cs="Arial"/>
        </w:rPr>
      </w:pP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Outline ways to protect the body from disease, including vaccinations</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importance of preventing the spread of disease</w:t>
      </w:r>
    </w:p>
    <w:p>
      <w:pPr>
        <w:pStyle w:val="ListParagraph"/>
        <w:keepNext/>
        <w:keepLines/>
        <w:numPr>
          <w:ilvl w:val="0"/>
          <w:numId w:val="174"/>
        </w:numPr>
        <w:spacing w:before="0" w:after="40" w:line="276" w:lineRule="auto"/>
        <w:ind w:left="397" w:hanging="397"/>
        <w:contextualSpacing/>
        <w:jc w:val="left"/>
        <w:rPr>
          <w:rFonts w:ascii="Arial" w:eastAsia="Arial" w:hAnsi="Arial" w:cs="Arial"/>
        </w:rPr>
      </w:pPr>
      <w:r>
        <w:rPr>
          <w:rFonts w:ascii="Arial" w:eastAsia="Arial" w:hAnsi="Arial" w:cs="Arial"/>
          <w:sz w:val="22"/>
        </w:rPr>
        <w:t>Interpret the message being communicated in a disease-related advertisement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‘Quit smoking’ lung cancer campaigns; correct handwashing procedure poster; signs about wearing masks to prevent airborne pathogens.</w:t>
            </w:r>
          </w:p>
        </w:tc>
      </w:tr>
    </w:tbl>
    <w:p>
      <w:pPr>
        <w:pStyle w:val="ExampleSeparator"/>
        <w:spacing w:before="0" w:after="0"/>
        <w:rPr>
          <w:rFonts w:ascii="Arial" w:eastAsia="Arial" w:hAnsi="Arial" w:cs="Arial"/>
        </w:rPr>
      </w:pPr>
    </w:p>
    <w:p>
      <w:pPr>
        <w:pStyle w:val="ListParagraph"/>
        <w:keepNext/>
        <w:keepLines/>
        <w:numPr>
          <w:ilvl w:val="0"/>
          <w:numId w:val="174"/>
        </w:numPr>
        <w:spacing w:before="0" w:after="40" w:line="276" w:lineRule="auto"/>
        <w:ind w:left="397" w:hanging="397"/>
        <w:contextualSpacing/>
        <w:jc w:val="left"/>
        <w:rPr>
          <w:rFonts w:ascii="Arial" w:eastAsia="Arial" w:hAnsi="Arial" w:cs="Arial"/>
        </w:rPr>
      </w:pPr>
      <w:r>
        <w:rPr>
          <w:rFonts w:ascii="Arial" w:eastAsia="Arial" w:hAnsi="Arial" w:cs="Arial"/>
          <w:sz w:val="22"/>
        </w:rPr>
        <w:t>Identify sources of reliable and locally available information about health-related issues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Community health centres, hospitals, medical centres, pharmacies, libraries.</w:t>
            </w:r>
          </w:p>
        </w:tc>
      </w:tr>
    </w:tbl>
    <w:p>
      <w:pPr>
        <w:pStyle w:val="ExampleSeparator"/>
        <w:spacing w:before="0" w:after="0"/>
        <w:rPr>
          <w:rFonts w:ascii="Arial" w:eastAsia="Arial" w:hAnsi="Arial" w:cs="Arial"/>
        </w:rPr>
      </w:pP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personal hygiene practices that prevent the spread of disease</w:t>
      </w:r>
    </w:p>
    <w:p>
      <w:pPr>
        <w:pStyle w:val="ListParagraph"/>
        <w:keepNext/>
        <w:keepLines/>
        <w:numPr>
          <w:ilvl w:val="0"/>
          <w:numId w:val="174"/>
        </w:numPr>
        <w:spacing w:before="0" w:after="40" w:line="276" w:lineRule="auto"/>
        <w:ind w:left="397" w:hanging="397"/>
        <w:contextualSpacing/>
        <w:jc w:val="left"/>
        <w:rPr>
          <w:rFonts w:ascii="Arial" w:eastAsia="Arial" w:hAnsi="Arial" w:cs="Arial"/>
        </w:rPr>
      </w:pPr>
      <w:r>
        <w:rPr>
          <w:rFonts w:ascii="Arial" w:eastAsia="Arial" w:hAnsi="Arial" w:cs="Arial"/>
          <w:sz w:val="22"/>
        </w:rPr>
        <w:t>Outline ways food can be safely prepared and stored to prevent harmful bacteria growth</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Cleaning kitchen equipment and tables, separating raw and cooked food, cooking food completely, refrigerating cooked food.</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Disease in context</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common non-infectious diseases</w:t>
      </w:r>
    </w:p>
    <w:p>
      <w:pPr>
        <w:pStyle w:val="ListParagraph"/>
        <w:keepNext/>
        <w:keepLines/>
        <w:numPr>
          <w:ilvl w:val="0"/>
          <w:numId w:val="175"/>
        </w:numPr>
        <w:spacing w:before="0" w:after="40" w:line="276" w:lineRule="auto"/>
        <w:ind w:left="397" w:hanging="397"/>
        <w:contextualSpacing/>
        <w:jc w:val="left"/>
        <w:rPr>
          <w:rFonts w:ascii="Arial" w:eastAsia="Arial" w:hAnsi="Arial" w:cs="Arial"/>
        </w:rPr>
      </w:pPr>
      <w:r>
        <w:rPr>
          <w:rFonts w:ascii="Arial" w:eastAsia="Arial" w:hAnsi="Arial" w:cs="Arial"/>
          <w:sz w:val="22"/>
        </w:rPr>
        <w:t>Communicate to a local audience about how to prevent the spread of disease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poster, procedure, report, oral presentation or demonstration of handwashing, mask wearing or other hygiene practices.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4" w:name="_Toc256000044"/>
      <w:r>
        <w:rPr>
          <w:rFonts w:ascii="Arial" w:eastAsia="Arial" w:hAnsi="Arial" w:cs="Arial"/>
          <w:b/>
          <w:i w:val="0"/>
          <w:color w:val="002664"/>
          <w:sz w:val="30"/>
        </w:rPr>
        <w:t>Materials</w:t>
      </w:r>
      <w:bookmarkEnd w:id="44"/>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manages personal resources </w:t>
      </w:r>
      <w:r>
        <w:rPr>
          <w:rStyle w:val="Strong"/>
          <w:rFonts w:ascii="Arial" w:eastAsia="Arial" w:hAnsi="Arial" w:cs="Arial"/>
          <w:b/>
          <w:bCs/>
          <w:sz w:val="22"/>
        </w:rPr>
        <w:t>SCLS-RES-01</w:t>
      </w:r>
    </w:p>
    <w:p>
      <w:pPr>
        <w:pStyle w:val="ListParagraph"/>
        <w:keepNext w:val="0"/>
        <w:numPr>
          <w:ilvl w:val="0"/>
          <w:numId w:val="1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contributes to sustainable practices in the community </w:t>
      </w:r>
      <w:r>
        <w:rPr>
          <w:rStyle w:val="Strong"/>
          <w:rFonts w:ascii="Arial" w:eastAsia="Arial" w:hAnsi="Arial" w:cs="Arial"/>
          <w:b/>
          <w:bCs/>
          <w:sz w:val="22"/>
        </w:rPr>
        <w:t>SCLS-RES-02</w:t>
      </w:r>
    </w:p>
    <w:p>
      <w:pPr>
        <w:pStyle w:val="ListParagraph"/>
        <w:keepNext w:val="0"/>
        <w:numPr>
          <w:ilvl w:val="0"/>
          <w:numId w:val="1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1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SC5-MAT-01, SC5-ENV-01, SC4-WS-03, SC4-WS-07, SC5-WS-03, SC5-WS-07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planning scientific investigations, and identifying problems and strategies that can be used to solve them.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97" w:anchor="cg-1a2ceb44-9e8a-42fc-951b-6c3043819c2e"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98" w:anchor="cg-e03e41f3-8c36-4744-b627-034e2060196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Renewable and non-renewable resources</w:t>
      </w:r>
    </w:p>
    <w:p>
      <w:pPr>
        <w:pStyle w:val="ListParagraph"/>
        <w:keepNext/>
        <w:keepLines/>
        <w:numPr>
          <w:ilvl w:val="0"/>
          <w:numId w:val="177"/>
        </w:numPr>
        <w:spacing w:before="0" w:after="40" w:line="276" w:lineRule="auto"/>
        <w:ind w:left="397" w:hanging="397"/>
        <w:contextualSpacing/>
        <w:jc w:val="left"/>
        <w:rPr>
          <w:rFonts w:ascii="Arial" w:eastAsia="Arial" w:hAnsi="Arial" w:cs="Arial"/>
        </w:rPr>
      </w:pPr>
      <w:r>
        <w:rPr>
          <w:rFonts w:ascii="Arial" w:eastAsia="Arial" w:hAnsi="Arial" w:cs="Arial"/>
          <w:sz w:val="22"/>
        </w:rPr>
        <w:t>Identify everyday items that are resources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Money, pens and pencils, a computer, a classroom.</w:t>
            </w:r>
          </w:p>
        </w:tc>
      </w:tr>
    </w:tbl>
    <w:p>
      <w:pPr>
        <w:pStyle w:val="ExampleSeparator"/>
        <w:spacing w:before="0" w:after="0"/>
        <w:rPr>
          <w:rFonts w:ascii="Arial" w:eastAsia="Arial" w:hAnsi="Arial" w:cs="Arial"/>
        </w:rPr>
      </w:pP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Record some resources used in everyday life</w:t>
      </w:r>
    </w:p>
    <w:p>
      <w:pPr>
        <w:pStyle w:val="ListParagraph"/>
        <w:keepNext/>
        <w:keepLines/>
        <w:numPr>
          <w:ilvl w:val="0"/>
          <w:numId w:val="177"/>
        </w:numPr>
        <w:spacing w:before="0" w:after="40" w:line="276" w:lineRule="auto"/>
        <w:ind w:left="397" w:hanging="397"/>
        <w:contextualSpacing/>
        <w:jc w:val="left"/>
        <w:rPr>
          <w:rFonts w:ascii="Arial" w:eastAsia="Arial" w:hAnsi="Arial" w:cs="Arial"/>
        </w:rPr>
      </w:pPr>
      <w:r>
        <w:rPr>
          <w:rFonts w:ascii="Arial" w:eastAsia="Arial" w:hAnsi="Arial" w:cs="Arial"/>
          <w:sz w:val="22"/>
        </w:rPr>
        <w:t>Classify resources as renewable or non-renewable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Renewable resources, such as rice and wheat from crops, milk from dairy cows, and renewable energy resources, such as solar energy, wind and falling water.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Non-renewable resources, such as metals, and non-renewable energy resources (fossil fuels), such as coal, crude oil and natural gas.</w:t>
            </w:r>
          </w:p>
        </w:tc>
      </w:tr>
    </w:tbl>
    <w:p>
      <w:pPr>
        <w:pStyle w:val="ExampleSeparator"/>
        <w:spacing w:before="0" w:after="0"/>
        <w:rPr>
          <w:rFonts w:ascii="Arial" w:eastAsia="Arial" w:hAnsi="Arial" w:cs="Arial"/>
        </w:rPr>
      </w:pPr>
    </w:p>
    <w:p>
      <w:pPr>
        <w:pStyle w:val="ListParagraph"/>
        <w:keepNext/>
        <w:keepLines/>
        <w:numPr>
          <w:ilvl w:val="0"/>
          <w:numId w:val="177"/>
        </w:numPr>
        <w:spacing w:before="0" w:after="40" w:line="276" w:lineRule="auto"/>
        <w:ind w:left="397" w:hanging="397"/>
        <w:contextualSpacing/>
        <w:jc w:val="left"/>
        <w:rPr>
          <w:rFonts w:ascii="Arial" w:eastAsia="Arial" w:hAnsi="Arial" w:cs="Arial"/>
        </w:rPr>
      </w:pPr>
      <w:r>
        <w:rPr>
          <w:rFonts w:ascii="Arial" w:eastAsia="Arial" w:hAnsi="Arial" w:cs="Arial"/>
          <w:sz w:val="22"/>
        </w:rPr>
        <w:t>Identify uses of renewable and non-renewable resources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Computers contain non-renewable metals, such as aluminium, iron and nickel. Buildings and bridges use non-renewable metals as structural support.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Most plant materials, such as rice or wheat, and animal products, such as dairy used for food, are renewable resources.</w:t>
            </w:r>
          </w:p>
        </w:tc>
      </w:tr>
    </w:tbl>
    <w:p>
      <w:pPr>
        <w:pStyle w:val="ExampleSeparator"/>
        <w:spacing w:before="0" w:after="0"/>
        <w:rPr>
          <w:rFonts w:ascii="Arial" w:eastAsia="Arial" w:hAnsi="Arial" w:cs="Arial"/>
        </w:rPr>
      </w:pPr>
    </w:p>
    <w:p>
      <w:pPr>
        <w:pStyle w:val="ListParagraph"/>
        <w:keepNext/>
        <w:keepLines/>
        <w:numPr>
          <w:ilvl w:val="0"/>
          <w:numId w:val="177"/>
        </w:numPr>
        <w:spacing w:before="0" w:after="40" w:line="276" w:lineRule="auto"/>
        <w:ind w:left="397" w:hanging="397"/>
        <w:contextualSpacing/>
        <w:jc w:val="left"/>
        <w:rPr>
          <w:rFonts w:ascii="Arial" w:eastAsia="Arial" w:hAnsi="Arial" w:cs="Arial"/>
        </w:rPr>
      </w:pPr>
      <w:r>
        <w:rPr>
          <w:rFonts w:ascii="Arial" w:eastAsia="Arial" w:hAnsi="Arial" w:cs="Arial"/>
          <w:sz w:val="22"/>
        </w:rPr>
        <w:t>Describe Aboriginal and Torres Strait Islander Peoples’ usage of renewable and non-renewable resources to make and carry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Attaching a stone to a handle to make a hammer or axe, collecting discarded marine plastic to make sculptures.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Plastics</w:t>
      </w:r>
    </w:p>
    <w:p>
      <w:pPr>
        <w:pStyle w:val="ListParagraph"/>
        <w:keepNext/>
        <w:keepLines/>
        <w:numPr>
          <w:ilvl w:val="0"/>
          <w:numId w:val="178"/>
        </w:numPr>
        <w:spacing w:before="0" w:after="40" w:line="276" w:lineRule="auto"/>
        <w:ind w:left="397" w:hanging="397"/>
        <w:contextualSpacing/>
        <w:jc w:val="left"/>
        <w:rPr>
          <w:rFonts w:ascii="Arial" w:eastAsia="Arial" w:hAnsi="Arial" w:cs="Arial"/>
        </w:rPr>
      </w:pPr>
      <w:r>
        <w:rPr>
          <w:rFonts w:ascii="Arial" w:eastAsia="Arial" w:hAnsi="Arial" w:cs="Arial"/>
          <w:sz w:val="22"/>
        </w:rPr>
        <w:t>Identify uses of plastics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Cling wrap, food containers, plastic bags, toys.</w:t>
            </w:r>
          </w:p>
        </w:tc>
      </w:tr>
    </w:tbl>
    <w:p>
      <w:pPr>
        <w:pStyle w:val="ExampleSeparator"/>
        <w:spacing w:before="0" w:after="0"/>
        <w:rPr>
          <w:rFonts w:ascii="Arial" w:eastAsia="Arial" w:hAnsi="Arial" w:cs="Arial"/>
        </w:rPr>
      </w:pP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environmental impact of using plastics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 in context</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strategies or possible solutions to reduce the impacts of plastic litter in the local area</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planning and conducting a physical survey of the local area to determine the quantity and types of plastics found in the environment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5" w:name="_Toc256000045"/>
      <w:r>
        <w:rPr>
          <w:rFonts w:ascii="Arial" w:eastAsia="Arial" w:hAnsi="Arial" w:cs="Arial"/>
          <w:b/>
          <w:i w:val="0"/>
          <w:color w:val="002664"/>
          <w:sz w:val="30"/>
        </w:rPr>
        <w:t>Environmental sustainability</w:t>
      </w:r>
      <w:bookmarkEnd w:id="45"/>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manages personal resources </w:t>
      </w:r>
      <w:r>
        <w:rPr>
          <w:rStyle w:val="Strong"/>
          <w:rFonts w:ascii="Arial" w:eastAsia="Arial" w:hAnsi="Arial" w:cs="Arial"/>
          <w:b/>
          <w:bCs/>
          <w:sz w:val="22"/>
        </w:rPr>
        <w:t>SCLS-RES-01</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contributes to sustainable practices in the community </w:t>
      </w:r>
      <w:r>
        <w:rPr>
          <w:rStyle w:val="Strong"/>
          <w:rFonts w:ascii="Arial" w:eastAsia="Arial" w:hAnsi="Arial" w:cs="Arial"/>
          <w:b/>
          <w:bCs/>
          <w:sz w:val="22"/>
        </w:rPr>
        <w:t>SCLS-RES-02</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asks questions or makes predictions using observations </w:t>
      </w:r>
      <w:r>
        <w:rPr>
          <w:rStyle w:val="Strong"/>
          <w:rFonts w:ascii="Arial" w:eastAsia="Arial" w:hAnsi="Arial" w:cs="Arial"/>
          <w:b/>
          <w:bCs/>
          <w:sz w:val="22"/>
        </w:rPr>
        <w:t>SCLS-WS-02</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SC5-MAT-01, SC5-ENV-01, SC4-WS-02, SC4-WS-06, SC4-WS-07, SC5-WS-02, SC5-WS-06, SC5-WS-07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asking questions or making predictions, interpreting data and information, and identifying problems and strategies that can be used to solve them.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99" w:anchor="cg-3fdeffc5-3cd3-4464-b6e3-1b51bcec1411" w:history="1">
        <w:r>
          <w:rPr>
            <w:rStyle w:val="Hyperlink"/>
            <w:rFonts w:ascii="Arial" w:eastAsia="Arial" w:hAnsi="Arial" w:cs="Arial"/>
            <w:color w:val="0000EE"/>
            <w:sz w:val="22"/>
            <w:u w:color="0000EE"/>
          </w:rPr>
          <w:t>Questioning and predicting</w:t>
        </w:r>
      </w:hyperlink>
      <w:r>
        <w:rPr>
          <w:rFonts w:ascii="Arial" w:eastAsia="Arial" w:hAnsi="Arial" w:cs="Arial"/>
          <w:sz w:val="22"/>
        </w:rPr>
        <w:t xml:space="preserve">, </w:t>
      </w:r>
      <w:hyperlink r:id="rId100" w:anchor="cg-f836ed09-3f62-41df-8cf9-0498bc4c7705"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101" w:anchor="cg-e03e41f3-8c36-4744-b627-034e2060196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Sustainability</w:t>
      </w:r>
    </w:p>
    <w:p>
      <w:pPr>
        <w:pStyle w:val="ListParagraph"/>
        <w:keepNext/>
        <w:keepLines/>
        <w:numPr>
          <w:ilvl w:val="0"/>
          <w:numId w:val="181"/>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that resources can be limited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Only having 2 pens in your pencil case or one portion of food in your lunch box; only having a finite number of trees in a reserve or fish in the local river or creek.</w:t>
            </w:r>
          </w:p>
        </w:tc>
      </w:tr>
    </w:tbl>
    <w:p>
      <w:pPr>
        <w:pStyle w:val="ExampleSeparator"/>
        <w:spacing w:before="0" w:after="0"/>
        <w:rPr>
          <w:rFonts w:ascii="Arial" w:eastAsia="Arial" w:hAnsi="Arial" w:cs="Arial"/>
        </w:rPr>
      </w:pP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Predict what would happen if there were no resources left</w:t>
      </w:r>
    </w:p>
    <w:p>
      <w:pPr>
        <w:pStyle w:val="ListParagraph"/>
        <w:keepNext/>
        <w:keepLines/>
        <w:numPr>
          <w:ilvl w:val="0"/>
          <w:numId w:val="181"/>
        </w:numPr>
        <w:spacing w:before="0" w:after="40" w:line="276" w:lineRule="auto"/>
        <w:ind w:left="397" w:hanging="397"/>
        <w:contextualSpacing/>
        <w:jc w:val="left"/>
        <w:rPr>
          <w:rFonts w:ascii="Arial" w:eastAsia="Arial" w:hAnsi="Arial" w:cs="Arial"/>
        </w:rPr>
      </w:pPr>
      <w:r>
        <w:rPr>
          <w:rFonts w:ascii="Arial" w:eastAsia="Arial" w:hAnsi="Arial" w:cs="Arial"/>
          <w:sz w:val="22"/>
        </w:rPr>
        <w:t>Identify strategies to manage different resources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Portioning food for separate meals, putting money aside to cover expenses.</w:t>
            </w:r>
          </w:p>
        </w:tc>
      </w:tr>
    </w:tbl>
    <w:p>
      <w:pPr>
        <w:pStyle w:val="ExampleSeparator"/>
        <w:spacing w:before="0" w:after="0"/>
        <w:rPr>
          <w:rFonts w:ascii="Arial" w:eastAsia="Arial" w:hAnsi="Arial" w:cs="Arial"/>
        </w:rPr>
      </w:pPr>
    </w:p>
    <w:p>
      <w:pPr>
        <w:pStyle w:val="ListParagraph"/>
        <w:keepNext/>
        <w:keepLines/>
        <w:numPr>
          <w:ilvl w:val="0"/>
          <w:numId w:val="181"/>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producing and using vegetables or other salad ingredients, including composting any waste vegetable matter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Fruit, grain, eggs.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Human impact on the environment</w:t>
      </w:r>
    </w:p>
    <w:p>
      <w:pPr>
        <w:pStyle w:val="ListParagraph"/>
        <w:keepNext/>
        <w:keepLines/>
        <w:numPr>
          <w:ilvl w:val="0"/>
          <w:numId w:val="182"/>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impacts of human activity on the environment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Negative impacts, such as overfishing, pollution, and land clearing to build cities, farms and roads.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Positive impacts, such as planting trees and protecting endangered species.</w:t>
            </w:r>
          </w:p>
        </w:tc>
      </w:tr>
    </w:tbl>
    <w:p>
      <w:pPr>
        <w:pStyle w:val="ExampleSeparator"/>
        <w:spacing w:before="0" w:after="0"/>
        <w:rPr>
          <w:rFonts w:ascii="Arial" w:eastAsia="Arial" w:hAnsi="Arial" w:cs="Arial"/>
        </w:rPr>
      </w:pP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impact that changes in the environment can have on people in the future</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pollution can have an impact on changes to the climate</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Aboriginal and Torres Strait Islander Peoples’ practices in the management of their Country and Land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Alternative resource use and recycling</w:t>
      </w:r>
    </w:p>
    <w:p>
      <w:pPr>
        <w:pStyle w:val="ListParagraph"/>
        <w:keepNext/>
        <w:keepLines/>
        <w:numPr>
          <w:ilvl w:val="0"/>
          <w:numId w:val="183"/>
        </w:numPr>
        <w:spacing w:before="0" w:after="40" w:line="276" w:lineRule="auto"/>
        <w:ind w:left="397" w:hanging="397"/>
        <w:contextualSpacing/>
        <w:jc w:val="left"/>
        <w:rPr>
          <w:rFonts w:ascii="Arial" w:eastAsia="Arial" w:hAnsi="Arial" w:cs="Arial"/>
        </w:rPr>
      </w:pPr>
      <w:r>
        <w:rPr>
          <w:rFonts w:ascii="Arial" w:eastAsia="Arial" w:hAnsi="Arial" w:cs="Arial"/>
          <w:sz w:val="22"/>
        </w:rPr>
        <w:t>Identify different materials used to make everyday items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Straws can be made of paper, plastic or metal; bags can be made of different types of plastic, natural fibres, paper, leather.</w:t>
            </w:r>
          </w:p>
        </w:tc>
      </w:tr>
    </w:tbl>
    <w:p>
      <w:pPr>
        <w:pStyle w:val="ExampleSeparator"/>
        <w:spacing w:before="0" w:after="0"/>
        <w:rPr>
          <w:rFonts w:ascii="Arial" w:eastAsia="Arial" w:hAnsi="Arial" w:cs="Arial"/>
        </w:rPr>
      </w:pP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impact of different materials on the environment</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Find recycling options in the local area</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the symbols on containers and packaging to identify materials that can be recycled</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ways to reduce human impact on the environment</w:t>
      </w:r>
    </w:p>
    <w:p>
      <w:pPr>
        <w:pStyle w:val="ListParagraph"/>
        <w:keepNext/>
        <w:keepLines/>
        <w:numPr>
          <w:ilvl w:val="0"/>
          <w:numId w:val="183"/>
        </w:numPr>
        <w:spacing w:before="0" w:after="40" w:line="276" w:lineRule="auto"/>
        <w:ind w:left="397" w:hanging="397"/>
        <w:contextualSpacing/>
        <w:jc w:val="left"/>
        <w:rPr>
          <w:rFonts w:ascii="Arial" w:eastAsia="Arial" w:hAnsi="Arial" w:cs="Arial"/>
        </w:rPr>
      </w:pPr>
      <w:r>
        <w:rPr>
          <w:rFonts w:ascii="Arial" w:eastAsia="Arial" w:hAnsi="Arial" w:cs="Arial"/>
          <w:sz w:val="22"/>
        </w:rPr>
        <w:t>Engage with Aboriginal Communities to identify sustainable practices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Cool burning, re-growing crops.</w:t>
            </w:r>
          </w:p>
        </w:tc>
      </w:tr>
    </w:tbl>
    <w:p>
      <w:pPr>
        <w:pStyle w:val="ExampleSeparator"/>
        <w:spacing w:before="0" w:after="0"/>
        <w:rPr>
          <w:rFonts w:ascii="Arial" w:eastAsia="Arial" w:hAnsi="Arial" w:cs="Arial"/>
        </w:rPr>
      </w:pP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recycling</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Environmental sustainability in context</w:t>
      </w:r>
    </w:p>
    <w:p>
      <w:pPr>
        <w:pStyle w:val="ListParagraph"/>
        <w:keepNext/>
        <w:keepLines/>
        <w:numPr>
          <w:ilvl w:val="0"/>
          <w:numId w:val="184"/>
        </w:numPr>
        <w:spacing w:before="0" w:after="40" w:line="276" w:lineRule="auto"/>
        <w:ind w:left="397" w:hanging="397"/>
        <w:contextualSpacing/>
        <w:jc w:val="left"/>
        <w:rPr>
          <w:rFonts w:ascii="Arial" w:eastAsia="Arial" w:hAnsi="Arial" w:cs="Arial"/>
        </w:rPr>
      </w:pPr>
      <w:r>
        <w:rPr>
          <w:rFonts w:ascii="Arial" w:eastAsia="Arial" w:hAnsi="Arial" w:cs="Arial"/>
          <w:sz w:val="22"/>
        </w:rPr>
        <w:t>Create useful objects from discarded materials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Create a planter from a plastic bottle, create a photo frame from cardboard.</w:t>
            </w:r>
          </w:p>
        </w:tc>
      </w:tr>
    </w:tbl>
    <w:p>
      <w:pPr>
        <w:pStyle w:val="ExampleSeparator"/>
        <w:spacing w:before="0" w:after="0"/>
        <w:rPr>
          <w:rFonts w:ascii="Arial" w:eastAsia="Arial" w:hAnsi="Arial" w:cs="Arial"/>
        </w:rPr>
      </w:pPr>
    </w:p>
    <w:p>
      <w:pPr>
        <w:pStyle w:val="ListParagraph"/>
        <w:keepNext/>
        <w:keepLines/>
        <w:numPr>
          <w:ilvl w:val="0"/>
          <w:numId w:val="184"/>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science and sustainability activities conducted in the local area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Public campaigns, citizen science, research, management and monitoring, local clean-ups.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6" w:name="_Toc256000046"/>
      <w:r>
        <w:rPr>
          <w:rFonts w:ascii="Arial" w:eastAsia="Arial" w:hAnsi="Arial" w:cs="Arial"/>
          <w:b/>
          <w:i w:val="0"/>
          <w:color w:val="002664"/>
          <w:sz w:val="30"/>
        </w:rPr>
        <w:t>Personal genetics and evolutionary change</w:t>
      </w:r>
      <w:bookmarkEnd w:id="46"/>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personal genetic traits </w:t>
      </w:r>
      <w:r>
        <w:rPr>
          <w:rStyle w:val="Strong"/>
          <w:rFonts w:ascii="Arial" w:eastAsia="Arial" w:hAnsi="Arial" w:cs="Arial"/>
          <w:b/>
          <w:bCs/>
          <w:sz w:val="22"/>
        </w:rPr>
        <w:t>SCLS-GEV-01</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features of living and non-living things </w:t>
      </w:r>
      <w:r>
        <w:rPr>
          <w:rStyle w:val="Strong"/>
          <w:rFonts w:ascii="Arial" w:eastAsia="Arial" w:hAnsi="Arial" w:cs="Arial"/>
          <w:b/>
          <w:bCs/>
          <w:sz w:val="22"/>
        </w:rPr>
        <w:t>SCLS-FNS-01</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SC4-CLS-01, SC4-LIV-01, SC5-GEV-01, SC5-GEV-02, SC4-WS-01, SC4-WS-05, SC4-WS-08, SC5-WS-01, SC5-WS-05,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using scientific tools and instruments safely, recording data and information,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102"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103" w:anchor="cg-aa00ff9d-443b-4776-b854-9a280e9ccc57"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104"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Genetic traits</w:t>
      </w:r>
    </w:p>
    <w:p>
      <w:pPr>
        <w:pStyle w:val="ListParagraph"/>
        <w:keepNext/>
        <w:keepLines/>
        <w:numPr>
          <w:ilvl w:val="0"/>
          <w:numId w:val="186"/>
        </w:numPr>
        <w:spacing w:before="0" w:after="40" w:line="276" w:lineRule="auto"/>
        <w:ind w:left="397" w:hanging="397"/>
        <w:contextualSpacing/>
        <w:jc w:val="left"/>
        <w:rPr>
          <w:rFonts w:ascii="Arial" w:eastAsia="Arial" w:hAnsi="Arial" w:cs="Arial"/>
        </w:rPr>
      </w:pPr>
      <w:r>
        <w:rPr>
          <w:rFonts w:ascii="Arial" w:eastAsia="Arial" w:hAnsi="Arial" w:cs="Arial"/>
          <w:sz w:val="22"/>
        </w:rPr>
        <w:t>Identify physical traits humans have that describe their appearance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colour of eyes, hair, skin.</w:t>
            </w:r>
          </w:p>
        </w:tc>
      </w:tr>
    </w:tbl>
    <w:p>
      <w:pPr>
        <w:pStyle w:val="ExampleSeparator"/>
        <w:spacing w:before="0" w:after="0"/>
        <w:rPr>
          <w:rFonts w:ascii="Arial" w:eastAsia="Arial" w:hAnsi="Arial" w:cs="Arial"/>
        </w:rPr>
      </w:pPr>
    </w:p>
    <w:p>
      <w:pPr>
        <w:pStyle w:val="ListParagraph"/>
        <w:keepNext/>
        <w:keepLines/>
        <w:numPr>
          <w:ilvl w:val="0"/>
          <w:numId w:val="186"/>
        </w:numPr>
        <w:spacing w:before="0" w:after="40" w:line="276" w:lineRule="auto"/>
        <w:ind w:left="397" w:hanging="397"/>
        <w:contextualSpacing/>
        <w:jc w:val="left"/>
        <w:rPr>
          <w:rFonts w:ascii="Arial" w:eastAsia="Arial" w:hAnsi="Arial" w:cs="Arial"/>
        </w:rPr>
      </w:pPr>
      <w:r>
        <w:rPr>
          <w:rFonts w:ascii="Arial" w:eastAsia="Arial" w:hAnsi="Arial" w:cs="Arial"/>
          <w:sz w:val="22"/>
        </w:rPr>
        <w:t>Identify acquired traits that humans gain through experience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Cooking ability, dancing ability, politeness to others.</w:t>
            </w:r>
          </w:p>
        </w:tc>
      </w:tr>
    </w:tbl>
    <w:p>
      <w:pPr>
        <w:pStyle w:val="ExampleSeparator"/>
        <w:spacing w:before="0" w:after="0"/>
        <w:rPr>
          <w:rFonts w:ascii="Arial" w:eastAsia="Arial" w:hAnsi="Arial" w:cs="Arial"/>
        </w:rPr>
      </w:pPr>
    </w:p>
    <w:p>
      <w:pPr>
        <w:pStyle w:val="ListParagraph"/>
        <w:keepNext w:val="0"/>
        <w:numPr>
          <w:ilvl w:val="0"/>
          <w:numId w:val="186"/>
        </w:numPr>
        <w:spacing w:before="0" w:after="120" w:line="276" w:lineRule="auto"/>
        <w:ind w:left="397" w:hanging="397"/>
        <w:contextualSpacing/>
        <w:jc w:val="left"/>
        <w:rPr>
          <w:rFonts w:ascii="Arial" w:eastAsia="Arial" w:hAnsi="Arial" w:cs="Arial"/>
        </w:rPr>
      </w:pPr>
      <w:r>
        <w:rPr>
          <w:rFonts w:ascii="Arial" w:eastAsia="Arial" w:hAnsi="Arial" w:cs="Arial"/>
          <w:sz w:val="22"/>
        </w:rPr>
        <w:t>Observe the features of animals and new plants to identify similar features to their parents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Evolutionary change</w:t>
      </w:r>
    </w:p>
    <w:p>
      <w:pPr>
        <w:pStyle w:val="ListParagraph"/>
        <w:keepNext/>
        <w:keepLines/>
        <w:numPr>
          <w:ilvl w:val="0"/>
          <w:numId w:val="187"/>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that plants and animals had different features in the distant past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Australian megafauna.</w:t>
            </w:r>
          </w:p>
        </w:tc>
      </w:tr>
    </w:tbl>
    <w:p>
      <w:pPr>
        <w:pStyle w:val="ExampleSeparator"/>
        <w:spacing w:before="0" w:after="0"/>
        <w:rPr>
          <w:rFonts w:ascii="Arial" w:eastAsia="Arial" w:hAnsi="Arial" w:cs="Arial"/>
        </w:rPr>
      </w:pP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features of plants and animals that help them survive</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changes within a species that occur as a result of their environment</w:t>
      </w:r>
    </w:p>
    <w:p>
      <w:pPr>
        <w:pStyle w:val="ListParagraph"/>
        <w:keepNext/>
        <w:keepLines/>
        <w:numPr>
          <w:ilvl w:val="0"/>
          <w:numId w:val="187"/>
        </w:numPr>
        <w:spacing w:before="0" w:after="40" w:line="276" w:lineRule="auto"/>
        <w:ind w:left="397" w:hanging="397"/>
        <w:contextualSpacing/>
        <w:jc w:val="left"/>
        <w:rPr>
          <w:rFonts w:ascii="Arial" w:eastAsia="Arial" w:hAnsi="Arial" w:cs="Arial"/>
        </w:rPr>
      </w:pPr>
      <w:r>
        <w:rPr>
          <w:rFonts w:ascii="Arial" w:eastAsia="Arial" w:hAnsi="Arial" w:cs="Arial"/>
          <w:sz w:val="22"/>
        </w:rPr>
        <w:t>Engage with fossil evidence of plants and animals that lived in the past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rock fossils, videos, images or models to identify features of plants and animals.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Personal genetics and evolutionary change in context</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Observe and record, with consent, the eye or hair colour of familiar people</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Measure and record the height of familiar people, or other living things, using appropriate tools</w:t>
      </w:r>
    </w:p>
    <w:p>
      <w:pPr>
        <w:pStyle w:val="ListParagraph"/>
        <w:keepNext/>
        <w:keepLines/>
        <w:numPr>
          <w:ilvl w:val="0"/>
          <w:numId w:val="188"/>
        </w:numPr>
        <w:spacing w:before="0" w:after="40" w:line="276" w:lineRule="auto"/>
        <w:ind w:left="397" w:hanging="397"/>
        <w:contextualSpacing/>
        <w:jc w:val="left"/>
        <w:rPr>
          <w:rFonts w:ascii="Arial" w:eastAsia="Arial" w:hAnsi="Arial" w:cs="Arial"/>
        </w:rPr>
      </w:pPr>
      <w:r>
        <w:rPr>
          <w:rFonts w:ascii="Arial" w:eastAsia="Arial" w:hAnsi="Arial" w:cs="Arial"/>
          <w:sz w:val="22"/>
        </w:rPr>
        <w:t>Recount how you learnt to do something</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Play a sport or musical instrument, prepare a meal.</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7" w:name="_Toc256000047"/>
      <w:r>
        <w:rPr>
          <w:rFonts w:ascii="Arial" w:eastAsia="Arial" w:hAnsi="Arial" w:cs="Arial"/>
          <w:b/>
          <w:i w:val="0"/>
          <w:color w:val="002664"/>
          <w:sz w:val="30"/>
        </w:rPr>
        <w:t>Reactions</w:t>
      </w:r>
      <w:bookmarkEnd w:id="47"/>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chemical reactions </w:t>
      </w:r>
      <w:r>
        <w:rPr>
          <w:rStyle w:val="Strong"/>
          <w:rFonts w:ascii="Arial" w:eastAsia="Arial" w:hAnsi="Arial" w:cs="Arial"/>
          <w:b/>
          <w:bCs/>
          <w:sz w:val="22"/>
        </w:rPr>
        <w:t>SCLS-RXN-01</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SC5-RXN-01, SC5-RXN-02, SC4-WS-03, SC4-WS-07, SC5-WS-03, SC5-WS-07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planning safe investigations, and identifying problems and strategies that can be used to solve them.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105" w:anchor="cg-1a2ceb44-9e8a-42fc-951b-6c3043819c2e"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106" w:anchor="cg-e03e41f3-8c36-4744-b627-034e2060196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Chemical reactions</w:t>
      </w:r>
    </w:p>
    <w:p>
      <w:pPr>
        <w:pStyle w:val="ListParagraph"/>
        <w:keepNext/>
        <w:keepLines/>
        <w:numPr>
          <w:ilvl w:val="0"/>
          <w:numId w:val="190"/>
        </w:numPr>
        <w:spacing w:before="0" w:after="40" w:line="276" w:lineRule="auto"/>
        <w:ind w:left="397" w:hanging="397"/>
        <w:contextualSpacing/>
        <w:jc w:val="left"/>
        <w:rPr>
          <w:rFonts w:ascii="Arial" w:eastAsia="Arial" w:hAnsi="Arial" w:cs="Arial"/>
        </w:rPr>
      </w:pPr>
      <w:r>
        <w:rPr>
          <w:rFonts w:ascii="Arial" w:eastAsia="Arial" w:hAnsi="Arial" w:cs="Arial"/>
          <w:sz w:val="22"/>
        </w:rPr>
        <w:t>Recognise everyday chemical reactions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Baking a cake, making bread, lighting a sparkler.</w:t>
            </w:r>
          </w:p>
        </w:tc>
      </w:tr>
    </w:tbl>
    <w:p>
      <w:pPr>
        <w:pStyle w:val="ExampleSeparator"/>
        <w:spacing w:before="0" w:after="0"/>
        <w:rPr>
          <w:rFonts w:ascii="Arial" w:eastAsia="Arial" w:hAnsi="Arial" w:cs="Arial"/>
        </w:rPr>
      </w:pPr>
    </w:p>
    <w:p>
      <w:pPr>
        <w:pStyle w:val="ListParagraph"/>
        <w:keepNext/>
        <w:keepLines/>
        <w:numPr>
          <w:ilvl w:val="0"/>
          <w:numId w:val="190"/>
        </w:numPr>
        <w:spacing w:before="0" w:after="40" w:line="276" w:lineRule="auto"/>
        <w:ind w:left="397" w:hanging="397"/>
        <w:contextualSpacing/>
        <w:jc w:val="left"/>
        <w:rPr>
          <w:rFonts w:ascii="Arial" w:eastAsia="Arial" w:hAnsi="Arial" w:cs="Arial"/>
        </w:rPr>
      </w:pPr>
      <w:r>
        <w:rPr>
          <w:rFonts w:ascii="Arial" w:eastAsia="Arial" w:hAnsi="Arial" w:cs="Arial"/>
          <w:sz w:val="22"/>
        </w:rPr>
        <w:t>Recognise changes to a material as it undergoes a chemical reaction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candle as it burns, a metal as it rusts, a magnesium strip placed in a weak acid.</w:t>
            </w:r>
          </w:p>
        </w:tc>
      </w:tr>
    </w:tbl>
    <w:p>
      <w:pPr>
        <w:pStyle w:val="ExampleSeparator"/>
        <w:spacing w:before="0" w:after="0"/>
        <w:rPr>
          <w:rFonts w:ascii="Arial" w:eastAsia="Arial" w:hAnsi="Arial" w:cs="Arial"/>
        </w:rPr>
      </w:pPr>
    </w:p>
    <w:p>
      <w:pPr>
        <w:pStyle w:val="ListParagraph"/>
        <w:keepNext/>
        <w:keepLines/>
        <w:numPr>
          <w:ilvl w:val="0"/>
          <w:numId w:val="190"/>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that chemical reactions can be fast or slow</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Combustion can be fast, rusting can be slow.</w:t>
            </w:r>
          </w:p>
        </w:tc>
      </w:tr>
    </w:tbl>
    <w:p>
      <w:pPr>
        <w:pStyle w:val="ExampleSeparator"/>
        <w:spacing w:before="0" w:after="0"/>
        <w:rPr>
          <w:rFonts w:ascii="Arial" w:eastAsia="Arial" w:hAnsi="Arial" w:cs="Arial"/>
        </w:rPr>
      </w:pP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effect of temperature on a chemical reaction</w:t>
      </w:r>
    </w:p>
    <w:p>
      <w:pPr>
        <w:pStyle w:val="ListParagraph"/>
        <w:keepNext/>
        <w:keepLines/>
        <w:numPr>
          <w:ilvl w:val="0"/>
          <w:numId w:val="190"/>
        </w:numPr>
        <w:spacing w:before="0" w:after="40" w:line="276" w:lineRule="auto"/>
        <w:ind w:left="397" w:hanging="397"/>
        <w:contextualSpacing/>
        <w:jc w:val="left"/>
        <w:rPr>
          <w:rFonts w:ascii="Arial" w:eastAsia="Arial" w:hAnsi="Arial" w:cs="Arial"/>
        </w:rPr>
      </w:pPr>
      <w:r>
        <w:rPr>
          <w:rFonts w:ascii="Arial" w:eastAsia="Arial" w:hAnsi="Arial" w:cs="Arial"/>
          <w:sz w:val="22"/>
        </w:rPr>
        <w:t>Identify dangerous chemical reactions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Some chemicals, such as vinegar and bleach, should never be mixed as they can create a dangerous new substance.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Petrol and alcohol are flammable and can cause a fire.</w:t>
            </w:r>
          </w:p>
        </w:tc>
      </w:tr>
    </w:tbl>
    <w:p>
      <w:pPr>
        <w:pStyle w:val="ExampleSeparator"/>
        <w:spacing w:before="0" w:after="0"/>
        <w:rPr>
          <w:rFonts w:ascii="Arial" w:eastAsia="Arial" w:hAnsi="Arial" w:cs="Arial"/>
        </w:rPr>
      </w:pP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planning an experiment to compare a fast and slow reaction, and identify what data should be collected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Reactions in context</w:t>
      </w:r>
    </w:p>
    <w:p>
      <w:pPr>
        <w:pStyle w:val="ListParagraph"/>
        <w:keepNext/>
        <w:keepLines/>
        <w:numPr>
          <w:ilvl w:val="0"/>
          <w:numId w:val="191"/>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ways to prevent a metal from rusting</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Painting or plating, eliminating exposure to air and water.</w:t>
            </w:r>
          </w:p>
        </w:tc>
      </w:tr>
    </w:tbl>
    <w:p>
      <w:pPr>
        <w:pStyle w:val="ExampleSeparator"/>
        <w:spacing w:before="0" w:after="0"/>
        <w:rPr>
          <w:rFonts w:ascii="Arial" w:eastAsia="Arial" w:hAnsi="Arial" w:cs="Arial"/>
        </w:rPr>
      </w:pPr>
    </w:p>
    <w:p>
      <w:pPr>
        <w:pStyle w:val="ListParagraph"/>
        <w:keepNext/>
        <w:keepLines/>
        <w:numPr>
          <w:ilvl w:val="0"/>
          <w:numId w:val="191"/>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effect of particle size on the time it takes for a solid to dissolve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dissolution of salt crystals compared to salt grains, or whole tablets compared to crushed tablets.</w:t>
            </w:r>
          </w:p>
        </w:tc>
      </w:tr>
    </w:tbl>
    <w:p>
      <w:pPr>
        <w:pStyle w:val="ExampleSeparator"/>
        <w:spacing w:before="0" w:after="0"/>
        <w:rPr>
          <w:rFonts w:ascii="Arial" w:eastAsia="Arial" w:hAnsi="Arial" w:cs="Arial"/>
        </w:rPr>
      </w:pPr>
    </w:p>
    <w:p>
      <w:pPr>
        <w:pStyle w:val="ListParagraph"/>
        <w:keepNext/>
        <w:keepLines/>
        <w:numPr>
          <w:ilvl w:val="0"/>
          <w:numId w:val="191"/>
        </w:numPr>
        <w:spacing w:before="0" w:after="40" w:line="276" w:lineRule="auto"/>
        <w:ind w:left="397" w:hanging="397"/>
        <w:contextualSpacing/>
        <w:jc w:val="left"/>
        <w:rPr>
          <w:rFonts w:ascii="Arial" w:eastAsia="Arial" w:hAnsi="Arial" w:cs="Arial"/>
        </w:rPr>
      </w:pPr>
      <w:r>
        <w:rPr>
          <w:rFonts w:ascii="Arial" w:eastAsia="Arial" w:hAnsi="Arial" w:cs="Arial"/>
          <w:sz w:val="22"/>
        </w:rPr>
        <w:t>Communicate ideas about chemical reactions through written texts, using language appropriate to purpose and audience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 Science, written texts typically focus on description, explanation or analysis. Written texts can be a sentence, paragraph or more extended text.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8" w:name="_Toc256000048"/>
      <w:r>
        <w:rPr>
          <w:rFonts w:ascii="Arial" w:eastAsia="Arial" w:hAnsi="Arial" w:cs="Arial"/>
          <w:b/>
          <w:i w:val="0"/>
          <w:color w:val="002664"/>
          <w:sz w:val="30"/>
        </w:rPr>
        <w:t>Waves and motion</w:t>
      </w:r>
      <w:bookmarkEnd w:id="48"/>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motion of waves or objects </w:t>
      </w:r>
      <w:r>
        <w:rPr>
          <w:rStyle w:val="Strong"/>
          <w:rFonts w:ascii="Arial" w:eastAsia="Arial" w:hAnsi="Arial" w:cs="Arial"/>
          <w:b/>
          <w:bCs/>
          <w:sz w:val="22"/>
        </w:rPr>
        <w:t>SCLS-WAM-01</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SC5-WAM-01, SC5-WAM-02, SC4-WS-04, SC4-WS-05, SC5-WS-04, SC5-WS-05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conducting scientific investigations, and recording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107" w:anchor="cg-0f2d3d19-e1f1-4e36-b662-d298a2aa3a6b"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108" w:anchor="cg-aa00ff9d-443b-4776-b854-9a280e9ccc57" w:history="1">
        <w:r>
          <w:rPr>
            <w:rStyle w:val="Hyperlink"/>
            <w:rFonts w:ascii="Arial" w:eastAsia="Arial" w:hAnsi="Arial" w:cs="Arial"/>
            <w:color w:val="0000EE"/>
            <w:sz w:val="22"/>
            <w:u w:color="0000EE"/>
          </w:rPr>
          <w:t>Processing data and information</w:t>
        </w:r>
      </w:hyperlink>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Waves</w:t>
      </w:r>
    </w:p>
    <w:p>
      <w:pPr>
        <w:pStyle w:val="ListParagraph"/>
        <w:keepNext/>
        <w:keepLines/>
        <w:numPr>
          <w:ilvl w:val="0"/>
          <w:numId w:val="193"/>
        </w:numPr>
        <w:spacing w:before="0" w:after="40" w:line="276" w:lineRule="auto"/>
        <w:ind w:left="397" w:hanging="397"/>
        <w:contextualSpacing/>
        <w:jc w:val="left"/>
        <w:rPr>
          <w:rFonts w:ascii="Arial" w:eastAsia="Arial" w:hAnsi="Arial" w:cs="Arial"/>
        </w:rPr>
      </w:pPr>
      <w:r>
        <w:rPr>
          <w:rFonts w:ascii="Arial" w:eastAsia="Arial" w:hAnsi="Arial" w:cs="Arial"/>
          <w:sz w:val="22"/>
        </w:rPr>
        <w:t>Observe the movement of waves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Waves in the ocean, ripples in a pond or pool.</w:t>
            </w:r>
          </w:p>
        </w:tc>
      </w:tr>
    </w:tbl>
    <w:p>
      <w:pPr>
        <w:pStyle w:val="ExampleSeparator"/>
        <w:spacing w:before="0" w:after="0"/>
        <w:rPr>
          <w:rFonts w:ascii="Arial" w:eastAsia="Arial" w:hAnsi="Arial" w:cs="Arial"/>
        </w:rPr>
      </w:pPr>
    </w:p>
    <w:p>
      <w:pPr>
        <w:pStyle w:val="ListParagraph"/>
        <w:keepNext/>
        <w:keepLines/>
        <w:numPr>
          <w:ilvl w:val="0"/>
          <w:numId w:val="193"/>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modelling waves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wave can be modelled with a rope that moves up and down as the energy is passed from one end of the rope to the other, or with a slinky or any other object that creates a domino effect.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Sound waves</w:t>
      </w:r>
    </w:p>
    <w:p>
      <w:pPr>
        <w:pStyle w:val="ListParagraph"/>
        <w:keepNext/>
        <w:keepLines/>
        <w:numPr>
          <w:ilvl w:val="0"/>
          <w:numId w:val="194"/>
        </w:numPr>
        <w:spacing w:before="0" w:after="40" w:line="276" w:lineRule="auto"/>
        <w:ind w:left="397" w:hanging="397"/>
        <w:contextualSpacing/>
        <w:jc w:val="left"/>
        <w:rPr>
          <w:rFonts w:ascii="Arial" w:eastAsia="Arial" w:hAnsi="Arial" w:cs="Arial"/>
        </w:rPr>
      </w:pPr>
      <w:r>
        <w:rPr>
          <w:rFonts w:ascii="Arial" w:eastAsia="Arial" w:hAnsi="Arial" w:cs="Arial"/>
          <w:sz w:val="22"/>
        </w:rPr>
        <w:t>Identify a range of everyday sounds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Alarms, birds, bells, cars, rain, talking, music, thunder.</w:t>
            </w:r>
          </w:p>
        </w:tc>
      </w:tr>
    </w:tbl>
    <w:p>
      <w:pPr>
        <w:pStyle w:val="ExampleSeparator"/>
        <w:spacing w:before="0" w:after="0"/>
        <w:rPr>
          <w:rFonts w:ascii="Arial" w:eastAsia="Arial" w:hAnsi="Arial" w:cs="Arial"/>
        </w:rPr>
      </w:pP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Record sounds in the local area</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sound is a vibration and can cause objects to vibrate</w:t>
      </w:r>
    </w:p>
    <w:p>
      <w:pPr>
        <w:pStyle w:val="ListParagraph"/>
        <w:keepNext/>
        <w:keepLines/>
        <w:numPr>
          <w:ilvl w:val="0"/>
          <w:numId w:val="194"/>
        </w:numPr>
        <w:spacing w:before="0" w:after="40" w:line="276" w:lineRule="auto"/>
        <w:ind w:left="397" w:hanging="397"/>
        <w:contextualSpacing/>
        <w:jc w:val="left"/>
        <w:rPr>
          <w:rFonts w:ascii="Arial" w:eastAsia="Arial" w:hAnsi="Arial" w:cs="Arial"/>
        </w:rPr>
      </w:pPr>
      <w:r>
        <w:rPr>
          <w:rFonts w:ascii="Arial" w:eastAsia="Arial" w:hAnsi="Arial" w:cs="Arial"/>
          <w:sz w:val="22"/>
        </w:rPr>
        <w:t>Engage with sounds produced by Aboriginal and/or Torres Strait Islander Peoples’ musical instruments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Clapsticks (Aboriginal musical instrument), kulaps (Torres Strait Islander musical instrument).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Light waves</w:t>
      </w:r>
    </w:p>
    <w:p>
      <w:pPr>
        <w:pStyle w:val="ListParagraph"/>
        <w:keepNext/>
        <w:keepLines/>
        <w:numPr>
          <w:ilvl w:val="0"/>
          <w:numId w:val="195"/>
        </w:numPr>
        <w:spacing w:before="0" w:after="40" w:line="276" w:lineRule="auto"/>
        <w:ind w:left="397" w:hanging="397"/>
        <w:contextualSpacing/>
        <w:jc w:val="left"/>
        <w:rPr>
          <w:rFonts w:ascii="Arial" w:eastAsia="Arial" w:hAnsi="Arial" w:cs="Arial"/>
        </w:rPr>
      </w:pPr>
      <w:r>
        <w:rPr>
          <w:rFonts w:ascii="Arial" w:eastAsia="Arial" w:hAnsi="Arial" w:cs="Arial"/>
          <w:sz w:val="22"/>
        </w:rPr>
        <w:t>Identify common sources of light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Sun, light bulbs, lightning, fire.</w:t>
            </w:r>
          </w:p>
        </w:tc>
      </w:tr>
    </w:tbl>
    <w:p>
      <w:pPr>
        <w:pStyle w:val="ExampleSeparator"/>
        <w:spacing w:before="0" w:after="0"/>
        <w:rPr>
          <w:rFonts w:ascii="Arial" w:eastAsia="Arial" w:hAnsi="Arial" w:cs="Arial"/>
        </w:rPr>
      </w:pPr>
    </w:p>
    <w:p>
      <w:pPr>
        <w:pStyle w:val="ListParagraph"/>
        <w:keepNext/>
        <w:keepLines/>
        <w:numPr>
          <w:ilvl w:val="0"/>
          <w:numId w:val="195"/>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modelling the reflection of light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angle of incidence and angle of reflection when playing handball; drawing a ray diagram.</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Motion</w:t>
      </w:r>
    </w:p>
    <w:p>
      <w:pPr>
        <w:pStyle w:val="ListParagraph"/>
        <w:keepNext/>
        <w:keepLines/>
        <w:numPr>
          <w:ilvl w:val="0"/>
          <w:numId w:val="196"/>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the different ways people and objects move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person walking, a car moving along the road, a rolling ball.</w:t>
            </w:r>
          </w:p>
        </w:tc>
      </w:tr>
    </w:tbl>
    <w:p>
      <w:pPr>
        <w:pStyle w:val="ExampleSeparator"/>
        <w:spacing w:before="0" w:after="0"/>
        <w:rPr>
          <w:rFonts w:ascii="Arial" w:eastAsia="Arial" w:hAnsi="Arial" w:cs="Arial"/>
        </w:rPr>
      </w:pPr>
    </w:p>
    <w:p>
      <w:pPr>
        <w:pStyle w:val="ListParagraph"/>
        <w:keepNext/>
        <w:keepLines/>
        <w:numPr>
          <w:ilvl w:val="0"/>
          <w:numId w:val="196"/>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motion of a person or object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description, such as ‘the student walked quickly from the back to the front of the class, and then stopped’.</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Diagrammatically, such as using dots or dashes to show speed or direction.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Mathematically, such as measuring the time taken for students to move a certain distance.</w:t>
            </w:r>
          </w:p>
        </w:tc>
      </w:tr>
    </w:tbl>
    <w:p>
      <w:pPr>
        <w:pStyle w:val="ExampleSeparator"/>
        <w:spacing w:before="0" w:after="0"/>
        <w:rPr>
          <w:rFonts w:ascii="Arial" w:eastAsia="Arial" w:hAnsi="Arial" w:cs="Arial"/>
        </w:rPr>
      </w:pPr>
    </w:p>
    <w:p>
      <w:pPr>
        <w:pStyle w:val="ListParagraph"/>
        <w:keepNext/>
        <w:keepLines/>
        <w:numPr>
          <w:ilvl w:val="0"/>
          <w:numId w:val="196"/>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an investigation to measure and record the distance and time travelled by a person in motion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Measure distance using a trundle wheel, ruler, tape, digital device; measure time using a clock, timer, stopwatch.</w:t>
            </w:r>
          </w:p>
        </w:tc>
      </w:tr>
    </w:tbl>
    <w:p>
      <w:pPr>
        <w:pStyle w:val="ExampleSeparator"/>
        <w:spacing w:before="0" w:after="0"/>
        <w:rPr>
          <w:rFonts w:ascii="Arial" w:eastAsia="Arial" w:hAnsi="Arial" w:cs="Arial"/>
        </w:rPr>
      </w:pPr>
    </w:p>
    <w:p>
      <w:pPr>
        <w:pStyle w:val="ListParagraph"/>
        <w:keepNext/>
        <w:keepLines/>
        <w:numPr>
          <w:ilvl w:val="0"/>
          <w:numId w:val="196"/>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speed changes for different types of motion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Walking, skipping, hopping, jumping.</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Waves and motion in context</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to model the laws of motion</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49" w:name="_Toc256000049"/>
      <w:r>
        <w:rPr>
          <w:rFonts w:ascii="Arial" w:eastAsia="Arial" w:hAnsi="Arial" w:cs="Arial"/>
          <w:b/>
          <w:i w:val="0"/>
          <w:color w:val="002664"/>
          <w:sz w:val="34"/>
        </w:rPr>
        <w:t>Assessment</w:t>
      </w:r>
      <w:bookmarkEnd w:id="49"/>
    </w:p>
    <w:p>
      <w:pPr>
        <w:keepNext w:val="0"/>
        <w:spacing w:before="0" w:after="160" w:line="276" w:lineRule="auto"/>
        <w:rPr>
          <w:rFonts w:ascii="Arial" w:eastAsia="Arial" w:hAnsi="Arial" w:cs="Arial"/>
        </w:rPr>
      </w:pPr>
      <w:r>
        <w:rPr>
          <w:rFonts w:ascii="Arial" w:eastAsia="Arial" w:hAnsi="Arial" w:cs="Arial"/>
          <w:sz w:val="22"/>
        </w:rPr>
        <w:t>The primary role of assessment is to establish where students are in their learning so that teaching can be differentiated and further learning progress can be monitored over time. It provides information that assists teachers to target their teaching at the point of student need. Assessment is most effective when it is an integral part of teaching and learning programs.</w:t>
      </w:r>
    </w:p>
    <w:p>
      <w:pPr>
        <w:keepNext w:val="0"/>
        <w:spacing w:before="0" w:after="160" w:line="276" w:lineRule="auto"/>
        <w:rPr>
          <w:rFonts w:ascii="Arial" w:eastAsia="Arial" w:hAnsi="Arial" w:cs="Arial"/>
        </w:rPr>
      </w:pPr>
      <w:r>
        <w:rPr>
          <w:rFonts w:ascii="Arial" w:eastAsia="Arial" w:hAnsi="Arial" w:cs="Arial"/>
          <w:sz w:val="22"/>
        </w:rPr>
        <w:t>Assessment involves:</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establishing where students are in their learning</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ongoing monitoring</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formative and summative tasks</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feedback about student progress.</w:t>
      </w:r>
    </w:p>
    <w:p>
      <w:pPr>
        <w:pStyle w:val="Heading3"/>
        <w:keepNext/>
        <w:spacing w:before="240" w:after="60" w:line="276" w:lineRule="auto"/>
        <w:rPr>
          <w:rFonts w:ascii="Arial" w:eastAsia="Arial" w:hAnsi="Arial" w:cs="Arial"/>
          <w:sz w:val="22"/>
        </w:rPr>
      </w:pPr>
      <w:bookmarkStart w:id="50" w:name="_Toc256000050"/>
      <w:r>
        <w:rPr>
          <w:rFonts w:ascii="Arial" w:eastAsia="Arial" w:hAnsi="Arial" w:cs="Arial"/>
          <w:b/>
          <w:i w:val="0"/>
          <w:color w:val="002664"/>
          <w:sz w:val="30"/>
        </w:rPr>
        <w:t>Common Grade Scale</w:t>
      </w:r>
      <w:bookmarkEnd w:id="50"/>
    </w:p>
    <w:p>
      <w:pPr>
        <w:keepNext w:val="0"/>
        <w:spacing w:before="0" w:after="160" w:line="276" w:lineRule="auto"/>
        <w:rPr>
          <w:rFonts w:ascii="Arial" w:eastAsia="Arial" w:hAnsi="Arial" w:cs="Arial"/>
          <w:b/>
          <w:sz w:val="22"/>
        </w:rPr>
      </w:pPr>
      <w:r>
        <w:rPr>
          <w:rFonts w:ascii="Arial" w:eastAsia="Arial" w:hAnsi="Arial" w:cs="Arial"/>
          <w:b/>
          <w:sz w:val="22"/>
        </w:rPr>
        <w:t>Stage 1, Stage 2, Stage 3, Stage 4, Stage 5</w:t>
      </w:r>
    </w:p>
    <w:p>
      <w:pPr>
        <w:keepNext w:val="0"/>
        <w:spacing w:before="0" w:after="160" w:line="276" w:lineRule="auto"/>
        <w:rPr>
          <w:rFonts w:ascii="Arial" w:eastAsia="Arial" w:hAnsi="Arial" w:cs="Arial"/>
        </w:rPr>
      </w:pPr>
      <w:r>
        <w:rPr>
          <w:rFonts w:ascii="Arial" w:eastAsia="Arial" w:hAnsi="Arial" w:cs="Arial"/>
          <w:sz w:val="22"/>
        </w:rPr>
        <w:t xml:space="preserve">The </w:t>
      </w:r>
      <w:hyperlink r:id="rId109" w:anchor="common-grade-scale-years-1-to-10" w:history="1">
        <w:r>
          <w:rPr>
            <w:rStyle w:val="Hyperlink"/>
            <w:rFonts w:ascii="Arial" w:eastAsia="Arial" w:hAnsi="Arial" w:cs="Arial"/>
            <w:color w:val="0000EE"/>
            <w:sz w:val="22"/>
            <w:u w:color="0000EE"/>
          </w:rPr>
          <w:t>common grade scale</w:t>
        </w:r>
      </w:hyperlink>
      <w:r>
        <w:rPr>
          <w:rFonts w:ascii="Arial" w:eastAsia="Arial" w:hAnsi="Arial" w:cs="Arial"/>
          <w:sz w:val="22"/>
        </w:rPr>
        <w:t xml:space="preserve"> can be used to report student achievement in both primary and junior secondary years in all NSW schools.</w:t>
      </w:r>
    </w:p>
    <w:p>
      <w:pPr>
        <w:pStyle w:val="Heading3"/>
        <w:keepNext/>
        <w:spacing w:before="240" w:after="60" w:line="276" w:lineRule="auto"/>
        <w:rPr>
          <w:rFonts w:ascii="Arial" w:eastAsia="Arial" w:hAnsi="Arial" w:cs="Arial"/>
          <w:b w:val="0"/>
          <w:sz w:val="22"/>
        </w:rPr>
      </w:pPr>
      <w:bookmarkStart w:id="51" w:name="_Toc256000051"/>
      <w:r>
        <w:rPr>
          <w:rFonts w:ascii="Arial" w:eastAsia="Arial" w:hAnsi="Arial" w:cs="Arial"/>
          <w:b/>
          <w:i w:val="0"/>
          <w:color w:val="002664"/>
          <w:sz w:val="30"/>
        </w:rPr>
        <w:t>Course performance descriptors</w:t>
      </w:r>
      <w:bookmarkEnd w:id="51"/>
    </w:p>
    <w:p>
      <w:pPr>
        <w:keepNext w:val="0"/>
        <w:spacing w:before="0" w:after="160" w:line="276" w:lineRule="auto"/>
        <w:rPr>
          <w:rFonts w:ascii="Arial" w:eastAsia="Arial" w:hAnsi="Arial" w:cs="Arial"/>
          <w:b/>
          <w:sz w:val="22"/>
        </w:rPr>
      </w:pPr>
      <w:r>
        <w:rPr>
          <w:rFonts w:ascii="Arial" w:eastAsia="Arial" w:hAnsi="Arial" w:cs="Arial"/>
          <w:b/>
          <w:sz w:val="22"/>
        </w:rPr>
        <w:t>Stage 5 – Year 10</w:t>
      </w:r>
    </w:p>
    <w:p>
      <w:pPr>
        <w:keepNext w:val="0"/>
        <w:spacing w:before="0" w:after="160" w:line="276" w:lineRule="auto"/>
        <w:rPr>
          <w:rFonts w:ascii="Arial" w:eastAsia="Arial" w:hAnsi="Arial" w:cs="Arial"/>
        </w:rPr>
      </w:pPr>
      <w:r>
        <w:rPr>
          <w:rFonts w:ascii="Arial" w:eastAsia="Arial" w:hAnsi="Arial" w:cs="Arial"/>
          <w:sz w:val="22"/>
        </w:rPr>
        <w:t>Course performance descriptors provide holistic descriptions of typical achievement at different grade levels in a specific course. They are used to identify and report a student’s level of achievement in a Board Developed Course at the end of Stage 5.</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A</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extensive knowledge and understanding of scientific models, theories and laws</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applies extensive knowledge and understanding of the nature, use and practice of science in a range of contexts</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and develops valid scientific hypotheses and questions to make evidence-based predictions</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designs appropriate, safe, ethical, valid and reliable scientific investigations and effectively follows plans to conduct investigations</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analyses data and synthesises information to draw evidence-based scientific conclusions about trends, patterns and relationships</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applies a range of suitable problem-solving strategies and evaluates and compares proposed solutions to scientific problems</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comprehensive scientific ideas and arguments using relevant scientific evidence, language and terminology appropriate to audience and purpose.</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B</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thorough knowledge and understanding of scientific models, theories and laws</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applies thorough knowledge and understanding of the nature, use and practice of science in a range of contexts</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and develops scientific hypotheses and questions to make logical predictions</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designs appropriate, safe, ethical, valid and reliable scientific investigations and follows plans to conduct investigations</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analyses data to draw evidence-based scientific conclusions about trends, patterns and relationships</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applies a range of suitable problem-solving strategies and evaluates proposed solutions to scientific problems</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scientific ideas and arguments using relevant scientific evidence, language and terminology appropriate to audience and purpose.</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C</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201"/>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sound knowledge and understanding of scientific models, theories and laws</w:t>
      </w:r>
    </w:p>
    <w:p>
      <w:pPr>
        <w:pStyle w:val="ListParagraph"/>
        <w:keepNext w:val="0"/>
        <w:numPr>
          <w:ilvl w:val="0"/>
          <w:numId w:val="201"/>
        </w:numPr>
        <w:spacing w:before="0" w:after="120" w:line="276" w:lineRule="auto"/>
        <w:ind w:left="397" w:hanging="397"/>
        <w:contextualSpacing/>
        <w:jc w:val="left"/>
        <w:rPr>
          <w:rFonts w:ascii="Arial" w:eastAsia="Arial" w:hAnsi="Arial" w:cs="Arial"/>
        </w:rPr>
      </w:pPr>
      <w:r>
        <w:rPr>
          <w:rFonts w:ascii="Arial" w:eastAsia="Arial" w:hAnsi="Arial" w:cs="Arial"/>
          <w:sz w:val="22"/>
        </w:rPr>
        <w:t>applies sound knowledge and understanding of the nature, use and practice of science in a range of contexts</w:t>
      </w:r>
    </w:p>
    <w:p>
      <w:pPr>
        <w:pStyle w:val="ListParagraph"/>
        <w:keepNext w:val="0"/>
        <w:numPr>
          <w:ilvl w:val="0"/>
          <w:numId w:val="201"/>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and proposes scientific hypotheses and questions to make predictions</w:t>
      </w:r>
    </w:p>
    <w:p>
      <w:pPr>
        <w:pStyle w:val="ListParagraph"/>
        <w:keepNext w:val="0"/>
        <w:numPr>
          <w:ilvl w:val="0"/>
          <w:numId w:val="201"/>
        </w:numPr>
        <w:spacing w:before="0" w:after="120" w:line="276" w:lineRule="auto"/>
        <w:ind w:left="397" w:hanging="397"/>
        <w:contextualSpacing/>
        <w:jc w:val="left"/>
        <w:rPr>
          <w:rFonts w:ascii="Arial" w:eastAsia="Arial" w:hAnsi="Arial" w:cs="Arial"/>
        </w:rPr>
      </w:pPr>
      <w:r>
        <w:rPr>
          <w:rFonts w:ascii="Arial" w:eastAsia="Arial" w:hAnsi="Arial" w:cs="Arial"/>
          <w:sz w:val="22"/>
        </w:rPr>
        <w:t>designs safe, ethical and valid scientific investigations and follows plans to conduct investigations</w:t>
      </w:r>
    </w:p>
    <w:p>
      <w:pPr>
        <w:pStyle w:val="ListParagraph"/>
        <w:keepNext w:val="0"/>
        <w:numPr>
          <w:ilvl w:val="0"/>
          <w:numId w:val="201"/>
        </w:numPr>
        <w:spacing w:before="0" w:after="120" w:line="276" w:lineRule="auto"/>
        <w:ind w:left="397" w:hanging="397"/>
        <w:contextualSpacing/>
        <w:jc w:val="left"/>
        <w:rPr>
          <w:rFonts w:ascii="Arial" w:eastAsia="Arial" w:hAnsi="Arial" w:cs="Arial"/>
        </w:rPr>
      </w:pPr>
      <w:r>
        <w:rPr>
          <w:rFonts w:ascii="Arial" w:eastAsia="Arial" w:hAnsi="Arial" w:cs="Arial"/>
          <w:sz w:val="22"/>
        </w:rPr>
        <w:t>examines and uses data to draw scientific conclusions about trends, patterns and relationships</w:t>
      </w:r>
    </w:p>
    <w:p>
      <w:pPr>
        <w:pStyle w:val="ListParagraph"/>
        <w:keepNext w:val="0"/>
        <w:numPr>
          <w:ilvl w:val="0"/>
          <w:numId w:val="201"/>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uses problem-solving strategies and evaluates proposed solutions to scientific problems</w:t>
      </w:r>
    </w:p>
    <w:p>
      <w:pPr>
        <w:pStyle w:val="ListParagraph"/>
        <w:keepNext w:val="0"/>
        <w:numPr>
          <w:ilvl w:val="0"/>
          <w:numId w:val="201"/>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scientific ideas and arguments using scientific evidence, language and terminology appropriate to audience and/or purpose.</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D</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basic knowledge and understanding of scientific models and/or theories and/or laws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basic knowledge and understanding of the use and practice of science</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asks scientific questions and makes predictions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follows plans to conduct safe, ethical and valid scientific investigations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outlines data to identify trends and/or patterns and/or relationships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uses strategies to make observations about scientific problems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scientific ideas using some scientific language and terminology.</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E</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elementary knowledge and/or understanding of some scientific principles or uses of science</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asks questions and/or identifies predictions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conducts elements of safe and ethical scientific investigations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trends, patterns or relationships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makes observations about given scientific problems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some scientific information.</w:t>
      </w:r>
    </w:p>
    <w:p>
      <w:pPr>
        <w:pStyle w:val="Heading3"/>
        <w:keepNext/>
        <w:spacing w:before="240" w:after="60" w:line="276" w:lineRule="auto"/>
        <w:rPr>
          <w:rFonts w:ascii="Arial" w:eastAsia="Arial" w:hAnsi="Arial" w:cs="Arial"/>
          <w:b w:val="0"/>
          <w:sz w:val="22"/>
        </w:rPr>
      </w:pPr>
      <w:bookmarkStart w:id="52" w:name="_Toc256000052"/>
      <w:r>
        <w:rPr>
          <w:rFonts w:ascii="Arial" w:eastAsia="Arial" w:hAnsi="Arial" w:cs="Arial"/>
          <w:b/>
          <w:i w:val="0"/>
          <w:color w:val="002664"/>
          <w:sz w:val="30"/>
        </w:rPr>
        <w:t>Assessment of Life Skills outcomes</w:t>
      </w:r>
      <w:bookmarkEnd w:id="52"/>
    </w:p>
    <w:p>
      <w:pPr>
        <w:keepNext w:val="0"/>
        <w:spacing w:before="0" w:after="160" w:line="276" w:lineRule="auto"/>
        <w:rPr>
          <w:rFonts w:ascii="Arial" w:eastAsia="Arial" w:hAnsi="Arial" w:cs="Arial"/>
          <w:b/>
          <w:sz w:val="22"/>
        </w:rPr>
      </w:pPr>
      <w:r>
        <w:rPr>
          <w:rFonts w:ascii="Arial" w:eastAsia="Arial" w:hAnsi="Arial" w:cs="Arial"/>
          <w:b/>
          <w:sz w:val="22"/>
        </w:rPr>
        <w:t>Stage 4, Stage 5</w:t>
      </w:r>
    </w:p>
    <w:p>
      <w:pPr>
        <w:keepNext w:val="0"/>
        <w:spacing w:before="0" w:after="160" w:line="276" w:lineRule="auto"/>
        <w:rPr>
          <w:rFonts w:ascii="Arial" w:eastAsia="Arial" w:hAnsi="Arial" w:cs="Arial"/>
        </w:rPr>
      </w:pPr>
      <w:r>
        <w:rPr>
          <w:rFonts w:ascii="Arial" w:eastAsia="Arial" w:hAnsi="Arial" w:cs="Arial"/>
          <w:sz w:val="22"/>
        </w:rPr>
        <w:t>The syllabus outcomes and content form the basis of learning opportunities for students. Through the </w:t>
      </w:r>
      <w:hyperlink r:id="rId110" w:tgtFrame="_blank" w:history="1">
        <w:r>
          <w:rPr>
            <w:rStyle w:val="Hyperlink"/>
            <w:rFonts w:ascii="Arial" w:eastAsia="Arial" w:hAnsi="Arial" w:cs="Arial"/>
            <w:color w:val="0000EE"/>
            <w:sz w:val="22"/>
            <w:u w:color="0000EE"/>
          </w:rPr>
          <w:t>collaborative curriculum planning process</w:t>
        </w:r>
      </w:hyperlink>
      <w:r>
        <w:rPr>
          <w:rFonts w:ascii="Arial" w:eastAsia="Arial" w:hAnsi="Arial" w:cs="Arial"/>
          <w:sz w:val="22"/>
        </w:rPr>
        <w:t>, teachers select specific Life Skills outcomes which are based on the needs, strengths, goals, interests and prior learning of each student. Students are required to demonstrate achievement of one or more Life Skills outcomes.</w:t>
      </w:r>
    </w:p>
    <w:p>
      <w:pPr>
        <w:keepNext w:val="0"/>
        <w:spacing w:before="0" w:after="160" w:line="276" w:lineRule="auto"/>
        <w:rPr>
          <w:rFonts w:ascii="Arial" w:eastAsia="Arial" w:hAnsi="Arial" w:cs="Arial"/>
        </w:rPr>
      </w:pPr>
      <w:r>
        <w:rPr>
          <w:rFonts w:ascii="Arial" w:eastAsia="Arial" w:hAnsi="Arial" w:cs="Arial"/>
          <w:sz w:val="22"/>
        </w:rPr>
        <w:t>Assessment should provide opportunities for students to demonstrate achievement in relation to the selected outcomes. Assessment can occur in a range of situations or environments such as the school and wider community. Evidence of achievement can be based on:</w:t>
      </w:r>
    </w:p>
    <w:p>
      <w:pPr>
        <w:pStyle w:val="ListParagraph"/>
        <w:keepNext w:val="0"/>
        <w:numPr>
          <w:ilvl w:val="0"/>
          <w:numId w:val="204"/>
        </w:numPr>
        <w:spacing w:before="0" w:after="120" w:line="276" w:lineRule="auto"/>
        <w:ind w:left="397" w:hanging="397"/>
        <w:contextualSpacing/>
        <w:jc w:val="left"/>
        <w:rPr>
          <w:rFonts w:ascii="Arial" w:eastAsia="Arial" w:hAnsi="Arial" w:cs="Arial"/>
        </w:rPr>
      </w:pPr>
      <w:hyperlink r:id="rId111" w:history="1">
        <w:r>
          <w:rPr>
            <w:rStyle w:val="Hyperlink"/>
            <w:rFonts w:ascii="Arial" w:eastAsia="Arial" w:hAnsi="Arial" w:cs="Arial"/>
            <w:color w:val="0000EE"/>
            <w:sz w:val="22"/>
            <w:u w:color="0000EE"/>
          </w:rPr>
          <w:t>formative</w:t>
        </w:r>
      </w:hyperlink>
      <w:r>
        <w:rPr>
          <w:rFonts w:ascii="Arial" w:eastAsia="Arial" w:hAnsi="Arial" w:cs="Arial"/>
          <w:sz w:val="22"/>
        </w:rPr>
        <w:t xml:space="preserve"> assessment opportunities</w:t>
      </w:r>
    </w:p>
    <w:p>
      <w:pPr>
        <w:pStyle w:val="ListParagraph"/>
        <w:keepNext w:val="0"/>
        <w:numPr>
          <w:ilvl w:val="0"/>
          <w:numId w:val="204"/>
        </w:numPr>
        <w:spacing w:before="0" w:after="120" w:line="276" w:lineRule="auto"/>
        <w:ind w:left="397" w:hanging="397"/>
        <w:contextualSpacing/>
        <w:jc w:val="left"/>
        <w:rPr>
          <w:rFonts w:ascii="Arial" w:eastAsia="Arial" w:hAnsi="Arial" w:cs="Arial"/>
        </w:rPr>
      </w:pPr>
      <w:hyperlink r:id="rId112" w:history="1">
        <w:r>
          <w:rPr>
            <w:rStyle w:val="Hyperlink"/>
            <w:rFonts w:ascii="Arial" w:eastAsia="Arial" w:hAnsi="Arial" w:cs="Arial"/>
            <w:color w:val="0000EE"/>
            <w:sz w:val="22"/>
            <w:u w:color="0000EE"/>
          </w:rPr>
          <w:t>summative</w:t>
        </w:r>
      </w:hyperlink>
      <w:r>
        <w:rPr>
          <w:rFonts w:ascii="Arial" w:eastAsia="Arial" w:hAnsi="Arial" w:cs="Arial"/>
          <w:sz w:val="22"/>
        </w:rPr>
        <w:t xml:space="preserve"> assessment opportunities.</w:t>
      </w:r>
    </w:p>
    <w:p>
      <w:pPr>
        <w:keepNext w:val="0"/>
        <w:spacing w:before="0" w:after="160" w:line="276" w:lineRule="auto"/>
        <w:rPr>
          <w:rFonts w:ascii="Arial" w:eastAsia="Arial" w:hAnsi="Arial" w:cs="Arial"/>
        </w:rPr>
      </w:pPr>
      <w:r>
        <w:rPr>
          <w:rFonts w:ascii="Arial" w:eastAsia="Arial" w:hAnsi="Arial" w:cs="Arial"/>
          <w:sz w:val="22"/>
        </w:rPr>
        <w:t>There is no requirement for formal assessment of Life Skills outcomes. Stage 6 Life Skills courses do not have external examinations or mandatory projects.</w:t>
      </w:r>
    </w:p>
    <w:p>
      <w:pPr>
        <w:keepNext w:val="0"/>
        <w:spacing w:before="0" w:after="160" w:line="276" w:lineRule="auto"/>
        <w:rPr>
          <w:rFonts w:ascii="Arial" w:eastAsia="Arial" w:hAnsi="Arial" w:cs="Arial"/>
          <w:b w:val="0"/>
          <w:sz w:val="22"/>
        </w:rPr>
      </w:pPr>
      <w:r>
        <w:rPr>
          <w:rFonts w:ascii="Arial" w:eastAsia="Arial" w:hAnsi="Arial" w:cs="Arial"/>
          <w:b w:val="0"/>
          <w:sz w:val="22"/>
        </w:rPr>
        <w:t xml:space="preserve"> </w:t>
      </w:r>
    </w:p>
    <w:sectPr>
      <w:type w:val="nextPage"/>
      <w:pgSz w:w="11906" w:h="16838" w:orient="portrait"/>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Science 7–10 (2023)</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13</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123</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14570"/>
      </w:tabs>
      <w:spacing w:before="0" w:after="160" w:line="276" w:lineRule="auto"/>
      <w:rPr>
        <w:rFonts w:ascii="Arial" w:eastAsia="Arial" w:hAnsi="Arial" w:cs="Arial"/>
        <w:color w:val="808080"/>
      </w:rPr>
    </w:pPr>
    <w:r>
      <w:rPr>
        <w:rFonts w:ascii="Arial" w:eastAsia="Arial" w:hAnsi="Arial" w:cs="Arial"/>
        <w:color w:val="808080"/>
        <w:sz w:val="22"/>
      </w:rPr>
      <w:t>Science 7–10 (2023)</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25</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123</w:t>
    </w:r>
    <w:r>
      <w:rPr>
        <w:rFonts w:ascii="Arial" w:eastAsia="Arial" w:hAnsi="Arial" w:cs="Arial"/>
        <w:color w:val="808080"/>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Science 7–10 (2023)</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123</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123</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hybridMultilevel"/>
    <w:tmpl w:val="000000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00000064"/>
    <w:multiLevelType w:val="hybridMultilevel"/>
    <w:tmpl w:val="000000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00000065"/>
    <w:multiLevelType w:val="hybridMultilevel"/>
    <w:tmpl w:val="000000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00000066"/>
    <w:multiLevelType w:val="hybridMultilevel"/>
    <w:tmpl w:val="000000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00000067"/>
    <w:multiLevelType w:val="hybridMultilevel"/>
    <w:tmpl w:val="000000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00000068"/>
    <w:multiLevelType w:val="hybridMultilevel"/>
    <w:tmpl w:val="0000006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00000069"/>
    <w:multiLevelType w:val="hybridMultilevel"/>
    <w:tmpl w:val="000000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0000006A"/>
    <w:multiLevelType w:val="hybridMultilevel"/>
    <w:tmpl w:val="000000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0000006B"/>
    <w:multiLevelType w:val="hybridMultilevel"/>
    <w:tmpl w:val="0000006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0000006C"/>
    <w:multiLevelType w:val="hybridMultilevel"/>
    <w:tmpl w:val="0000006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0000006D"/>
    <w:multiLevelType w:val="hybridMultilevel"/>
    <w:tmpl w:val="0000006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0000006E"/>
    <w:multiLevelType w:val="hybridMultilevel"/>
    <w:tmpl w:val="0000006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0000006F"/>
    <w:multiLevelType w:val="hybridMultilevel"/>
    <w:tmpl w:val="0000006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00000070"/>
    <w:multiLevelType w:val="hybridMultilevel"/>
    <w:tmpl w:val="0000007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00000071"/>
    <w:multiLevelType w:val="hybridMultilevel"/>
    <w:tmpl w:val="0000007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00000072"/>
    <w:multiLevelType w:val="hybridMultilevel"/>
    <w:tmpl w:val="0000007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00000073"/>
    <w:multiLevelType w:val="hybridMultilevel"/>
    <w:tmpl w:val="0000007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00000074"/>
    <w:multiLevelType w:val="hybridMultilevel"/>
    <w:tmpl w:val="0000007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00000075"/>
    <w:multiLevelType w:val="hybridMultilevel"/>
    <w:tmpl w:val="0000007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00000076"/>
    <w:multiLevelType w:val="hybridMultilevel"/>
    <w:tmpl w:val="0000007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00000077"/>
    <w:multiLevelType w:val="hybridMultilevel"/>
    <w:tmpl w:val="0000007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00000078"/>
    <w:multiLevelType w:val="hybridMultilevel"/>
    <w:tmpl w:val="0000007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00000079"/>
    <w:multiLevelType w:val="hybridMultilevel"/>
    <w:tmpl w:val="0000007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0000007A"/>
    <w:multiLevelType w:val="hybridMultilevel"/>
    <w:tmpl w:val="0000007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0000007B"/>
    <w:multiLevelType w:val="hybridMultilevel"/>
    <w:tmpl w:val="0000007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0000007C"/>
    <w:multiLevelType w:val="hybridMultilevel"/>
    <w:tmpl w:val="0000007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0000007D"/>
    <w:multiLevelType w:val="hybridMultilevel"/>
    <w:tmpl w:val="0000007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0000007E"/>
    <w:multiLevelType w:val="hybridMultilevel"/>
    <w:tmpl w:val="0000007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0000007F"/>
    <w:multiLevelType w:val="hybridMultilevel"/>
    <w:tmpl w:val="0000007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00000080"/>
    <w:multiLevelType w:val="hybridMultilevel"/>
    <w:tmpl w:val="0000008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00000081"/>
    <w:multiLevelType w:val="hybridMultilevel"/>
    <w:tmpl w:val="0000008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00000082"/>
    <w:multiLevelType w:val="hybridMultilevel"/>
    <w:tmpl w:val="0000008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00000083"/>
    <w:multiLevelType w:val="hybridMultilevel"/>
    <w:tmpl w:val="0000008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00000084"/>
    <w:multiLevelType w:val="hybridMultilevel"/>
    <w:tmpl w:val="0000008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00000085"/>
    <w:multiLevelType w:val="hybridMultilevel"/>
    <w:tmpl w:val="0000008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00000086"/>
    <w:multiLevelType w:val="hybridMultilevel"/>
    <w:tmpl w:val="0000008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00000087"/>
    <w:multiLevelType w:val="hybridMultilevel"/>
    <w:tmpl w:val="0000008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00000088"/>
    <w:multiLevelType w:val="hybridMultilevel"/>
    <w:tmpl w:val="0000008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00000089"/>
    <w:multiLevelType w:val="hybridMultilevel"/>
    <w:tmpl w:val="0000008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0000008A"/>
    <w:multiLevelType w:val="hybridMultilevel"/>
    <w:tmpl w:val="0000008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0000008B"/>
    <w:multiLevelType w:val="hybridMultilevel"/>
    <w:tmpl w:val="0000008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0000008C"/>
    <w:multiLevelType w:val="hybridMultilevel"/>
    <w:tmpl w:val="0000008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0000008D"/>
    <w:multiLevelType w:val="hybridMultilevel"/>
    <w:tmpl w:val="0000008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0000008E"/>
    <w:multiLevelType w:val="hybridMultilevel"/>
    <w:tmpl w:val="0000008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0000008F"/>
    <w:multiLevelType w:val="hybridMultilevel"/>
    <w:tmpl w:val="0000008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00000090"/>
    <w:multiLevelType w:val="hybridMultilevel"/>
    <w:tmpl w:val="0000009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00000091"/>
    <w:multiLevelType w:val="hybridMultilevel"/>
    <w:tmpl w:val="0000009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00000092"/>
    <w:multiLevelType w:val="hybridMultilevel"/>
    <w:tmpl w:val="0000009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00000093"/>
    <w:multiLevelType w:val="hybridMultilevel"/>
    <w:tmpl w:val="0000009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00000094"/>
    <w:multiLevelType w:val="hybridMultilevel"/>
    <w:tmpl w:val="0000009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00000095"/>
    <w:multiLevelType w:val="hybridMultilevel"/>
    <w:tmpl w:val="0000009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00000096"/>
    <w:multiLevelType w:val="hybridMultilevel"/>
    <w:tmpl w:val="0000009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00000097"/>
    <w:multiLevelType w:val="hybridMultilevel"/>
    <w:tmpl w:val="0000009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00000098"/>
    <w:multiLevelType w:val="hybridMultilevel"/>
    <w:tmpl w:val="0000009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00000099"/>
    <w:multiLevelType w:val="hybridMultilevel"/>
    <w:tmpl w:val="0000009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0000009A"/>
    <w:multiLevelType w:val="hybridMultilevel"/>
    <w:tmpl w:val="0000009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0000009B"/>
    <w:multiLevelType w:val="hybridMultilevel"/>
    <w:tmpl w:val="0000009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0000009C"/>
    <w:multiLevelType w:val="hybridMultilevel"/>
    <w:tmpl w:val="0000009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0000009D"/>
    <w:multiLevelType w:val="hybridMultilevel"/>
    <w:tmpl w:val="0000009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0000009E"/>
    <w:multiLevelType w:val="hybridMultilevel"/>
    <w:tmpl w:val="0000009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0000009F"/>
    <w:multiLevelType w:val="hybridMultilevel"/>
    <w:tmpl w:val="0000009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000000A0"/>
    <w:multiLevelType w:val="hybridMultilevel"/>
    <w:tmpl w:val="000000A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000000A1"/>
    <w:multiLevelType w:val="hybridMultilevel"/>
    <w:tmpl w:val="000000A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000000A2"/>
    <w:multiLevelType w:val="hybridMultilevel"/>
    <w:tmpl w:val="000000A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000000A3"/>
    <w:multiLevelType w:val="hybridMultilevel"/>
    <w:tmpl w:val="000000A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000000A4"/>
    <w:multiLevelType w:val="hybridMultilevel"/>
    <w:tmpl w:val="000000A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000000A5"/>
    <w:multiLevelType w:val="hybridMultilevel"/>
    <w:tmpl w:val="000000A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000000A6"/>
    <w:multiLevelType w:val="hybridMultilevel"/>
    <w:tmpl w:val="000000A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000000A7"/>
    <w:multiLevelType w:val="hybridMultilevel"/>
    <w:tmpl w:val="000000A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000000A8"/>
    <w:multiLevelType w:val="hybridMultilevel"/>
    <w:tmpl w:val="000000A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000000A9"/>
    <w:multiLevelType w:val="hybridMultilevel"/>
    <w:tmpl w:val="000000A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000000AA"/>
    <w:multiLevelType w:val="hybridMultilevel"/>
    <w:tmpl w:val="000000A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000000AB"/>
    <w:multiLevelType w:val="hybridMultilevel"/>
    <w:tmpl w:val="000000A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000000AC"/>
    <w:multiLevelType w:val="hybridMultilevel"/>
    <w:tmpl w:val="000000A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000000AD"/>
    <w:multiLevelType w:val="hybridMultilevel"/>
    <w:tmpl w:val="000000A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000000AE"/>
    <w:multiLevelType w:val="hybridMultilevel"/>
    <w:tmpl w:val="000000A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4">
    <w:nsid w:val="000000AF"/>
    <w:multiLevelType w:val="hybridMultilevel"/>
    <w:tmpl w:val="000000A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000000B0"/>
    <w:multiLevelType w:val="hybridMultilevel"/>
    <w:tmpl w:val="000000B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6">
    <w:nsid w:val="000000B1"/>
    <w:multiLevelType w:val="hybridMultilevel"/>
    <w:tmpl w:val="000000B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000000B2"/>
    <w:multiLevelType w:val="hybridMultilevel"/>
    <w:tmpl w:val="000000B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8">
    <w:nsid w:val="000000B3"/>
    <w:multiLevelType w:val="hybridMultilevel"/>
    <w:tmpl w:val="000000B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000000B4"/>
    <w:multiLevelType w:val="hybridMultilevel"/>
    <w:tmpl w:val="000000B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0">
    <w:nsid w:val="000000B5"/>
    <w:multiLevelType w:val="hybridMultilevel"/>
    <w:tmpl w:val="000000B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1">
    <w:nsid w:val="000000B6"/>
    <w:multiLevelType w:val="hybridMultilevel"/>
    <w:tmpl w:val="000000B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000000B7"/>
    <w:multiLevelType w:val="hybridMultilevel"/>
    <w:tmpl w:val="000000B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3">
    <w:nsid w:val="000000B8"/>
    <w:multiLevelType w:val="hybridMultilevel"/>
    <w:tmpl w:val="000000B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000000B9"/>
    <w:multiLevelType w:val="hybridMultilevel"/>
    <w:tmpl w:val="000000B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000000BA"/>
    <w:multiLevelType w:val="hybridMultilevel"/>
    <w:tmpl w:val="000000B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6">
    <w:nsid w:val="000000BB"/>
    <w:multiLevelType w:val="hybridMultilevel"/>
    <w:tmpl w:val="000000B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000000BC"/>
    <w:multiLevelType w:val="hybridMultilevel"/>
    <w:tmpl w:val="000000B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000000BD"/>
    <w:multiLevelType w:val="hybridMultilevel"/>
    <w:tmpl w:val="000000B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000000BE"/>
    <w:multiLevelType w:val="hybridMultilevel"/>
    <w:tmpl w:val="000000B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0">
    <w:nsid w:val="000000BF"/>
    <w:multiLevelType w:val="hybridMultilevel"/>
    <w:tmpl w:val="000000B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1">
    <w:nsid w:val="000000C0"/>
    <w:multiLevelType w:val="hybridMultilevel"/>
    <w:tmpl w:val="000000C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2">
    <w:nsid w:val="000000C1"/>
    <w:multiLevelType w:val="hybridMultilevel"/>
    <w:tmpl w:val="000000C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3">
    <w:nsid w:val="000000C2"/>
    <w:multiLevelType w:val="hybridMultilevel"/>
    <w:tmpl w:val="000000C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4">
    <w:nsid w:val="000000C3"/>
    <w:multiLevelType w:val="hybridMultilevel"/>
    <w:tmpl w:val="000000C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000000C4"/>
    <w:multiLevelType w:val="hybridMultilevel"/>
    <w:tmpl w:val="000000C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6">
    <w:nsid w:val="000000C5"/>
    <w:multiLevelType w:val="hybridMultilevel"/>
    <w:tmpl w:val="000000C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7">
    <w:nsid w:val="000000C6"/>
    <w:multiLevelType w:val="hybridMultilevel"/>
    <w:tmpl w:val="000000C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000000C7"/>
    <w:multiLevelType w:val="hybridMultilevel"/>
    <w:tmpl w:val="000000C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9">
    <w:nsid w:val="000000C8"/>
    <w:multiLevelType w:val="hybridMultilevel"/>
    <w:tmpl w:val="000000C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0">
    <w:nsid w:val="000000C9"/>
    <w:multiLevelType w:val="hybridMultilevel"/>
    <w:tmpl w:val="000000C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1">
    <w:nsid w:val="000000CA"/>
    <w:multiLevelType w:val="hybridMultilevel"/>
    <w:tmpl w:val="000000C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2">
    <w:nsid w:val="000000CB"/>
    <w:multiLevelType w:val="hybridMultilevel"/>
    <w:tmpl w:val="000000C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3">
    <w:nsid w:val="000000CC"/>
    <w:multiLevelType w:val="hybridMultilevel"/>
    <w:tmpl w:val="000000C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4">
    <w:nsid w:val="000000CD"/>
    <w:multiLevelType w:val="hybridMultilevel"/>
    <w:tmpl w:val="000000CD"/>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205"/>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00" Type="http://schemas.openxmlformats.org/officeDocument/2006/relationships/hyperlink" Target="https://curriculum.nsw.edu.au/learning-areas/science/science-7-10-2023/content/life-skills/fad30b68ee" TargetMode="External" /><Relationship Id="rId101" Type="http://schemas.openxmlformats.org/officeDocument/2006/relationships/hyperlink" Target="https://curriculum.nsw.edu.au/learning-areas/science/science-7-10-2023/content/life-skills/fad30b68ee" TargetMode="External" /><Relationship Id="rId102" Type="http://schemas.openxmlformats.org/officeDocument/2006/relationships/hyperlink" Target="https://curriculum.nsw.edu.au/learning-areas/science/science-7-10-2023/content/life-skills/fad30b68ee" TargetMode="External" /><Relationship Id="rId103" Type="http://schemas.openxmlformats.org/officeDocument/2006/relationships/hyperlink" Target="https://curriculum.nsw.edu.au/learning-areas/science/science-7-10-2023/content/life-skills/fad30b68ee" TargetMode="External" /><Relationship Id="rId104" Type="http://schemas.openxmlformats.org/officeDocument/2006/relationships/hyperlink" Target="https://curriculum.nsw.edu.au/learning-areas/science/science-7-10-2023/content/life-skills/fad30b68ee" TargetMode="External" /><Relationship Id="rId105" Type="http://schemas.openxmlformats.org/officeDocument/2006/relationships/hyperlink" Target="https://curriculum.nsw.edu.au/learning-areas/science/science-7-10-2023/content/life-skills/fad30b68ee" TargetMode="External" /><Relationship Id="rId106" Type="http://schemas.openxmlformats.org/officeDocument/2006/relationships/hyperlink" Target="https://curriculum.nsw.edu.au/learning-areas/science/science-7-10-2023/content/life-skills/fad30b68ee" TargetMode="External" /><Relationship Id="rId107" Type="http://schemas.openxmlformats.org/officeDocument/2006/relationships/hyperlink" Target="https://curriculum.nsw.edu.au/learning-areas/science/science-7-10-2023/content/life-skills/fad30b68ee" TargetMode="External" /><Relationship Id="rId108" Type="http://schemas.openxmlformats.org/officeDocument/2006/relationships/hyperlink" Target="https://curriculum.nsw.edu.au/learning-areas/science/science-7-10-2023/content/life-skills/fad30b68ee" TargetMode="External" /><Relationship Id="rId109" Type="http://schemas.openxmlformats.org/officeDocument/2006/relationships/hyperlink" Target="https://curriculum.nsw.edu.au/assessment-and-reporting/reporting-and-using-grades" TargetMode="External" /><Relationship Id="rId11" Type="http://schemas.openxmlformats.org/officeDocument/2006/relationships/hyperlink" Target="https://educationstandards.nsw.edu.au/wps/portal/nesa/k-10/diversity-in-learning/special-education/accessing-the-curriculum" TargetMode="External" /><Relationship Id="rId110" Type="http://schemas.openxmlformats.org/officeDocument/2006/relationships/hyperlink" Target="https://educationstandards.nsw.edu.au/wps/portal/nesa/k-10/diversity-in-learning/special-education/collaborative-curriculum-planning" TargetMode="External" /><Relationship Id="rId111" Type="http://schemas.openxmlformats.org/officeDocument/2006/relationships/hyperlink" Target="https://curriculum.nsw.edu.au/assessment-and-reporting/formative-assessment" TargetMode="External" /><Relationship Id="rId112" Type="http://schemas.openxmlformats.org/officeDocument/2006/relationships/hyperlink" Target="https://curriculum.nsw.edu.au/assessment-and-reporting/summative-assessment" TargetMode="External" /><Relationship Id="rId113" Type="http://schemas.openxmlformats.org/officeDocument/2006/relationships/theme" Target="theme/theme1.xml" /><Relationship Id="rId114" Type="http://schemas.openxmlformats.org/officeDocument/2006/relationships/numbering" Target="numbering.xml" /><Relationship Id="rId115" Type="http://schemas.openxmlformats.org/officeDocument/2006/relationships/styles" Target="styles.xml" /><Relationship Id="rId12" Type="http://schemas.openxmlformats.org/officeDocument/2006/relationships/hyperlink" Target="https://educationstandards.nsw.edu.au/wps/portal/nesa/k-10/diversity-in-learning/special-education/collaborative-curriculum-planning" TargetMode="External" /><Relationship Id="rId13" Type="http://schemas.openxmlformats.org/officeDocument/2006/relationships/hyperlink" Target="https://educationstandards.nsw.edu.au/wps/portal/nesa/k-10/diversity-in-learning/special-education/life-skills/eligibility" TargetMode="External" /><Relationship Id="rId14" Type="http://schemas.openxmlformats.org/officeDocument/2006/relationships/hyperlink" Target="https://educationstandards.nsw.edu.au/wps/portal/nesa/k-10/diversity-in-learning/special-education/adjustments" TargetMode="External" /><Relationship Id="rId15" Type="http://schemas.openxmlformats.org/officeDocument/2006/relationships/hyperlink" Target="https://www.nsw.gov.au/education-and-training/nesa/about/research/reports/teaching-writing/teaching-writing-report" TargetMode="External" /><Relationship Id="rId16" Type="http://schemas.openxmlformats.org/officeDocument/2006/relationships/hyperlink" Target="https://educationstandards.nsw.edu.au/wps/portal/nesa/k-10/diversity-in-learning/special-education/adjustments" TargetMode="External" /><Relationship Id="rId17" Type="http://schemas.openxmlformats.org/officeDocument/2006/relationships/hyperlink" Target="https://curriculum.nsw.edu.au/file/f1afc7c5-1f6d-4f07-9d87-dbdbb3eca83b/science-7-10-2023-data-book.pdf" TargetMode="External" /><Relationship Id="rId18" Type="http://schemas.openxmlformats.org/officeDocument/2006/relationships/hyperlink" Target="https://curriculum.nsw.edu.au/file/b9b73bec-59a0-415c-943f-8d6d6f951f36/science-7-10-2023-data-book-guide.pdf" TargetMode="External" /><Relationship Id="rId19" Type="http://schemas.openxmlformats.org/officeDocument/2006/relationships/hyperlink" Target="https://educationstandards.nsw.edu.au/wps/portal/nesa/k-10/diversity-in-learning/special-education/adjustments" TargetMode="External" /><Relationship Id="rId2" Type="http://schemas.openxmlformats.org/officeDocument/2006/relationships/webSettings" Target="webSettings.xml" /><Relationship Id="rId20" Type="http://schemas.openxmlformats.org/officeDocument/2006/relationships/hyperlink" Target="https://curriculum.nsw.edu.au/about-the-curriculum/safety-and-risk-management" TargetMode="External" /><Relationship Id="rId21" Type="http://schemas.openxmlformats.org/officeDocument/2006/relationships/hyperlink" Target="https://curriculum.nsw.edu.au/ace-rules/ace5/curriculum-requirements" TargetMode="External" /><Relationship Id="rId22" Type="http://schemas.openxmlformats.org/officeDocument/2006/relationships/footer" Target="footer1.xml" /><Relationship Id="rId23" Type="http://schemas.openxmlformats.org/officeDocument/2006/relationships/hyperlink" Target="https://educationstandards.nsw.edu.au/wps/portal/nesa/k-10/diversity-in-learning/special-education/life-skills" TargetMode="External" /><Relationship Id="rId24" Type="http://schemas.openxmlformats.org/officeDocument/2006/relationships/footer" Target="footer2.xml" /><Relationship Id="rId25" Type="http://schemas.openxmlformats.org/officeDocument/2006/relationships/hyperlink" Target="https://curriculum.nsw.edu.au/learning-areas/science/science-7-10-2023/content/stage-4/faa7a5c228" TargetMode="External" /><Relationship Id="rId26" Type="http://schemas.openxmlformats.org/officeDocument/2006/relationships/hyperlink" Target="https://curriculum.nsw.edu.au/learning-areas/science/science-7-10-2023/content/stage-4/faa7a5c228" TargetMode="External" /><Relationship Id="rId27" Type="http://schemas.openxmlformats.org/officeDocument/2006/relationships/hyperlink" Target="https://curriculum.nsw.edu.au/learning-areas/science/science-7-10-2023/content/stage-4/faa7a5c228" TargetMode="External" /><Relationship Id="rId28" Type="http://schemas.openxmlformats.org/officeDocument/2006/relationships/hyperlink" Target="https://curriculum.nsw.edu.au/learning-areas/science/science-7-10-2023/content/stage-4/faa7a5c228" TargetMode="External" /><Relationship Id="rId29" Type="http://schemas.openxmlformats.org/officeDocument/2006/relationships/hyperlink" Target="https://curriculum.nsw.edu.au/learning-areas/science/science-7-10-2023/content/stage-4/faa7a5c228" TargetMode="External" /><Relationship Id="rId3" Type="http://schemas.openxmlformats.org/officeDocument/2006/relationships/fontTable" Target="fontTable.xml" /><Relationship Id="rId30" Type="http://schemas.openxmlformats.org/officeDocument/2006/relationships/hyperlink" Target="https://curriculum.nsw.edu.au/learning-areas/science/science-7-10-2023/content/stage-4/faa7a5c228" TargetMode="External" /><Relationship Id="rId31" Type="http://schemas.openxmlformats.org/officeDocument/2006/relationships/image" Target="media/image3.png" /><Relationship Id="rId32" Type="http://schemas.openxmlformats.org/officeDocument/2006/relationships/image" Target="media/image4.svg" /><Relationship Id="rId33" Type="http://schemas.openxmlformats.org/officeDocument/2006/relationships/hyperlink" Target="https://curriculum.nsw.edu.au/learning-areas/science/science-7-10-2023/content/stage-4/faa7a5c228" TargetMode="External" /><Relationship Id="rId34" Type="http://schemas.openxmlformats.org/officeDocument/2006/relationships/hyperlink" Target="https://curriculum.nsw.edu.au/learning-areas/science/science-7-10-2023/content/stage-4/faa7a5c228" TargetMode="External" /><Relationship Id="rId35" Type="http://schemas.openxmlformats.org/officeDocument/2006/relationships/hyperlink" Target="https://curriculum.nsw.edu.au/learning-areas/science/science-7-10-2023/content/stage-4/faa7a5c228" TargetMode="External" /><Relationship Id="rId36" Type="http://schemas.openxmlformats.org/officeDocument/2006/relationships/hyperlink" Target="https://curriculum.nsw.edu.au/learning-areas/science/science-7-10-2023/content/stage-4/faa7a5c228" TargetMode="External" /><Relationship Id="rId37" Type="http://schemas.openxmlformats.org/officeDocument/2006/relationships/hyperlink" Target="https://curriculum.nsw.edu.au/learning-areas/science/science-7-10-2023/content/stage-4/faa7a5c228" TargetMode="External" /><Relationship Id="rId38" Type="http://schemas.openxmlformats.org/officeDocument/2006/relationships/hyperlink" Target="https://curriculum.nsw.edu.au/learning-areas/science/science-7-10-2023/content/stage-4/faa7a5c228" TargetMode="External" /><Relationship Id="rId39" Type="http://schemas.openxmlformats.org/officeDocument/2006/relationships/hyperlink" Target="https://curriculum.nsw.edu.au/learning-areas/science/science-7-10-2023/content/stage-4/faa7a5c228" TargetMode="External" /><Relationship Id="rId4" Type="http://schemas.openxmlformats.org/officeDocument/2006/relationships/image" Target="media/image1.png" /><Relationship Id="rId40" Type="http://schemas.openxmlformats.org/officeDocument/2006/relationships/hyperlink" Target="https://curriculum.nsw.edu.au/learning-areas/science/science-7-10-2023/content/stage-4/faa7a5c228" TargetMode="External" /><Relationship Id="rId41" Type="http://schemas.openxmlformats.org/officeDocument/2006/relationships/hyperlink" Target="https://curriculum.nsw.edu.au/learning-areas/science/science-7-10-2023/content/stage-4/faa7a5c228" TargetMode="External" /><Relationship Id="rId42" Type="http://schemas.openxmlformats.org/officeDocument/2006/relationships/hyperlink" Target="https://curriculum.nsw.edu.au/learning-areas/science/science-7-10-2023/content/stage-4/faa7a5c228" TargetMode="External" /><Relationship Id="rId43" Type="http://schemas.openxmlformats.org/officeDocument/2006/relationships/hyperlink" Target="https://curriculum.nsw.edu.au/learning-areas/science/science-7-10-2023/content/stage-4/faa7a5c228" TargetMode="External" /><Relationship Id="rId44" Type="http://schemas.openxmlformats.org/officeDocument/2006/relationships/hyperlink" Target="https://curriculum.nsw.edu.au/learning-areas/science/science-7-10-2023/content/stage-4/faa7a5c228" TargetMode="External" /><Relationship Id="rId45" Type="http://schemas.openxmlformats.org/officeDocument/2006/relationships/hyperlink" Target="https://curriculum.nsw.edu.au/learning-areas/science/science-7-10-2023/content/stage-4/faa7a5c228" TargetMode="External" /><Relationship Id="rId46" Type="http://schemas.openxmlformats.org/officeDocument/2006/relationships/hyperlink" Target="https://curriculum.nsw.edu.au/learning-areas/science/science-7-10-2023/content/stage-4/faa7a5c228" TargetMode="External" /><Relationship Id="rId47" Type="http://schemas.openxmlformats.org/officeDocument/2006/relationships/hyperlink" Target="https://curriculum.nsw.edu.au/learning-areas/science/science-7-10-2023/content/stage-4/faa7a5c228" TargetMode="External" /><Relationship Id="rId48" Type="http://schemas.openxmlformats.org/officeDocument/2006/relationships/hyperlink" Target="https://curriculum.nsw.edu.au/learning-areas/science/science-7-10-2023/content/stage-4/faa7a5c228" TargetMode="External" /><Relationship Id="rId49" Type="http://schemas.openxmlformats.org/officeDocument/2006/relationships/hyperlink" Target="https://curriculum.nsw.edu.au/learning-areas/science/science-7-10-2023/content/stage-5/fa9f532d80" TargetMode="External" /><Relationship Id="rId5" Type="http://schemas.openxmlformats.org/officeDocument/2006/relationships/hyperlink" Target="https://curriculum.nsw.edu.au" TargetMode="External" /><Relationship Id="rId50" Type="http://schemas.openxmlformats.org/officeDocument/2006/relationships/hyperlink" Target="https://curriculum.nsw.edu.au/learning-areas/science/science-7-10-2023/content/stage-5/fa9f532d80" TargetMode="External" /><Relationship Id="rId51" Type="http://schemas.openxmlformats.org/officeDocument/2006/relationships/hyperlink" Target="https://curriculum.nsw.edu.au/learning-areas/science/science-7-10-2023/content/stage-5/fa9f532d80" TargetMode="External" /><Relationship Id="rId52" Type="http://schemas.openxmlformats.org/officeDocument/2006/relationships/hyperlink" Target="https://curriculum.nsw.edu.au/learning-areas/science/science-7-10-2023/content/stage-5/fa9f532d80" TargetMode="External" /><Relationship Id="rId53" Type="http://schemas.openxmlformats.org/officeDocument/2006/relationships/hyperlink" Target="https://curriculum.nsw.edu.au/learning-areas/science/science-7-10-2023/content/stage-5/fa9f532d80" TargetMode="External" /><Relationship Id="rId54" Type="http://schemas.openxmlformats.org/officeDocument/2006/relationships/hyperlink" Target="https://curriculum.nsw.edu.au/learning-areas/science/science-7-10-2023/content/stage-5/fa9f532d80" TargetMode="External" /><Relationship Id="rId55" Type="http://schemas.openxmlformats.org/officeDocument/2006/relationships/hyperlink" Target="https://curriculum.nsw.edu.au/learning-areas/science/science-7-10-2023/content/stage-5/fa9f532d80" TargetMode="External" /><Relationship Id="rId56" Type="http://schemas.openxmlformats.org/officeDocument/2006/relationships/hyperlink" Target="https://curriculum.nsw.edu.au/learning-areas/science/science-7-10-2023/content/stage-5/fa9f532d80" TargetMode="External" /><Relationship Id="rId57" Type="http://schemas.openxmlformats.org/officeDocument/2006/relationships/hyperlink" Target="https://curriculum.nsw.edu.au/learning-areas/science/science-7-10-2023/content/stage-5/fa9f532d80" TargetMode="External" /><Relationship Id="rId58" Type="http://schemas.openxmlformats.org/officeDocument/2006/relationships/hyperlink" Target="https://curriculum.nsw.edu.au/learning-areas/science/science-7-10-2023/content/stage-5/fa9f532d80" TargetMode="External" /><Relationship Id="rId59" Type="http://schemas.openxmlformats.org/officeDocument/2006/relationships/hyperlink" Target="https://curriculum.nsw.edu.au/learning-areas/science/science-7-10-2023/content/stage-5/fa9f532d80" TargetMode="External" /><Relationship Id="rId6" Type="http://schemas.openxmlformats.org/officeDocument/2006/relationships/hyperlink" Target="mailto:copyright@nesa.nsw.edu.au" TargetMode="External" /><Relationship Id="rId60" Type="http://schemas.openxmlformats.org/officeDocument/2006/relationships/hyperlink" Target="https://curriculum.nsw.edu.au/learning-areas/science/science-7-10-2023/content/stage-5/fa9f532d80" TargetMode="External" /><Relationship Id="rId61" Type="http://schemas.openxmlformats.org/officeDocument/2006/relationships/hyperlink" Target="https://curriculum.nsw.edu.au/learning-areas/science/science-7-10-2023/content/stage-5/fa9f532d80" TargetMode="External" /><Relationship Id="rId62" Type="http://schemas.openxmlformats.org/officeDocument/2006/relationships/hyperlink" Target="https://curriculum.nsw.edu.au/learning-areas/science/science-7-10-2023/content/stage-5/fa9f532d80" TargetMode="External" /><Relationship Id="rId63" Type="http://schemas.openxmlformats.org/officeDocument/2006/relationships/hyperlink" Target="https://curriculum.nsw.edu.au/learning-areas/science/science-7-10-2023/content/stage-5/fa9f532d80" TargetMode="External" /><Relationship Id="rId64" Type="http://schemas.openxmlformats.org/officeDocument/2006/relationships/hyperlink" Target="https://curriculum.nsw.edu.au/learning-areas/science/science-7-10-2023/content/stage-5/fa9f532d80" TargetMode="External" /><Relationship Id="rId65" Type="http://schemas.openxmlformats.org/officeDocument/2006/relationships/hyperlink" Target="https://curriculum.nsw.edu.au/learning-areas/science/science-7-10-2023/content/stage-5/fa9f532d80" TargetMode="External" /><Relationship Id="rId66" Type="http://schemas.openxmlformats.org/officeDocument/2006/relationships/hyperlink" Target="https://curriculum.nsw.edu.au/learning-areas/science/science-7-10-2023/content/stage-5/fa9f532d80" TargetMode="External" /><Relationship Id="rId67" Type="http://schemas.openxmlformats.org/officeDocument/2006/relationships/hyperlink" Target="https://curriculum.nsw.edu.au/learning-areas/science/science-7-10-2023/content/stage-5/fa9f532d80" TargetMode="External" /><Relationship Id="rId68" Type="http://schemas.openxmlformats.org/officeDocument/2006/relationships/hyperlink" Target="https://curriculum.nsw.edu.au/learning-areas/science/science-7-10-2023/content/stage-5/fa9f532d80" TargetMode="External" /><Relationship Id="rId69" Type="http://schemas.openxmlformats.org/officeDocument/2006/relationships/hyperlink" Target="https://curriculum.nsw.edu.au/learning-areas/science/science-7-10-2023/content/stage-5/fa9f532d80" TargetMode="External" /><Relationship Id="rId7" Type="http://schemas.openxmlformats.org/officeDocument/2006/relationships/hyperlink" Target="mailto:copyright@nesa.nsw.edu.au" TargetMode="External" /><Relationship Id="rId70" Type="http://schemas.openxmlformats.org/officeDocument/2006/relationships/footer" Target="footer3.xml" /><Relationship Id="rId71" Type="http://schemas.openxmlformats.org/officeDocument/2006/relationships/hyperlink" Target="https://curriculum.nsw.edu.au/learning-areas/science/science-7-10-2023/content/life-skills/fad30b68ee" TargetMode="External" /><Relationship Id="rId72" Type="http://schemas.openxmlformats.org/officeDocument/2006/relationships/hyperlink" Target="https://curriculum.nsw.edu.au/learning-areas/science/science-7-10-2023/content/life-skills/fad30b68ee" TargetMode="External" /><Relationship Id="rId73" Type="http://schemas.openxmlformats.org/officeDocument/2006/relationships/hyperlink" Target="https://curriculum.nsw.edu.au/learning-areas/science/science-7-10-2023/content/life-skills/fad30b68ee" TargetMode="External" /><Relationship Id="rId74" Type="http://schemas.openxmlformats.org/officeDocument/2006/relationships/hyperlink" Target="https://curriculum.nsw.edu.au/learning-areas/science/science-7-10-2023/content/life-skills/fad30b68ee" TargetMode="External" /><Relationship Id="rId75" Type="http://schemas.openxmlformats.org/officeDocument/2006/relationships/hyperlink" Target="https://curriculum.nsw.edu.au/learning-areas/science/science-7-10-2023/content/life-skills/fad30b68ee" TargetMode="External" /><Relationship Id="rId76" Type="http://schemas.openxmlformats.org/officeDocument/2006/relationships/hyperlink" Target="https://curriculum.nsw.edu.au/learning-areas/science/science-7-10-2023/content/life-skills/fad30b68ee" TargetMode="External" /><Relationship Id="rId77" Type="http://schemas.openxmlformats.org/officeDocument/2006/relationships/hyperlink" Target="https://curriculum.nsw.edu.au/learning-areas/science/science-7-10-2023/content/life-skills/fad30b68ee" TargetMode="External" /><Relationship Id="rId78" Type="http://schemas.openxmlformats.org/officeDocument/2006/relationships/hyperlink" Target="https://curriculum.nsw.edu.au/learning-areas/science/science-7-10-2023/content/life-skills/fad30b68ee" TargetMode="External" /><Relationship Id="rId79" Type="http://schemas.openxmlformats.org/officeDocument/2006/relationships/hyperlink" Target="https://curriculum.nsw.edu.au/learning-areas/science/science-7-10-2023/content/life-skills/fad30b68ee" TargetMode="External" /><Relationship Id="rId8" Type="http://schemas.openxmlformats.org/officeDocument/2006/relationships/hyperlink" Target="mailto:copyright@nesa.nsw.edu.au" TargetMode="External" /><Relationship Id="rId80" Type="http://schemas.openxmlformats.org/officeDocument/2006/relationships/hyperlink" Target="https://curriculum.nsw.edu.au/learning-areas/science/science-7-10-2023/content/life-skills/fad30b68ee" TargetMode="External" /><Relationship Id="rId81" Type="http://schemas.openxmlformats.org/officeDocument/2006/relationships/hyperlink" Target="https://curriculum.nsw.edu.au/learning-areas/science/science-7-10-2023/content/life-skills/fad30b68ee" TargetMode="External" /><Relationship Id="rId82" Type="http://schemas.openxmlformats.org/officeDocument/2006/relationships/hyperlink" Target="https://curriculum.nsw.edu.au/learning-areas/science/science-7-10-2023/content/life-skills/fad30b68ee" TargetMode="External" /><Relationship Id="rId83" Type="http://schemas.openxmlformats.org/officeDocument/2006/relationships/hyperlink" Target="https://curriculum.nsw.edu.au/learning-areas/science/science-7-10-2023/content/life-skills/fad30b68ee" TargetMode="External" /><Relationship Id="rId84" Type="http://schemas.openxmlformats.org/officeDocument/2006/relationships/hyperlink" Target="https://curriculum.nsw.edu.au/learning-areas/science/science-7-10-2023/content/life-skills/fad30b68ee" TargetMode="External" /><Relationship Id="rId85" Type="http://schemas.openxmlformats.org/officeDocument/2006/relationships/hyperlink" Target="https://curriculum.nsw.edu.au/learning-areas/science/science-7-10-2023/content/life-skills/fad30b68ee" TargetMode="External" /><Relationship Id="rId86" Type="http://schemas.openxmlformats.org/officeDocument/2006/relationships/hyperlink" Target="https://curriculum.nsw.edu.au/learning-areas/science/science-7-10-2023/content/life-skills/fad30b68ee" TargetMode="External" /><Relationship Id="rId87" Type="http://schemas.openxmlformats.org/officeDocument/2006/relationships/hyperlink" Target="https://curriculum.nsw.edu.au/learning-areas/science/science-7-10-2023/content/life-skills/fad30b68ee" TargetMode="External" /><Relationship Id="rId88" Type="http://schemas.openxmlformats.org/officeDocument/2006/relationships/hyperlink" Target="https://curriculum.nsw.edu.au/learning-areas/science/science-7-10-2023/content/life-skills/fad30b68ee" TargetMode="External" /><Relationship Id="rId89" Type="http://schemas.openxmlformats.org/officeDocument/2006/relationships/hyperlink" Target="https://curriculum.nsw.edu.au/learning-areas/science/science-7-10-2023/content/life-skills/fad30b68ee" TargetMode="External" /><Relationship Id="rId9" Type="http://schemas.openxmlformats.org/officeDocument/2006/relationships/hyperlink" Target="https://educationstandards.nsw.edu.au/wps/portal/nesa/k-10/learning-areas/science/science-7-10-2018" TargetMode="External" /><Relationship Id="rId90" Type="http://schemas.openxmlformats.org/officeDocument/2006/relationships/hyperlink" Target="https://curriculum.nsw.edu.au/learning-areas/science/science-7-10-2023/content/life-skills/fad30b68ee" TargetMode="External" /><Relationship Id="rId91" Type="http://schemas.openxmlformats.org/officeDocument/2006/relationships/hyperlink" Target="https://curriculum.nsw.edu.au/learning-areas/science/science-7-10-2023/content/life-skills/fad30b68ee" TargetMode="External" /><Relationship Id="rId92" Type="http://schemas.openxmlformats.org/officeDocument/2006/relationships/hyperlink" Target="https://curriculum.nsw.edu.au/learning-areas/science/science-7-10-2023/content/life-skills/fad30b68ee" TargetMode="External" /><Relationship Id="rId93" Type="http://schemas.openxmlformats.org/officeDocument/2006/relationships/hyperlink" Target="https://curriculum.nsw.edu.au/learning-areas/science/science-7-10-2023/content/life-skills/fad30b68ee" TargetMode="External" /><Relationship Id="rId94" Type="http://schemas.openxmlformats.org/officeDocument/2006/relationships/hyperlink" Target="https://curriculum.nsw.edu.au/learning-areas/science/science-7-10-2023/content/life-skills/fad30b68ee" TargetMode="External" /><Relationship Id="rId95" Type="http://schemas.openxmlformats.org/officeDocument/2006/relationships/hyperlink" Target="https://curriculum.nsw.edu.au/learning-areas/science/science-7-10-2023/content/life-skills/fad30b68ee" TargetMode="External" /><Relationship Id="rId96" Type="http://schemas.openxmlformats.org/officeDocument/2006/relationships/hyperlink" Target="https://curriculum.nsw.edu.au/learning-areas/science/science-7-10-2023/content/life-skills/fad30b68ee" TargetMode="External" /><Relationship Id="rId97" Type="http://schemas.openxmlformats.org/officeDocument/2006/relationships/hyperlink" Target="https://curriculum.nsw.edu.au/learning-areas/science/science-7-10-2023/content/life-skills/fad30b68ee" TargetMode="External" /><Relationship Id="rId98" Type="http://schemas.openxmlformats.org/officeDocument/2006/relationships/hyperlink" Target="https://curriculum.nsw.edu.au/learning-areas/science/science-7-10-2023/content/life-skills/fad30b68ee" TargetMode="External" /><Relationship Id="rId99" Type="http://schemas.openxmlformats.org/officeDocument/2006/relationships/hyperlink" Target="https://curriculum.nsw.edu.au/learning-areas/science/science-7-10-2023/content/life-skills/fad30b68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123</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Science 7–10 (2023) (S4, S5)</dc:title>
  <dc:creator>NSW Education Standards Authority</dc:creator>
  <cp:revision>1</cp:revision>
</cp:coreProperties>
</file>