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14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check a numbers is Grater than,Less than or Equal to another number.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the first number:"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the second number:"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if [ "$a" -eq "$b" 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then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"They're equal"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elif [ "$a" -gt "$b" 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then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$a "is grater than" $b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elif [ "$a" -lt "$b" 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then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$a "is less than" $b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"none of the condition"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fi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383540</wp:posOffset>
            </wp:positionH>
            <wp:positionV relativeFrom="paragraph">
              <wp:posOffset>252730</wp:posOffset>
            </wp:positionV>
            <wp:extent cx="2305685" cy="19151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57" t="14616" r="64041" b="42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LibreOffice/6.0.3.2$Linux_X86_64 LibreOffice_project/00m0$Build-2</Application>
  <Pages>1</Pages>
  <Words>112</Words>
  <Characters>550</Characters>
  <CharactersWithSpaces>672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2022-05-12T15:33:32Z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