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6237"/>
        <w:gridCol w:w="1559"/>
        <w:gridCol w:w="1128"/>
      </w:tblGrid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N</w:t>
            </w:r>
          </w:p>
        </w:tc>
        <w:tc>
          <w:tcPr>
            <w:tcW w:w="6237" w:type="dxa"/>
          </w:tcPr>
          <w:p w:rsidR="00BF129A" w:rsidRPr="00BF129A" w:rsidRDefault="00BF129A">
            <w:pPr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REQUISITO</w:t>
            </w:r>
          </w:p>
        </w:tc>
        <w:tc>
          <w:tcPr>
            <w:tcW w:w="1559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TIPOLOGIA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PRIORITA’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:rsidR="00BF129A" w:rsidRPr="00BF129A" w:rsidRDefault="00BF129A">
            <w:pPr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 xml:space="preserve">Il Tennista deve avere: nome, cognome, data di nascita, punti,  titolo </w:t>
            </w:r>
            <w:proofErr w:type="spellStart"/>
            <w:r w:rsidRPr="00BF129A">
              <w:rPr>
                <w:sz w:val="20"/>
                <w:szCs w:val="20"/>
              </w:rPr>
              <w:t>atp</w:t>
            </w:r>
            <w:proofErr w:type="spellEnd"/>
            <w:r w:rsidRPr="00BF129A">
              <w:rPr>
                <w:sz w:val="20"/>
                <w:szCs w:val="20"/>
              </w:rPr>
              <w:t xml:space="preserve"> vinti e un ID</w:t>
            </w:r>
          </w:p>
        </w:tc>
        <w:tc>
          <w:tcPr>
            <w:tcW w:w="1559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funzionale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:rsidR="00BF129A" w:rsidRPr="00BF129A" w:rsidRDefault="00BF129A" w:rsidP="00BF129A">
            <w:pPr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I tennisti devono essere inseriti in una classifica in base ai punti</w:t>
            </w:r>
          </w:p>
        </w:tc>
        <w:tc>
          <w:tcPr>
            <w:tcW w:w="1559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funzionale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:rsidR="00BF129A" w:rsidRPr="00BF129A" w:rsidRDefault="00BF129A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classifica può contenere un massimo di 1000 tennisti</w:t>
            </w:r>
          </w:p>
        </w:tc>
        <w:tc>
          <w:tcPr>
            <w:tcW w:w="1559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funzionale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la classifica dei tennisti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Aggiungere un tennista alla classifica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le informazioni di un singolo tennista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 w:rsidRPr="00BF129A"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Eliminare un tennista dalla classifica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 w:rsidRPr="00D906C3">
              <w:rPr>
                <w:sz w:val="20"/>
                <w:szCs w:val="20"/>
              </w:rPr>
              <w:t>Esporta tennisti in formato CSV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 w:rsidRPr="00D906C3">
              <w:rPr>
                <w:sz w:val="20"/>
                <w:szCs w:val="20"/>
              </w:rPr>
              <w:t>Importa tennisti dal file CSV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Salvare i dati in file binario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  <w:tr w:rsidR="00BF129A" w:rsidRPr="00BF129A" w:rsidTr="00BF129A">
        <w:tc>
          <w:tcPr>
            <w:tcW w:w="704" w:type="dxa"/>
          </w:tcPr>
          <w:p w:rsidR="00BF129A" w:rsidRP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:rsidR="00BF129A" w:rsidRPr="00BF129A" w:rsidRDefault="00D906C3" w:rsidP="00BF12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Caricare i dati dal file binario</w:t>
            </w:r>
          </w:p>
        </w:tc>
        <w:tc>
          <w:tcPr>
            <w:tcW w:w="1559" w:type="dxa"/>
          </w:tcPr>
          <w:p w:rsidR="00BF129A" w:rsidRPr="00BF129A" w:rsidRDefault="00D906C3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unzionale</w:t>
            </w:r>
          </w:p>
        </w:tc>
        <w:tc>
          <w:tcPr>
            <w:tcW w:w="1128" w:type="dxa"/>
          </w:tcPr>
          <w:p w:rsidR="00BF129A" w:rsidRDefault="00BF129A" w:rsidP="00BF12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</w:tr>
    </w:tbl>
    <w:p w:rsidR="003E0421" w:rsidRPr="00D906C3" w:rsidRDefault="003E0421">
      <w:pPr>
        <w:rPr>
          <w:sz w:val="20"/>
          <w:szCs w:val="20"/>
          <w:u w:val="single"/>
        </w:rPr>
      </w:pPr>
      <w:bookmarkStart w:id="0" w:name="_GoBack"/>
      <w:bookmarkEnd w:id="0"/>
    </w:p>
    <w:sectPr w:rsidR="003E0421" w:rsidRPr="00D90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9A"/>
    <w:rsid w:val="003E0421"/>
    <w:rsid w:val="00526642"/>
    <w:rsid w:val="00BF129A"/>
    <w:rsid w:val="00D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1DF9"/>
  <w15:chartTrackingRefBased/>
  <w15:docId w15:val="{84C1F1F0-F412-4001-9B7D-D64FDE6E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F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2024-05-03T15:57:00Z</dcterms:created>
  <dcterms:modified xsi:type="dcterms:W3CDTF">2024-05-03T16:20:00Z</dcterms:modified>
</cp:coreProperties>
</file>