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Chapter 1 The Signal</w:t>
      </w:r>
    </w:p>
    <w:p>
      <w:r>
        <w:t xml:space="preserve">The first chapter begins with a mysterious signal arriving at dawn. The crew gathers around the console and argues about whether to respond.</w:t>
      </w:r>
    </w:p>
    <w:p>
      <w:r>
        <w:t xml:space="preserve">They decide to investigate despite the risk.</w:t>
      </w:r>
    </w:p>
    <w:p>
      <w:r>
        <w:t xml:space="preserve">Chapter 2 The Descent</w:t>
      </w:r>
    </w:p>
    <w:p>
      <w:r>
        <w:t xml:space="preserve">The second chapter follows the team into the underground vault. Strange machinery hums in the dark and each room reveals new clues.</w:t>
      </w:r>
    </w:p>
    <w:p>
      <w:r>
        <w:t xml:space="preserve">By the end, they understand the signal was meant for them.</w:t>
      </w:r>
    </w:p>
    <w:sectPr/>
  </w:body>
</w:document>
</file>