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宋体" w:eastAsia="宋体" w:cs="Courier New"/>
          <w:sz w:val="44"/>
          <w:szCs w:val="44"/>
        </w:rPr>
      </w:pPr>
      <w:r>
        <w:rPr>
          <w:rFonts w:hint="eastAsia" w:ascii="宋体" w:hAnsi="宋体" w:eastAsia="宋体" w:cs="Courier New"/>
          <w:sz w:val="44"/>
          <w:szCs w:val="44"/>
        </w:rPr>
        <w:t>软工实践</w:t>
      </w:r>
    </w:p>
    <w:p>
      <w:pPr>
        <w:jc w:val="center"/>
        <w:rPr>
          <w:rFonts w:ascii="宋体" w:hAnsi="宋体" w:eastAsia="宋体" w:cs="Courier New"/>
          <w:sz w:val="44"/>
          <w:szCs w:val="44"/>
        </w:rPr>
      </w:pPr>
      <w:r>
        <w:rPr>
          <w:rFonts w:hint="eastAsia" w:ascii="宋体" w:hAnsi="宋体" w:eastAsia="宋体" w:cs="Courier New"/>
          <w:sz w:val="44"/>
          <w:szCs w:val="44"/>
        </w:rPr>
        <w:t>事务管理清单小程序</w:t>
      </w:r>
    </w:p>
    <w:p>
      <w:pPr>
        <w:jc w:val="center"/>
        <w:rPr>
          <w:rFonts w:ascii="宋体" w:hAnsi="宋体" w:eastAsia="宋体" w:cs="Courier New"/>
          <w:sz w:val="44"/>
          <w:szCs w:val="44"/>
        </w:rPr>
      </w:pPr>
      <w:r>
        <w:rPr>
          <w:rFonts w:hint="eastAsia" w:ascii="宋体" w:hAnsi="宋体" w:eastAsia="宋体" w:cs="Courier New"/>
          <w:sz w:val="44"/>
          <w:szCs w:val="44"/>
        </w:rPr>
        <w:t>计划文档</w:t>
      </w:r>
    </w:p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宋体" w:eastAsia="宋体" w:cs="Courier New"/>
          <w:sz w:val="36"/>
          <w:szCs w:val="44"/>
        </w:rPr>
      </w:pPr>
      <w:r>
        <w:rPr>
          <w:rFonts w:hint="eastAsia" w:ascii="宋体" w:hAnsi="宋体" w:eastAsia="宋体" w:cs="Courier New"/>
          <w:sz w:val="36"/>
          <w:szCs w:val="44"/>
        </w:rPr>
        <w:t>组长：陈铭兴</w:t>
      </w:r>
    </w:p>
    <w:p>
      <w:pPr>
        <w:jc w:val="center"/>
        <w:rPr>
          <w:rFonts w:ascii="宋体" w:hAnsi="宋体" w:eastAsia="宋体" w:cs="Courier New"/>
          <w:sz w:val="36"/>
          <w:szCs w:val="44"/>
        </w:rPr>
      </w:pPr>
      <w:r>
        <w:rPr>
          <w:rFonts w:hint="eastAsia" w:ascii="宋体" w:hAnsi="宋体" w:eastAsia="宋体" w:cs="Courier New"/>
          <w:sz w:val="36"/>
          <w:szCs w:val="44"/>
        </w:rPr>
        <w:t>成员：郭尚 张润生 李园博</w:t>
      </w:r>
    </w:p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宋体" w:eastAsia="宋体" w:cs="Courier New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napToGrid w:val="0"/>
          <w:kern w:val="0"/>
          <w:sz w:val="36"/>
          <w:szCs w:val="20"/>
        </w:rPr>
      </w:pPr>
      <w:r>
        <w:rPr>
          <w:rFonts w:hint="eastAsia" w:ascii="宋体" w:hAnsi="Times New Roman" w:eastAsia="宋体" w:cs="Times New Roman"/>
          <w:b/>
          <w:snapToGrid w:val="0"/>
          <w:kern w:val="0"/>
          <w:sz w:val="36"/>
          <w:szCs w:val="20"/>
        </w:rPr>
        <w:t>修订历史记录</w:t>
      </w:r>
    </w:p>
    <w:tbl>
      <w:tblPr>
        <w:tblStyle w:val="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keepLines/>
              <w:spacing w:after="120" w:line="240" w:lineRule="atLeast"/>
              <w:jc w:val="center"/>
              <w:rPr>
                <w:rFonts w:ascii="宋体" w:hAnsi="Times New Roman" w:eastAsia="宋体" w:cs="Times New Roman"/>
                <w:b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Times New Roman" w:eastAsia="宋体" w:cs="Times New Roman"/>
                <w:b/>
                <w:snapToGrid w:val="0"/>
                <w:kern w:val="0"/>
                <w:sz w:val="20"/>
                <w:szCs w:val="20"/>
              </w:rPr>
              <w:t>日期</w:t>
            </w:r>
          </w:p>
        </w:tc>
        <w:tc>
          <w:tcPr>
            <w:tcW w:w="1152" w:type="dxa"/>
          </w:tcPr>
          <w:p>
            <w:pPr>
              <w:keepLines/>
              <w:spacing w:after="120" w:line="240" w:lineRule="atLeast"/>
              <w:jc w:val="center"/>
              <w:rPr>
                <w:rFonts w:ascii="宋体" w:hAnsi="Times New Roman" w:eastAsia="宋体" w:cs="Times New Roman"/>
                <w:b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Times New Roman" w:eastAsia="宋体" w:cs="Times New Roman"/>
                <w:b/>
                <w:snapToGrid w:val="0"/>
                <w:kern w:val="0"/>
                <w:sz w:val="20"/>
                <w:szCs w:val="20"/>
              </w:rPr>
              <w:t>版本</w:t>
            </w:r>
          </w:p>
        </w:tc>
        <w:tc>
          <w:tcPr>
            <w:tcW w:w="3744" w:type="dxa"/>
          </w:tcPr>
          <w:p>
            <w:pPr>
              <w:keepLines/>
              <w:spacing w:after="120" w:line="240" w:lineRule="atLeast"/>
              <w:jc w:val="center"/>
              <w:rPr>
                <w:rFonts w:ascii="宋体" w:hAnsi="Times New Roman" w:eastAsia="宋体" w:cs="Times New Roman"/>
                <w:b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Times New Roman" w:eastAsia="宋体" w:cs="Times New Roman"/>
                <w:b/>
                <w:snapToGrid w:val="0"/>
                <w:kern w:val="0"/>
                <w:sz w:val="20"/>
                <w:szCs w:val="20"/>
              </w:rPr>
              <w:t>说明</w:t>
            </w:r>
          </w:p>
        </w:tc>
        <w:tc>
          <w:tcPr>
            <w:tcW w:w="2304" w:type="dxa"/>
          </w:tcPr>
          <w:p>
            <w:pPr>
              <w:keepLines/>
              <w:spacing w:after="120" w:line="240" w:lineRule="atLeast"/>
              <w:jc w:val="center"/>
              <w:rPr>
                <w:rFonts w:ascii="宋体" w:hAnsi="Times New Roman" w:eastAsia="宋体" w:cs="Times New Roman"/>
                <w:b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Times New Roman" w:eastAsia="宋体" w:cs="Times New Roman"/>
                <w:b/>
                <w:snapToGrid w:val="0"/>
                <w:kern w:val="0"/>
                <w:sz w:val="20"/>
                <w:szCs w:val="20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keepLines/>
              <w:spacing w:after="120" w:line="240" w:lineRule="atLeast"/>
              <w:jc w:val="left"/>
              <w:rPr>
                <w:rFonts w:ascii="宋体" w:hAnsi="Times New Roman" w:eastAsia="宋体" w:cs="Times New Roman"/>
                <w:snapToGrid w:val="0"/>
                <w:kern w:val="0"/>
                <w:sz w:val="20"/>
                <w:szCs w:val="20"/>
              </w:rPr>
            </w:pPr>
            <w:r>
              <w:rPr>
                <w:rFonts w:ascii="宋体" w:hAnsi="Times New Roman" w:eastAsia="宋体" w:cs="Times New Roman"/>
                <w:snapToGrid w:val="0"/>
                <w:kern w:val="0"/>
                <w:sz w:val="20"/>
                <w:szCs w:val="20"/>
              </w:rPr>
              <w:t>26/06/2019</w:t>
            </w:r>
          </w:p>
        </w:tc>
        <w:tc>
          <w:tcPr>
            <w:tcW w:w="1152" w:type="dxa"/>
          </w:tcPr>
          <w:p>
            <w:pPr>
              <w:keepLines/>
              <w:spacing w:after="120" w:line="240" w:lineRule="atLeast"/>
              <w:jc w:val="left"/>
              <w:rPr>
                <w:rFonts w:hint="eastAsia" w:ascii="宋体" w:hAnsi="Times New Roman" w:eastAsia="宋体" w:cs="Times New Roman"/>
                <w:snapToGrid w:val="0"/>
                <w:kern w:val="0"/>
                <w:sz w:val="20"/>
                <w:szCs w:val="20"/>
              </w:rPr>
            </w:pPr>
            <w:r>
              <w:rPr>
                <w:rFonts w:ascii="宋体" w:hAnsi="Times New Roman" w:eastAsia="宋体" w:cs="Times New Roman"/>
                <w:snapToGrid w:val="0"/>
                <w:kern w:val="0"/>
                <w:sz w:val="20"/>
                <w:szCs w:val="20"/>
              </w:rPr>
              <w:t>&lt;</w:t>
            </w: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0"/>
                <w:szCs w:val="20"/>
              </w:rPr>
              <w:t>1.0&gt;</w:t>
            </w:r>
          </w:p>
        </w:tc>
        <w:tc>
          <w:tcPr>
            <w:tcW w:w="3744" w:type="dxa"/>
          </w:tcPr>
          <w:p>
            <w:pPr>
              <w:keepLines/>
              <w:spacing w:after="120" w:line="240" w:lineRule="atLeast"/>
              <w:jc w:val="left"/>
              <w:rPr>
                <w:rFonts w:hint="eastAsia" w:ascii="宋体" w:hAnsi="Times New Roman" w:eastAsia="宋体" w:cs="Times New Roman"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0"/>
                <w:szCs w:val="20"/>
              </w:rPr>
              <w:t>添加部分内容，制订</w:t>
            </w: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0"/>
                <w:szCs w:val="20"/>
                <w:lang w:val="en-US" w:eastAsia="zh-CN"/>
              </w:rPr>
              <w:t>初步</w:t>
            </w: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0"/>
                <w:szCs w:val="20"/>
              </w:rPr>
              <w:t>计划</w:t>
            </w:r>
          </w:p>
        </w:tc>
        <w:tc>
          <w:tcPr>
            <w:tcW w:w="2304" w:type="dxa"/>
          </w:tcPr>
          <w:p>
            <w:pPr>
              <w:keepLines/>
              <w:spacing w:after="120" w:line="240" w:lineRule="atLeast"/>
              <w:jc w:val="left"/>
              <w:rPr>
                <w:rFonts w:ascii="宋体" w:hAnsi="Times New Roman" w:eastAsia="宋体" w:cs="Times New Roman"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kern w:val="0"/>
                <w:sz w:val="20"/>
                <w:szCs w:val="20"/>
              </w:rPr>
              <w:t>陈铭兴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keepLines/>
              <w:spacing w:after="120" w:line="240" w:lineRule="atLeast"/>
              <w:jc w:val="left"/>
              <w:rPr>
                <w:rFonts w:hint="default" w:ascii="宋体" w:hAnsi="Times New Roman" w:eastAsia="宋体" w:cs="Times New Roman"/>
                <w:snapToGrid w:val="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152" w:type="dxa"/>
          </w:tcPr>
          <w:p>
            <w:pPr>
              <w:keepLines/>
              <w:spacing w:after="120" w:line="240" w:lineRule="atLeast"/>
              <w:jc w:val="left"/>
              <w:rPr>
                <w:rFonts w:hint="default" w:ascii="宋体" w:hAnsi="Times New Roman" w:eastAsia="宋体" w:cs="Times New Roman"/>
                <w:snapToGrid w:val="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744" w:type="dxa"/>
          </w:tcPr>
          <w:p>
            <w:pPr>
              <w:keepLines/>
              <w:spacing w:after="120" w:line="240" w:lineRule="atLeast"/>
              <w:jc w:val="left"/>
              <w:rPr>
                <w:rFonts w:hint="default" w:ascii="宋体" w:hAnsi="Times New Roman" w:eastAsia="宋体" w:cs="Times New Roman"/>
                <w:snapToGrid w:val="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304" w:type="dxa"/>
          </w:tcPr>
          <w:p>
            <w:pPr>
              <w:keepLines/>
              <w:spacing w:after="120" w:line="240" w:lineRule="atLeast"/>
              <w:jc w:val="left"/>
              <w:rPr>
                <w:rFonts w:hint="eastAsia" w:ascii="宋体" w:hAnsi="Times New Roman" w:eastAsia="宋体" w:cs="Times New Roman"/>
                <w:snapToGrid w:val="0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keepLines/>
              <w:spacing w:after="120" w:line="240" w:lineRule="atLeast"/>
              <w:jc w:val="left"/>
              <w:rPr>
                <w:rFonts w:ascii="宋体" w:hAnsi="Times New Roman" w:eastAsia="宋体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1152" w:type="dxa"/>
          </w:tcPr>
          <w:p>
            <w:pPr>
              <w:keepLines/>
              <w:spacing w:after="120" w:line="240" w:lineRule="atLeast"/>
              <w:jc w:val="left"/>
              <w:rPr>
                <w:rFonts w:ascii="宋体" w:hAnsi="Times New Roman" w:eastAsia="宋体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3744" w:type="dxa"/>
          </w:tcPr>
          <w:p>
            <w:pPr>
              <w:keepLines/>
              <w:spacing w:after="120" w:line="240" w:lineRule="atLeast"/>
              <w:jc w:val="left"/>
              <w:rPr>
                <w:rFonts w:ascii="宋体" w:hAnsi="Times New Roman" w:eastAsia="宋体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2304" w:type="dxa"/>
          </w:tcPr>
          <w:p>
            <w:pPr>
              <w:keepLines/>
              <w:spacing w:after="120" w:line="240" w:lineRule="atLeast"/>
              <w:jc w:val="left"/>
              <w:rPr>
                <w:rFonts w:ascii="宋体" w:hAnsi="Times New Roman" w:eastAsia="宋体" w:cs="Times New Roman"/>
                <w:snapToGrid w:val="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keepLines/>
              <w:spacing w:after="120" w:line="240" w:lineRule="atLeast"/>
              <w:jc w:val="left"/>
              <w:rPr>
                <w:rFonts w:ascii="宋体" w:hAnsi="Times New Roman" w:eastAsia="宋体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1152" w:type="dxa"/>
          </w:tcPr>
          <w:p>
            <w:pPr>
              <w:keepLines/>
              <w:spacing w:after="120" w:line="240" w:lineRule="atLeast"/>
              <w:jc w:val="left"/>
              <w:rPr>
                <w:rFonts w:ascii="宋体" w:hAnsi="Times New Roman" w:eastAsia="宋体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3744" w:type="dxa"/>
          </w:tcPr>
          <w:p>
            <w:pPr>
              <w:keepLines/>
              <w:spacing w:after="120" w:line="240" w:lineRule="atLeast"/>
              <w:jc w:val="left"/>
              <w:rPr>
                <w:rFonts w:ascii="宋体" w:hAnsi="Times New Roman" w:eastAsia="宋体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2304" w:type="dxa"/>
          </w:tcPr>
          <w:p>
            <w:pPr>
              <w:keepLines/>
              <w:spacing w:after="120" w:line="240" w:lineRule="atLeast"/>
              <w:jc w:val="left"/>
              <w:rPr>
                <w:rFonts w:ascii="宋体" w:hAnsi="Times New Roman" w:eastAsia="宋体" w:cs="Times New Roman"/>
                <w:snapToGrid w:val="0"/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rFonts w:hint="eastAsia" w:ascii="宋体" w:hAnsi="宋体" w:eastAsia="宋体" w:cs="Courier New"/>
          <w:sz w:val="44"/>
          <w:szCs w:val="44"/>
        </w:rPr>
      </w:pPr>
    </w:p>
    <w:sdt>
      <w:sdtPr>
        <w:rPr>
          <w:lang w:val="zh-CN"/>
        </w:rPr>
        <w:id w:val="65936111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1"/>
          </w:pPr>
          <w:r>
            <w:rPr>
              <w:lang w:val="zh-CN"/>
            </w:rPr>
            <w:t>目录</w:t>
          </w:r>
        </w:p>
        <w:p>
          <w:pPr>
            <w:pStyle w:val="4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"_Toc12484403" </w:instrText>
          </w:r>
          <w:r>
            <w:fldChar w:fldCharType="separate"/>
          </w:r>
          <w:r>
            <w:rPr>
              <w:rStyle w:val="9"/>
            </w:rPr>
            <w:t>1.简介</w:t>
          </w:r>
          <w:r>
            <w:tab/>
          </w:r>
          <w:r>
            <w:fldChar w:fldCharType="begin"/>
          </w:r>
          <w:r>
            <w:instrText xml:space="preserve"> PAGEREF _Toc12484403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"_Toc12484404" </w:instrText>
          </w:r>
          <w:r>
            <w:fldChar w:fldCharType="separate"/>
          </w:r>
          <w:r>
            <w:rPr>
              <w:rStyle w:val="9"/>
            </w:rPr>
            <w:t>1.1目的</w:t>
          </w:r>
          <w:r>
            <w:tab/>
          </w:r>
          <w:r>
            <w:fldChar w:fldCharType="begin"/>
          </w:r>
          <w:r>
            <w:instrText xml:space="preserve"> PAGEREF _Toc12484404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"_Toc12484405" </w:instrText>
          </w:r>
          <w:r>
            <w:fldChar w:fldCharType="separate"/>
          </w:r>
          <w:r>
            <w:rPr>
              <w:rStyle w:val="9"/>
            </w:rPr>
            <w:t>2.项目概述</w:t>
          </w:r>
          <w:r>
            <w:tab/>
          </w:r>
          <w:r>
            <w:fldChar w:fldCharType="begin"/>
          </w:r>
          <w:r>
            <w:instrText xml:space="preserve"> PAGEREF _Toc12484405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"_Toc12484406" </w:instrText>
          </w:r>
          <w:r>
            <w:fldChar w:fldCharType="separate"/>
          </w:r>
          <w:r>
            <w:rPr>
              <w:rStyle w:val="9"/>
            </w:rPr>
            <w:t>2.1项目的目的、规模和目标</w:t>
          </w:r>
          <w:r>
            <w:tab/>
          </w:r>
          <w:r>
            <w:fldChar w:fldCharType="begin"/>
          </w:r>
          <w:r>
            <w:instrText xml:space="preserve"> PAGEREF _Toc12484406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"_Toc12484407" </w:instrText>
          </w:r>
          <w:r>
            <w:fldChar w:fldCharType="separate"/>
          </w:r>
          <w:r>
            <w:rPr>
              <w:rStyle w:val="9"/>
            </w:rPr>
            <w:t>2.3项目的可交付工件</w:t>
          </w:r>
          <w:r>
            <w:tab/>
          </w:r>
          <w:r>
            <w:fldChar w:fldCharType="begin"/>
          </w:r>
          <w:r>
            <w:instrText xml:space="preserve"> PAGEREF _Toc12484407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"_Toc12484408" </w:instrText>
          </w:r>
          <w:r>
            <w:fldChar w:fldCharType="separate"/>
          </w:r>
          <w:r>
            <w:rPr>
              <w:rStyle w:val="9"/>
            </w:rPr>
            <w:t>3.项目组织</w:t>
          </w:r>
          <w:r>
            <w:tab/>
          </w:r>
          <w:r>
            <w:fldChar w:fldCharType="begin"/>
          </w:r>
          <w:r>
            <w:instrText xml:space="preserve"> PAGEREF _Toc12484408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"_Toc12484409" </w:instrText>
          </w:r>
          <w:r>
            <w:fldChar w:fldCharType="separate"/>
          </w:r>
          <w:r>
            <w:rPr>
              <w:rStyle w:val="9"/>
            </w:rPr>
            <w:t>3.1组织结构</w:t>
          </w:r>
          <w:r>
            <w:tab/>
          </w:r>
          <w:r>
            <w:fldChar w:fldCharType="begin"/>
          </w:r>
          <w:r>
            <w:instrText xml:space="preserve"> PAGEREF _Toc12484409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"_Toc12484410" </w:instrText>
          </w:r>
          <w:r>
            <w:fldChar w:fldCharType="separate"/>
          </w:r>
          <w:r>
            <w:rPr>
              <w:rStyle w:val="9"/>
            </w:rPr>
            <w:t>4.管理流程</w:t>
          </w:r>
          <w:r>
            <w:tab/>
          </w:r>
          <w:r>
            <w:fldChar w:fldCharType="begin"/>
          </w:r>
          <w:r>
            <w:instrText xml:space="preserve"> PAGEREF _Toc12484410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"_Toc12484411" </w:instrText>
          </w:r>
          <w:r>
            <w:fldChar w:fldCharType="separate"/>
          </w:r>
          <w:r>
            <w:rPr>
              <w:rStyle w:val="9"/>
            </w:rPr>
            <w:t>4.3迭代计划</w:t>
          </w:r>
          <w:r>
            <w:tab/>
          </w:r>
          <w:r>
            <w:fldChar w:fldCharType="begin"/>
          </w:r>
          <w:r>
            <w:instrText xml:space="preserve"> PAGEREF _Toc12484411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left"/>
        <w:rPr>
          <w:rFonts w:ascii="宋体" w:hAnsi="宋体" w:eastAsia="宋体" w:cs="Courier New"/>
          <w:sz w:val="28"/>
          <w:szCs w:val="28"/>
        </w:rPr>
      </w:pPr>
    </w:p>
    <w:p>
      <w:pPr>
        <w:jc w:val="left"/>
        <w:rPr>
          <w:rFonts w:ascii="宋体" w:hAnsi="宋体" w:eastAsia="宋体" w:cs="Courier New"/>
          <w:sz w:val="28"/>
          <w:szCs w:val="28"/>
        </w:rPr>
      </w:pPr>
    </w:p>
    <w:p>
      <w:pPr>
        <w:jc w:val="left"/>
        <w:rPr>
          <w:rFonts w:ascii="宋体" w:hAnsi="宋体" w:eastAsia="宋体" w:cs="Courier New"/>
          <w:sz w:val="28"/>
          <w:szCs w:val="28"/>
        </w:rPr>
      </w:pPr>
    </w:p>
    <w:p>
      <w:pPr>
        <w:jc w:val="left"/>
        <w:rPr>
          <w:rFonts w:ascii="宋体" w:hAnsi="宋体" w:eastAsia="宋体" w:cs="Courier New"/>
          <w:sz w:val="28"/>
          <w:szCs w:val="28"/>
        </w:rPr>
      </w:pPr>
    </w:p>
    <w:p>
      <w:pPr>
        <w:jc w:val="left"/>
        <w:rPr>
          <w:rFonts w:ascii="宋体" w:hAnsi="宋体" w:eastAsia="宋体" w:cs="Courier New"/>
          <w:sz w:val="28"/>
          <w:szCs w:val="28"/>
        </w:rPr>
      </w:pPr>
    </w:p>
    <w:p>
      <w:pPr>
        <w:jc w:val="left"/>
        <w:rPr>
          <w:rFonts w:ascii="宋体" w:hAnsi="宋体" w:eastAsia="宋体" w:cs="Courier New"/>
          <w:sz w:val="28"/>
          <w:szCs w:val="28"/>
        </w:rPr>
      </w:pPr>
    </w:p>
    <w:p>
      <w:pPr>
        <w:jc w:val="left"/>
        <w:rPr>
          <w:rFonts w:ascii="宋体" w:hAnsi="宋体" w:eastAsia="宋体" w:cs="Courier New"/>
          <w:sz w:val="28"/>
          <w:szCs w:val="28"/>
        </w:rPr>
      </w:pPr>
    </w:p>
    <w:p>
      <w:pPr>
        <w:jc w:val="left"/>
        <w:rPr>
          <w:rFonts w:ascii="宋体" w:hAnsi="宋体" w:eastAsia="宋体" w:cs="Courier New"/>
          <w:sz w:val="28"/>
          <w:szCs w:val="28"/>
        </w:rPr>
      </w:pPr>
    </w:p>
    <w:p>
      <w:pPr>
        <w:jc w:val="left"/>
        <w:rPr>
          <w:rFonts w:ascii="宋体" w:hAnsi="宋体" w:eastAsia="宋体" w:cs="Courier New"/>
          <w:sz w:val="28"/>
          <w:szCs w:val="28"/>
        </w:rPr>
      </w:pPr>
    </w:p>
    <w:p>
      <w:pPr>
        <w:jc w:val="left"/>
        <w:rPr>
          <w:rFonts w:ascii="宋体" w:hAnsi="宋体" w:eastAsia="宋体" w:cs="Courier New"/>
          <w:sz w:val="28"/>
          <w:szCs w:val="28"/>
        </w:rPr>
      </w:pPr>
    </w:p>
    <w:p>
      <w:pPr>
        <w:jc w:val="left"/>
        <w:rPr>
          <w:rFonts w:ascii="宋体" w:hAnsi="宋体" w:eastAsia="宋体" w:cs="Courier New"/>
          <w:sz w:val="28"/>
          <w:szCs w:val="28"/>
        </w:rPr>
      </w:pPr>
    </w:p>
    <w:p>
      <w:pPr>
        <w:jc w:val="left"/>
        <w:rPr>
          <w:rFonts w:ascii="宋体" w:hAnsi="宋体" w:eastAsia="宋体" w:cs="Courier New"/>
          <w:sz w:val="28"/>
          <w:szCs w:val="28"/>
        </w:rPr>
      </w:pPr>
    </w:p>
    <w:p>
      <w:pPr>
        <w:jc w:val="left"/>
        <w:rPr>
          <w:rFonts w:ascii="宋体" w:hAnsi="宋体" w:eastAsia="宋体" w:cs="Courier New"/>
          <w:sz w:val="28"/>
          <w:szCs w:val="28"/>
        </w:rPr>
      </w:pPr>
    </w:p>
    <w:p>
      <w:pPr>
        <w:jc w:val="left"/>
        <w:rPr>
          <w:rFonts w:ascii="宋体" w:hAnsi="宋体" w:eastAsia="宋体" w:cs="Courier New"/>
          <w:sz w:val="28"/>
          <w:szCs w:val="28"/>
        </w:rPr>
      </w:pPr>
    </w:p>
    <w:p>
      <w:pPr>
        <w:jc w:val="left"/>
        <w:rPr>
          <w:rFonts w:hint="eastAsia" w:ascii="宋体" w:hAnsi="宋体" w:eastAsia="宋体" w:cs="Courier New"/>
          <w:sz w:val="28"/>
          <w:szCs w:val="28"/>
        </w:rPr>
      </w:pPr>
    </w:p>
    <w:p>
      <w:pPr>
        <w:pStyle w:val="2"/>
      </w:pPr>
      <w:bookmarkStart w:id="0" w:name="_Toc12484403"/>
      <w:r>
        <w:rPr>
          <w:rFonts w:hint="eastAsia"/>
        </w:rPr>
        <w:t>1.简介</w:t>
      </w:r>
      <w:bookmarkEnd w:id="0"/>
    </w:p>
    <w:p>
      <w:pPr>
        <w:pStyle w:val="3"/>
      </w:pPr>
      <w:bookmarkStart w:id="1" w:name="_Toc12484404"/>
      <w:r>
        <w:rPr>
          <w:rFonts w:hint="eastAsia"/>
        </w:rPr>
        <w:t>1.1目的</w:t>
      </w:r>
      <w:bookmarkEnd w:id="1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了保证项目团队按时保质地完成项目目标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本项目开发计划用于从总体上指导《事务管理清单》项目顺利进行并最终得到通过评审的项目产品。</w:t>
      </w:r>
    </w:p>
    <w:p>
      <w:pPr>
        <w:pStyle w:val="2"/>
        <w:rPr>
          <w:rFonts w:hint="eastAsia"/>
        </w:rPr>
      </w:pPr>
      <w:bookmarkStart w:id="2" w:name="_Toc12484405"/>
      <w:r>
        <w:rPr>
          <w:rFonts w:hint="eastAsia"/>
        </w:rPr>
        <w:t>2.项目概述</w:t>
      </w:r>
      <w:bookmarkEnd w:id="2"/>
    </w:p>
    <w:p>
      <w:pPr>
        <w:pStyle w:val="3"/>
      </w:pPr>
      <w:bookmarkStart w:id="3" w:name="_Toc12484406"/>
      <w:r>
        <w:rPr>
          <w:rFonts w:hint="eastAsia"/>
        </w:rPr>
        <w:t>2.1项目的目的、规模和目标</w:t>
      </w:r>
      <w:bookmarkEnd w:id="3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帮助用户有效管理事务的完成进度，包括待办事项的备忘，以及对已完成事项的收集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具体功能：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对事项进行标记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对代办事项进行罗列展示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添加和删除待办事项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查看已完成事项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</w:rPr>
        <w:t>设置循环事项，定期提醒</w:t>
      </w:r>
    </w:p>
    <w:p>
      <w:pPr>
        <w:pStyle w:val="3"/>
      </w:pPr>
      <w:bookmarkStart w:id="4" w:name="_Toc12484407"/>
      <w:r>
        <w:rPr>
          <w:rFonts w:hint="eastAsia"/>
        </w:rPr>
        <w:t>2.3项目的可交付工件</w:t>
      </w:r>
      <w:bookmarkEnd w:id="4"/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小程序、用户操作手册</w:t>
      </w:r>
    </w:p>
    <w:p>
      <w:pPr>
        <w:pStyle w:val="2"/>
      </w:pPr>
      <w:bookmarkStart w:id="5" w:name="_Toc12484408"/>
      <w:r>
        <w:rPr>
          <w:rFonts w:hint="eastAsia"/>
        </w:rPr>
        <w:t>3.项目组织</w:t>
      </w:r>
      <w:bookmarkEnd w:id="5"/>
    </w:p>
    <w:p>
      <w:pPr>
        <w:pStyle w:val="3"/>
      </w:pPr>
      <w:bookmarkStart w:id="6" w:name="_Toc12484409"/>
      <w:r>
        <w:rPr>
          <w:rFonts w:hint="eastAsia"/>
        </w:rPr>
        <w:t>3.1组织结构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组长：陈铭兴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组员：张润生、郭尚、李园博</w:t>
      </w:r>
    </w:p>
    <w:p/>
    <w:p/>
    <w:p/>
    <w:p>
      <w:pPr>
        <w:rPr>
          <w:rFonts w:hint="eastAsia"/>
        </w:rPr>
      </w:pPr>
    </w:p>
    <w:p>
      <w:pPr>
        <w:pStyle w:val="2"/>
      </w:pPr>
      <w:bookmarkStart w:id="7" w:name="_Toc12484410"/>
      <w:r>
        <w:rPr>
          <w:rFonts w:hint="eastAsia"/>
        </w:rPr>
        <w:t>4.管理流程</w:t>
      </w:r>
      <w:bookmarkEnd w:id="7"/>
    </w:p>
    <w:p>
      <w:pPr>
        <w:pStyle w:val="3"/>
        <w:rPr>
          <w:rFonts w:hint="eastAsia"/>
        </w:rPr>
      </w:pPr>
      <w:bookmarkStart w:id="8" w:name="_Toc12484411"/>
      <w:r>
        <w:rPr>
          <w:rFonts w:hint="eastAsia"/>
        </w:rPr>
        <w:t>4.3迭代计划</w:t>
      </w:r>
      <w:bookmarkEnd w:id="8"/>
    </w:p>
    <w:p>
      <w:pPr>
        <w:pStyle w:val="3"/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706880" cy="1973580"/>
            <wp:effectExtent l="0" t="0" r="7620" b="7620"/>
            <wp:docPr id="3" name="图片 8" descr="be9d16443e9f97473c8c1104007c8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be9d16443e9f97473c8c1104007c85d"/>
                    <pic:cNvPicPr>
                      <a:picLocks noChangeAspect="1"/>
                    </pic:cNvPicPr>
                  </pic:nvPicPr>
                  <pic:blipFill>
                    <a:blip r:embed="rId4"/>
                    <a:srcRect l="2444" t="11411" r="22784" b="4870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6D"/>
    <w:rsid w:val="005B4264"/>
    <w:rsid w:val="006A3BBD"/>
    <w:rsid w:val="00840138"/>
    <w:rsid w:val="00BA05DC"/>
    <w:rsid w:val="00BB156D"/>
    <w:rsid w:val="00C538A0"/>
    <w:rsid w:val="00D12F6B"/>
    <w:rsid w:val="33F363C4"/>
    <w:rsid w:val="545920D8"/>
    <w:rsid w:val="737C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toc 2"/>
    <w:basedOn w:val="1"/>
    <w:next w:val="1"/>
    <w:unhideWhenUsed/>
    <w:uiPriority w:val="39"/>
    <w:pPr>
      <w:ind w:left="420" w:leftChars="200"/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93BEB8-DA44-405C-8454-686199D363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207</Words>
  <Characters>1181</Characters>
  <Lines>9</Lines>
  <Paragraphs>2</Paragraphs>
  <TotalTime>3</TotalTime>
  <ScaleCrop>false</ScaleCrop>
  <LinksUpToDate>false</LinksUpToDate>
  <CharactersWithSpaces>1386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2019-06-26T14:56:00Z</dcterms:created>
  <dc:creator>c mx</dc:creator>
  <cp:lastModifiedBy>Administrator</cp:lastModifiedBy>
  <dcterms:modified xsi:type="dcterms:W3CDTF">2019-07-01T23:21:52Z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