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问题清单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项目名称</w:t>
            </w:r>
          </w:p>
        </w:tc>
        <w:tc>
          <w:tcPr>
            <w:tcW w:type="dxa" w:w="4320"/>
          </w:tcPr>
          <w:p>
            <w:r>
              <w:t>工地巡检项目</w:t>
            </w:r>
          </w:p>
        </w:tc>
      </w:tr>
      <w:tr>
        <w:tc>
          <w:tcPr>
            <w:tcW w:type="dxa" w:w="4320"/>
          </w:tcPr>
          <w:p>
            <w:r>
              <w:t>问题1</w:t>
            </w:r>
          </w:p>
        </w:tc>
        <w:tc>
          <w:tcPr>
            <w:tcW w:type="dxa" w:w="4320"/>
          </w:tcPr>
          <w:p>
            <w:r>
              <w:t>显示“超过套餐带宽请前往官网购买或升级套餐”提示，可能影响网络通讯</w:t>
            </w:r>
          </w:p>
        </w:tc>
      </w:tr>
      <w:tr>
        <w:tc>
          <w:tcPr>
            <w:tcW w:type="dxa" w:w="8640"/>
            <w:gridSpan w:val="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5486400" cy="3086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6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