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问题清单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项目名称</w:t>
            </w:r>
          </w:p>
        </w:tc>
        <w:tc>
          <w:tcPr>
            <w:tcW w:type="dxa" w:w="4320"/>
          </w:tcPr>
          <w:p>
            <w:r>
              <w:t>工地巡检项目</w:t>
            </w:r>
          </w:p>
        </w:tc>
      </w:tr>
      <w:tr>
        <w:tc>
          <w:tcPr>
            <w:tcW w:type="dxa" w:w="4320"/>
          </w:tcPr>
          <w:p>
            <w:r>
              <w:t>问题1</w:t>
            </w:r>
          </w:p>
        </w:tc>
        <w:tc>
          <w:tcPr>
            <w:tcW w:type="dxa" w:w="4320"/>
          </w:tcPr>
          <w:p>
            <w:r>
              <w:t>施工现场在夜间进行作业，现场整体照明不足，能见度较低</w:t>
            </w:r>
          </w:p>
        </w:tc>
      </w:tr>
      <w:tr>
        <w:tc>
          <w:tcPr>
            <w:tcW w:type="dxa" w:w="8640"/>
            <w:gridSpan w:val="2"/>
          </w:tcPr>
          <w:p/>
          <w:p>
            <w:r>
              <w:drawing>
                <wp:inline xmlns:a="http://schemas.openxmlformats.org/drawingml/2006/main" xmlns:pic="http://schemas.openxmlformats.org/drawingml/2006/picture">
                  <wp:extent cx="5486400" cy="30861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reenshot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