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13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.12.2024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Akademia Górniczo-Hutnicza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Wydział Elektrotechniki, Automatyki, Informatyki i Inżynierii Biomedycznej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362200" cy="374332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Modele kolejkowe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Sprawozdanie: System kolejkowy.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Temat: Sieć kolejkowa do symulacji obsługi pacjentów w przychodni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Kierunek: Automatyka i Robotyka</w:t>
        <w:br w:type="textWrapping"/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Dawid Maziarski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Piotr Mamos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Subtitle"/>
        <w:numPr>
          <w:ilvl w:val="0"/>
          <w:numId w:val="5"/>
        </w:numPr>
        <w:ind w:left="720" w:hanging="360"/>
        <w:rPr>
          <w:color w:val="666666"/>
          <w:sz w:val="30"/>
          <w:szCs w:val="30"/>
        </w:rPr>
      </w:pPr>
      <w:bookmarkStart w:colFirst="0" w:colLast="0" w:name="_m6fpcleo9n0p" w:id="0"/>
      <w:bookmarkEnd w:id="0"/>
      <w:r w:rsidDel="00000000" w:rsidR="00000000" w:rsidRPr="00000000">
        <w:rPr>
          <w:rtl w:val="0"/>
        </w:rPr>
        <w:t xml:space="preserve">Cel projektu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Celem projektu jest opracowanie i implementacja sieci kolejkowej służącej do symulowania procesów obsługi pacjentów w przychodni.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Symulacja uwzględnia pełną ścieżkę pacjenta — od momentu rejestracji, przez wizyty u odpowiednich lekarzy, aż po finalizację wizyty w kasie. Każdy system w sieci reprezentuje kolejkę do innego specjalisty, a obsługa w poszczególnych systemach odbywa się na podstawie określonych parametrów, takich jak czas obsługi czy priorytety pacjentów.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Aby przyspieszyć symulację i ułatwić analizę wyników, rzeczywiste czasy obsługi zostały skrócone, jednakże implementacja umożliwia dostosowanie parametrów do bardziej realistycznych danych.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Subtitle"/>
        <w:numPr>
          <w:ilvl w:val="0"/>
          <w:numId w:val="5"/>
        </w:numPr>
        <w:ind w:left="720" w:hanging="360"/>
        <w:rPr>
          <w:color w:val="666666"/>
          <w:sz w:val="30"/>
          <w:szCs w:val="30"/>
        </w:rPr>
      </w:pPr>
      <w:bookmarkStart w:colFirst="0" w:colLast="0" w:name="_f04omszdmy8c" w:id="1"/>
      <w:bookmarkEnd w:id="1"/>
      <w:r w:rsidDel="00000000" w:rsidR="00000000" w:rsidRPr="00000000">
        <w:rPr>
          <w:rtl w:val="0"/>
        </w:rPr>
        <w:t xml:space="preserve">Wstęp teoretyczny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okwt4pf32qwe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Intensywność zgłoszeń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Dla każdego systemu j, intensywność zgłoszeń (</w:t>
      </w:r>
      <m:oMath>
        <m:sSub>
          <m:sSubPr>
            <m:ctrlPr>
              <w:rPr/>
            </m:ctrlPr>
          </m:sSubPr>
          <m:e>
            <m:r>
              <w:rPr/>
              <m:t xml:space="preserve">λ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​) można wyznaczyć na podstawie zgłoszeń wpływających bezpośrednio do systemu oraz przejść z innych systemów:</w:t>
      </w:r>
    </w:p>
    <w:p w:rsidR="00000000" w:rsidDel="00000000" w:rsidP="00000000" w:rsidRDefault="00000000" w:rsidRPr="00000000" w14:paraId="00000016">
      <w:pPr>
        <w:ind w:left="1440" w:firstLine="0"/>
        <w:rPr/>
      </w:pPr>
      <m:oMath/>
      <m:oMath>
        <m:sSub>
          <m:sSubPr>
            <m:ctrlPr>
              <w:rPr/>
            </m:ctrlPr>
          </m:sSubPr>
          <m:e>
            <m:r>
              <w:rPr/>
              <m:t xml:space="preserve">λ</m:t>
            </m:r>
          </m:e>
          <m:sub>
            <m:r>
              <w:rPr/>
              <m:t xml:space="preserve">j</m:t>
            </m:r>
          </m:sub>
        </m:sSub>
        <m:r>
          <w:rPr/>
          <m:t xml:space="preserve">=</m:t>
        </m:r>
        <m:sSubSup>
          <m:sSubSupPr>
            <m:ctrlPr>
              <w:rPr/>
            </m:ctrlPr>
          </m:sSubSupPr>
          <m:e>
            <m:r>
              <w:rPr/>
              <m:t xml:space="preserve">λ</m:t>
            </m:r>
          </m:e>
          <m:sub>
            <m:r>
              <w:rPr/>
              <m:t xml:space="preserve">j</m:t>
            </m:r>
          </m:sub>
          <m:sup>
            <m:r>
              <w:rPr/>
              <m:t xml:space="preserve">we</m:t>
            </m:r>
          </m:sup>
        </m:sSubSup>
        <m:r>
          <w:rPr/>
          <m:t xml:space="preserve">+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</m:t>
            </m:r>
          </m:sub>
          <m:sup/>
        </m:nary>
        <m:sSub>
          <m:sSubPr>
            <m:ctrlPr>
              <w:rPr/>
            </m:ctrlPr>
          </m:sSubPr>
          <m:e>
            <m:r>
              <w:rPr/>
              <m:t xml:space="preserve">λ</m:t>
            </m:r>
          </m:e>
          <m:sub>
            <m:r>
              <w:rPr/>
              <m:t xml:space="preserve">j</m:t>
            </m:r>
          </m:sub>
        </m:sSub>
        <m:r>
          <w:rPr/>
          <m:t xml:space="preserve">*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ij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gdzie: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240" w:lineRule="auto"/>
        <w:ind w:left="1440" w:hanging="360"/>
      </w:pPr>
      <m:oMath>
        <m:sSubSup>
          <m:sSubSupPr>
            <m:ctrlPr>
              <w:rPr/>
            </m:ctrlPr>
          </m:sSubSupPr>
          <m:e>
            <m:r>
              <w:rPr/>
              <m:t xml:space="preserve">λ</m:t>
            </m:r>
          </m:e>
          <m:sub>
            <m:r>
              <w:rPr/>
              <m:t xml:space="preserve">j</m:t>
            </m:r>
          </m:sub>
          <m:sup>
            <m:r>
              <w:rPr/>
              <m:t xml:space="preserve">we</m:t>
            </m:r>
          </m:sup>
        </m:sSubSup>
      </m:oMath>
      <w:r w:rsidDel="00000000" w:rsidR="00000000" w:rsidRPr="00000000">
        <w:rPr>
          <w:rtl w:val="0"/>
        </w:rPr>
        <w:t xml:space="preserve"> – intensywność zgłoszeń napływających bezpośrednio do systemu j (w naszym wypadku tylko do rejestracji),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1440" w:hanging="360"/>
      </w:pPr>
      <m:oMath>
        <m:sSub>
          <m:sSubPr>
            <m:ctrlPr>
              <w:rPr/>
            </m:ctrlPr>
          </m:sSubPr>
          <m:e>
            <m:r>
              <w:rPr/>
              <m:t xml:space="preserve">λ</m:t>
            </m:r>
          </m:e>
          <m:sub>
            <m:r>
              <w:rPr/>
              <m:t xml:space="preserve">j</m:t>
            </m:r>
          </m:sub>
        </m:sSub>
        <m:r>
          <w:rPr/>
          <m:t xml:space="preserve">*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ij</m:t>
            </m:r>
          </m:sub>
        </m:sSub>
      </m:oMath>
      <w:r w:rsidDel="00000000" w:rsidR="00000000" w:rsidRPr="00000000">
        <w:rPr>
          <w:rtl w:val="0"/>
        </w:rPr>
        <w:t xml:space="preserve">j​ – intensywność zgłoszeń przekazywanych z systemu i do j,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40" w:before="0" w:beforeAutospacing="0" w:lineRule="auto"/>
        <w:ind w:left="1440" w:hanging="360"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ij</m:t>
            </m:r>
          </m:sub>
        </m:sSub>
      </m:oMath>
      <w:r w:rsidDel="00000000" w:rsidR="00000000" w:rsidRPr="00000000">
        <w:rPr>
          <w:rtl w:val="0"/>
        </w:rPr>
        <w:t xml:space="preserve"> – prawdopodobieństwo przejścia zgłoszenia z systemu i do j.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sa403udr14a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Obciążenie systemu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Obciążenie (</w:t>
      </w:r>
      <m:oMath>
        <m:sSub>
          <m:sSubPr>
            <m:ctrlPr>
              <w:rPr/>
            </m:ctrlPr>
          </m:sSubPr>
          <m:e>
            <m:r>
              <m:t>ρ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​) określa, w jakim stopniu dany system jest zajęty:</w:t>
      </w:r>
    </w:p>
    <w:p w:rsidR="00000000" w:rsidDel="00000000" w:rsidP="00000000" w:rsidRDefault="00000000" w:rsidRPr="00000000" w14:paraId="0000001D">
      <w:pPr>
        <w:ind w:left="1440" w:firstLine="0"/>
        <w:rPr/>
      </w:pPr>
      <m:oMath>
        <m:sSub>
          <m:sSubPr>
            <m:ctrlPr>
              <w:rPr/>
            </m:ctrlPr>
          </m:sSubPr>
          <m:e>
            <m:r>
              <m:t>ρ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=</w:t>
      </w:r>
      <m:oMath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λ</m:t>
                </m:r>
              </m:e>
              <m:sub>
                <m:r>
                  <w:rPr/>
                  <m:t xml:space="preserve">j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s</m:t>
                </m:r>
              </m:e>
              <m:sub>
                <m:r>
                  <w:rPr/>
                  <m:t xml:space="preserve">j</m:t>
                </m:r>
              </m:sub>
            </m:sSub>
            <m:r>
              <w:rPr/>
              <m:t xml:space="preserve">*</m:t>
            </m:r>
            <m:sSub>
              <m:sSubPr>
                <m:ctrlPr>
                  <w:rPr/>
                </m:ctrlPr>
              </m:sSubPr>
              <m:e>
                <m:r>
                  <w:rPr/>
                  <m:t>μ</m:t>
                </m:r>
              </m:e>
              <m:sub>
                <m:r>
                  <w:rPr/>
                  <m:t xml:space="preserve">j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​​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gdzie: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 w:before="240" w:lineRule="auto"/>
        <w:ind w:left="1440" w:hanging="360"/>
      </w:pPr>
      <m:oMath>
        <m:sSub>
          <m:sSubPr>
            <m:ctrlPr>
              <w:rPr/>
            </m:ctrlPr>
          </m:sSubPr>
          <m:e>
            <m:r>
              <w:rPr/>
              <m:t xml:space="preserve">λ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​ – intensywność zgłoszeń w systemie j,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0" w:beforeAutospacing="0" w:lineRule="auto"/>
        <w:ind w:left="1440" w:hanging="360"/>
      </w:pP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​ – liczba stanowisk obsługowych w systemie j,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240" w:before="0" w:beforeAutospacing="0" w:lineRule="auto"/>
        <w:ind w:left="1440" w:hanging="360"/>
      </w:pPr>
      <m:oMath>
        <m:sSub>
          <m:sSubPr>
            <m:ctrlPr>
              <w:rPr/>
            </m:ctrlPr>
          </m:sSubPr>
          <m:e>
            <m:r>
              <m:t>μ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​ – intensywność obsługi jednego stanowiska (np. liczba zgłoszeń obsługiwanych w jednostce czasu).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Dla </w:t>
      </w:r>
      <m:oMath>
        <m:sSub>
          <m:sSubPr>
            <m:ctrlPr>
              <w:rPr/>
            </m:ctrlPr>
          </m:sSubPr>
          <m:e>
            <m:r>
              <m:t>ρ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&lt;1, system działa bez przeciążenia, natomiast </w:t>
      </w:r>
      <m:oMath>
        <m:sSub>
          <m:sSubPr>
            <m:ctrlPr>
              <w:rPr/>
            </m:ctrlPr>
          </m:sSubPr>
          <m:e>
            <m:r>
              <m:t>ρ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​≥1 oznacza przeciążenie i tworzenie się kolejek.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1ajxqf5jfru7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Średnia liczba zgłoszeń w systemie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Zgodnie z prawem Little'a, średnia liczba zgłoszeń w systemie (</w:t>
      </w: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) jest powiązana z intensywnością zgłoszeń oraz średnim czasem przebywania zgłoszenia w systemie (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25">
      <w:pPr>
        <w:ind w:left="1440" w:firstLine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j</m:t>
            </m:r>
          </m:sub>
        </m:sSub>
      </m:oMath>
      <m:oMath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λ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*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m3m75u9jfpq4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Prawdopodobieństwo stanu zerowego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Prawdopodobieństwo, że system j nie obsługuje żadnego zgłoszenia (P(0)), wyznacza się dla kolejki M/M/s w następujący sposób:</w:t>
      </w:r>
    </w:p>
    <w:p w:rsidR="00000000" w:rsidDel="00000000" w:rsidP="00000000" w:rsidRDefault="00000000" w:rsidRPr="00000000" w14:paraId="00000029">
      <w:pPr>
        <w:ind w:left="1440" w:firstLine="0"/>
        <w:rPr>
          <w:sz w:val="44"/>
          <w:szCs w:val="44"/>
        </w:rPr>
      </w:pPr>
      <m:oMath>
        <m:r>
          <w:rPr>
            <w:sz w:val="44"/>
            <w:szCs w:val="44"/>
          </w:rPr>
          <m:t xml:space="preserve">P(0)=</m:t>
        </m:r>
        <m:f>
          <m:fPr>
            <m:ctrlPr>
              <w:rPr>
                <w:sz w:val="44"/>
                <w:szCs w:val="44"/>
              </w:rPr>
            </m:ctrlPr>
          </m:fPr>
          <m:num>
            <m:r>
              <w:rPr>
                <w:sz w:val="44"/>
                <w:szCs w:val="44"/>
              </w:rPr>
              <m:t xml:space="preserve">1</m:t>
            </m:r>
          </m:num>
          <m:den>
            <m:nary>
              <m:naryPr>
                <m:chr m:val="∑"/>
                <m:ctrlPr>
                  <w:rPr>
                    <w:sz w:val="44"/>
                    <w:szCs w:val="44"/>
                  </w:rPr>
                </m:ctrlPr>
              </m:naryPr>
              <m:sub>
                <m:r>
                  <w:rPr>
                    <w:sz w:val="44"/>
                    <w:szCs w:val="44"/>
                  </w:rPr>
                  <m:t xml:space="preserve">n=0</m:t>
                </m:r>
              </m:sub>
              <m:sup>
                <m:r>
                  <w:rPr>
                    <w:sz w:val="44"/>
                    <w:szCs w:val="44"/>
                  </w:rPr>
                  <m:t xml:space="preserve">s-1</m:t>
                </m:r>
              </m:sup>
            </m:nary>
            <m:f>
              <m:fPr>
                <m:ctrlPr>
                  <w:rPr>
                    <w:sz w:val="44"/>
                    <w:szCs w:val="44"/>
                  </w:rPr>
                </m:ctrlPr>
              </m:fPr>
              <m:num>
                <m:sSup>
                  <m:sSupPr>
                    <m:ctrlPr>
                      <w:rPr>
                        <w:sz w:val="44"/>
                        <w:szCs w:val="44"/>
                      </w:rPr>
                    </m:ctrlPr>
                  </m:sSupPr>
                  <m:e>
                    <m:r>
                      <w:rPr>
                        <w:sz w:val="44"/>
                        <w:szCs w:val="44"/>
                      </w:rPr>
                      <m:t xml:space="preserve">(</m:t>
                    </m:r>
                    <m:f>
                      <m:fPr>
                        <m:ctrlPr>
                          <w:rPr>
                            <w:sz w:val="44"/>
                            <w:szCs w:val="4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sz w:val="44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sz w:val="44"/>
                                <w:szCs w:val="44"/>
                              </w:rPr>
                              <m:t xml:space="preserve">λ</m:t>
                            </m:r>
                          </m:e>
                          <m:sub>
                            <m:r>
                              <w:rPr>
                                <w:sz w:val="44"/>
                                <w:szCs w:val="44"/>
                              </w:rPr>
                              <m:t xml:space="preserve">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sz w:val="44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sz w:val="44"/>
                                <w:szCs w:val="44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sz w:val="44"/>
                                <w:szCs w:val="44"/>
                              </w:rPr>
                              <m:t xml:space="preserve">j</m:t>
                            </m:r>
                          </m:sub>
                        </m:sSub>
                      </m:den>
                    </m:f>
                    <m:r>
                      <w:rPr>
                        <w:sz w:val="44"/>
                        <w:szCs w:val="44"/>
                      </w:rPr>
                      <m:t xml:space="preserve">)</m:t>
                    </m:r>
                  </m:e>
                  <m:sup>
                    <m:r>
                      <w:rPr>
                        <w:sz w:val="44"/>
                        <w:szCs w:val="44"/>
                      </w:rPr>
                      <m:t xml:space="preserve">n</m:t>
                    </m:r>
                  </m:sup>
                </m:sSup>
              </m:num>
              <m:den>
                <m:r>
                  <w:rPr>
                    <w:sz w:val="44"/>
                    <w:szCs w:val="44"/>
                  </w:rPr>
                  <m:t xml:space="preserve">n!</m:t>
                </m:r>
              </m:den>
            </m:f>
            <m:r>
              <w:rPr>
                <w:sz w:val="44"/>
                <w:szCs w:val="44"/>
              </w:rPr>
              <m:t xml:space="preserve">+</m:t>
            </m:r>
            <m:f>
              <m:fPr>
                <m:ctrlPr>
                  <w:rPr>
                    <w:sz w:val="44"/>
                    <w:szCs w:val="44"/>
                  </w:rPr>
                </m:ctrlPr>
              </m:fPr>
              <m:num>
                <m:sSup>
                  <m:sSupPr>
                    <m:ctrlPr>
                      <w:rPr>
                        <w:sz w:val="44"/>
                        <w:szCs w:val="44"/>
                      </w:rPr>
                    </m:ctrlPr>
                  </m:sSupPr>
                  <m:e>
                    <m:r>
                      <w:rPr>
                        <w:sz w:val="44"/>
                        <w:szCs w:val="44"/>
                      </w:rPr>
                      <m:t xml:space="preserve">(</m:t>
                    </m:r>
                    <m:f>
                      <m:fPr>
                        <m:ctrlPr>
                          <w:rPr>
                            <w:sz w:val="44"/>
                            <w:szCs w:val="4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sz w:val="44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sz w:val="44"/>
                                <w:szCs w:val="44"/>
                              </w:rPr>
                              <m:t xml:space="preserve">λ</m:t>
                            </m:r>
                          </m:e>
                          <m:sub>
                            <m:r>
                              <w:rPr>
                                <w:sz w:val="44"/>
                                <w:szCs w:val="44"/>
                              </w:rPr>
                              <m:t xml:space="preserve">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sz w:val="44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sz w:val="44"/>
                                <w:szCs w:val="44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sz w:val="44"/>
                                <w:szCs w:val="44"/>
                              </w:rPr>
                              <m:t xml:space="preserve">j</m:t>
                            </m:r>
                          </m:sub>
                        </m:sSub>
                      </m:den>
                    </m:f>
                    <m:r>
                      <w:rPr>
                        <w:sz w:val="44"/>
                        <w:szCs w:val="44"/>
                      </w:rPr>
                      <m:t xml:space="preserve">)</m:t>
                    </m:r>
                  </m:e>
                  <m:sup>
                    <m:r>
                      <w:rPr>
                        <w:sz w:val="44"/>
                        <w:szCs w:val="44"/>
                      </w:rPr>
                      <m:t xml:space="preserve">s</m:t>
                    </m:r>
                  </m:sup>
                </m:sSup>
              </m:num>
              <m:den>
                <m:r>
                  <w:rPr>
                    <w:sz w:val="44"/>
                    <w:szCs w:val="44"/>
                  </w:rPr>
                  <m:t xml:space="preserve">s!(1-</m:t>
                </m:r>
                <m:sSub>
                  <m:sSubPr>
                    <m:ctrlPr>
                      <w:rPr>
                        <w:sz w:val="44"/>
                        <w:szCs w:val="44"/>
                      </w:rPr>
                    </m:ctrlPr>
                  </m:sSubPr>
                  <m:e>
                    <m:r>
                      <w:rPr>
                        <w:sz w:val="44"/>
                        <w:szCs w:val="44"/>
                      </w:rPr>
                      <m:t>ρ</m:t>
                    </m:r>
                  </m:e>
                  <m:sub>
                    <m:r>
                      <w:rPr>
                        <w:sz w:val="44"/>
                        <w:szCs w:val="44"/>
                      </w:rPr>
                      <m:t xml:space="preserve">j</m:t>
                    </m:r>
                  </m:sub>
                </m:sSub>
                <m:r>
                  <w:rPr>
                    <w:sz w:val="44"/>
                    <w:szCs w:val="44"/>
                  </w:rPr>
                  <m:t xml:space="preserve">)</m:t>
                </m:r>
              </m:den>
            </m:f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gdzie: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240" w:before="240" w:lineRule="auto"/>
        <w:ind w:left="1440" w:hanging="360"/>
        <w:rPr/>
      </w:pPr>
      <m:oMath>
        <m:f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λ</m:t>
                </m:r>
              </m:e>
              <m:sub>
                <m:r>
                  <w:rPr/>
                  <m:t xml:space="preserve">j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>μ</m:t>
                </m:r>
              </m:e>
              <m:sub>
                <m:r>
                  <w:rPr/>
                  <m:t xml:space="preserve">j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– natężenie ruchu w systemie.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aqqxlz2n5qx7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Prawdopodobieństwo stanu zajętości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Prawdopodobieństwo, że dokładnie n stanowisk obsługowych jest zajętych, można wyrazić wzorem:</w:t>
      </w:r>
    </w:p>
    <w:p w:rsidR="00000000" w:rsidDel="00000000" w:rsidP="00000000" w:rsidRDefault="00000000" w:rsidRPr="00000000" w14:paraId="0000002E">
      <w:pPr>
        <w:ind w:left="1440" w:firstLine="0"/>
        <w:rPr/>
      </w:pPr>
      <m:oMath>
        <m:r>
          <w:rPr/>
          <m:t xml:space="preserve">P(n)=P(0)</m:t>
        </m:r>
      </m:oMath>
      <w:r w:rsidDel="00000000" w:rsidR="00000000" w:rsidRPr="00000000">
        <w:rPr>
          <w:rtl w:val="0"/>
        </w:rPr>
        <w:t xml:space="preserve">*</w:t>
      </w:r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(</m:t>
                </m:r>
                <m:f>
                  <m:fPr>
                    <m:ctrlPr>
                      <w:rPr/>
                    </m:ctrlPr>
                  </m:fPr>
                  <m:num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 xml:space="preserve">λ</m:t>
                        </m:r>
                      </m:e>
                      <m:sub>
                        <m:r>
                          <w:rPr/>
                          <m:t xml:space="preserve">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>μ</m:t>
                        </m:r>
                      </m:e>
                      <m:sub>
                        <m:r>
                          <w:rPr/>
                          <m:t xml:space="preserve">j</m:t>
                        </m:r>
                      </m:sub>
                    </m:sSub>
                  </m:den>
                </m:f>
                <m:r>
                  <w:rPr/>
                  <m:t xml:space="preserve">)</m:t>
                </m:r>
              </m:e>
              <m:sup>
                <m:r>
                  <w:rPr/>
                  <m:t xml:space="preserve">n</m:t>
                </m:r>
              </m:sup>
            </m:sSup>
          </m:num>
          <m:den>
            <m:r>
              <w:rPr/>
              <m:t xml:space="preserve">n!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l09qre9o7xv2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Średnia liczba zgłoszeń w kolejce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Średnia liczba zgłoszeń oczekujących w kolejce (</w:t>
      </w: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kolejka</m:t>
            </m:r>
          </m:sub>
        </m:sSub>
      </m:oMath>
      <w:r w:rsidDel="00000000" w:rsidR="00000000" w:rsidRPr="00000000">
        <w:rPr>
          <w:rtl w:val="0"/>
        </w:rPr>
        <w:t xml:space="preserve">​) jest funkcją prawdopodobieństwa zajętości wszystkich stanowisk obsługowych (P(s)) oraz obciążenia:</w:t>
      </w:r>
    </w:p>
    <w:p w:rsidR="00000000" w:rsidDel="00000000" w:rsidP="00000000" w:rsidRDefault="00000000" w:rsidRPr="00000000" w14:paraId="00000031">
      <w:pPr>
        <w:ind w:left="1440" w:firstLine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kolejka</m:t>
            </m:r>
          </m:sub>
        </m:sSub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=P(s)⋅</w:t>
      </w:r>
      <m:oMath>
        <m:f>
          <m:fPr>
            <m:ctrlPr>
              <w:rPr/>
            </m:ctrlPr>
          </m:fPr>
          <m:num>
            <m:sSub>
              <m:sSubPr>
                <m:ctrlPr>
                  <w:rPr>
                    <w:sz w:val="44"/>
                    <w:szCs w:val="44"/>
                  </w:rPr>
                </m:ctrlPr>
              </m:sSubPr>
              <m:e>
                <m:r>
                  <m:t>ρ</m:t>
                </m:r>
              </m:e>
              <m:sub>
                <m:r>
                  <w:rPr>
                    <w:sz w:val="44"/>
                    <w:szCs w:val="44"/>
                  </w:rPr>
                  <m:t xml:space="preserve">j</m:t>
                </m:r>
              </m:sub>
            </m:sSub>
          </m:num>
          <m:den>
            <m:r>
              <w:rPr/>
              <m:t xml:space="preserve">1-</m:t>
            </m:r>
            <m:sSub>
              <m:sSubPr>
                <m:ctrlPr>
                  <w:rPr>
                    <w:sz w:val="44"/>
                    <w:szCs w:val="44"/>
                  </w:rPr>
                </m:ctrlPr>
              </m:sSubPr>
              <m:e>
                <m:r>
                  <w:rPr/>
                  <m:t>ρ</m:t>
                </m:r>
              </m:e>
              <m:sub>
                <m:r>
                  <w:rPr>
                    <w:sz w:val="44"/>
                    <w:szCs w:val="44"/>
                  </w:rPr>
                  <m:t xml:space="preserve">j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ud3jwbkmygvj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Średni czas oczekiwania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Średni czas oczekiwania zgłoszenia w kolejce (</w:t>
      </w:r>
      <m:oMath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​) można wyznaczyć jako stosunek średniej liczby zgłoszeń w kolejce do intensywności zgłoszeń:</w:t>
      </w:r>
    </w:p>
    <w:p w:rsidR="00000000" w:rsidDel="00000000" w:rsidP="00000000" w:rsidRDefault="00000000" w:rsidRPr="00000000" w14:paraId="00000034">
      <w:pPr>
        <w:ind w:left="1440" w:firstLine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=</w:t>
      </w:r>
      <m:oMath>
        <m:f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L</m:t>
                </m:r>
              </m:e>
              <m:sub>
                <m:r>
                  <w:rPr/>
                  <m:t xml:space="preserve">kolejka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λ</m:t>
                </m:r>
              </m:e>
              <m:sub>
                <m:r>
                  <w:rPr/>
                  <m:t xml:space="preserve">j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Subtitle"/>
        <w:numPr>
          <w:ilvl w:val="0"/>
          <w:numId w:val="5"/>
        </w:numPr>
        <w:ind w:left="720" w:hanging="360"/>
        <w:rPr>
          <w:color w:val="666666"/>
          <w:sz w:val="30"/>
          <w:szCs w:val="30"/>
        </w:rPr>
      </w:pPr>
      <w:bookmarkStart w:colFirst="0" w:colLast="0" w:name="_9a3ulqorzo5y" w:id="9"/>
      <w:bookmarkEnd w:id="9"/>
      <w:r w:rsidDel="00000000" w:rsidR="00000000" w:rsidRPr="00000000">
        <w:rPr>
          <w:rtl w:val="0"/>
        </w:rPr>
        <w:t xml:space="preserve">Założenia symulacji</w:t>
      </w:r>
    </w:p>
    <w:p w:rsidR="00000000" w:rsidDel="00000000" w:rsidP="00000000" w:rsidRDefault="00000000" w:rsidRPr="00000000" w14:paraId="0000003B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  <w:t xml:space="preserve">Program symulacji kolejek pacjentów w klinice wykorzystuje podejście oparte na różnych systemach obsługi, w których pacjenci są przypisani do odpowiednich kategorii i są obsługiwani przez lekarzy. System jest zaprojektowany z wykorzystaniem języka C# i platformy .NET.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Symulacja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Program tworzy instancję symulacji z ustawieniem czasu aktualizacji (0,05 sekundy) oraz długości symulacji (26 sekund).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Lekarze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Istnieje zestaw 11 lekarzy, z których każdy ma przypisany unikalny czas obsługi pacjenta (od 0,1 do 5,0 sekundy) oraz przypisane systemy (kolejki pacjentów).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Lekarze są przypisani do różnych systemów w zależności od ich specjalizacji (np. pediatra, internista, chirurg, itp.).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Lekarze obsługują pacjentów w ramach FIFO (First In, First Out), z priorytetami w systemach takich jak internista, kardiolog, dermatolog, laryngolog, itd.</w:t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Systemy Kolejek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Program definiuje 8 systemów (kolejek), które reprezentują różne obszary obsługi pacjentów w klinice. Każdy system ma przypisanych lekarzy, którzy go obsługują.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Systemy różnią się sposobem obsługi pacjentów. Na przykład:</w:t>
      </w:r>
    </w:p>
    <w:p w:rsidR="00000000" w:rsidDel="00000000" w:rsidP="00000000" w:rsidRDefault="00000000" w:rsidRPr="00000000" w14:paraId="00000046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Rejestracja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FIFO z jednym lekarzem M/M/1/∞/∞/FIFO</w:t>
      </w:r>
    </w:p>
    <w:p w:rsidR="00000000" w:rsidDel="00000000" w:rsidP="00000000" w:rsidRDefault="00000000" w:rsidRPr="00000000" w14:paraId="00000047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Pediatra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FIFO z dwoma lekarzami M/M/2/∞/∞/FIFO</w:t>
      </w:r>
    </w:p>
    <w:p w:rsidR="00000000" w:rsidDel="00000000" w:rsidP="00000000" w:rsidRDefault="00000000" w:rsidRPr="00000000" w14:paraId="00000048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Internista, Kardiolog, Dermatolog, Laryngolog</w:t>
      </w:r>
      <w:r w:rsidDel="00000000" w:rsidR="00000000" w:rsidRPr="00000000">
        <w:rPr>
          <w:rtl w:val="0"/>
        </w:rPr>
        <w:t xml:space="preserve"> – FIFO priorytetowe z różną liczbą lekarzy. M/M/n/∞/∞/FIFO−priorytetowe</w:t>
      </w:r>
    </w:p>
    <w:p w:rsidR="00000000" w:rsidDel="00000000" w:rsidP="00000000" w:rsidRDefault="00000000" w:rsidRPr="00000000" w14:paraId="00000049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Chirurg, Kasa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FIFO z jednym lekarzem. M/M/1/∞/∞/FIFO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Dla systemów priorytetowych pacjenci są obsługiwani w zależności od ich priorytetu, który może być różny dla każdego systemu.</w:t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Klasy Pacjentów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Klasy pacjentów obejmują różne grupy wiekowe i zdrowotne, które mają swoje specyficzne prawdopodobieństwa przydziału do różnych systemów. Każda klasa pacjentów ma przypisane:</w:t>
      </w:r>
    </w:p>
    <w:p w:rsidR="00000000" w:rsidDel="00000000" w:rsidP="00000000" w:rsidRDefault="00000000" w:rsidRPr="00000000" w14:paraId="0000004D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Prawdopodobieństwo przejścia między systemami</w:t>
      </w:r>
      <w:r w:rsidDel="00000000" w:rsidR="00000000" w:rsidRPr="00000000">
        <w:rPr>
          <w:rtl w:val="0"/>
        </w:rPr>
        <w:t xml:space="preserve"> – określa, do jakiego systemu pacjent może przejść, bazując na jego klasie (np. dziecko, dorosły, starsza osoba).</w:t>
      </w:r>
    </w:p>
    <w:p w:rsidR="00000000" w:rsidDel="00000000" w:rsidP="00000000" w:rsidRDefault="00000000" w:rsidRPr="00000000" w14:paraId="0000004E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Prawdopodobieństwo priorytetów</w:t>
      </w:r>
      <w:r w:rsidDel="00000000" w:rsidR="00000000" w:rsidRPr="00000000">
        <w:rPr>
          <w:rtl w:val="0"/>
        </w:rPr>
        <w:t xml:space="preserve"> – dotyczy pacjentów priorytetowych, wskazując szansę na dany priorytet (np. wysoki, średni, niski).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Przykładowe klasy to:</w:t>
      </w:r>
    </w:p>
    <w:p w:rsidR="00000000" w:rsidDel="00000000" w:rsidP="00000000" w:rsidRDefault="00000000" w:rsidRPr="00000000" w14:paraId="00000050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Dziecko (Child)</w:t>
      </w:r>
      <w:r w:rsidDel="00000000" w:rsidR="00000000" w:rsidRPr="00000000">
        <w:rPr>
          <w:rtl w:val="0"/>
        </w:rPr>
        <w:t xml:space="preserve"> – z szansą na 25% przydział do tej klasy, z różnymi prawdopodobieństwami przejścia do różnych systemów.</w:t>
      </w:r>
    </w:p>
    <w:p w:rsidR="00000000" w:rsidDel="00000000" w:rsidP="00000000" w:rsidRDefault="00000000" w:rsidRPr="00000000" w14:paraId="00000051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Dorosły (Adult)</w:t>
      </w:r>
      <w:r w:rsidDel="00000000" w:rsidR="00000000" w:rsidRPr="00000000">
        <w:rPr>
          <w:rtl w:val="0"/>
        </w:rPr>
        <w:t xml:space="preserve"> – z szansą na 40% przydział do tej klasy.</w:t>
      </w:r>
    </w:p>
    <w:p w:rsidR="00000000" w:rsidDel="00000000" w:rsidP="00000000" w:rsidRDefault="00000000" w:rsidRPr="00000000" w14:paraId="00000052">
      <w:pPr>
        <w:numPr>
          <w:ilvl w:val="2"/>
          <w:numId w:val="2"/>
        </w:numPr>
        <w:spacing w:after="24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Starszy (Elder)</w:t>
      </w:r>
      <w:r w:rsidDel="00000000" w:rsidR="00000000" w:rsidRPr="00000000">
        <w:rPr>
          <w:rtl w:val="0"/>
        </w:rPr>
        <w:t xml:space="preserve"> – z szansą na 35% przydział do tej klasy.</w:t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Generator Pacjentów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Generator generuje pacjentów z różnymi klasami w zadanych odstępach czasu (co 0,05 sekundy), z określoną szansą na dodanie pacjenta do systemu.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Każdy pacjent jest generowany na podstawie szansy, która decyduje o tym, do jakiej klasy i systemu trafi.</w:t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Zarządzanie Zdarzeniami: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Program zarządza symulacją poprzez wywoływanie różnych zdarzeń, takich jak start, zatrzymanie generowania pacjentów oraz zakończenie symulacji. Dzięki temu można kontrolować przebieg całego procesu.</w:t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Wyświetlanie Informacji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Na końcu symulacji program wyświetla informacje o stanie systemu, takie jak liczba pacjentów w różnych systemach, czas oczekiwania oraz dostępność lekarzy.</w:t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e0irb8ff451d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Domyślne Ustawienia i Parametry:</w:t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Powyższe są domyślnymi ustawieniami, a parametrami konfigurowalnymi są: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Prawdopodobieństwa wystąpienia każdej z klas.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Prawdopodobieństwa przejść do danych systemów w obrębie klasy.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Prawdopodobieństwo każdego z priorytetów w obrębie klasy.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Średni czas przybywania zgłoszenia.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Liczba obiektów danego systemu.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Czas obsługi każdego systemu.</w:t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Te parametry można dostosować w celu przeprowadzenia różnych scenariuszy symulacji i analizy wydajności systemu.</w:t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  <w:t xml:space="preserve">Rys. 1 Schemat działania sieci dla dziecka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  <w:t xml:space="preserve">Rys. 2 Schemat działania sieci dla dorosłego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  <w:t xml:space="preserve">Rys. 3 Schemat działania sieci dla osoby starszej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Subtitle"/>
        <w:numPr>
          <w:ilvl w:val="0"/>
          <w:numId w:val="5"/>
        </w:numPr>
        <w:ind w:left="720" w:hanging="360"/>
        <w:rPr>
          <w:color w:val="666666"/>
          <w:sz w:val="30"/>
          <w:szCs w:val="30"/>
        </w:rPr>
      </w:pPr>
      <w:bookmarkStart w:colFirst="0" w:colLast="0" w:name="_mlpk0tyovagy" w:id="11"/>
      <w:bookmarkEnd w:id="11"/>
      <w:r w:rsidDel="00000000" w:rsidR="00000000" w:rsidRPr="00000000">
        <w:rPr>
          <w:rtl w:val="0"/>
        </w:rPr>
        <w:t xml:space="preserve">Wyniki Symulacji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7327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2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Rys. 4 Przykładowy wynik działania symulacji na konsoli</w:t>
      </w:r>
    </w:p>
    <w:p w:rsidR="00000000" w:rsidDel="00000000" w:rsidP="00000000" w:rsidRDefault="00000000" w:rsidRPr="00000000" w14:paraId="0000006E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Dla domyślnych wartości parametrów otrzymaliśmy poniższe statystyki: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Subtitle"/>
        <w:numPr>
          <w:ilvl w:val="0"/>
          <w:numId w:val="5"/>
        </w:numPr>
        <w:ind w:left="720" w:hanging="360"/>
        <w:rPr>
          <w:color w:val="666666"/>
          <w:sz w:val="30"/>
          <w:szCs w:val="30"/>
        </w:rPr>
      </w:pPr>
      <w:bookmarkStart w:colFirst="0" w:colLast="0" w:name="_hxddqkcr76tg" w:id="12"/>
      <w:bookmarkEnd w:id="12"/>
      <w:r w:rsidDel="00000000" w:rsidR="00000000" w:rsidRPr="00000000">
        <w:rPr>
          <w:rtl w:val="0"/>
        </w:rPr>
        <w:t xml:space="preserve">Podsumowanie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