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300" w:line="360"/>
        <w:jc w:val="center"/>
      </w:pPr>
      <w:r>
        <w:rPr>
          <w:rFonts w:ascii="Times New Roman" w:eastAsia="SimHei"/>
          <w:b/>
          <w:bCs/>
          <w:sz w:val="28"/>
          <w:szCs w:val="28"/>
        </w:rPr>
        <w:t xml:space="preserve">МУНИЦИПАЛЬНОЕ БЮДЖЕТНОЕ УЧРЕЖДЕНИЕ</w:t>
      </w:r>
    </w:p>
    <w:p>
      <w:pPr>
        <w:spacing w:after="600" w:line="360"/>
        <w:jc w:val="center"/>
      </w:pPr>
      <w:r>
        <w:rPr>
          <w:rFonts w:ascii="Times New Roman" w:eastAsia="SimHei"/>
          <w:b/>
          <w:bCs/>
          <w:sz w:val="28"/>
          <w:szCs w:val="28"/>
        </w:rPr>
        <w:t xml:space="preserve">«Городское хозяйство»</w:t>
      </w:r>
    </w:p>
    <w:p>
      <w:pPr>
        <w:spacing w:after="200" w:line="480"/>
        <w:jc w:val="center"/>
      </w:pPr>
      <w:r>
        <w:rPr>
          <w:rFonts w:ascii="Times New Roman" w:eastAsia="SimHei"/>
          <w:b/>
          <w:bCs/>
          <w:sz w:val="40"/>
          <w:szCs w:val="40"/>
        </w:rPr>
        <w:t xml:space="preserve">ТЕХНИЧЕСКИЙ ПРОЕКТ</w:t>
      </w:r>
    </w:p>
    <w:p>
      <w:pPr>
        <w:spacing w:after="200" w:line="400"/>
        <w:jc w:val="center"/>
      </w:pPr>
      <w:r>
        <w:rPr>
          <w:rFonts w:ascii="Times New Roman" w:eastAsia="SimHei"/>
          <w:sz w:val="28"/>
          <w:szCs w:val="28"/>
        </w:rPr>
        <w:t xml:space="preserve">Автоматизированной информационной системы</w:t>
      </w:r>
    </w:p>
    <w:p>
      <w:pPr>
        <w:spacing w:after="1200" w:line="40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АИС «ГорХоз»</w:t>
      </w:r>
    </w:p>
    <w:p>
      <w:pPr>
        <w:spacing w:after="200" w:line="360"/>
        <w:jc w:val="center"/>
      </w:pPr>
      <w:r>
        <w:rPr>
          <w:rFonts w:ascii="Times New Roman" w:eastAsia="SimSun"/>
          <w:sz w:val="24"/>
          <w:szCs w:val="24"/>
        </w:rPr>
        <w:t xml:space="preserve">Пояснительная записка</w:t>
      </w:r>
    </w:p>
    <w:p>
      <w:pPr>
        <w:spacing w:before="1200"/>
      </w:pPr>
    </w:p>
    <w:p>
      <w:pPr>
        <w:spacing w:after="80" w:line="360"/>
        <w:ind w:left="2835"/>
        <w:jc w:val="left"/>
      </w:pPr>
      <w:r>
        <w:rPr>
          <w:rFonts w:ascii="Times New Roman" w:eastAsia="SimSun"/>
          <w:sz w:val="24"/>
          <w:szCs w:val="24"/>
        </w:rPr>
        <w:t xml:space="preserve">Разработчик: ИП Шишов</w:t>
      </w:r>
    </w:p>
    <w:p>
      <w:pPr>
        <w:spacing w:after="80" w:line="360"/>
        <w:ind w:left="2835"/>
        <w:jc w:val="left"/>
      </w:pPr>
      <w:r>
        <w:rPr>
          <w:rFonts w:ascii="Times New Roman" w:eastAsia="SimSun"/>
          <w:sz w:val="24"/>
          <w:szCs w:val="24"/>
        </w:rPr>
        <w:t xml:space="preserve">Заказчик: МБУ «ГорХоз»</w:t>
      </w:r>
    </w:p>
    <w:p>
      <w:pPr>
        <w:spacing w:after="80" w:line="360"/>
        <w:ind w:left="2835"/>
        <w:jc w:val="left"/>
      </w:pPr>
      <w:r>
        <w:rPr>
          <w:rFonts w:ascii="Times New Roman" w:eastAsia="SimSun"/>
          <w:sz w:val="24"/>
          <w:szCs w:val="24"/>
        </w:rPr>
        <w:t xml:space="preserve">г. Чкаловск, 2026 г.</w:t>
      </w:r>
    </w:p>
    <w:p>
      <w:r>
        <w:br w:type="page"/>
      </w:r>
    </w:p>
    <w:p>
      <w:pPr>
        <w:spacing w:after="200" w:before="200" w:line="36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Глава 3. Технический проект ИС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3.1 Пояснительная записка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3.1.1 Общие положения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3.1.2 Основания для проведения работ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3.1.3 Наименование организаций – Заказчика и разработчика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3.1.4 Цели, назначение и область использования системы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3.1.5 Нормативные ссылки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 Основные технические решения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3.2.1 Архитектура системы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3.2.2 Состав подсистем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3.2.3 Проектирование базы данных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3.2.4 Технические средства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3.2.5 Программное обеспечение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3.2.6 Защита информации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3.3 Документация для системного администратора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3.3.1 Требования к квалификации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3.3.2 Порядок установки и настройки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3.3.3 Резервное копирование и восстановление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3.3.4 Мониторинг и диагностика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3.4 Руководство пользователя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3.4.1 Общие сведения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3.4.2 Порядок входа в систему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3.4.3 Описание интерфейса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3.4.4 Мониторинг транспорта (ГЛОНАСС)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3.4.5 Учёт продаж билетов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3.4.6 Управление подвижным составом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3.4.7 Кадровый учёт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3.4.8 Формирование и печать документов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3.5 Руководство администратора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3.5.1 Управление пользователями и ролями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3.5.2 Управление справочниками и интеграциями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3.5.3 Журнал событий и обслуживание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 w:line="360"/>
        <w:jc w:val="center"/>
      </w:pPr>
      <w:bookmarkStart w:id="100000" w:name="_Toc10000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Глава 3. Технический проект ИС</w:t>
      </w:r>
      <w:bookmarkEnd w:id="100000"/>
    </w:p>
    <w:p>
      <w:pPr>
        <w:pStyle w:val="Heading2"/>
        <w:spacing w:after="160" w:before="300" w:line="360"/>
        <w:jc w:val="left"/>
      </w:pPr>
      <w:bookmarkStart w:id="100001" w:name="_Toc100001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3.1 Пояснительная записка</w:t>
      </w:r>
      <w:bookmarkEnd w:id="100001"/>
    </w:p>
    <w:p>
      <w:pPr>
        <w:pStyle w:val="Heading3"/>
        <w:spacing w:after="100" w:before="240" w:line="360"/>
        <w:jc w:val="left"/>
      </w:pPr>
      <w:bookmarkStart w:id="100002" w:name="_Toc100002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3.1.1 Общие положения</w:t>
      </w:r>
      <w:bookmarkEnd w:id="100002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Настоящий технический проект разработан на этапе, следующем за утверждением технического задания, и определяет основные технические решения при создании автоматизированной информационной системы управления деятельностью муниципального бюджетного учреждения «Городское хозяйство» (далее — АИС «ГорХоз»). Проект задаёт архитектурные и функциональные решения, структуру базы данных, состав программных и технических средств и порядок взаимодействия подсистем. Документ содержит исчерпывающие технические решения, достаточные для перехода к реализации системы.</w:t>
      </w:r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Система представляет собой автоматизированную информационную систему для комплексной автоматизации управленческих и учётных процессов МБУ «ГорХоз»: мониторинга пассажирских перевозок на основе данных ГЛОНАСС, учёта продажи билетов, управления подвижным составом, кадрового учёта и электронного документооборота. АИС построена по клиент-серверной архитектуре с веб-интерфейсом и интеграцией с «1С:Бухгалтерия».</w:t>
      </w:r>
    </w:p>
    <w:p>
      <w:pPr>
        <w:pStyle w:val="Heading3"/>
        <w:spacing w:after="100" w:before="240" w:line="360"/>
        <w:jc w:val="left"/>
      </w:pPr>
      <w:bookmarkStart w:id="100003" w:name="_Toc100003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3.1.2 Основания для проведения работ</w:t>
      </w:r>
      <w:bookmarkEnd w:id="100003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Основанием для разработки является договор № 202__-АЗ/ГХ от «___» _________ 202__ г., заключённый между МБУ «ГорХоз» (заказчик) и ИП Шишов (разработчик). Работы выполняются в соответствии с утверждённым техническим заданием, результатами предварительного обследования объекта автоматизации и технико-экономическим обоснованием, подтвердившим экономическую целесообразность внедрения: годовой экономический эффект — 342 373 руб., срок окупаемости — 2,19 года, коэффициент эффективности — 0,46 (превышает нормативный 0,33).</w:t>
      </w:r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Стадии и этапы работ соответствуют ГОСТ Р 59793-2021 и ГОСТ 34.601-90. Сроки выполнения: начало — 17.03.2026, окончание — 17.07.2026, общая продолжительность — 6 месяцев. Финансирование — за счёт бюджета муниципального образования городской округ город Чкаловск Нижегородской области, общий объём — 1 400 000 руб., в том числе НДС.</w:t>
      </w:r>
    </w:p>
    <w:p>
      <w:pPr>
        <w:pStyle w:val="Heading3"/>
        <w:spacing w:after="100" w:before="240" w:line="360"/>
        <w:jc w:val="left"/>
      </w:pPr>
      <w:bookmarkStart w:id="100004" w:name="_Toc100004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3.1.3 Наименование организаций – Заказчика и разработчика</w:t>
      </w:r>
      <w:bookmarkEnd w:id="100004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Заказчик — МБУ «ГорХоз», ИНН 5248047557, ОГРН 1245200026741, КПП 524801001, адрес: 606540, Нижегородская обл., г. Чкаловск, ул. Пушкина, д. 44. Учредитель — муниципальное образование городской округ город Чкаловск в лице администрации города. Руководитель — директор Королёв Сергей Михайлович. Учреждение осуществляет благоустройство территории (ОКВЭД 81.22) и пассажирские перевозки автобусами. Штат — 23 сотрудника, маршрутная сеть — 17 маршрутов, до 50 рейсов ежедневно, подвижной состав — 12–15 автобусов.</w:t>
      </w:r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Разработчик — ИП Шишов, ответственный за все этапы работ: проектирование архитектуры, разработку программного обеспечения, настройку технических средств и обучение персонала заказчика.</w:t>
      </w:r>
    </w:p>
    <w:p>
      <w:pPr>
        <w:pStyle w:val="Heading3"/>
        <w:spacing w:after="100" w:before="240" w:line="360"/>
        <w:jc w:val="left"/>
      </w:pPr>
      <w:bookmarkStart w:id="100005" w:name="_Toc100005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3.1.4 Цели, назначение и область использования системы</w:t>
      </w:r>
      <w:bookmarkEnd w:id="100005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АИС «ГорХоз» предназначена для автоматизации следующих процессов МБУ «ГорХоз»: мониторинг движения автобусов по 17 маршрутам в режиме реального времени на основе данных ГЛОНАСС с контролем соблюдения расписания; автоматический сбор данных о продаже билетов с кассовых терминалов и формирование аналитической отчётности по выручке; управление подвижным составом, учёт технического состояния и планирование ТО; кадровый учёт и расчёт заработной платы; электронный документооборот и формирование регламентированной отчётности.</w:t>
      </w:r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Цели создания системы: повышение эффективности оперативного управления перевозками за счёт мониторинга транспорта по ГЛОНАСС; сокращение потерь выручки на 5% от годового дохода; снижение трудоёмкости отчётности на 30% рабочего времени персонала; уменьшение простоев автобусов на 10–15% за счёт оптимизации планирования ТО; повышение качества обслуживания пассажиров; интеграция с «1С:Бухгалтерия» и кассовыми терминалами.</w:t>
      </w:r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Система эксплуатируется всеми подразделениями МБУ «ГорХоз». Режим работы — пятидневная рабочая неделя, диспетчерская служба работает круглосуточно. Одновременно работают 25 пользователей. Архивное хранение данных — 5 лет.</w:t>
      </w:r>
    </w:p>
    <w:p>
      <w:pPr>
        <w:pStyle w:val="Heading3"/>
        <w:spacing w:after="100" w:before="240" w:line="360"/>
        <w:jc w:val="left"/>
      </w:pPr>
      <w:bookmarkStart w:id="100006" w:name="_Toc100006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3.1.5 Нормативные ссылки</w:t>
      </w:r>
      <w:bookmarkEnd w:id="100006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При разработке использованы: ГОСТ 34.601-90 «Автоматизированные системы. Стадии создания»; ГОСТ 34.602-2020 «Техническое задание на создание автоматизированной системы»; ГОСТ Р 59853-2021 «Автоматизированные системы. Термины и определения»; ГОСТ 19.101-2024 «Виды программных документов»; ФЗ от 27.07.2006 № 149-ФЗ «Об информации, информационных технологиях и о защите информации»; ГОСТ Р МЭК 60950-1 (электробезопасность); ГОСТ 12.1.004-91 (пожарная безопасность); СанПиН 1.2.3685-21 (санитарно-гигиенические условия).</w:t>
      </w:r>
    </w:p>
    <w:p>
      <w:pPr>
        <w:pStyle w:val="Heading2"/>
        <w:spacing w:after="160" w:before="300" w:line="360"/>
        <w:jc w:val="left"/>
      </w:pPr>
      <w:bookmarkStart w:id="100007" w:name="_Toc100007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3.2 Основные технические решения</w:t>
      </w:r>
      <w:bookmarkEnd w:id="100007"/>
    </w:p>
    <w:p>
      <w:pPr>
        <w:pStyle w:val="Heading3"/>
        <w:spacing w:after="100" w:before="240" w:line="360"/>
        <w:jc w:val="left"/>
      </w:pPr>
      <w:bookmarkStart w:id="100008" w:name="_Toc100008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3.2.1 Архитектура системы</w:t>
      </w:r>
      <w:bookmarkEnd w:id="100008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АИС «ГорХоз» построена по трёхзвенной архитектуре (клиент – сервер приложений – сервер баз данных), обеспечивающей разделение функций, высокую производительность и удобство администрирования при одновременной работе 25 пользователей.</w:t>
      </w:r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Клиентский уровень — веб-интерфейс на базе HTML5, CSS3, JavaScript, доступный через браузеры Google Chrome 90+ или Mozilla Firefox 88+. Веб-интерфейс не требует установки ПО на клиентские рабочие станции и обеспечивает кроссплатформенный доступ.</w:t>
      </w:r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Уровень сервера приложений — веб-сервер IIS под управлением Windows Server 2019. Сервер обрабатывает бизнес-логику, маршрутизирует запросы, реализует авторизацию на основе ролевой модели. Взаимодействие с ГЛОНАСС-трекерами, кассовыми терминалами и «1С:Бухгалтерия» осуществляется через программные модули-адаптеры.</w:t>
      </w:r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Уровень сервера баз данных — СУБД MS SQL Server 2019 Standard Edition, обеспечивающая транзакционную целостность, высокую производительность и встроенные механизмы резервного копирования. Сервер размещён в помещении заказчика с климат-контролем.</w:t>
      </w:r>
    </w:p>
    <w:p>
      <w:pPr>
        <w:keepNext/>
        <w:spacing w:after="80" w:before="160" w:line="360"/>
        <w:jc w:val="center"/>
      </w:pPr>
      <w:r>
        <w:rPr>
          <w:rFonts w:ascii="Times New Roman" w:eastAsia="SimSun"/>
          <w:sz w:val="21"/>
          <w:szCs w:val="21"/>
        </w:rPr>
        <w:t xml:space="preserve">Таблица 3.1 — Программная архитектура системы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ПО</w:t>
            </w:r>
          </w:p>
        </w:tc>
        <w:tc>
          <w:tcPr>
            <w:tcW w:type="pct" w:w="3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Сервер приложений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Windows Server 2019, IIS</w:t>
            </w:r>
          </w:p>
        </w:tc>
        <w:tc>
          <w:tcPr>
            <w:tcW w:type="pct" w:w="3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Бизнес-логика, маршрутизация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СУБД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MS SQL Server 2019 Standard</w:t>
            </w:r>
          </w:p>
        </w:tc>
        <w:tc>
          <w:tcPr>
            <w:tcW w:type="pct" w:w="3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Хранение и управление данными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Веб-интерфейс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HTML5, CSS3, JavaScript</w:t>
            </w:r>
          </w:p>
        </w:tc>
        <w:tc>
          <w:tcPr>
            <w:tcW w:type="pct" w:w="3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Пользовательский интерфейс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Модуль ГЛОНАСС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Протокол GPS/GLONASS, TCP/IP</w:t>
            </w:r>
          </w:p>
        </w:tc>
        <w:tc>
          <w:tcPr>
            <w:tcW w:type="pct" w:w="3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Приём координат от трекеров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Модуль интеграции 1С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HTTP API, COM-соединение</w:t>
            </w:r>
          </w:p>
        </w:tc>
        <w:tc>
          <w:tcPr>
            <w:tcW w:type="pct" w:w="3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Обмен данными с бухгалтерией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Модуль кассовых терминалов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TCP/IP</w:t>
            </w:r>
          </w:p>
        </w:tc>
        <w:tc>
          <w:tcPr>
            <w:tcW w:type="pct" w:w="3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Сбор данных о продажах</w:t>
            </w:r>
          </w:p>
        </w:tc>
      </w:tr>
    </w:tbl>
    <w:p>
      <w:pPr>
        <w:pStyle w:val="Heading3"/>
        <w:spacing w:after="100" w:before="240" w:line="360"/>
        <w:jc w:val="left"/>
      </w:pPr>
      <w:bookmarkStart w:id="100009" w:name="_Toc100009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3.2.2 Состав подсистем</w:t>
      </w:r>
      <w:bookmarkEnd w:id="100009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АИС «ГорХоз» включает пять функциональных подсистем, спроектированных по принципу модульности. Каждая подсистема решает определённый круг задач и взаимодействует с другими через единое информационное пространство, что позволяет разрабатывать и вводить в эксплуатацию подсистемы автономно.</w:t>
      </w:r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Подсистема мониторинга транспорта обеспечивает отображение местоположения автобусов на электронной карте в режиме реального времени на основе данных ГЛОНАСС. Данные от трекеров поступают по сотовым каналам связи с интервалом 30 секунд. Функции: отображение положения каждого автобуса с номером маршрута и скоростью; автоматическое выявление отклонений от расписания с уведомлениями диспетчеру; ведение электронного журнала рейсов с фиксацией времени отправления и прибытия по остановкам; аналитические отчёты о выполнении расписания.</w:t>
      </w:r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Подсистема учёта продаж билетов обеспечивает автоматический сбор данных с кассовых терминалов в режиме реального времени, формирование отчётов о выручке по маршрутам, рейсам и периодам, контроль остатков билетов. Интеграция с подсистемой мониторинга позволяет сопоставлять данные о продажах с выполнением рейсов для выявления загруженности маршрутов.</w:t>
      </w:r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Подсистема управления подвижным составом ведёт электронные карточки автобусов, автоматический расчёт пробега и уведомления о сроках планового ТО, учёт заявок на ремонт с контролем исполнения, контроль наличия и расходования запчастей с формированием заявок на закупку, формирование актов выполненных ремонтных работ.</w:t>
      </w:r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Подсистема кадрового учёта обеспечивает учёт рабочего времени на основе данных ГЛОНАСС о фактическом времени нахождения водителей на линии, расчёт заработной платы по утверждённым показателям (с учётом выручки из подсистемы продаж), формирование табелей и расчётных ведомостей для передачи в «1С:Бухгалтерия».</w:t>
      </w:r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Подсистема электронного документооборота обеспечивает автоматическое формирование путевых листов на основе данных ГЛОНАСС (фактический маршрут, пробег, время в наряде), шаблонное оформление приказов и распоряжений, экспорт финансовых данных в «1С:Бухгалтерия», формирование регламентированной отчётности, ведение архива электронных документов.</w:t>
      </w:r>
    </w:p>
    <w:p>
      <w:pPr>
        <w:pStyle w:val="Heading3"/>
        <w:spacing w:after="100" w:before="240" w:line="360"/>
        <w:jc w:val="left"/>
      </w:pPr>
      <w:bookmarkStart w:id="100010" w:name="_Toc100010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3.2.3 Проектирование базы данных</w:t>
      </w:r>
      <w:bookmarkEnd w:id="100010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База данных спроектирована на основе СУБД MS SQL Server 2019 Standard Edition в третьей нормальной форме (3НФ), что обеспечивает минимальную избыточность и ссылочную целостность. Резервное копирование выполняется ежедневно с хранением копий на отдельном носителе, полное восстановление — 4 часа.</w:t>
      </w:r>
    </w:p>
    <w:p>
      <w:pPr>
        <w:keepNext/>
        <w:spacing w:after="80" w:before="160" w:line="360"/>
        <w:jc w:val="center"/>
      </w:pPr>
      <w:r>
        <w:rPr>
          <w:rFonts w:ascii="Times New Roman" w:eastAsia="SimSun"/>
          <w:sz w:val="21"/>
          <w:szCs w:val="21"/>
        </w:rPr>
        <w:t xml:space="preserve">Таблица 3.2 — Основные таблицы базы данных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Таблица БД</w:t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5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Ключевые поля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Buses</w:t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Подвижной состав</w:t>
            </w:r>
          </w:p>
        </w:tc>
        <w:tc>
          <w:tcPr>
            <w:tcW w:type="pct" w:w="5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bus_id, reg_number, model, status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Routes</w:t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Маршруты</w:t>
            </w:r>
          </w:p>
        </w:tc>
        <w:tc>
          <w:tcPr>
            <w:tcW w:type="pct" w:w="5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route_id, name, stops_count, length_km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Employees</w:t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Сотрудники</w:t>
            </w:r>
          </w:p>
        </w:tc>
        <w:tc>
          <w:tcPr>
            <w:tcW w:type="pct" w:w="5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emp_id, fio, position, hire_date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Trips</w:t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Рейсы</w:t>
            </w:r>
          </w:p>
        </w:tc>
        <w:tc>
          <w:tcPr>
            <w:tcW w:type="pct" w:w="5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trip_id, route_id, bus_id, driver_id, date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TicketSales</w:t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Продажа билетов</w:t>
            </w:r>
          </w:p>
        </w:tc>
        <w:tc>
          <w:tcPr>
            <w:tcW w:type="pct" w:w="5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sale_id, terminal_id, route_id, amount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Техобслуживание</w:t>
            </w:r>
          </w:p>
        </w:tc>
        <w:tc>
          <w:tcPr>
            <w:tcW w:type="pct" w:w="5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maint_id, bus_id, type, date, cost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Документы</w:t>
            </w:r>
          </w:p>
        </w:tc>
        <w:tc>
          <w:tcPr>
            <w:tcW w:type="pct" w:w="5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doc_id, type, number, date, content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Users / Roles</w:t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Пользователи и роли</w:t>
            </w:r>
          </w:p>
        </w:tc>
        <w:tc>
          <w:tcPr>
            <w:tcW w:type="pct" w:w="5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user_id, role_id, permissions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Расписание</w:t>
            </w:r>
          </w:p>
        </w:tc>
        <w:tc>
          <w:tcPr>
            <w:tcW w:type="pct" w:w="5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sched_id, route_id, departure_time</w:t>
            </w:r>
          </w:p>
        </w:tc>
      </w:tr>
    </w:tbl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Связи между таблицами организованы через внешние ключи с обеспечением ссылочной целостности. Индексы созданы по полям: номер маршрута, дата рейса, идентификатор автобуса и сотрудника.</w:t>
      </w:r>
    </w:p>
    <w:p>
      <w:pPr>
        <w:pStyle w:val="Heading3"/>
        <w:spacing w:after="100" w:before="240" w:line="360"/>
        <w:jc w:val="left"/>
      </w:pPr>
      <w:bookmarkStart w:id="100011" w:name="_Toc100011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3.2.4 Технические средства</w:t>
      </w:r>
      <w:bookmarkEnd w:id="100011"/>
    </w:p>
    <w:p>
      <w:pPr>
        <w:keepNext/>
        <w:spacing w:after="80" w:before="160" w:line="360"/>
        <w:jc w:val="center"/>
      </w:pPr>
      <w:r>
        <w:rPr>
          <w:rFonts w:ascii="Times New Roman" w:eastAsia="SimSun"/>
          <w:sz w:val="21"/>
          <w:szCs w:val="21"/>
        </w:rPr>
        <w:t xml:space="preserve">Таблица 3.3 — Технические средства системы и стоимость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pct" w:w="3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Цена за ед., руб.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Сервер</w:t>
            </w:r>
          </w:p>
        </w:tc>
        <w:tc>
          <w:tcPr>
            <w:tcW w:type="pct" w:w="3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Intel Xeon E-2388G, 32 ГБ ОЗУ, 2×1 ТБ SSD RAID 1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50 000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50 000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Рабочая станция</w:t>
            </w:r>
          </w:p>
        </w:tc>
        <w:tc>
          <w:tcPr>
            <w:tcW w:type="pct" w:w="3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Intel Core i5-12400, 16 ГБ ОЗУ, 512 ГБ SSD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25 000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50 000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ГЛОНАСС-трекер</w:t>
            </w:r>
          </w:p>
        </w:tc>
        <w:tc>
          <w:tcPr>
            <w:tcW w:type="pct" w:w="3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GPS/GLONASS, GSM-модуль, питание 9–36 В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3 500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52 500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Кассовый терминал</w:t>
            </w:r>
          </w:p>
        </w:tc>
        <w:tc>
          <w:tcPr>
            <w:tcW w:type="pct" w:w="3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Фискальный регистратор, Wi-Fi, принтер чеков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15 000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75 000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Маршрутизатор</w:t>
            </w:r>
          </w:p>
        </w:tc>
        <w:tc>
          <w:tcPr>
            <w:tcW w:type="pct" w:w="3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 порта Gigabit, VPN, firewall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8 000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8 000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Коммутатор</w:t>
            </w:r>
          </w:p>
        </w:tc>
        <w:tc>
          <w:tcPr>
            <w:tcW w:type="pct" w:w="3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24 порта Gigabit, управляемый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5 000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5 000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ИБП (сервер)</w:t>
            </w:r>
          </w:p>
        </w:tc>
        <w:tc>
          <w:tcPr>
            <w:tcW w:type="pct" w:w="3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Online, 1500 ВА, USB-управление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12 000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12 000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pct" w:w="3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pct" w:w="1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252 500</w:t>
            </w:r>
          </w:p>
        </w:tc>
      </w:tr>
    </w:tbl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Серверное оборудование размещается в помещении с климат-контролем (18–24°C, влажность 40–60%) и ИБП. ГЛОНАСС-трекеры устанавливаются на все 15 автобусов и передают координаты и скорость через сотовые каналы. Локальная сеть объединяет все компоненты, канал Интернет — 100 Мбит/с, доступность — 99%.</w:t>
      </w:r>
    </w:p>
    <w:p>
      <w:pPr>
        <w:pStyle w:val="Heading3"/>
        <w:spacing w:after="100" w:before="240" w:line="360"/>
        <w:jc w:val="left"/>
      </w:pPr>
      <w:bookmarkStart w:id="100012" w:name="_Toc100012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3.2.5 Программное обеспечение</w:t>
      </w:r>
      <w:bookmarkEnd w:id="100012"/>
    </w:p>
    <w:p>
      <w:pPr>
        <w:keepNext/>
        <w:spacing w:after="80" w:before="160" w:line="360"/>
        <w:jc w:val="center"/>
      </w:pPr>
      <w:r>
        <w:rPr>
          <w:rFonts w:ascii="Times New Roman" w:eastAsia="SimSun"/>
          <w:sz w:val="21"/>
          <w:szCs w:val="21"/>
        </w:rPr>
        <w:t xml:space="preserve">Таблица 3.4 — Программное обеспечение системы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pct" w:w="4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ПО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Лицензия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Серверная ОС</w:t>
            </w:r>
          </w:p>
        </w:tc>
        <w:tc>
          <w:tcPr>
            <w:tcW w:type="pct" w:w="4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Windows Server 2019 Standard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Коммерческая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СУБД</w:t>
            </w:r>
          </w:p>
        </w:tc>
        <w:tc>
          <w:tcPr>
            <w:tcW w:type="pct" w:w="4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MS SQL Server 2019 Standard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Коммерческая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Веб-сервер</w:t>
            </w:r>
          </w:p>
        </w:tc>
        <w:tc>
          <w:tcPr>
            <w:tcW w:type="pct" w:w="4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IIS (входит в ОС)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Входит в ОС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Клиентская ОС</w:t>
            </w:r>
          </w:p>
        </w:tc>
        <w:tc>
          <w:tcPr>
            <w:tcW w:type="pct" w:w="4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Windows 10 Pro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Коммерческая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Браузер</w:t>
            </w:r>
          </w:p>
        </w:tc>
        <w:tc>
          <w:tcPr>
            <w:tcW w:type="pct" w:w="4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Google Chrome / Mozilla Firefox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Свободная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Бухгалтерия</w:t>
            </w:r>
          </w:p>
        </w:tc>
        <w:tc>
          <w:tcPr>
            <w:tcW w:type="pct" w:w="4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«1С:Бухгалтерия 3.0»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Коммерческая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Модуль интеграции 1С</w:t>
            </w:r>
          </w:p>
        </w:tc>
        <w:tc>
          <w:tcPr>
            <w:tcW w:type="pct" w:w="4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Собственная разработка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Собственная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Антивирус</w:t>
            </w:r>
          </w:p>
        </w:tc>
        <w:tc>
          <w:tcPr>
            <w:tcW w:type="pct" w:w="4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Kaspersky Endpoint Security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Коммерческая</w:t>
            </w:r>
          </w:p>
        </w:tc>
      </w:tr>
    </w:tbl>
    <w:p>
      <w:pPr>
        <w:pStyle w:val="Heading3"/>
        <w:spacing w:after="100" w:before="240" w:line="360"/>
        <w:jc w:val="left"/>
      </w:pPr>
      <w:bookmarkStart w:id="100013" w:name="_Toc100013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3.2.6 Защита информации</w:t>
      </w:r>
      <w:bookmarkEnd w:id="100013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Защита от несанкционированного доступа: идентификация и аутентификация по логину и паролю с политикой сложности (минимум 8 символов, заглавные и строчные буквы, цифры, спецсимволы); пароли хранятся в хешированном виде (bcrypt); разграничение прав по ролевой модели с пятью ролями (Администратор, Директор, Диспетчер, Кассир, Бухгалтер); все действия пользователей фиксируются в журнале аудита; шифрование данных по сети — TLS/SSL; ежедневное автоматическое резервное копирование на отдельный носитель.</w:t>
      </w:r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Журнал аудита фиксирует: дату/время, пользователя, IP-адрес, тип операции, объект и результат. Хранение журнала — 1 год. Серверное оборудование защищено ИБП и сетевыми фильтрами.</w:t>
      </w:r>
    </w:p>
    <w:p>
      <w:pPr>
        <w:pStyle w:val="Heading2"/>
        <w:spacing w:after="160" w:before="300" w:line="360"/>
        <w:jc w:val="left"/>
      </w:pPr>
      <w:bookmarkStart w:id="100014" w:name="_Toc100014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3.3 Документация для системного администратора</w:t>
      </w:r>
      <w:bookmarkEnd w:id="100014"/>
    </w:p>
    <w:p>
      <w:pPr>
        <w:pStyle w:val="Heading3"/>
        <w:spacing w:after="100" w:before="240" w:line="360"/>
        <w:jc w:val="left"/>
      </w:pPr>
      <w:bookmarkStart w:id="100015" w:name="_Toc100015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3.3.1 Требования к квалификации</w:t>
      </w:r>
      <w:bookmarkEnd w:id="100015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Для администрирования АИС требуется специалист с высшим техническим образованием и опытом работы 2 года. Необходимые компетенции: администрирование Windows Server и MS SQL Server, работа с ЛВС и сетевым оборудованием, знание основ информационной безопасности. Обучение специфическим компонентам системы — 8 академических часов.</w:t>
      </w:r>
    </w:p>
    <w:p>
      <w:pPr>
        <w:pStyle w:val="Heading3"/>
        <w:spacing w:after="100" w:before="240" w:line="360"/>
        <w:jc w:val="left"/>
      </w:pPr>
      <w:bookmarkStart w:id="100016" w:name="_Toc100016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3.3.2 Порядок установки и настройки</w:t>
      </w:r>
      <w:bookmarkEnd w:id="100016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Установка выполняется в шесть этапов. 1) Подготовка сервера: установка Windows Server 2019, роли IIS, настройка брандмауэра. 2) Установка СУБД: развёртывание MS SQL Server 2019, создание экземпляра БД, настройка безопасности. 3) Развёртывание сервера приложений: копирование файлов веб-приложения, настройка строки подключения к БД, установка SSL-сертификата. 4) Первоначальная настройка: создание учётных записей, ввод данных о маршрутах, подвижном составе и сотрудниках, настройка модулей ГЛОНАСС и кассовых терминалов, настройка интеграции с 1С. 5) Установка на рабочие станции: настройка браузеров и сетевых подключений. 6) Тестирование всех подсистем. Общая продолжительность — 3 рабочих дня.</w:t>
      </w:r>
    </w:p>
    <w:p>
      <w:pPr>
        <w:pStyle w:val="Heading3"/>
        <w:spacing w:after="100" w:before="240" w:line="360"/>
        <w:jc w:val="left"/>
      </w:pPr>
      <w:bookmarkStart w:id="100017" w:name="_Toc100017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3.3.3 Резервное копирование и восстановление</w:t>
      </w:r>
      <w:bookmarkEnd w:id="100017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Резервное копирование БД выполняется автоматически ежедневно в 02:00 средствами SQL Server Maintenance Plan. Полная копия — ежедневно, журнал транзакций — ежечасно. Ротация: ежедневные копии хранятся 7 дней, еженедельные — 4 недели, ежемесячные — 12 месяцев. Восстановление включает: остановку работы пользователей, подключение носителя, восстановление из полной копии с накатом транзакций, проверку целостности DBCC CHECKDB. Время восстановления — 4 часа.</w:t>
      </w:r>
    </w:p>
    <w:p>
      <w:pPr>
        <w:pStyle w:val="Heading3"/>
        <w:spacing w:after="100" w:before="240" w:line="360"/>
        <w:jc w:val="left"/>
      </w:pPr>
      <w:bookmarkStart w:id="100018" w:name="_Toc100018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3.3.4 Мониторинг и диагностика</w:t>
      </w:r>
      <w:bookmarkEnd w:id="100018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Ежедневный мониторинг: состояние серверного оборудования (CPU, RAM, диски) через Диспетчер задач и Event Viewer; доступность веб-интерфейса (проверка HTTP-ответа); состояние СУБД (SQL Server Management Studio). При сбоях: проверка сети, журналов Windows и приложений, перезапуск служб IIS и SQL Server, обращение к разработчику. Все действия фиксируются в журнале администратора.</w:t>
      </w:r>
    </w:p>
    <w:p>
      <w:pPr>
        <w:pStyle w:val="Heading2"/>
        <w:spacing w:after="160" w:before="300" w:line="360"/>
        <w:jc w:val="left"/>
      </w:pPr>
      <w:bookmarkStart w:id="100019" w:name="_Toc100019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3.4 Руководство пользователя</w:t>
      </w:r>
      <w:bookmarkEnd w:id="100019"/>
    </w:p>
    <w:p>
      <w:pPr>
        <w:pStyle w:val="Heading3"/>
        <w:spacing w:after="100" w:before="240" w:line="360"/>
        <w:jc w:val="left"/>
      </w:pPr>
      <w:bookmarkStart w:id="100020" w:name="_Toc100020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3.4.1 Общие сведения</w:t>
      </w:r>
      <w:bookmarkEnd w:id="100020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АИС «ГорХоз» — веб-система, доступная через браузер по адресу, выданному администратором. Системные требования: ОС Windows 10 (1909+), браузер Google Chrome 90+ или Mozilla Firefox 88+, разрешение экрана 1366×768, канал связи 10 Мбит/с. Для работы необходимы базовые навыки работы с ПК и учётные данные (логин и пароль).</w:t>
      </w:r>
    </w:p>
    <w:p>
      <w:pPr>
        <w:pStyle w:val="Heading3"/>
        <w:spacing w:after="100" w:before="240" w:line="360"/>
        <w:jc w:val="left"/>
      </w:pPr>
      <w:bookmarkStart w:id="100021" w:name="_Toc100021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3.4.2 Порядок входа в систему</w:t>
      </w:r>
      <w:bookmarkEnd w:id="100021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Открыть браузер, ввести адрес системы. На странице авторизации ввести логин и пароль, нажать «Войти». При успешной авторизации открывается главная страница с доступными модулями и сводной информацией. Три неверных попытки подряд блокируют учётную запись на 15 минут. Смена пароля — 1 раз в 90 дней. Для выхода — кнопка «Выход» в правом верхнем углу.</w:t>
      </w:r>
    </w:p>
    <w:p>
      <w:pPr>
        <w:pStyle w:val="Heading3"/>
        <w:spacing w:after="100" w:before="240" w:line="360"/>
        <w:jc w:val="left"/>
      </w:pPr>
      <w:bookmarkStart w:id="100022" w:name="_Toc100022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3.4.3 Описание интерфейса</w:t>
      </w:r>
      <w:bookmarkEnd w:id="100022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Интерфейс: навигационное меню слева с доступными разделами, панель инструментов сверху с быстрым доступом, уведомлениями и кнопкой выхода, основная рабочая область в центре. Каждый раздел содержит: панель фильтрации/поиска, таблицу данных с сортировкой и группировкой, панель действий (Создать, Редактировать, Удалить, Экспорт), постраничную навигацию. Формы ввода содержат подсказки и проверки корректности заполнения.</w:t>
      </w:r>
    </w:p>
    <w:p>
      <w:pPr>
        <w:pStyle w:val="Heading3"/>
        <w:spacing w:after="100" w:before="240" w:line="360"/>
        <w:jc w:val="left"/>
      </w:pPr>
      <w:bookmarkStart w:id="100023" w:name="_Toc100023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3.4.4 Мониторинг транспорта (ГЛОНАСС)</w:t>
      </w:r>
      <w:bookmarkEnd w:id="100023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Раздел «Мониторинг» отображает электронную карту города с маршрутами и значками автобусов, показывающими текущее местоположение по данным ГЛОНАСС. При наведении на значок — всплывающая подсказка с номером автобуса, ФИО водителя, скоростью и ближайшей остановкой. Фильтры позволяют выбрать маршруты и интервал обновления. Журнал рейсов содержит таблицу с данными о каждом рейсе: дата, номер, маршрут, водитель, фактическое время, отклонение от расписания. Отчёты формируются в формате PDF и Excel.</w:t>
      </w:r>
    </w:p>
    <w:p>
      <w:pPr>
        <w:pStyle w:val="Heading3"/>
        <w:spacing w:after="100" w:before="240" w:line="360"/>
        <w:jc w:val="left"/>
      </w:pPr>
      <w:bookmarkStart w:id="100024" w:name="_Toc100024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3.4.5 Учёт продаж билетов</w:t>
      </w:r>
      <w:bookmarkEnd w:id="100024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Раздел «Продажи» показывает сводку выручки за текущий день с разбивкой по маршрутам. Детализация — таблица транзакций с датой, терминалом, маршрутом, количеством билетов и суммой. Отчёты: сводный, по маршрутам, по периодам — с выводом на экран, экспортом в Excel и PDF. Контроль остатков билетов — в разделе «Остатки билетов» с возможностью формирования заявки на пополнение.</w:t>
      </w:r>
    </w:p>
    <w:p>
      <w:pPr>
        <w:pStyle w:val="Heading3"/>
        <w:spacing w:after="100" w:before="240" w:line="360"/>
        <w:jc w:val="left"/>
      </w:pPr>
      <w:bookmarkStart w:id="100025" w:name="_Toc100025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3.4.6 Управление подвижным составом</w:t>
      </w:r>
      <w:bookmarkEnd w:id="100025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Раздел «Автопарк» — список автобусов с текущим состоянием (на линии, в ремонте, на ТО, в резерве). Карточка автобуса содержит полную историю эксплуатации и ремонтов. Заявка на ремонт: выбор автобуса, указание неисправности, приоритета и срока. План ТО: автоматический расчёт пробега и уведомления о приближении сроков обслуживания. Склад запчастей: учёт остатков и формирование заявок при снижении ниже минимальных значений.</w:t>
      </w:r>
    </w:p>
    <w:p>
      <w:pPr>
        <w:pStyle w:val="Heading3"/>
        <w:spacing w:after="100" w:before="240" w:line="360"/>
        <w:jc w:val="left"/>
      </w:pPr>
      <w:bookmarkStart w:id="100026" w:name="_Toc100026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3.4.7 Кадровый учёт</w:t>
      </w:r>
      <w:bookmarkEnd w:id="100026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Раздел «Кадры» — справочник сотрудников с карточками и историей изменений. Табель: таблица явок/неявок/больничных/отпусков с автоматическим заполнением на основе данных ГЛОНАСС о времени выхода водителей на линию. Расчёт зарплаты: на основании табеля и показателей премирования (с учётом выручки). После утверждения — экспорт в «1С:Бухгалтерия».</w:t>
      </w:r>
    </w:p>
    <w:p>
      <w:pPr>
        <w:pStyle w:val="Heading3"/>
        <w:spacing w:after="100" w:before="240" w:line="360"/>
        <w:jc w:val="left"/>
      </w:pPr>
      <w:bookmarkStart w:id="100027" w:name="_Toc100027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3.4.8 Формирование и печать документов</w:t>
      </w:r>
      <w:bookmarkEnd w:id="100027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Раздел «Документы» — каталог шаблонов: путевые листы, приказы, акты выполненных работ, заявки на запчасти. Создание: выбор типа, заполнение формы, автоматическая подстановка данных из подсистем (данные ГЛОНАСС о рейсе для путевого листа). Статусы документов: Черновик, На согласовании, Утверждён. После утверждения — печать или экспорт в PDF. Поиск — по типу, номеру, дате и статусу.</w:t>
      </w:r>
    </w:p>
    <w:p>
      <w:pPr>
        <w:pStyle w:val="Heading2"/>
        <w:spacing w:after="160" w:before="300" w:line="360"/>
        <w:jc w:val="left"/>
      </w:pPr>
      <w:bookmarkStart w:id="100028" w:name="_Toc100028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3.5 Руководство администратора</w:t>
      </w:r>
      <w:bookmarkEnd w:id="100028"/>
    </w:p>
    <w:p>
      <w:pPr>
        <w:pStyle w:val="Heading3"/>
        <w:spacing w:after="100" w:before="240" w:line="360"/>
        <w:jc w:val="left"/>
      </w:pPr>
      <w:bookmarkStart w:id="100029" w:name="_Toc100029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3.5.1 Управление пользователями и ролями</w:t>
      </w:r>
      <w:bookmarkEnd w:id="100029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Раздел «Управление пользователями» (доступен только Администратору) предназначен для создания, редактирования и удаления учётных записей, управления ролями. При создании: ФИО, логин, временный пароль, e-mail, привязка к сотруднику, назначение роли. Временный пароль меняется при первом входе. Доступны пять предопределённых ролей:</w:t>
      </w:r>
    </w:p>
    <w:p>
      <w:pPr>
        <w:keepNext/>
        <w:spacing w:after="80" w:before="160" w:line="360"/>
        <w:jc w:val="center"/>
      </w:pPr>
      <w:r>
        <w:rPr>
          <w:rFonts w:ascii="Times New Roman" w:eastAsia="SimSun"/>
          <w:sz w:val="21"/>
          <w:szCs w:val="21"/>
        </w:rPr>
        <w:t xml:space="preserve">Таблица 3.5 — Матрица прав доступа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Мониторинг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Продажи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Автопарк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Кадры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Документы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Управление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Директор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просмотр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просмотр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просмотр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просмотр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просмотр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Диспетчер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путевые листы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Кассир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Бухгалтер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отчёты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просмотр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просмотр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line="340"/>
              <w:jc w:val="center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Администратор может создавать дополнительные роли и настраивать детальные разрешения. Все изменения логируются в журнале событий.</w:t>
      </w:r>
    </w:p>
    <w:p>
      <w:pPr>
        <w:pStyle w:val="Heading3"/>
        <w:spacing w:after="100" w:before="240" w:line="360"/>
        <w:jc w:val="left"/>
      </w:pPr>
      <w:bookmarkStart w:id="100030" w:name="_Toc100030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3.5.2 Управление справочниками и интеграциями</w:t>
      </w:r>
      <w:bookmarkEnd w:id="100030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Справочники: маршруты, подвижной состав, сотрудники, контрагенты, виды ТО, типы документов. При удалении записи система проверяет наличие ссылок и предупреждает о связанных данных. Все изменения логируются. Настройка интеграций: ГЛОНАСС — IP/порт сервера приёма, интервал опроса (30 сек), пороговые значения для уведомлений; кассовые терминалы — IP-адреса, идентификаторы, формат обмена; 1С — путь к базе, параметры аутентификации, состав передаваемых данных, расписание синхронизации. Проверка — кнопка «Тест подключения». Журнал обменов фиксирует каждый факт передачи данных.</w:t>
      </w:r>
    </w:p>
    <w:p>
      <w:pPr>
        <w:pStyle w:val="Heading3"/>
        <w:spacing w:after="100" w:before="240" w:line="360"/>
        <w:jc w:val="left"/>
      </w:pPr>
      <w:bookmarkStart w:id="100031" w:name="_Toc100031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3.5.3 Журнал событий и обслуживание</w:t>
      </w:r>
      <w:bookmarkEnd w:id="100031"/>
    </w:p>
    <w:p>
      <w:pPr>
        <w:spacing w:after="0" w:line="360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Журнал событий (аудит-лог) фиксирует: дату/время, пользователя, IP-адрес, тип операции, объект, результат. Хранение — 1 год. Фильтрация по периоду, пользователю, типу и результату операции. Экспорт отфильтрованных записей в Excel/CSV. Раздел «Обслуживание»: управление резервным копированием (расписание, путь, ротация, уведомления); регламентные операции — проверка целостности БД (DBCC CHECKDB) еженедельно, перестроение индексов ежемесячно, очистка временных файлов ежедневно, обновление статистики еженедельно.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1"/>
        <w:szCs w:val="21"/>
      </w:rPr>
      <w:t xml:space="preserve">- </w:t>
    </w:r>
    <w:r>
      <w:rPr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jc w:val="center"/>
    </w:pPr>
    <w:r>
      <w:rPr>
        <w:rFonts w:ascii="Times New Roman" w:eastAsia="SimSun"/>
        <w:color w:val="333333"/>
        <w:sz w:val="18"/>
        <w:szCs w:val="18"/>
      </w:rPr>
      <w:t xml:space="preserve">АИС «ГорХоз» — Технический проект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60"/>
      <w:jc w:val="center"/>
      <w:outlineLvl w:val="0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 w:line="360"/>
      <w:outlineLvl w:val="1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 w:line="360"/>
      <w:outlineLvl w:val="2"/>
    </w:pPr>
    <w:rPr>
      <w:rFonts w:ascii="Times New Roman" w:eastAsia="SimHei"/>
      <w:b/>
      <w:bCs/>
      <w:color w:val="00000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2026-04-21T06:47:47.101Z</dcterms:created>
  <dcterms:modified xsi:type="dcterms:W3CDTF">2026-04-21T06:47:47.101Z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