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08" w:type="dxa"/>
        <w:tblW w:w="894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>
        <w:trPr>
          <w:trHeight w:val="2622"/>
        </w:trPr>
        <w:tc>
          <w:tcPr>
            <w:shd w:val="clear" w:color="auto" w:fill="cccccc"/>
            <w:tcBorders/>
            <w:tcW w:w="1924" w:type="dxa"/>
            <w:vAlign w:val="top"/>
            <w:textDirection w:val="lrTb"/>
          </w:tcPr>
          <w:p>
            <w:pPr>
              <w:pStyle w:val="788"/>
              <w:pBdr/>
              <w:spacing/>
              <w:ind w:right="100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</w:tc>
        <w:tc>
          <w:tcPr>
            <w:tcBorders/>
            <w:tcW w:w="7018" w:type="dxa"/>
            <w:vAlign w:val="top"/>
            <w:textDirection w:val="lrTb"/>
          </w:tcPr>
          <w:tbl>
            <w:tblPr>
              <w:tblInd w:w="5" w:type="dxa"/>
              <w:tblW w:w="0" w:type="auto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pPr w:horzAnchor="margin" w:tblpXSpec="left" w:vertAnchor="text" w:tblpY="-231" w:leftFromText="180" w:topFromText="0" w:rightFromText="180" w:bottomFromText="0"/>
              <w:tblOverlap w:val="never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>
              <w:trPr>
                <w:trHeight w:val="248"/>
              </w:trP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409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卷    号</w:t>
                  </w:r>
                  <w:r>
                    <w:rPr>
                      <w:rFonts w:hint="eastAsia"/>
                      <w:b/>
                      <w:szCs w:val="21"/>
                    </w:rPr>
                  </w:r>
                  <w:r>
                    <w:rPr>
                      <w:rFonts w:hint="eastAsia"/>
                      <w:b/>
                      <w:szCs w:val="21"/>
                    </w:rPr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944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rPr>
                      <w:b/>
                    </w:rPr>
                  </w:pP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</w:tr>
            <w:tr>
              <w:trPr>
                <w:trHeight w:val="341"/>
              </w:trP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409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jc w:val="both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卷内编号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944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rPr>
                      <w:b/>
                    </w:rPr>
                  </w:pP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</w:tr>
            <w:tr>
              <w:trPr>
                <w:trHeight w:val="262"/>
              </w:trP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409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密    级</w:t>
                  </w:r>
                  <w:r>
                    <w:rPr>
                      <w:rFonts w:hint="eastAsia"/>
                      <w:b/>
                      <w:szCs w:val="21"/>
                    </w:rPr>
                  </w:r>
                  <w:r>
                    <w:rPr>
                      <w:rFonts w:hint="eastAsia"/>
                      <w:b/>
                      <w:szCs w:val="21"/>
                    </w:rPr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944" w:type="dxa"/>
                  <w:vAlign w:val="top"/>
                  <w:textDirection w:val="lrTb"/>
                </w:tcPr>
                <w:p>
                  <w:pPr>
                    <w:pStyle w:val="788"/>
                    <w:pBdr/>
                    <w:spacing/>
                    <w:ind/>
                    <w:rPr>
                      <w:b/>
                    </w:rPr>
                  </w:pP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</w:tr>
          </w:tbl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788"/>
              <w:pBdr/>
              <w:spacing/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rPr>
                <w:rFonts w:hint="eastAsia" w:cs="Arial"/>
                <w:b/>
                <w:szCs w:val="21"/>
              </w:rPr>
            </w:r>
            <w:r>
              <w:rPr>
                <w:rFonts w:hint="eastAsia" w:cs="Arial"/>
                <w:b/>
                <w:szCs w:val="21"/>
              </w:rPr>
            </w:r>
          </w:p>
          <w:p>
            <w:pPr>
              <w:pStyle w:val="818"/>
              <w:pBdr/>
              <w:spacing w:line="240" w:lineRule="atLeast"/>
              <w:ind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项目编号：</w:t>
            </w:r>
            <w:r>
              <w:rPr>
                <w:sz w:val="24"/>
              </w:rPr>
              <w:t xml:space="preserve">HDRD20221101</w:t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</w:p>
          <w:p>
            <w:pPr>
              <w:pStyle w:val="818"/>
              <w:pBdr/>
              <w:spacing/>
              <w:ind/>
              <w:jc w:val="left"/>
              <w:rPr>
                <w:rFonts w:hint="eastAsia" w:cs="Arial"/>
                <w:sz w:val="20"/>
                <w:szCs w:val="21"/>
              </w:rPr>
            </w:pPr>
            <w:r>
              <w:rPr>
                <w:rFonts w:hint="eastAsia" w:cs="Arial"/>
                <w:sz w:val="20"/>
                <w:szCs w:val="21"/>
              </w:rPr>
            </w:r>
            <w:r>
              <w:rPr>
                <w:rFonts w:hint="eastAsia" w:cs="Arial"/>
                <w:sz w:val="20"/>
                <w:szCs w:val="21"/>
              </w:rPr>
            </w:r>
          </w:p>
          <w:p>
            <w:pPr>
              <w:pStyle w:val="818"/>
              <w:pBdr/>
              <w:spacing/>
              <w:ind/>
              <w:rPr>
                <w:rFonts w:hint="eastAsia"/>
                <w:sz w:val="44"/>
              </w:rPr>
            </w:pPr>
            <w:r>
              <w:rPr>
                <w:rFonts w:hint="eastAsia"/>
                <w:szCs w:val="36"/>
              </w:rPr>
            </w:r>
            <w:r>
              <w:rPr>
                <w:rFonts w:hint="eastAsia"/>
                <w:szCs w:val="36"/>
              </w:rPr>
              <w:t xml:space="preserve">旅游行业管理与运行调度系统</w:t>
            </w:r>
            <w:r>
              <w:rPr>
                <w:rFonts w:hint="eastAsia"/>
                <w:szCs w:val="36"/>
              </w:rPr>
            </w:r>
            <w:r>
              <w:rPr>
                <w:rFonts w:hint="eastAsia"/>
                <w:sz w:val="44"/>
              </w:rPr>
            </w:r>
          </w:p>
        </w:tc>
      </w:tr>
      <w:tr>
        <w:trPr>
          <w:cantSplit/>
          <w:trHeight w:val="6856"/>
        </w:trPr>
        <w:tc>
          <w:tcPr>
            <w:shd w:val="clear" w:color="auto" w:fill="cccccc"/>
            <w:tcBorders/>
            <w:tcW w:w="1924" w:type="dxa"/>
            <w:vAlign w:val="bottom"/>
            <w:vMerge w:val="restart"/>
            <w:textDirection w:val="lrTb"/>
          </w:tcPr>
          <w:p>
            <w:pPr>
              <w:pStyle w:val="788"/>
              <w:pBdr/>
              <w:spacing/>
              <w:ind w:hanging="684" w:left="684"/>
              <w:rPr>
                <w:rFonts w:hint="eastAsia" w:cs="Arial"/>
                <w:szCs w:val="21"/>
              </w:rPr>
            </w:pPr>
            <w:r>
              <w:rPr>
                <w:rFonts w:hint="eastAsia"/>
              </w:rPr>
              <w:t xml:space="preserve">四川华迪信息技术有限公司</w:t>
            </w:r>
            <w:r>
              <w:rPr>
                <w:rFonts w:hint="eastAsia" w:cs="Arial"/>
                <w:szCs w:val="21"/>
              </w:rPr>
            </w:r>
            <w:r>
              <w:rPr>
                <w:rFonts w:hint="eastAsia" w:cs="Arial"/>
                <w:szCs w:val="21"/>
              </w:rPr>
            </w:r>
          </w:p>
          <w:p>
            <w:pPr>
              <w:pStyle w:val="788"/>
              <w:pBdr/>
              <w:spacing/>
              <w:ind w:hanging="684" w:left="684"/>
              <w:rPr>
                <w:rFonts w:hint="eastAsia" w:cs="Arial"/>
                <w:szCs w:val="21"/>
                <w:u w:val="single"/>
              </w:rPr>
            </w:pPr>
            <w:r>
              <w:rPr>
                <w:rFonts w:hint="eastAsia" w:cs="Arial"/>
                <w:szCs w:val="21"/>
                <w:u w:val="single"/>
              </w:rPr>
            </w:r>
            <w:r>
              <w:rPr>
                <w:rFonts w:hint="eastAsia" w:cs="Arial"/>
                <w:szCs w:val="21"/>
                <w:u w:val="single"/>
              </w:rPr>
            </w:r>
          </w:p>
          <w:p>
            <w:pPr>
              <w:pStyle w:val="788"/>
              <w:pBdr/>
              <w:spacing/>
              <w:ind/>
              <w:rPr>
                <w:rFonts w:hint="eastAsia" w:cs="Arial"/>
                <w:szCs w:val="21"/>
              </w:rPr>
            </w:pPr>
            <w:r>
              <w:rPr>
                <w:rFonts w:hint="eastAsia" w:cs="Arial"/>
                <w:szCs w:val="21"/>
              </w:rPr>
            </w:r>
            <w:r>
              <w:rPr>
                <w:rFonts w:hint="eastAsia" w:cs="Arial"/>
                <w:szCs w:val="21"/>
              </w:rPr>
            </w:r>
          </w:p>
        </w:tc>
        <w:tc>
          <w:tcPr>
            <w:tcBorders/>
            <w:tcW w:w="7018" w:type="dxa"/>
            <w:vAlign w:val="top"/>
            <w:textDirection w:val="lrTb"/>
          </w:tcPr>
          <w:p>
            <w:pPr>
              <w:pStyle w:val="802"/>
              <w:pBdr/>
              <w:spacing/>
              <w:ind/>
              <w:rPr>
                <w:rFonts w:hint="eastAsia"/>
                <w:sz w:val="10"/>
                <w:szCs w:val="48"/>
              </w:rPr>
            </w:pPr>
            <w:r>
              <w:rPr>
                <w:rFonts w:hint="eastAsia"/>
                <w:sz w:val="10"/>
                <w:szCs w:val="48"/>
              </w:rPr>
            </w:r>
            <w:r>
              <w:rPr>
                <w:rFonts w:hint="eastAsia"/>
                <w:sz w:val="10"/>
                <w:szCs w:val="48"/>
              </w:rPr>
            </w:r>
          </w:p>
          <w:p>
            <w:pPr>
              <w:pStyle w:val="818"/>
              <w:pBdr/>
              <w:spacing/>
              <w:ind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 xml:space="preserve">测试用例</w:t>
            </w:r>
            <w:r>
              <w:rPr>
                <w:rFonts w:hint="eastAsia"/>
                <w:sz w:val="52"/>
                <w:szCs w:val="48"/>
              </w:rPr>
            </w:r>
            <w:r>
              <w:rPr>
                <w:rFonts w:hint="eastAsia"/>
                <w:sz w:val="52"/>
                <w:szCs w:val="48"/>
              </w:rPr>
            </w:r>
          </w:p>
          <w:p>
            <w:pPr>
              <w:pStyle w:val="818"/>
              <w:pBdr/>
              <w:spacing w:line="240" w:lineRule="atLeast"/>
              <w:ind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Version</w:t>
            </w:r>
            <w:r>
              <w:rPr>
                <w:sz w:val="24"/>
              </w:rPr>
              <w:t xml:space="preserve">:</w:t>
            </w:r>
            <w:r>
              <w:rPr>
                <w:rFonts w:hint="eastAsia"/>
                <w:sz w:val="24"/>
              </w:rPr>
              <w:t xml:space="preserve"> 1.0</w:t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</w:p>
          <w:p>
            <w:pPr>
              <w:pStyle w:val="788"/>
              <w:pBdr/>
              <w:spacing/>
              <w:ind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</w:r>
            <w:r>
              <w:rPr>
                <w:rFonts w:hint="eastAsia"/>
                <w:sz w:val="28"/>
                <w:szCs w:val="28"/>
              </w:rPr>
            </w:r>
          </w:p>
          <w:p>
            <w:pPr>
              <w:pStyle w:val="788"/>
              <w:pBdr/>
              <w:spacing/>
              <w:ind/>
              <w:jc w:val="center"/>
              <w:rPr>
                <w:rFonts w:hint="eastAsia"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</w:r>
            <w:r>
              <w:rPr>
                <w:rFonts w:hint="eastAsia" w:hAnsi="宋体"/>
                <w:sz w:val="28"/>
                <w:szCs w:val="28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 xml:space="preserve">第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 xml:space="preserve">五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 xml:space="preserve">组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李</w:t>
            </w:r>
            <w:r>
              <w:rPr>
                <w:rFonts w:hint="eastAsia" w:hAnsi="宋体"/>
                <w:sz w:val="30"/>
                <w:szCs w:val="30"/>
              </w:rPr>
              <w:t xml:space="preserve">佳秋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202</w:t>
            </w:r>
            <w:r>
              <w:rPr>
                <w:rFonts w:hint="eastAsia" w:hAnsi="宋体"/>
                <w:sz w:val="30"/>
                <w:szCs w:val="30"/>
              </w:rPr>
              <w:t xml:space="preserve">6-</w:t>
            </w:r>
            <w:r>
              <w:rPr>
                <w:rFonts w:hint="eastAsia" w:hAnsi="宋体"/>
                <w:sz w:val="30"/>
                <w:szCs w:val="30"/>
              </w:rPr>
              <w:t xml:space="preserve">4-</w:t>
            </w:r>
            <w:r>
              <w:rPr>
                <w:rFonts w:hAnsi="宋体"/>
                <w:sz w:val="30"/>
                <w:szCs w:val="30"/>
              </w:rPr>
              <w:t xml:space="preserve">24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□项目组 </w:t>
            </w: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  <w:r>
              <w:rPr>
                <w:rFonts w:hAnsi="宋体"/>
                <w:sz w:val="30"/>
                <w:szCs w:val="30"/>
                <w:u w:val="single"/>
              </w:rPr>
            </w:r>
            <w:r>
              <w:rPr>
                <w:rFonts w:hAnsi="宋体"/>
                <w:sz w:val="30"/>
                <w:szCs w:val="30"/>
                <w:u w:val="single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 xml:space="preserve">张鑫</w:t>
            </w: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  <w:r>
              <w:rPr>
                <w:rFonts w:hAnsi="宋体"/>
                <w:sz w:val="30"/>
                <w:szCs w:val="30"/>
              </w:rPr>
            </w:r>
            <w:r>
              <w:rPr>
                <w:rFonts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</w:r>
            <w:r>
              <w:rPr>
                <w:rFonts w:hint="eastAsia" w:hAnsi="宋体"/>
                <w:sz w:val="30"/>
                <w:szCs w:val="30"/>
              </w:rPr>
            </w:r>
          </w:p>
          <w:p>
            <w:pPr>
              <w:pStyle w:val="788"/>
              <w:pBdr/>
              <w:spacing/>
              <w:ind/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hAnsi="宋体"/>
                <w:sz w:val="30"/>
                <w:szCs w:val="30"/>
              </w:rPr>
              <w:t xml:space="preserve">202</w:t>
            </w:r>
            <w:r>
              <w:rPr>
                <w:rFonts w:hAnsi="宋体"/>
                <w:sz w:val="30"/>
                <w:szCs w:val="30"/>
              </w:rPr>
              <w:t xml:space="preserve">2</w:t>
            </w:r>
            <w:r>
              <w:rPr>
                <w:rFonts w:hint="eastAsia" w:hAnsi="宋体"/>
                <w:sz w:val="30"/>
                <w:szCs w:val="30"/>
              </w:rPr>
              <w:t xml:space="preserve">-</w:t>
            </w:r>
            <w:r>
              <w:rPr>
                <w:rFonts w:hAnsi="宋体"/>
                <w:sz w:val="30"/>
                <w:szCs w:val="30"/>
              </w:rPr>
              <w:t xml:space="preserve">12</w:t>
            </w:r>
            <w:r>
              <w:rPr>
                <w:rFonts w:hint="eastAsia" w:hAnsi="宋体"/>
                <w:sz w:val="30"/>
                <w:szCs w:val="30"/>
              </w:rPr>
              <w:t xml:space="preserve">-</w:t>
            </w:r>
            <w:r>
              <w:rPr>
                <w:rFonts w:hAnsi="宋体"/>
                <w:sz w:val="30"/>
                <w:szCs w:val="30"/>
              </w:rPr>
              <w:t xml:space="preserve">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 xml:space="preserve">9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 w:cs="Arial"/>
              </w:rPr>
            </w:r>
            <w:r>
              <w:rPr>
                <w:rFonts w:hint="eastAsia" w:cs="Arial"/>
              </w:rPr>
            </w:r>
          </w:p>
        </w:tc>
      </w:tr>
      <w:tr>
        <w:trPr>
          <w:cantSplit/>
          <w:trHeight w:val="2234"/>
        </w:trPr>
        <w:tc>
          <w:tcPr>
            <w:shd w:val="clear" w:color="auto" w:fill="cccccc"/>
            <w:tcBorders/>
            <w:tcW w:w="1924" w:type="dxa"/>
            <w:vAlign w:val="top"/>
            <w:vMerge w:val="continue"/>
            <w:textDirection w:val="lrTb"/>
          </w:tcPr>
          <w:p>
            <w:pPr>
              <w:pStyle w:val="818"/>
              <w:pBdr/>
              <w:spacing/>
              <w:ind/>
              <w:jc w:val="right"/>
              <w:rPr>
                <w:rFonts w:hint="eastAsia" w:cs="Arial"/>
              </w:rPr>
            </w:pPr>
            <w:r>
              <w:rPr>
                <w:rFonts w:hint="eastAsia" w:cs="Arial"/>
              </w:rPr>
            </w:r>
            <w:r>
              <w:rPr>
                <w:rFonts w:hint="eastAsia" w:cs="Arial"/>
              </w:rPr>
            </w:r>
          </w:p>
        </w:tc>
        <w:tc>
          <w:tcPr>
            <w:tcBorders/>
            <w:tcW w:w="7018" w:type="dxa"/>
            <w:vAlign w:val="bottom"/>
            <w:textDirection w:val="lrTb"/>
          </w:tcPr>
          <w:p>
            <w:pPr>
              <w:pStyle w:val="818"/>
              <w:pBdr/>
              <w:spacing/>
              <w:ind/>
              <w:jc w:val="right"/>
              <w:rPr>
                <w:rFonts w:hint="eastAsia" w:cs="Arial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9331" cy="353073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华迪标志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9331" cy="353073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9.95pt;height:27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cs="Arial"/>
              </w:rPr>
            </w:r>
            <w:r>
              <w:rPr>
                <w:rFonts w:hint="eastAsia" w:cs="Arial"/>
              </w:rPr>
            </w:r>
          </w:p>
        </w:tc>
      </w:tr>
    </w:tbl>
    <w:p>
      <w:pPr>
        <w:pStyle w:val="788"/>
        <w:pBdr/>
        <w:spacing/>
        <w:ind/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 w:clear="all"/>
      </w:r>
      <w:r>
        <w:rPr>
          <w:rFonts w:hint="eastAsia" w:hAnsi="宋体"/>
          <w:b/>
          <w:bCs/>
          <w:sz w:val="24"/>
        </w:rPr>
        <w:t xml:space="preserve">文档信息</w:t>
      </w:r>
      <w:r>
        <w:rPr>
          <w:rFonts w:hint="eastAsia" w:hAnsi="宋体"/>
          <w:b/>
          <w:bCs/>
          <w:sz w:val="24"/>
        </w:rPr>
      </w:r>
      <w:r>
        <w:rPr>
          <w:rFonts w:hint="eastAsia" w:hAnsi="宋体"/>
          <w:b/>
          <w:bCs/>
          <w:sz w:val="24"/>
        </w:rPr>
      </w:r>
    </w:p>
    <w:tbl>
      <w:tblPr>
        <w:tblInd w:w="-108" w:type="dxa"/>
        <w:tblW w:w="928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288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标题</w:t>
            </w:r>
            <w:r>
              <w:rPr>
                <w:rFonts w:hAnsi="宋体" w:cs="Arial"/>
              </w:rPr>
              <w:t xml:space="preserve">:</w:t>
            </w:r>
            <w:r>
              <w:rPr>
                <w:rFonts w:hint="eastAsia" w:hAnsi="宋体" w:cs="Arial"/>
              </w:rPr>
              <w:t xml:space="preserve">测试用例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 xml:space="preserve">李</w:t>
            </w:r>
            <w:r>
              <w:rPr>
                <w:rFonts w:hint="eastAsia" w:hAnsi="宋体" w:cs="Arial"/>
              </w:rPr>
              <w:t xml:space="preserve">佳</w:t>
            </w:r>
            <w:r>
              <w:rPr>
                <w:rFonts w:hint="eastAsia" w:hAnsi="宋体" w:cs="Arial"/>
              </w:rPr>
              <w:t xml:space="preserve">秋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创建日期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 xml:space="preserve">202</w:t>
            </w:r>
            <w:r>
              <w:rPr>
                <w:rFonts w:hint="eastAsia" w:hAnsi="宋体" w:cs="Arial"/>
              </w:rPr>
              <w:t xml:space="preserve">6-</w:t>
            </w:r>
            <w:r>
              <w:rPr>
                <w:rFonts w:hint="eastAsia" w:hAnsi="宋体" w:cs="Arial"/>
              </w:rPr>
              <w:t xml:space="preserve">4-</w:t>
            </w:r>
            <w:r>
              <w:rPr>
                <w:rFonts w:hAnsi="宋体" w:cs="Arial"/>
              </w:rPr>
              <w:t xml:space="preserve">24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上次更新日期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>
          <w:trHeight w:val="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 xml:space="preserve"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 xml:space="preserve">1.0</w:t>
            </w: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8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部门名称</w:t>
            </w:r>
            <w:r>
              <w:rPr>
                <w:rFonts w:hAnsi="宋体" w:cs="Arial"/>
              </w:rPr>
              <w:t xml:space="preserve">: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  <w:t xml:space="preserve">旅游行业管理与运行调度系统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</w:tbl>
    <w:p>
      <w:pPr>
        <w:pStyle w:val="828"/>
        <w:pBdr/>
        <w:spacing/>
        <w:ind/>
        <w:rPr>
          <w:rFonts w:hint="eastAsia" w:hAnsi="宋体"/>
        </w:rPr>
      </w:pPr>
      <w:r>
        <w:rPr>
          <w:rFonts w:hint="eastAsia" w:hAnsi="宋体"/>
        </w:rPr>
      </w:r>
      <w:r>
        <w:rPr>
          <w:rFonts w:hint="eastAsia" w:hAnsi="宋体"/>
        </w:rPr>
      </w:r>
    </w:p>
    <w:p>
      <w:pPr>
        <w:pStyle w:val="811"/>
        <w:pBdr/>
        <w:tabs>
          <w:tab w:val="right" w:leader="none" w:pos="9360"/>
        </w:tabs>
        <w:spacing w:after="0" w:before="0"/>
        <w:ind/>
        <w:rPr>
          <w:rFonts w:hint="eastAsia" w:hAnsi="宋体"/>
          <w:caps/>
        </w:rPr>
      </w:pPr>
      <w:r>
        <w:rPr>
          <w:rFonts w:hint="eastAsia" w:hAnsi="宋体"/>
          <w:caps/>
        </w:rPr>
      </w:r>
      <w:r>
        <w:rPr>
          <w:rFonts w:hint="eastAsia" w:hAnsi="宋体"/>
          <w:caps/>
        </w:rPr>
      </w:r>
    </w:p>
    <w:p>
      <w:pPr>
        <w:pStyle w:val="811"/>
        <w:pBdr/>
        <w:tabs>
          <w:tab w:val="right" w:leader="none" w:pos="9360"/>
        </w:tabs>
        <w:spacing w:after="0" w:before="0"/>
        <w:ind/>
        <w:rPr>
          <w:rFonts w:hAnsi="宋体"/>
          <w:caps/>
        </w:rPr>
      </w:pPr>
      <w:r>
        <w:rPr>
          <w:rFonts w:hint="eastAsia" w:hAnsi="宋体"/>
          <w:caps/>
        </w:rPr>
        <w:t xml:space="preserve">修订文档历史记录</w:t>
      </w:r>
      <w:r>
        <w:rPr>
          <w:rFonts w:hAnsi="宋体"/>
          <w:caps/>
        </w:rPr>
      </w:r>
      <w:r>
        <w:rPr>
          <w:rFonts w:hAnsi="宋体"/>
          <w:caps/>
        </w:rPr>
      </w:r>
    </w:p>
    <w:tbl>
      <w:tblPr>
        <w:tblInd w:w="-108" w:type="dxa"/>
        <w:tblW w:w="928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152"/>
        <w:gridCol w:w="4428"/>
        <w:gridCol w:w="21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 xml:space="preserve">日期</w:t>
            </w:r>
            <w:r>
              <w:rPr>
                <w:rFonts w:hAnsi="宋体" w:cs="Arial"/>
                <w:b/>
              </w:rPr>
            </w:r>
            <w:r>
              <w:rPr>
                <w:rFonts w:hAnsi="宋体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 xml:space="preserve">版本</w:t>
            </w:r>
            <w:r>
              <w:rPr>
                <w:rFonts w:hAnsi="宋体" w:cs="Arial"/>
                <w:b/>
              </w:rPr>
            </w:r>
            <w:r>
              <w:rPr>
                <w:rFonts w:hAnsi="宋体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 xml:space="preserve">说明</w:t>
            </w:r>
            <w:r>
              <w:rPr>
                <w:rFonts w:hAnsi="宋体" w:cs="Arial"/>
                <w:b/>
              </w:rPr>
            </w:r>
            <w:r>
              <w:rPr>
                <w:rFonts w:hAnsi="宋体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 xml:space="preserve">作者</w:t>
            </w:r>
            <w:r>
              <w:rPr>
                <w:rFonts w:hAnsi="宋体" w:cs="Arial"/>
                <w:b/>
              </w:rPr>
            </w:r>
            <w:r>
              <w:rPr>
                <w:rFonts w:hAnsi="宋体" w:cs="Arial"/>
                <w:b/>
              </w:rPr>
            </w:r>
          </w:p>
        </w:tc>
      </w:tr>
      <w:tr>
        <w:trPr>
          <w:trHeight w:val="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202</w:t>
            </w:r>
            <w:r>
              <w:rPr>
                <w:rFonts w:hint="eastAsia" w:hAnsi="宋体" w:cs="Arial"/>
              </w:rPr>
              <w:t xml:space="preserve">6-</w:t>
            </w:r>
            <w:r>
              <w:rPr>
                <w:rFonts w:hint="eastAsia" w:hAnsi="宋体" w:cs="Arial"/>
              </w:rPr>
              <w:t xml:space="preserve">4-2</w:t>
            </w:r>
            <w:r>
              <w:rPr>
                <w:rFonts w:hint="eastAsia" w:hAnsi="宋体" w:cs="Arial"/>
              </w:rPr>
              <w:t xml:space="preserve">3</w:t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0.1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草稿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李</w:t>
            </w:r>
            <w:r>
              <w:rPr>
                <w:rFonts w:hint="eastAsia" w:hAnsi="宋体" w:cs="Arial"/>
              </w:rPr>
              <w:t xml:space="preserve">佳</w:t>
            </w:r>
            <w:r>
              <w:rPr>
                <w:rFonts w:hint="eastAsia" w:hAnsi="宋体" w:cs="Arial"/>
              </w:rPr>
              <w:t xml:space="preserve">秋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>
          <w:trHeight w:val="10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202</w:t>
            </w:r>
            <w:r>
              <w:rPr>
                <w:rFonts w:hint="eastAsia" w:hAnsi="宋体" w:cs="Arial"/>
              </w:rPr>
              <w:t xml:space="preserve">6-</w:t>
            </w:r>
            <w:r>
              <w:rPr>
                <w:rFonts w:hint="eastAsia" w:hAnsi="宋体" w:cs="Arial"/>
              </w:rPr>
              <w:t xml:space="preserve">4-</w:t>
            </w:r>
            <w:r>
              <w:rPr>
                <w:rFonts w:hint="eastAsia" w:hAnsi="宋体" w:cs="Arial"/>
              </w:rPr>
              <w:t xml:space="preserve">24</w:t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1.0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正式发布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 xml:space="preserve">李</w:t>
            </w:r>
            <w:r>
              <w:rPr>
                <w:rFonts w:hint="eastAsia" w:hAnsi="宋体" w:cs="Arial"/>
              </w:rPr>
              <w:t xml:space="preserve">佳</w:t>
            </w:r>
            <w:r>
              <w:rPr>
                <w:rFonts w:hint="eastAsia" w:hAnsi="宋体" w:cs="Arial"/>
              </w:rPr>
              <w:t xml:space="preserve">秋</w:t>
            </w:r>
            <w:r>
              <w:rPr>
                <w:rFonts w:hint="eastAsia" w:hAnsi="宋体" w:cs="Arial"/>
              </w:rPr>
            </w:r>
            <w:r>
              <w:rPr>
                <w:rFonts w:hint="eastAsia" w:hAnsi="宋体" w:cs="Arial"/>
              </w:rPr>
            </w:r>
          </w:p>
        </w:tc>
      </w:tr>
      <w:tr>
        <w:trPr>
          <w:trHeight w:val="25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/>
              </w:rPr>
            </w:pPr>
            <w:r>
              <w:rPr>
                <w:rFonts w:hAnsi="宋体"/>
              </w:rPr>
            </w:r>
            <w:r>
              <w:rPr>
                <w:rFonts w:hAnsi="宋体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  <w:tr>
        <w:trPr>
          <w:trHeight w:val="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宋体" w:cs="Arial"/>
              </w:rPr>
            </w:pPr>
            <w:r>
              <w:rPr>
                <w:rFonts w:hAnsi="宋体" w:cs="Arial"/>
              </w:rPr>
            </w:r>
            <w:r>
              <w:rPr>
                <w:rFonts w:hAnsi="宋体" w:cs="Arial"/>
              </w:rPr>
            </w:r>
          </w:p>
        </w:tc>
      </w:tr>
    </w:tbl>
    <w:p>
      <w:pPr>
        <w:pStyle w:val="788"/>
        <w:pBdr/>
        <w:spacing/>
        <w:ind/>
        <w:rPr>
          <w:rFonts w:hint="eastAsia" w:hAnsi="宋体"/>
        </w:rPr>
      </w:pPr>
      <w:r>
        <w:rPr>
          <w:rFonts w:hint="eastAsia" w:hAnsi="宋体"/>
        </w:rPr>
      </w:r>
      <w:r>
        <w:rPr>
          <w:rFonts w:hint="eastAsia" w:hAnsi="宋体"/>
        </w:rPr>
      </w:r>
    </w:p>
    <w:p>
      <w:pPr>
        <w:pStyle w:val="788"/>
        <w:pBdr/>
        <w:spacing/>
        <w:ind/>
        <w:rPr>
          <w:rFonts w:hint="eastAsia" w:hAnsi="宋体"/>
        </w:rPr>
      </w:pPr>
      <w:r>
        <w:rPr>
          <w:rFonts w:hint="eastAsia" w:hAnsi="宋体"/>
        </w:rPr>
      </w:r>
      <w:r>
        <w:rPr>
          <w:rFonts w:hint="eastAsia" w:hAnsi="宋体"/>
        </w:rPr>
      </w:r>
    </w:p>
    <w:p>
      <w:pPr>
        <w:pStyle w:val="788"/>
        <w:pBdr/>
        <w:spacing/>
        <w:ind/>
        <w:rPr>
          <w:rFonts w:hint="eastAsia" w:hAnsi="宋体"/>
        </w:rPr>
        <w:sectPr>
          <w:footerReference w:type="first" r:id="rId10"/>
          <w:footnotePr/>
          <w:endnotePr>
            <w:numFmt w:val="decimal"/>
          </w:endnotePr>
          <w:type w:val="nextPage"/>
          <w:pgSz w:h="15840" w:orient="portrait" w:w="12240"/>
          <w:pgMar w:top="1440" w:right="1440" w:bottom="1440" w:left="1440" w:header="851" w:footer="851" w:gutter="0"/>
          <w:cols w:num="1" w:sep="0" w:space="1701" w:equalWidth="1"/>
          <w:titlePg/>
        </w:sectPr>
      </w:pPr>
      <w:r>
        <w:rPr>
          <w:rFonts w:hint="eastAsia" w:hAnsi="宋体"/>
        </w:rPr>
      </w:r>
      <w:r>
        <w:rPr>
          <w:rFonts w:hint="eastAsia" w:hAnsi="宋体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180"/>
      </w:tblGrid>
      <w:tr>
        <w:trPr>
          <w:trHeight w:val="5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18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44"/>
                <w:szCs w:val="44"/>
              </w:rPr>
              <w:t xml:space="preserve">目录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>
      <w:pPr>
        <w:pStyle w:val="78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>
      <w:pPr>
        <w:pStyle w:val="811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_Toc24420 </w:instrText>
      </w:r>
      <w:r>
        <w:fldChar w:fldCharType="separate"/>
      </w:r>
      <w:r>
        <w:rPr>
          <w:rFonts w:hint="eastAsia" w:ascii="Times New Roman"/>
        </w:rPr>
        <w:t xml:space="preserve">一、</w:t>
      </w:r>
      <w:r>
        <w:rPr>
          <w:rFonts w:hint="eastAsia"/>
        </w:rPr>
        <w:t xml:space="preserve">测试环境</w:t>
      </w:r>
      <w:r>
        <w:tab/>
      </w:r>
      <w:r>
        <w:fldChar w:fldCharType="begin"/>
      </w:r>
      <w:r>
        <w:instrText xml:space="preserve"> PAGEREF _Toc24420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  <w:r/>
    </w:p>
    <w:p>
      <w:pPr>
        <w:pStyle w:val="811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_Toc9175 </w:instrText>
      </w:r>
      <w:r>
        <w:fldChar w:fldCharType="separate"/>
      </w:r>
      <w:r>
        <w:rPr>
          <w:rFonts w:hint="eastAsia"/>
        </w:rPr>
        <w:t xml:space="preserve">二、测试用例</w:t>
      </w:r>
      <w:r>
        <w:tab/>
      </w:r>
      <w:r>
        <w:fldChar w:fldCharType="begin"/>
      </w:r>
      <w:r>
        <w:instrText xml:space="preserve"> PAGEREF _Toc9175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1. 验证码登录</w:t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2.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密码登录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2</w:t>
      </w:r>
      <w:r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3.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新增旅游产品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3</w:t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4.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下架产品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4</w:t>
      </w:r>
      <w:r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5.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用户下单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5</w:t>
      </w:r>
      <w:r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6.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车辆调度分配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6</w:t>
      </w:r>
      <w:r>
        <w:fldChar w:fldCharType="end"/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7.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导游开始行程</w:t>
      </w:r>
      <w:r>
        <w:rPr>
          <w:rFonts w:hint="eastAsia" w:hAnsi="等线" w:eastAsia="等线" w:cs="等线"/>
        </w:rPr>
      </w:r>
      <w:r>
        <w:tab/>
        <w:t xml:space="preserve">7</w:t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8.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景点打卡签到</w:t>
      </w:r>
      <w:r>
        <w:rPr>
          <w:rFonts w:hint="eastAsia" w:hAnsi="等线" w:eastAsia="等线" w:cs="等线"/>
        </w:rPr>
      </w:r>
      <w:r>
        <w:tab/>
        <w:t xml:space="preserve">8</w:t>
      </w:r>
      <w:r>
        <w:fldChar w:fldCharType="end"/>
      </w:r>
      <w:r/>
      <w:r/>
    </w:p>
    <w:p w14:paraId="5CB2EE80">
      <w:pPr>
        <w:pStyle w:val="816"/>
        <w:pBdr/>
        <w:tabs>
          <w:tab w:val="right" w:leader="dot" w:pos="9360"/>
        </w:tabs>
        <w:spacing/>
        <w:ind/>
        <w:rPr/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9. </w:t>
      </w:r>
      <w:r>
        <w:rPr>
          <w:rFonts w:ascii="Liberation Sans" w:hAnsi="Liberation Sans" w:eastAsia="Liberation Sans" w:cs="Liberation Sans"/>
          <w:color w:val="0f1115"/>
          <w:sz w:val="23"/>
          <w:highlight w:val="white"/>
        </w:rPr>
        <w:t xml:space="preserve">实时调度看板</w:t>
      </w:r>
      <w:r>
        <w:rPr>
          <w:rFonts w:hint="eastAsia" w:hAnsi="等线" w:eastAsia="等线" w:cs="等线"/>
        </w:rPr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 xml:space="preserve">9</w:t>
      </w:r>
      <w:r>
        <w:fldChar w:fldCharType="end"/>
      </w:r>
      <w:r>
        <w:fldChar w:fldCharType="end"/>
      </w:r>
      <w:r/>
      <w:r/>
    </w:p>
    <w:p>
      <w:pPr>
        <w:pStyle w:val="816"/>
        <w:pBdr/>
        <w:tabs>
          <w:tab w:val="right" w:leader="dot" w:pos="9360"/>
        </w:tabs>
        <w:spacing/>
        <w:ind/>
        <w:rPr/>
      </w:pPr>
      <w:r/>
      <w:r/>
    </w:p>
    <w:p>
      <w:pPr>
        <w:pStyle w:val="788"/>
        <w:pBdr/>
        <w:spacing/>
        <w:ind/>
        <w:rPr>
          <w:rFonts w:hint="eastAsia"/>
        </w:rPr>
      </w:pPr>
      <w:r>
        <w:fldChar w:fldCharType="end"/>
      </w:r>
      <w:r>
        <w:rPr>
          <w:rFonts w:hint="eastAsia"/>
        </w:rPr>
      </w:r>
      <w:r>
        <w:rPr>
          <w:rFonts w:hint="eastAsia"/>
        </w:rPr>
      </w:r>
    </w:p>
    <w:p>
      <w:pPr>
        <w:pStyle w:val="788"/>
        <w:pBdr/>
        <w:spacing/>
        <w:ind/>
        <w:rPr>
          <w:rFonts w:hint="eastAsia" w:hAnsi="宋体"/>
        </w:rPr>
        <w:sectPr>
          <w:footnotePr/>
          <w:endnotePr>
            <w:numFmt w:val="decimal"/>
          </w:endnotePr>
          <w:type w:val="nextPage"/>
          <w:pgSz w:h="15840" w:orient="portrait" w:w="12240"/>
          <w:pgMar w:top="1440" w:right="1440" w:bottom="1440" w:left="1440" w:header="851" w:footer="851" w:gutter="0"/>
          <w:cols w:num="1" w:sep="0" w:space="1701" w:equalWidth="1"/>
          <w:titlePg/>
        </w:sectPr>
      </w:pPr>
      <w:r>
        <w:rPr>
          <w:rFonts w:hint="eastAsia" w:hAnsi="宋体"/>
        </w:rPr>
      </w:r>
      <w:r>
        <w:rPr>
          <w:rFonts w:hint="eastAsia" w:hAnsi="宋体"/>
        </w:rPr>
      </w:r>
    </w:p>
    <w:p>
      <w:pPr>
        <w:pStyle w:val="818"/>
        <w:pBdr/>
        <w:spacing/>
        <w:ind/>
        <w:jc w:val="left"/>
        <w:outlineLvl w:val="0"/>
        <w:rPr>
          <w:rFonts w:hint="eastAsia" w:ascii="Calibri" w:hAnsi="Calibri"/>
          <w:sz w:val="21"/>
          <w:szCs w:val="22"/>
        </w:rPr>
      </w:pPr>
      <w:r/>
      <w:bookmarkStart w:id="0" w:name="_Toc81468487"/>
      <w:r/>
      <w:bookmarkStart w:id="1" w:name="_Toc178825041"/>
      <w:r/>
      <w:bookmarkStart w:id="2" w:name="_Toc24420"/>
      <w:r/>
      <w:bookmarkStart w:id="3" w:name="_Toc98306217"/>
      <w:r/>
      <w:bookmarkStart w:id="4" w:name="_Toc100459391"/>
      <w:r>
        <w:rPr>
          <w:rFonts w:hint="eastAsia" w:ascii="Times New Roman"/>
        </w:rPr>
        <w:t xml:space="preserve">一、</w:t>
      </w:r>
      <w:r>
        <w:rPr>
          <w:rFonts w:hint="eastAsia"/>
        </w:rPr>
        <w:t xml:space="preserve">测试环境</w:t>
      </w:r>
      <w:bookmarkEnd w:id="0"/>
      <w:r/>
      <w:bookmarkEnd w:id="1"/>
      <w:r/>
      <w:bookmarkEnd w:id="2"/>
      <w:r>
        <w:rPr>
          <w:rFonts w:hint="eastAsia" w:ascii="Calibri" w:hAnsi="Calibri"/>
          <w:sz w:val="21"/>
          <w:szCs w:val="22"/>
        </w:rPr>
      </w:r>
      <w:r>
        <w:rPr>
          <w:rFonts w:hint="eastAsia" w:ascii="Calibri" w:hAnsi="Calibri"/>
          <w:sz w:val="21"/>
          <w:szCs w:val="22"/>
        </w:rPr>
      </w:r>
    </w:p>
    <w:p>
      <w:pPr>
        <w:pStyle w:val="788"/>
        <w:pBdr/>
        <w:spacing/>
        <w:ind w:firstLine="40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操作系统：WIN</w:t>
      </w:r>
      <w:r>
        <w:rPr>
          <w:color w:val="000000"/>
        </w:rPr>
        <w:t xml:space="preserve">11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</w:r>
      <w:r>
        <w:rPr>
          <w:rFonts w:hint="eastAsia"/>
          <w:color w:val="000000"/>
        </w:rPr>
      </w:r>
    </w:p>
    <w:p>
      <w:pPr>
        <w:pStyle w:val="788"/>
        <w:pBdr/>
        <w:spacing/>
        <w:ind w:firstLine="40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浏览器：Edge浏览器Google浏览器/火狐浏览器，</w:t>
      </w:r>
      <w:r>
        <w:rPr>
          <w:rFonts w:hint="eastAsia"/>
          <w:color w:val="000000"/>
        </w:rPr>
      </w:r>
      <w:r>
        <w:rPr>
          <w:rFonts w:hint="eastAsia"/>
          <w:color w:val="000000"/>
        </w:rPr>
      </w:r>
    </w:p>
    <w:p>
      <w:pPr>
        <w:pStyle w:val="818"/>
        <w:pBdr/>
        <w:spacing/>
        <w:ind/>
        <w:jc w:val="left"/>
        <w:outlineLvl w:val="0"/>
        <w:rPr>
          <w:rFonts w:hint="eastAsia"/>
        </w:rPr>
      </w:pPr>
      <w:r/>
      <w:bookmarkStart w:id="5" w:name="_Toc9175"/>
      <w:r>
        <w:rPr>
          <w:rFonts w:hint="eastAsia"/>
        </w:rPr>
        <w:t xml:space="preserve">二、测试用例</w:t>
      </w:r>
      <w:bookmarkEnd w:id="3"/>
      <w:r>
        <w:rPr>
          <w:rFonts w:hint="eastAsia"/>
        </w:rPr>
      </w:r>
      <w:r>
        <w:rPr>
          <w:rFonts w:hint="eastAsia"/>
        </w:rPr>
      </w:r>
      <w:r/>
      <w:bookmarkStart w:id="6" w:name="_Toc96174454"/>
      <w:r/>
      <w:bookmarkStart w:id="7" w:name="_Toc96872413"/>
      <w:r/>
      <w:bookmarkStart w:id="8" w:name="_Toc96765461"/>
      <w:r/>
      <w:bookmarkStart w:id="9" w:name="_Toc96765515"/>
      <w:r/>
      <w:bookmarkStart w:id="10" w:name="_Toc100459392"/>
      <w:r/>
      <w:bookmarkStart w:id="11" w:name="_Toc96851998"/>
      <w:r/>
      <w:bookmarkStart w:id="12" w:name="_Toc96872778"/>
      <w:r/>
      <w:bookmarkStart w:id="13" w:name="_Toc17754"/>
      <w:r/>
      <w:bookmarkStart w:id="14" w:name="_Toc21305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>
        <w:rPr>
          <w:rFonts w:hint="eastAsia" w:hAnsi="等线" w:eastAsia="等线" w:cs="等线"/>
          <w:b/>
          <w:sz w:val="24"/>
        </w:rPr>
      </w:r>
      <w:r>
        <w:rPr>
          <w:rFonts w:hint="eastAsia" w:hAnsi="等线" w:eastAsia="等线" w:cs="等线"/>
          <w:b/>
          <w:sz w:val="24"/>
        </w:rPr>
      </w:r>
      <w:r>
        <w:rPr>
          <w:rFonts w:hint="eastAsia"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TC_YZMDL_01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用户已拥有平台的账号，进入登录界面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numPr>
                <w:ilvl w:val="0"/>
                <w:numId w:val="3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输入用户正确的手机号码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3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点击</w:t>
            </w:r>
            <w:r>
              <w:rPr>
                <w:rFonts w:hint="eastAsia" w:hAnsi="等线" w:eastAsia="等线" w:cs="等线"/>
                <w:sz w:val="21"/>
                <w:szCs w:val="22"/>
              </w:rPr>
              <w:t xml:space="preserve">“获取验证码”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3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用户手机收到短信验证码，验证码内容为“【项目名称】+您的验证码为：X</w:t>
            </w:r>
            <w:r>
              <w:rPr>
                <w:rFonts w:hAnsi="等线" w:eastAsia="等线" w:cs="等线"/>
                <w:sz w:val="21"/>
                <w:szCs w:val="22"/>
              </w:rPr>
              <w:t xml:space="preserve">XXX</w:t>
            </w:r>
            <w:r>
              <w:rPr>
                <w:rFonts w:hint="eastAsia" w:hAnsi="等线" w:eastAsia="等线" w:cs="等线"/>
                <w:sz w:val="21"/>
                <w:szCs w:val="22"/>
              </w:rPr>
              <w:t xml:space="preserve">，5分钟内有效”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3"/>
              </w:numPr>
              <w:pBdr/>
              <w:tabs>
                <w:tab w:val="left" w:leader="none" w:pos="312"/>
              </w:tabs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用户输入正确的验证码，点击“登录”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用户登录成功，进入系统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pBdr/>
        <w:spacing/>
        <w:ind/>
        <w:rPr>
          <w:rFonts w:hAnsi="等线" w:eastAsia="等线" w:cs="等线"/>
          <w:sz w:val="21"/>
          <w:szCs w:val="22"/>
        </w:rPr>
      </w:pPr>
      <w:r/>
      <w:bookmarkStart w:id="15" w:name="_Toc8506"/>
      <w:r>
        <w:rPr>
          <w:rFonts w:hAnsi="等线" w:eastAsia="等线" w:cs="等线"/>
          <w:sz w:val="21"/>
          <w:szCs w:val="22"/>
        </w:rPr>
      </w:r>
      <w:r>
        <w:rPr>
          <w:rFonts w:hAnsi="等线" w:eastAsia="等线" w:cs="等线"/>
          <w:sz w:val="21"/>
          <w:szCs w:val="22"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TC_YZMDL_02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用户已拥有平台的账号，进入登录界面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tabs>
                <w:tab w:val="left" w:leader="none" w:pos="312"/>
              </w:tabs>
              <w:spacing/>
              <w:ind w:firstLine="0" w:left="0"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输入正确的账号和密码</w:t>
              <w:br/>
              <w:t xml:space="preserve">2. 点击“登录”按钮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tabs>
                <w:tab w:val="center" w:leader="none" w:pos="3199"/>
              </w:tabs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用户登录成功，进入系统主页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  <w:tab/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pBdr/>
        <w:spacing/>
        <w:ind/>
        <w:jc w:val="center"/>
        <w:rPr>
          <w:rFonts w:hAnsi="等线" w:eastAsia="黑体" w:cs="等线"/>
          <w:bCs/>
        </w:rPr>
      </w:pPr>
      <w:r>
        <w:rPr>
          <w:rFonts w:hAnsi="等线" w:eastAsia="黑体" w:cs="等线"/>
          <w:bCs/>
        </w:rPr>
      </w:r>
      <w:r>
        <w:rPr>
          <w:rFonts w:hAnsi="等线" w:eastAsia="黑体" w:cs="等线"/>
          <w:bCs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TC_YZMDL_03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用户已登录，且拥有产品管理权限，进入旅游产品管理页面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 w14:paraId="3AF96EAD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点击“新增产品”按钮</w:t>
              <w:br/>
              <w:t xml:space="preserve">2. 填写产品名称“张家界三日游”、价格1299元、库存50、行程描述</w:t>
              <w:br/>
              <w:t xml:space="preserve">3. 上传产品封面图片</w:t>
              <w:br/>
              <w:t xml:space="preserve">4. 点击“保存”</w:t>
            </w:r>
            <w:r/>
            <w:r/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页面提示“保存成功”，产品列表中出现新增的产品记录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ffffff" w:fill="c0c0c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8" w:type="dxa"/>
            <w:vAlign w:val="center"/>
            <w:vMerge w:val="restart"/>
            <w:textDirection w:val="lrTb"/>
          </w:tcPr>
          <w:p w14:paraId="7CD663A5"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4" w:type="dxa"/>
            <w:vAlign w:val="top"/>
            <w:vMerge w:val="restart"/>
            <w:textDirection w:val="lrTb"/>
          </w:tcPr>
          <w:p w14:paraId="48860E4B">
            <w:pPr>
              <w:pStyle w:val="788"/>
              <w:pBdr/>
              <w:spacing/>
              <w:ind/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</w:r>
          </w:p>
        </w:tc>
      </w:tr>
    </w:tbl>
    <w:p>
      <w:pPr>
        <w:pStyle w:val="788"/>
        <w:pBdr/>
        <w:spacing/>
        <w:ind/>
        <w:rPr>
          <w:rFonts w:hAnsi="等线" w:eastAsia="等线" w:cs="等线"/>
          <w:sz w:val="21"/>
          <w:szCs w:val="22"/>
        </w:rPr>
      </w:pPr>
      <w:r>
        <w:rPr>
          <w:rFonts w:hAnsi="等线" w:eastAsia="等线" w:cs="等线"/>
          <w:sz w:val="21"/>
          <w:szCs w:val="22"/>
        </w:rPr>
      </w:r>
      <w:r>
        <w:rPr>
          <w:rFonts w:hAnsi="等线" w:eastAsia="等线" w:cs="等线"/>
          <w:sz w:val="21"/>
          <w:szCs w:val="22"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TC_YZMDL_04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用户已拥有平台的账号，进入登录界面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numPr>
                <w:ilvl w:val="0"/>
                <w:numId w:val="6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输入用户正确的手机号码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6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点击</w:t>
            </w:r>
            <w:r>
              <w:rPr>
                <w:rFonts w:hint="eastAsia" w:hAnsi="等线" w:eastAsia="等线" w:cs="等线"/>
                <w:sz w:val="21"/>
                <w:szCs w:val="22"/>
              </w:rPr>
              <w:t xml:space="preserve">“获取验证码”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6"/>
              </w:numPr>
              <w:pBdr/>
              <w:tabs>
                <w:tab w:val="left" w:leader="none" w:pos="312"/>
              </w:tabs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用户手机收到短信验证码，验证码内容为“【项目名称】+您的验证码为：X</w:t>
            </w:r>
            <w:r>
              <w:rPr>
                <w:rFonts w:hAnsi="等线" w:eastAsia="等线" w:cs="等线"/>
                <w:sz w:val="21"/>
                <w:szCs w:val="22"/>
              </w:rPr>
              <w:t xml:space="preserve">XXX</w:t>
            </w:r>
            <w:r>
              <w:rPr>
                <w:rFonts w:hint="eastAsia" w:hAnsi="等线" w:eastAsia="等线" w:cs="等线"/>
                <w:sz w:val="21"/>
                <w:szCs w:val="22"/>
              </w:rPr>
              <w:t xml:space="preserve">，5分钟内有效”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  <w:p>
            <w:pPr>
              <w:pStyle w:val="788"/>
              <w:numPr>
                <w:ilvl w:val="0"/>
                <w:numId w:val="6"/>
              </w:numPr>
              <w:pBdr/>
              <w:tabs>
                <w:tab w:val="left" w:leader="none" w:pos="312"/>
              </w:tabs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用户不输入验证码，点击“登录”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系统提示“请输入验证码”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pBdr/>
        <w:spacing/>
        <w:ind/>
        <w:jc w:val="center"/>
        <w:rPr>
          <w:rFonts w:hAnsi="等线" w:eastAsia="黑体" w:cs="等线"/>
          <w:bCs/>
        </w:rPr>
      </w:pPr>
      <w:r>
        <w:rPr>
          <w:rFonts w:hAnsi="等线" w:eastAsia="黑体" w:cs="等线"/>
          <w:bCs/>
        </w:rPr>
      </w:r>
      <w:r>
        <w:rPr>
          <w:rFonts w:hAnsi="等线" w:eastAsia="黑体" w:cs="等线"/>
          <w:bCs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TC_YZMDL_05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管理员或产品经理已登录，产品列表中已有产品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 w14:paraId="7ED5671C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选择某一上架状态的产品</w:t>
              <w:br/>
              <w:t xml:space="preserve">2. 点击“下架”按钮</w:t>
              <w:br/>
              <w:t xml:space="preserve">3. 确认下架操作</w:t>
            </w:r>
            <w:r/>
            <w:r/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产品状态变为“已下架”，用户端不再显示该产品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pBdr/>
        <w:spacing/>
        <w:ind/>
        <w:rPr>
          <w:rFonts w:hAnsi="等线" w:eastAsia="等线" w:cs="等线"/>
          <w:sz w:val="21"/>
          <w:szCs w:val="22"/>
        </w:rPr>
      </w:pPr>
      <w:r>
        <w:rPr>
          <w:rFonts w:hAnsi="等线" w:eastAsia="等线" w:cs="等线"/>
          <w:sz w:val="21"/>
          <w:szCs w:val="22"/>
        </w:rPr>
      </w:r>
      <w:r>
        <w:rPr>
          <w:rFonts w:hAnsi="等线" w:eastAsia="等线" w:cs="等线"/>
          <w:sz w:val="21"/>
          <w:szCs w:val="22"/>
        </w:rPr>
      </w:r>
    </w:p>
    <w:p>
      <w:pPr>
        <w:pStyle w:val="788"/>
        <w:pBdr/>
        <w:spacing/>
        <w:ind/>
        <w:jc w:val="center"/>
        <w:rPr>
          <w:rFonts w:hAnsi="等线" w:eastAsia="黑体" w:cs="等线"/>
          <w:bCs/>
        </w:rPr>
      </w:pPr>
      <w:r>
        <w:rPr>
          <w:rFonts w:hAnsi="等线" w:eastAsia="黑体" w:cs="等线"/>
          <w:bCs/>
        </w:rPr>
      </w:r>
      <w:r>
        <w:rPr>
          <w:rFonts w:hAnsi="等线" w:eastAsia="黑体" w:cs="等线"/>
          <w:bCs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TC_YZMDL_06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普通用户已登录鸿蒙用户端，产品列表中有可购买的产品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tabs>
                <w:tab w:val="left" w:leader="none" w:pos="312"/>
              </w:tabs>
              <w:spacing/>
              <w:ind w:firstLine="0" w:left="0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选择“张家界三日游”产品</w:t>
              <w:br/>
              <w:t xml:space="preserve">2. 点击“立即购买”</w:t>
              <w:br/>
              <w:t xml:space="preserve">3. 填写游客姓名、身份证号、联系电话</w:t>
              <w:br/>
              <w:t xml:space="preserve">4. 点击“提交订单”</w:t>
              <w:br/>
              <w:t xml:space="preserve">5. 模拟支付（或选择“稍后支付”）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订单生成成功，订单状态为“待支付”，库存对应减少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pBdr/>
        <w:spacing/>
        <w:ind/>
        <w:rPr>
          <w:rFonts w:hAnsi="等线" w:eastAsia="等线" w:cs="等线"/>
          <w:sz w:val="21"/>
          <w:szCs w:val="22"/>
        </w:rPr>
      </w:pPr>
      <w:r>
        <w:rPr>
          <w:rFonts w:hAnsi="等线" w:eastAsia="等线" w:cs="等线"/>
          <w:sz w:val="21"/>
          <w:szCs w:val="22"/>
        </w:rPr>
      </w:r>
      <w:r>
        <w:rPr>
          <w:rFonts w:hAnsi="等线" w:eastAsia="等线" w:cs="等线"/>
          <w:sz w:val="21"/>
          <w:szCs w:val="22"/>
        </w:rPr>
      </w:r>
    </w:p>
    <w:p>
      <w:pPr>
        <w:pStyle w:val="788"/>
        <w:pBdr/>
        <w:spacing/>
        <w:ind/>
        <w:jc w:val="center"/>
        <w:rPr>
          <w:rFonts w:hAnsi="等线" w:eastAsia="黑体" w:cs="等线"/>
          <w:bCs/>
        </w:rPr>
      </w:pPr>
      <w:r>
        <w:rPr>
          <w:rFonts w:hAnsi="等线" w:eastAsia="黑体" w:cs="等线"/>
          <w:bCs/>
        </w:rPr>
      </w:r>
      <w:r>
        <w:rPr>
          <w:rFonts w:hAnsi="等线" w:eastAsia="黑体" w:cs="等线"/>
          <w:bCs/>
        </w:rPr>
      </w:r>
    </w:p>
    <w:p>
      <w:pPr>
        <w:pStyle w:val="788"/>
        <w:pBdr/>
        <w:spacing/>
        <w:ind/>
        <w:jc w:val="center"/>
        <w:rPr>
          <w:rFonts w:hint="eastAsia" w:hAnsi="等线" w:eastAsia="黑体" w:cs="等线"/>
          <w:bCs/>
        </w:rPr>
      </w:pPr>
      <w:r>
        <w:rPr>
          <w:rFonts w:hint="eastAsia" w:hAnsi="等线" w:eastAsia="黑体" w:cs="等线"/>
          <w:bCs/>
        </w:rPr>
      </w:r>
      <w:r>
        <w:rPr>
          <w:rFonts w:hint="eastAsia" w:hAnsi="等线" w:eastAsia="黑体" w:cs="等线"/>
          <w:bCs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TC_YZMDL_07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调度员已登录后端或鸿蒙调度端，存在待调度行程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 w14:paraId="5449D3F9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进入“车辆调度”页面</w:t>
              <w:br/>
              <w:t xml:space="preserve">2. 查看待派车行程列表，选择行程“2025-05-01 张家界团”</w:t>
              <w:br/>
              <w:t xml:space="preserve">3. 点击“分配车辆”</w:t>
              <w:br/>
              <w:t xml:space="preserve">4. 从可用车辆列表中选择车牌号“京A12345”</w:t>
              <w:br/>
              <w:t xml:space="preserve">5. 点击“确认分配”</w:t>
            </w:r>
            <w:r/>
            <w:r/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车辆状态变更为“已调度”，该行程的“车辆信息”字段显示“京A12345”，且该车辆从可用列表中移除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keepNext w:val="true"/>
        <w:keepLines w:val="true"/>
        <w:pBdr/>
        <w:tabs>
          <w:tab w:val="left" w:leader="none" w:pos="432"/>
        </w:tabs>
        <w:spacing w:line="360" w:lineRule="auto"/>
        <w:ind/>
        <w:jc w:val="both"/>
        <w:outlineLvl w:val="9"/>
        <w:rPr>
          <w:color w:val="999999"/>
        </w:rPr>
      </w:pPr>
      <w:r/>
      <w:bookmarkEnd w:id="15"/>
      <w:r>
        <w:rPr>
          <w:color w:val="999999"/>
        </w:rPr>
      </w:r>
      <w:r>
        <w:rPr>
          <w:color w:val="999999"/>
        </w:rPr>
      </w:r>
    </w:p>
    <w:p>
      <w:pPr>
        <w:pStyle w:val="788"/>
        <w:keepNext w:val="true"/>
        <w:keepLines w:val="true"/>
        <w:pBdr/>
        <w:tabs>
          <w:tab w:val="left" w:leader="none" w:pos="432"/>
        </w:tabs>
        <w:spacing w:line="360" w:lineRule="auto"/>
        <w:ind/>
        <w:jc w:val="both"/>
        <w:outlineLvl w:val="9"/>
        <w:rPr>
          <w:color w:val="999999"/>
        </w:rPr>
      </w:pPr>
      <w:r>
        <w:rPr>
          <w:color w:val="999999"/>
        </w:rPr>
        <w:br w:type="page" w:clear="all"/>
      </w:r>
      <w:r>
        <w:rPr>
          <w:color w:val="999999"/>
        </w:rPr>
      </w:r>
      <w:r>
        <w:rPr>
          <w:color w:val="999999"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TC_YZMDL_08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 w14:paraId="42EB1F2C">
            <w:pPr>
              <w:pBdr/>
              <w:spacing w:after="0" w:before="0" w:line="240"/>
              <w:ind/>
              <w:rPr/>
            </w:pPr>
            <w:r>
              <w:br/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导游已登录鸿蒙导游端，当前有待执行的任务</w:t>
            </w:r>
            <w:r/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tabs>
                <w:tab w:val="left" w:leader="none" w:pos="312"/>
              </w:tabs>
              <w:spacing/>
              <w:ind w:firstLine="0" w:left="0"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进入“我的任务”页面</w:t>
              <w:br/>
              <w:t xml:space="preserve">2. 点击今日行程任务“张家界三日游”</w:t>
              <w:br/>
              <w:t xml:space="preserve">3. 查看任务详情（集合时间、地点、游客名单）</w:t>
              <w:br/>
              <w:t xml:space="preserve">4. 点击“开始行程”按钮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行程状态变更为“进行中”，导游可进行后续签到操作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>
      <w:pPr>
        <w:pStyle w:val="788"/>
        <w:keepNext w:val="true"/>
        <w:keepLines w:val="true"/>
        <w:pBdr/>
        <w:tabs>
          <w:tab w:val="left" w:leader="none" w:pos="432"/>
        </w:tabs>
        <w:spacing w:line="360" w:lineRule="auto"/>
        <w:ind/>
        <w:jc w:val="both"/>
        <w:outlineLvl w:val="9"/>
        <w:rPr>
          <w:color w:val="999999"/>
        </w:rPr>
      </w:pPr>
      <w:r>
        <w:rPr>
          <w:color w:val="999999"/>
        </w:rPr>
      </w:r>
      <w:r>
        <w:rPr>
          <w:color w:val="999999"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测试用例序号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TC_YZMDL_09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版本号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3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1.0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测试环境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  <w:t xml:space="preserve">Win10，</w:t>
            </w:r>
            <w:r>
              <w:rPr>
                <w:rFonts w:hint="eastAsia"/>
                <w:color w:val="000000"/>
              </w:rPr>
              <w:t xml:space="preserve">Google浏览器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  <w:tr>
        <w:trPr>
          <w:trHeight w:val="126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前提条件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行程已开始，导游到达第一个景点，手机GPS定位正常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90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测试步骤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tabs>
                <w:tab w:val="left" w:leader="none" w:pos="312"/>
              </w:tabs>
              <w:spacing/>
              <w:ind w:firstLine="0" w:left="0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1. 在行程详情页点击“景点打卡”按钮</w:t>
              <w:br/>
              <w:t xml:space="preserve">2. 系统自动获取当前GPS位置</w:t>
              <w:br/>
              <w:t xml:space="preserve">3. 点击“确认签到”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</w:tr>
      <w:tr>
        <w:trPr>
          <w:trHeight w:val="251"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8" w:type="dxa"/>
            <w:vAlign w:val="center"/>
            <w:textDirection w:val="lrTb"/>
          </w:tcPr>
          <w:p>
            <w:pPr>
              <w:pStyle w:val="788"/>
              <w:pBdr/>
              <w:spacing/>
              <w:ind/>
              <w:jc w:val="center"/>
              <w:rPr>
                <w:rFonts w:hAnsi="等线" w:eastAsia="等线" w:cs="等线"/>
                <w:sz w:val="21"/>
                <w:szCs w:val="22"/>
              </w:rPr>
            </w:pPr>
            <w:r>
              <w:rPr>
                <w:rFonts w:hAnsi="等线" w:eastAsia="等线" w:cs="等线"/>
                <w:sz w:val="21"/>
                <w:szCs w:val="22"/>
              </w:rPr>
              <w:t xml:space="preserve">预期输出</w:t>
            </w:r>
            <w:r>
              <w:rPr>
                <w:rFonts w:hAnsi="等线" w:eastAsia="等线" w:cs="等线"/>
                <w:sz w:val="21"/>
                <w:szCs w:val="22"/>
              </w:rPr>
            </w:r>
            <w:r>
              <w:rPr>
                <w:rFonts w:hAnsi="等线" w:eastAsia="等线" w:cs="等线"/>
                <w:sz w:val="21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14" w:type="dxa"/>
            <w:vAlign w:val="top"/>
            <w:textDirection w:val="lrTb"/>
          </w:tcPr>
          <w:p>
            <w:pPr>
              <w:pStyle w:val="788"/>
              <w:pBdr/>
              <w:spacing/>
              <w:ind/>
              <w:rPr>
                <w:rFonts w:hint="eastAsia" w:hAnsi="等线" w:eastAsia="等线" w:cs="等线"/>
                <w:sz w:val="21"/>
                <w:szCs w:val="22"/>
              </w:rPr>
            </w:pP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页面提示“签到成功”，记录签到时间和地点，行程进度更新</w:t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  <w:r>
              <w:rPr>
                <w:rFonts w:hint="eastAsia" w:hAnsi="等线" w:eastAsia="等线" w:cs="等线"/>
                <w:sz w:val="21"/>
                <w:szCs w:val="22"/>
              </w:rPr>
            </w:r>
          </w:p>
        </w:tc>
      </w:tr>
    </w:tbl>
    <w:p w14:paraId="23E868A6">
      <w:pPr>
        <w:pBdr/>
        <w:spacing/>
        <w:ind/>
        <w:rPr/>
      </w:pPr>
      <w:r/>
      <w:r/>
      <w:r/>
    </w:p>
    <w:sectPr>
      <w:headerReference w:type="default" r:id="rId9"/>
      <w:footerReference w:type="default" r:id="rId11"/>
      <w:footerReference w:type="first" r:id="rId12"/>
      <w:footnotePr/>
      <w:endnotePr>
        <w:numFmt w:val="decimal"/>
      </w:endnotePr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ans">
    <w:panose1 w:val="020B0604020202020204"/>
  </w:font>
  <w:font w:name="等线">
    <w:panose1 w:val="05040102010807070707"/>
  </w:font>
  <w:font w:name="Symbol">
    <w:panose1 w:val="05010000000000000000"/>
  </w:font>
  <w:font w:name="Cambria">
    <w:panose1 w:val="02040503050406030204"/>
  </w:font>
  <w:font w:name="黑体">
    <w:panose1 w:val="02000506000000020000"/>
  </w:font>
  <w:font w:name="仿宋_GB2312">
    <w:panose1 w:val="05040102010807070707"/>
  </w:font>
  <w:font w:name="Courier New">
    <w:panose1 w:val="02070409020205020404"/>
  </w:font>
  <w:font w:name="Arial">
    <w:panose1 w:val="020B0604020202020204"/>
  </w:font>
  <w:font w:name="宋体">
    <w:panose1 w:val="02000603000000000000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tabs>
        <w:tab w:val="center" w:leader="none" w:pos="4320"/>
        <w:tab w:val="right" w:leader="none" w:pos="8640"/>
      </w:tabs>
      <w:spacing/>
      <w:ind/>
      <w:rPr/>
    </w:pPr>
    <w:r>
      <w:rPr>
        <w:rFonts w:hint="eastAsia"/>
      </w:rPr>
      <w:t xml:space="preserve">Add：四川成都市</w:t>
    </w:r>
    <w:r>
      <w:rPr>
        <w:rFonts w:hint="eastAsia" w:eastAsia="宋体"/>
        <w:lang w:val="en-US" w:eastAsia="zh-CN"/>
      </w:rPr>
      <w:t xml:space="preserve">郫都区大禹东路66号菁蓉镇创新创业5区3栋</w:t>
    </w:r>
    <w:r>
      <w:rPr>
        <w:rFonts w:hint="eastAsia"/>
      </w:rPr>
      <w:t xml:space="preserve">  Tel: 028-82960160  第</w:t>
    </w:r>
    <w:r>
      <w:rPr>
        <w:rStyle w:val="821"/>
      </w:rPr>
      <w:fldChar w:fldCharType="begin"/>
    </w:r>
    <w:r>
      <w:rPr>
        <w:rStyle w:val="821"/>
      </w:rPr>
      <w:instrText xml:space="preserve"> PAGE </w:instrText>
    </w:r>
    <w:r>
      <w:rPr>
        <w:rStyle w:val="821"/>
      </w:rPr>
      <w:fldChar w:fldCharType="separate"/>
    </w:r>
    <w:r>
      <w:rPr>
        <w:rStyle w:val="821"/>
      </w:rPr>
      <w:t xml:space="preserve">12</w:t>
    </w:r>
    <w:r>
      <w:rPr>
        <w:rStyle w:val="821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 xml:space="preserve">第</w:t>
    </w:r>
    <w:r>
      <w:rPr>
        <w:rStyle w:val="821"/>
        <w:rFonts w:hint="eastAsia" w:eastAsia="宋体"/>
        <w:lang w:val="en-US" w:eastAsia="zh-CN"/>
      </w:rPr>
      <w:t xml:space="preserve">5</w:t>
    </w:r>
    <w:r>
      <w:rPr>
        <w:rFonts w:hint="eastAsia"/>
      </w:rPr>
      <w:t xml:space="preserve">页</w:t>
    </w:r>
    <w:r/>
  </w:p>
  <w:p>
    <w:pPr>
      <w:pStyle w:val="8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tabs>
        <w:tab w:val="center" w:leader="none" w:pos="4320"/>
        <w:tab w:val="right" w:leader="none" w:pos="8640"/>
      </w:tabs>
      <w:spacing/>
      <w:ind/>
      <w:rPr/>
    </w:pPr>
    <w:r>
      <w:rPr>
        <w:rFonts w:hint="eastAsia"/>
      </w:rPr>
      <w:t xml:space="preserve">Add：四川成都市</w:t>
    </w:r>
    <w:r>
      <w:rPr>
        <w:rFonts w:hint="eastAsia" w:eastAsia="宋体"/>
        <w:lang w:val="en-US" w:eastAsia="zh-CN"/>
      </w:rPr>
      <w:t xml:space="preserve">郫都区大禹东路66号菁蓉镇创新创业5区3栋</w:t>
    </w:r>
    <w:r>
      <w:rPr>
        <w:rFonts w:hint="eastAsia"/>
      </w:rPr>
      <w:t xml:space="preserve">  Tel: 028-82960160  第</w:t>
    </w:r>
    <w:r>
      <w:rPr>
        <w:rStyle w:val="821"/>
      </w:rPr>
      <w:fldChar w:fldCharType="begin"/>
    </w:r>
    <w:r>
      <w:rPr>
        <w:rStyle w:val="821"/>
      </w:rPr>
      <w:instrText xml:space="preserve"> PAGE </w:instrText>
    </w:r>
    <w:r>
      <w:rPr>
        <w:rStyle w:val="821"/>
      </w:rPr>
      <w:fldChar w:fldCharType="separate"/>
    </w:r>
    <w:r>
      <w:rPr>
        <w:rStyle w:val="821"/>
      </w:rPr>
      <w:t xml:space="preserve">12</w:t>
    </w:r>
    <w:r>
      <w:rPr>
        <w:rStyle w:val="821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 xml:space="preserve">第</w:t>
    </w:r>
    <w:r>
      <w:rPr>
        <w:rStyle w:val="821"/>
        <w:rFonts w:hint="eastAsia" w:eastAsia="宋体"/>
        <w:lang w:val="en-US" w:eastAsia="zh-CN"/>
      </w:rPr>
      <w:t xml:space="preserve">4</w:t>
    </w:r>
    <w:r>
      <w:rPr>
        <w:rFonts w:hint="eastAsia"/>
      </w:rPr>
      <w:t xml:space="preserve">页</w:t>
    </w:r>
    <w:r/>
  </w:p>
  <w:p>
    <w:pPr>
      <w:pStyle w:val="809"/>
      <w:pBdr/>
      <w:tabs>
        <w:tab w:val="center" w:leader="none" w:pos="4320"/>
        <w:tab w:val="right" w:leader="none" w:pos="8640"/>
      </w:tabs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tabs>
        <w:tab w:val="center" w:leader="none" w:pos="4320"/>
        <w:tab w:val="right" w:leader="none" w:pos="8640"/>
      </w:tabs>
      <w:spacing/>
      <w:ind/>
      <w:rPr/>
    </w:pPr>
    <w:r>
      <w:rPr>
        <w:rFonts w:hint="eastAsia"/>
      </w:rPr>
      <w:t xml:space="preserve">Add：四川成都市</w:t>
    </w:r>
    <w:r>
      <w:rPr>
        <w:rFonts w:hint="eastAsia" w:eastAsia="宋体"/>
        <w:lang w:val="en-US" w:eastAsia="zh-CN"/>
      </w:rPr>
      <w:t xml:space="preserve">郫都区大禹东路66号菁蓉镇创新创业5区3栋</w:t>
    </w:r>
    <w:r>
      <w:rPr>
        <w:rFonts w:hint="eastAsia"/>
      </w:rPr>
      <w:t xml:space="preserve">  Tel: 028-82960160  第</w:t>
    </w:r>
    <w:r>
      <w:rPr>
        <w:rStyle w:val="821"/>
      </w:rPr>
      <w:fldChar w:fldCharType="begin"/>
    </w:r>
    <w:r>
      <w:rPr>
        <w:rStyle w:val="821"/>
      </w:rPr>
      <w:instrText xml:space="preserve"> PAGE </w:instrText>
    </w:r>
    <w:r>
      <w:rPr>
        <w:rStyle w:val="821"/>
      </w:rPr>
      <w:fldChar w:fldCharType="separate"/>
    </w:r>
    <w:r>
      <w:rPr>
        <w:rStyle w:val="821"/>
      </w:rPr>
      <w:t xml:space="preserve">12</w:t>
    </w:r>
    <w:r>
      <w:rPr>
        <w:rStyle w:val="821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 xml:space="preserve">第</w:t>
    </w:r>
    <w:r>
      <w:rPr>
        <w:rStyle w:val="821"/>
        <w:rFonts w:hint="eastAsia" w:eastAsia="宋体"/>
        <w:lang w:val="en-US" w:eastAsia="zh-CN"/>
      </w:rPr>
      <w:t xml:space="preserve">4</w:t>
    </w:r>
    <w:r>
      <w:rPr>
        <w:rFonts w:hint="eastAsia"/>
      </w:rPr>
      <w:t xml:space="preserve">页</w:t>
    </w:r>
    <w:r/>
  </w:p>
  <w:p>
    <w:pPr>
      <w:pStyle w:val="809"/>
      <w:pBdr/>
      <w:tabs>
        <w:tab w:val="center" w:leader="none" w:pos="4320"/>
        <w:tab w:val="right" w:leader="none" w:pos="8640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0"/>
      <w:pBdr>
        <w:bottom w:val="single" w:color="000000" w:sz="6" w:space="0"/>
      </w:pBdr>
      <w:tabs>
        <w:tab w:val="center" w:leader="none" w:pos="4320"/>
        <w:tab w:val="right" w:leader="none" w:pos="8640"/>
      </w:tabs>
      <w:spacing/>
      <w:ind/>
      <w:rPr>
        <w:rFonts w:hint="eastAsia" w:hAnsi="宋体"/>
      </w:rPr>
    </w:pPr>
    <w:r>
      <w:rPr>
        <w:rFonts w:hint="eastAsia" w:hAnsi="宋体"/>
      </w:rPr>
    </w:r>
    <w:r>
      <w:rPr>
        <w:rFonts w:hint="eastAsia" w:hAnsi="宋体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FDF851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FB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/>
      </w:pPr>
      <w:pStyle w:val="789"/>
      <w:rPr/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/>
      </w:pPr>
      <w:pStyle w:val="790"/>
      <w:rPr/>
      <w:start w:val="1"/>
      <w:suff w:val="tab"/>
    </w:lvl>
    <w:lvl w:ilvl="2">
      <w:isLgl w:val="false"/>
      <w:legacy w:legacy="true" w:legacyIndent="0" w:legacySpace="0"/>
      <w:lvlJc w:val="left"/>
      <w:lvlText w:val="%1.%2.%3"/>
      <w:numFmt w:val="decimal"/>
      <w:pPr>
        <w:pBdr/>
        <w:spacing/>
        <w:ind/>
      </w:pPr>
      <w:pStyle w:val="791"/>
      <w:rPr/>
      <w:start w:val="1"/>
      <w:suff w:val="tab"/>
    </w:lvl>
    <w:lvl w:ilvl="3">
      <w:isLgl w:val="false"/>
      <w:legacy w:legacy="true" w:legacyIndent="0" w:legacySpace="0"/>
      <w:lvlJc w:val="left"/>
      <w:lvlText w:val="%1.%2.%3.%4"/>
      <w:numFmt w:val="decimal"/>
      <w:pPr>
        <w:pBdr/>
        <w:spacing/>
        <w:ind/>
      </w:pPr>
      <w:pStyle w:val="792"/>
      <w:rPr/>
      <w:start w:val="1"/>
      <w:suff w:val="tab"/>
    </w:lvl>
    <w:lvl w:ilvl="4">
      <w:isLgl w:val="false"/>
      <w:legacy w:legacy="true" w:legacyIndent="0" w:legacySpace="0"/>
      <w:lvlJc w:val="left"/>
      <w:lvlText w:val="%1.%2.%3.%4.%5"/>
      <w:numFmt w:val="decimal"/>
      <w:pPr>
        <w:pBdr/>
        <w:spacing/>
        <w:ind/>
      </w:pPr>
      <w:pStyle w:val="793"/>
      <w:rPr/>
      <w:start w:val="1"/>
      <w:suff w:val="tab"/>
    </w:lvl>
    <w:lvl w:ilvl="5">
      <w:isLgl w:val="false"/>
      <w:legacy w:legacy="true" w:legacyIndent="0" w:legacySpace="0"/>
      <w:lvlJc w:val="left"/>
      <w:lvlText w:val="%1.%2.%3.%4.%5.%6"/>
      <w:numFmt w:val="decimal"/>
      <w:pPr>
        <w:pBdr/>
        <w:spacing/>
        <w:ind/>
      </w:pPr>
      <w:pStyle w:val="794"/>
      <w:rPr/>
      <w:start w:val="1"/>
      <w:suff w:val="tab"/>
    </w:lvl>
    <w:lvl w:ilvl="6">
      <w:isLgl w:val="false"/>
      <w:legacy w:legacy="true" w:legacyIndent="0" w:legacySpace="0"/>
      <w:lvlJc w:val="left"/>
      <w:lvlText w:val="%1.%2.%3.%4.%5.%6.%7"/>
      <w:numFmt w:val="decimal"/>
      <w:pPr>
        <w:pBdr/>
        <w:spacing/>
        <w:ind/>
      </w:pPr>
      <w:pStyle w:val="795"/>
      <w:rPr/>
      <w:start w:val="1"/>
      <w:suff w:val="tab"/>
    </w:lvl>
    <w:lvl w:ilvl="7">
      <w:isLgl w:val="false"/>
      <w:legacy w:legacy="true" w:legacyIndent="0" w:legacySpace="0"/>
      <w:lvlJc w:val="left"/>
      <w:lvlText w:val="%1.%2.%3.%4.%5.%6.%7.%8"/>
      <w:numFmt w:val="decimal"/>
      <w:pPr>
        <w:pBdr/>
        <w:spacing/>
        <w:ind/>
      </w:pPr>
      <w:pStyle w:val="796"/>
      <w:rPr/>
      <w:start w:val="1"/>
      <w:suff w:val="tab"/>
    </w:lvl>
    <w:lvl w:ilvl="8">
      <w:isLgl w:val="false"/>
      <w:legacy w:legacy="true" w:legacyIndent="0" w:legacySpace="0"/>
      <w:lvlJc w:val="left"/>
      <w:lvlText w:val="%1.%2.%3.%4.%5.%6.%7.%8.%9"/>
      <w:numFmt w:val="decimal"/>
      <w:pPr>
        <w:pBdr/>
        <w:spacing/>
        <w:ind/>
      </w:pPr>
      <w:pStyle w:val="797"/>
      <w:rPr/>
      <w:start w:val="1"/>
      <w:suff w:val="tab"/>
    </w:lvl>
  </w:abstractNum>
  <w:abstractNum w:abstractNumId="2">
    <w:nsid w:val="06797707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93F77BB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B2D763A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158F35A6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FC34F61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66FC15D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44"/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677241D9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2532CE6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77E735F0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FB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/>
      </w:pPr>
      <w:rPr/>
      <w:start w:val="1"/>
      <w:suff w:val="tab"/>
    </w:lvl>
    <w:lvl w:ilvl="2">
      <w:isLgl w:val="false"/>
      <w:legacy w:legacy="true" w:legacyIndent="0" w:legacySpace="0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egacy w:legacy="true" w:legacyIndent="0" w:legacySpace="0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egacy w:legacy="true" w:legacyIndent="0" w:legacySpace="0"/>
      <w:lvlJc w:val="left"/>
      <w:lvlText w:val="%1.%2.%3.%4.%5"/>
      <w:numFmt w:val="decimal"/>
      <w:pPr>
        <w:pBdr/>
        <w:spacing/>
        <w:ind/>
      </w:pPr>
      <w:rPr/>
      <w:start w:val="1"/>
      <w:suff w:val="tab"/>
    </w:lvl>
    <w:lvl w:ilvl="5">
      <w:isLgl w:val="false"/>
      <w:legacy w:legacy="true" w:legacyIndent="0" w:legacySpace="0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egacy w:legacy="true" w:legacyIndent="0" w:legacySpace="0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egacy w:legacy="true" w:legacyIndent="0" w:legacySpace="0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egacy w:legacy="true" w:legacyIndent="0" w:legacySpace="0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12">
    <w:nsid w:val="E7FDF851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3FC34F61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093F77BB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158F35A6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0B2D763A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77E735F0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06797707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72532CE6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677241D9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10"/>
  </w:num>
  <w:num w:numId="9">
    <w:abstractNumId w:val="2"/>
  </w:num>
  <w:num w:numId="10">
    <w:abstractNumId w:val="9"/>
  </w:num>
  <w:num w:numId="11">
    <w:abstractNumId w:val="8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88"/>
    <w:next w:val="78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88"/>
    <w:next w:val="78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88"/>
    <w:next w:val="78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8"/>
    <w:next w:val="78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8"/>
    <w:next w:val="78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8"/>
    <w:next w:val="7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8"/>
    <w:next w:val="7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8"/>
    <w:next w:val="7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8"/>
    <w:next w:val="7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8"/>
    <w:next w:val="7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8"/>
    <w:next w:val="78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8"/>
    <w:next w:val="7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8"/>
    <w:next w:val="7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88"/>
    <w:next w:val="7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190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191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192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193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194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195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196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197">
    <w:name w:val="toc 9"/>
    <w:basedOn w:val="788"/>
    <w:next w:val="7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8"/>
    <w:next w:val="788"/>
    <w:uiPriority w:val="99"/>
    <w:unhideWhenUsed/>
    <w:pPr>
      <w:pBdr/>
      <w:spacing w:after="0" w:afterAutospacing="0"/>
      <w:ind/>
    </w:pPr>
  </w:style>
  <w:style w:type="paragraph" w:styleId="788" w:default="1">
    <w:name w:val="Normal"/>
    <w:next w:val="788"/>
    <w:link w:val="788"/>
    <w:qFormat/>
    <w:pPr>
      <w:widowControl w:val="false"/>
      <w:pBdr/>
      <w:spacing w:line="240" w:lineRule="atLeast"/>
      <w:ind/>
    </w:pPr>
    <w:rPr>
      <w:rFonts w:ascii="宋体"/>
      <w:lang w:val="en-US" w:eastAsia="zh-CN" w:bidi="ar-SA"/>
    </w:rPr>
  </w:style>
  <w:style w:type="paragraph" w:styleId="789">
    <w:name w:val="标题 1"/>
    <w:basedOn w:val="788"/>
    <w:next w:val="788"/>
    <w:link w:val="788"/>
    <w:qFormat/>
    <w:pPr>
      <w:keepNext w:val="true"/>
      <w:numPr>
        <w:ilvl w:val="0"/>
        <w:numId w:val="1"/>
      </w:numPr>
      <w:pBdr/>
      <w:spacing w:after="60" w:before="120"/>
      <w:ind/>
      <w:outlineLvl w:val="0"/>
    </w:pPr>
    <w:rPr>
      <w:b/>
      <w:sz w:val="24"/>
    </w:rPr>
  </w:style>
  <w:style w:type="paragraph" w:styleId="790">
    <w:name w:val="标题 2"/>
    <w:basedOn w:val="789"/>
    <w:next w:val="788"/>
    <w:link w:val="788"/>
    <w:qFormat/>
    <w:pPr>
      <w:numPr>
        <w:ilvl w:val="1"/>
        <w:numId w:val="1"/>
      </w:numPr>
      <w:pBdr/>
      <w:spacing/>
      <w:ind/>
      <w:outlineLvl w:val="1"/>
    </w:pPr>
    <w:rPr>
      <w:sz w:val="20"/>
    </w:rPr>
  </w:style>
  <w:style w:type="paragraph" w:styleId="791">
    <w:name w:val="标题 3"/>
    <w:basedOn w:val="789"/>
    <w:next w:val="788"/>
    <w:link w:val="788"/>
    <w:qFormat/>
    <w:pPr>
      <w:numPr>
        <w:ilvl w:val="2"/>
        <w:numId w:val="1"/>
      </w:numPr>
      <w:pBdr/>
      <w:spacing/>
      <w:ind/>
      <w:outlineLvl w:val="2"/>
    </w:pPr>
    <w:rPr>
      <w:b w:val="0"/>
      <w:i/>
      <w:sz w:val="20"/>
    </w:rPr>
  </w:style>
  <w:style w:type="paragraph" w:styleId="792">
    <w:name w:val="标题 4"/>
    <w:basedOn w:val="789"/>
    <w:next w:val="788"/>
    <w:link w:val="800"/>
    <w:qFormat/>
    <w:pPr>
      <w:numPr>
        <w:ilvl w:val="3"/>
        <w:numId w:val="1"/>
      </w:numPr>
      <w:pBdr/>
      <w:spacing/>
      <w:ind/>
      <w:outlineLvl w:val="3"/>
    </w:pPr>
    <w:rPr>
      <w:b w:val="0"/>
      <w:sz w:val="20"/>
    </w:rPr>
  </w:style>
  <w:style w:type="paragraph" w:styleId="793">
    <w:name w:val="标题 5"/>
    <w:basedOn w:val="788"/>
    <w:next w:val="788"/>
    <w:link w:val="788"/>
    <w:qFormat/>
    <w:pPr>
      <w:numPr>
        <w:ilvl w:val="4"/>
        <w:numId w:val="1"/>
      </w:numPr>
      <w:pBdr/>
      <w:spacing w:after="60" w:before="240"/>
      <w:ind w:left="2880"/>
      <w:outlineLvl w:val="4"/>
    </w:pPr>
    <w:rPr>
      <w:sz w:val="22"/>
    </w:rPr>
  </w:style>
  <w:style w:type="paragraph" w:styleId="794">
    <w:name w:val="标题 6"/>
    <w:basedOn w:val="788"/>
    <w:next w:val="788"/>
    <w:link w:val="788"/>
    <w:qFormat/>
    <w:pPr>
      <w:numPr>
        <w:ilvl w:val="5"/>
        <w:numId w:val="1"/>
      </w:numPr>
      <w:pBdr/>
      <w:spacing w:after="60" w:before="240"/>
      <w:ind w:left="2880"/>
      <w:outlineLvl w:val="5"/>
    </w:pPr>
    <w:rPr>
      <w:i/>
      <w:sz w:val="22"/>
    </w:rPr>
  </w:style>
  <w:style w:type="paragraph" w:styleId="795">
    <w:name w:val="标题 7"/>
    <w:basedOn w:val="788"/>
    <w:next w:val="788"/>
    <w:link w:val="788"/>
    <w:qFormat/>
    <w:pPr>
      <w:numPr>
        <w:ilvl w:val="6"/>
        <w:numId w:val="1"/>
      </w:numPr>
      <w:pBdr/>
      <w:spacing w:after="60" w:before="240"/>
      <w:ind w:left="2880"/>
      <w:outlineLvl w:val="6"/>
    </w:pPr>
  </w:style>
  <w:style w:type="paragraph" w:styleId="796">
    <w:name w:val="标题 8"/>
    <w:basedOn w:val="788"/>
    <w:next w:val="788"/>
    <w:link w:val="788"/>
    <w:qFormat/>
    <w:pPr>
      <w:numPr>
        <w:ilvl w:val="7"/>
        <w:numId w:val="1"/>
      </w:numPr>
      <w:pBdr/>
      <w:spacing w:after="60" w:before="240"/>
      <w:ind w:left="2880"/>
      <w:outlineLvl w:val="7"/>
    </w:pPr>
    <w:rPr>
      <w:i/>
    </w:rPr>
  </w:style>
  <w:style w:type="paragraph" w:styleId="797">
    <w:name w:val="标题 9"/>
    <w:basedOn w:val="788"/>
    <w:next w:val="788"/>
    <w:link w:val="788"/>
    <w:qFormat/>
    <w:pPr>
      <w:numPr>
        <w:ilvl w:val="8"/>
        <w:numId w:val="1"/>
      </w:numPr>
      <w:pBdr/>
      <w:spacing w:after="60" w:before="240"/>
      <w:ind w:left="2880"/>
      <w:outlineLvl w:val="8"/>
    </w:pPr>
    <w:rPr>
      <w:b/>
      <w:i/>
      <w:sz w:val="18"/>
    </w:rPr>
  </w:style>
  <w:style w:type="character" w:styleId="798">
    <w:name w:val="默认段落字体"/>
    <w:next w:val="798"/>
    <w:link w:val="788"/>
    <w:semiHidden/>
    <w:pPr>
      <w:pBdr/>
      <w:spacing/>
      <w:ind/>
    </w:pPr>
  </w:style>
  <w:style w:type="table" w:styleId="799">
    <w:name w:val="普通表格"/>
    <w:next w:val="799"/>
    <w:link w:val="788"/>
    <w:semiHidden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00">
    <w:name w:val="标题 4 Char"/>
    <w:next w:val="800"/>
    <w:link w:val="792"/>
    <w:pPr>
      <w:pBdr/>
      <w:spacing/>
      <w:ind/>
    </w:pPr>
    <w:rPr>
      <w:rFonts w:ascii="宋体" w:eastAsia="宋体"/>
      <w:lang w:val="en-US" w:eastAsia="zh-CN" w:bidi="ar-SA"/>
    </w:rPr>
  </w:style>
  <w:style w:type="paragraph" w:styleId="801">
    <w:name w:val="目录 7"/>
    <w:basedOn w:val="788"/>
    <w:next w:val="788"/>
    <w:link w:val="788"/>
    <w:semiHidden/>
    <w:pPr>
      <w:pBdr/>
      <w:spacing/>
      <w:ind w:left="1200"/>
    </w:pPr>
  </w:style>
  <w:style w:type="paragraph" w:styleId="802">
    <w:name w:val="正文缩进"/>
    <w:basedOn w:val="788"/>
    <w:next w:val="802"/>
    <w:link w:val="788"/>
    <w:pPr>
      <w:pBdr/>
      <w:spacing/>
      <w:ind w:hanging="900" w:left="900"/>
    </w:pPr>
  </w:style>
  <w:style w:type="paragraph" w:styleId="803">
    <w:name w:val="文档结构图"/>
    <w:basedOn w:val="788"/>
    <w:next w:val="803"/>
    <w:link w:val="788"/>
    <w:semiHidden/>
    <w:pPr>
      <w:pBdr/>
      <w:shd w:val="clear" w:color="auto" w:fill="000080"/>
      <w:spacing/>
      <w:ind/>
    </w:pPr>
  </w:style>
  <w:style w:type="paragraph" w:styleId="804">
    <w:name w:val="正文文本"/>
    <w:basedOn w:val="788"/>
    <w:next w:val="804"/>
    <w:link w:val="788"/>
    <w:pPr>
      <w:keepLines w:val="true"/>
      <w:pBdr/>
      <w:spacing w:after="120"/>
      <w:ind w:left="720"/>
    </w:pPr>
  </w:style>
  <w:style w:type="paragraph" w:styleId="805">
    <w:name w:val="正文文本缩进"/>
    <w:basedOn w:val="788"/>
    <w:next w:val="805"/>
    <w:link w:val="788"/>
    <w:pPr>
      <w:pBdr/>
      <w:spacing/>
      <w:ind w:left="720"/>
    </w:pPr>
    <w:rPr>
      <w:i/>
      <w:color w:val="0000ff"/>
      <w:u w:val="single"/>
    </w:rPr>
  </w:style>
  <w:style w:type="paragraph" w:styleId="806">
    <w:name w:val="目录 5"/>
    <w:basedOn w:val="788"/>
    <w:next w:val="788"/>
    <w:link w:val="788"/>
    <w:semiHidden/>
    <w:pPr>
      <w:pBdr/>
      <w:spacing/>
      <w:ind w:left="800"/>
    </w:pPr>
  </w:style>
  <w:style w:type="paragraph" w:styleId="807">
    <w:name w:val="目录 3"/>
    <w:basedOn w:val="788"/>
    <w:next w:val="788"/>
    <w:link w:val="788"/>
    <w:semiHidden/>
    <w:pPr>
      <w:pBdr/>
      <w:tabs>
        <w:tab w:val="left" w:leader="none" w:pos="1440"/>
        <w:tab w:val="right" w:leader="none" w:pos="9360"/>
      </w:tabs>
      <w:spacing/>
      <w:ind w:left="864"/>
    </w:pPr>
  </w:style>
  <w:style w:type="paragraph" w:styleId="808">
    <w:name w:val="目录 8"/>
    <w:basedOn w:val="788"/>
    <w:next w:val="788"/>
    <w:link w:val="788"/>
    <w:semiHidden/>
    <w:pPr>
      <w:pBdr/>
      <w:spacing/>
      <w:ind w:left="1400"/>
    </w:pPr>
  </w:style>
  <w:style w:type="paragraph" w:styleId="809">
    <w:name w:val="页脚"/>
    <w:basedOn w:val="788"/>
    <w:next w:val="809"/>
    <w:link w:val="788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10">
    <w:name w:val="页眉"/>
    <w:basedOn w:val="788"/>
    <w:next w:val="810"/>
    <w:link w:val="788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11">
    <w:name w:val="目录 1"/>
    <w:basedOn w:val="788"/>
    <w:next w:val="788"/>
    <w:link w:val="788"/>
    <w:uiPriority w:val="39"/>
    <w:pPr>
      <w:pBdr/>
      <w:tabs>
        <w:tab w:val="right" w:leader="none" w:pos="9360"/>
      </w:tabs>
      <w:spacing w:after="60" w:before="240"/>
      <w:ind w:right="720"/>
    </w:pPr>
  </w:style>
  <w:style w:type="paragraph" w:styleId="812">
    <w:name w:val="目录 4"/>
    <w:basedOn w:val="788"/>
    <w:next w:val="788"/>
    <w:link w:val="788"/>
    <w:semiHidden/>
    <w:pPr>
      <w:pBdr/>
      <w:spacing/>
      <w:ind w:left="600"/>
    </w:pPr>
  </w:style>
  <w:style w:type="paragraph" w:styleId="813">
    <w:name w:val="副标题"/>
    <w:basedOn w:val="788"/>
    <w:next w:val="813"/>
    <w:link w:val="788"/>
    <w:qFormat/>
    <w:pPr>
      <w:pBdr/>
      <w:spacing w:after="60"/>
      <w:ind/>
      <w:jc w:val="center"/>
    </w:pPr>
    <w:rPr>
      <w:i/>
      <w:sz w:val="36"/>
      <w:lang w:val="en-AU"/>
    </w:rPr>
  </w:style>
  <w:style w:type="paragraph" w:styleId="814">
    <w:name w:val="脚注文本"/>
    <w:basedOn w:val="788"/>
    <w:next w:val="814"/>
    <w:link w:val="788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sz w:val="16"/>
    </w:rPr>
  </w:style>
  <w:style w:type="paragraph" w:styleId="815">
    <w:name w:val="目录 6"/>
    <w:basedOn w:val="788"/>
    <w:next w:val="788"/>
    <w:link w:val="788"/>
    <w:semiHidden/>
    <w:pPr>
      <w:pBdr/>
      <w:spacing/>
      <w:ind w:left="1000"/>
    </w:pPr>
  </w:style>
  <w:style w:type="paragraph" w:styleId="816">
    <w:name w:val="目录 2"/>
    <w:basedOn w:val="788"/>
    <w:next w:val="788"/>
    <w:link w:val="788"/>
    <w:semiHidden/>
    <w:pPr>
      <w:pBdr/>
      <w:tabs>
        <w:tab w:val="right" w:leader="none" w:pos="9360"/>
      </w:tabs>
      <w:spacing/>
      <w:ind w:right="720" w:left="432"/>
    </w:pPr>
  </w:style>
  <w:style w:type="paragraph" w:styleId="817">
    <w:name w:val="目录 9"/>
    <w:basedOn w:val="788"/>
    <w:next w:val="788"/>
    <w:link w:val="788"/>
    <w:semiHidden/>
    <w:pPr>
      <w:pBdr/>
      <w:spacing/>
      <w:ind w:left="1600"/>
    </w:pPr>
  </w:style>
  <w:style w:type="paragraph" w:styleId="818">
    <w:name w:val="标题"/>
    <w:basedOn w:val="788"/>
    <w:next w:val="788"/>
    <w:link w:val="819"/>
    <w:qFormat/>
    <w:pPr>
      <w:pBdr/>
      <w:spacing w:line="240" w:lineRule="auto"/>
      <w:ind/>
      <w:jc w:val="center"/>
    </w:pPr>
    <w:rPr>
      <w:b/>
      <w:sz w:val="36"/>
    </w:rPr>
  </w:style>
  <w:style w:type="character" w:styleId="819">
    <w:name w:val="标题 Char"/>
    <w:next w:val="819"/>
    <w:link w:val="818"/>
    <w:pPr>
      <w:pBdr/>
      <w:spacing/>
      <w:ind/>
    </w:pPr>
    <w:rPr>
      <w:rFonts w:ascii="宋体" w:eastAsia="宋体"/>
      <w:b/>
      <w:sz w:val="36"/>
      <w:lang w:val="en-US" w:eastAsia="zh-CN" w:bidi="ar-SA"/>
    </w:rPr>
  </w:style>
  <w:style w:type="table" w:styleId="820">
    <w:name w:val="网格型"/>
    <w:basedOn w:val="799"/>
    <w:next w:val="820"/>
    <w:link w:val="788"/>
    <w:pPr>
      <w:widowControl w:val="false"/>
      <w:pBdr/>
      <w:spacing w:line="360" w:lineRule="auto"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1">
    <w:name w:val="页码"/>
    <w:basedOn w:val="798"/>
    <w:next w:val="821"/>
    <w:link w:val="788"/>
    <w:pPr>
      <w:pBdr/>
      <w:spacing/>
      <w:ind/>
    </w:pPr>
  </w:style>
  <w:style w:type="character" w:styleId="822">
    <w:name w:val="已访问的超链接"/>
    <w:next w:val="822"/>
    <w:link w:val="788"/>
    <w:pPr>
      <w:pBdr/>
      <w:spacing/>
      <w:ind/>
    </w:pPr>
    <w:rPr>
      <w:color w:val="800080"/>
      <w:u w:val="single"/>
    </w:rPr>
  </w:style>
  <w:style w:type="character" w:styleId="823">
    <w:name w:val="超链接"/>
    <w:next w:val="823"/>
    <w:link w:val="788"/>
    <w:uiPriority w:val="99"/>
    <w:pPr>
      <w:pBdr/>
      <w:spacing/>
      <w:ind/>
    </w:pPr>
    <w:rPr>
      <w:color w:val="0000ff"/>
      <w:u w:val="single"/>
    </w:rPr>
  </w:style>
  <w:style w:type="character" w:styleId="824">
    <w:name w:val="脚注引用"/>
    <w:next w:val="824"/>
    <w:link w:val="788"/>
    <w:semiHidden/>
    <w:pPr>
      <w:pBdr/>
      <w:spacing/>
      <w:ind/>
    </w:pPr>
    <w:rPr>
      <w:sz w:val="20"/>
      <w:vertAlign w:val="superscript"/>
    </w:rPr>
  </w:style>
  <w:style w:type="paragraph" w:styleId="825">
    <w:name w:val="Paragraph2"/>
    <w:basedOn w:val="788"/>
    <w:next w:val="825"/>
    <w:link w:val="788"/>
    <w:pPr>
      <w:pBdr/>
      <w:spacing w:before="80"/>
      <w:ind w:left="720"/>
      <w:jc w:val="both"/>
    </w:pPr>
    <w:rPr>
      <w:color w:val="000000"/>
      <w:lang w:val="en-AU"/>
    </w:rPr>
  </w:style>
  <w:style w:type="paragraph" w:styleId="826">
    <w:name w:val="Bullet1"/>
    <w:basedOn w:val="788"/>
    <w:next w:val="826"/>
    <w:link w:val="788"/>
    <w:pPr>
      <w:numPr>
        <w:ilvl w:val="0"/>
        <w:numId w:val="0"/>
      </w:numPr>
      <w:pBdr/>
      <w:spacing/>
      <w:ind w:hanging="432" w:left="720"/>
    </w:pPr>
  </w:style>
  <w:style w:type="paragraph" w:styleId="827">
    <w:name w:val="Bullet2"/>
    <w:basedOn w:val="788"/>
    <w:next w:val="827"/>
    <w:link w:val="788"/>
    <w:pPr>
      <w:numPr>
        <w:ilvl w:val="0"/>
        <w:numId w:val="0"/>
      </w:numPr>
      <w:pBdr/>
      <w:spacing/>
      <w:ind w:hanging="360" w:left="1440"/>
    </w:pPr>
    <w:rPr>
      <w:color w:val="000080"/>
    </w:rPr>
  </w:style>
  <w:style w:type="paragraph" w:styleId="828">
    <w:name w:val="Tabletext"/>
    <w:basedOn w:val="788"/>
    <w:next w:val="828"/>
    <w:link w:val="788"/>
    <w:pPr>
      <w:keepLines w:val="true"/>
      <w:pBdr/>
      <w:spacing w:after="120"/>
      <w:ind/>
    </w:pPr>
  </w:style>
  <w:style w:type="paragraph" w:styleId="829">
    <w:name w:val="Main Title"/>
    <w:basedOn w:val="788"/>
    <w:next w:val="829"/>
    <w:link w:val="788"/>
    <w:pPr>
      <w:pBdr/>
      <w:spacing w:after="60" w:before="480" w:line="240" w:lineRule="auto"/>
      <w:ind/>
      <w:jc w:val="center"/>
    </w:pPr>
    <w:rPr>
      <w:b/>
      <w:sz w:val="32"/>
    </w:rPr>
  </w:style>
  <w:style w:type="paragraph" w:styleId="830">
    <w:name w:val="Paragraph1"/>
    <w:basedOn w:val="788"/>
    <w:next w:val="830"/>
    <w:link w:val="788"/>
    <w:pPr>
      <w:pBdr/>
      <w:spacing w:before="80" w:line="240" w:lineRule="auto"/>
      <w:ind/>
      <w:jc w:val="both"/>
    </w:pPr>
  </w:style>
  <w:style w:type="paragraph" w:styleId="831">
    <w:name w:val="Paragraph3"/>
    <w:basedOn w:val="788"/>
    <w:next w:val="831"/>
    <w:link w:val="788"/>
    <w:pPr>
      <w:pBdr/>
      <w:spacing w:before="80" w:line="240" w:lineRule="auto"/>
      <w:ind w:left="1530"/>
      <w:jc w:val="both"/>
    </w:pPr>
  </w:style>
  <w:style w:type="paragraph" w:styleId="832">
    <w:name w:val="Paragraph4"/>
    <w:basedOn w:val="788"/>
    <w:next w:val="832"/>
    <w:link w:val="788"/>
    <w:pPr>
      <w:pBdr/>
      <w:spacing w:before="80" w:line="240" w:lineRule="auto"/>
      <w:ind w:left="2250"/>
      <w:jc w:val="both"/>
    </w:pPr>
  </w:style>
  <w:style w:type="paragraph" w:styleId="833">
    <w:name w:val="Body"/>
    <w:basedOn w:val="788"/>
    <w:next w:val="833"/>
    <w:link w:val="788"/>
    <w:pPr>
      <w:widowControl w:val="true"/>
      <w:pBdr/>
      <w:spacing w:before="120" w:line="240" w:lineRule="auto"/>
      <w:ind/>
      <w:jc w:val="both"/>
    </w:pPr>
  </w:style>
  <w:style w:type="paragraph" w:styleId="834">
    <w:name w:val="Bullet"/>
    <w:basedOn w:val="788"/>
    <w:next w:val="834"/>
    <w:link w:val="788"/>
    <w:pPr>
      <w:widowControl w:val="true"/>
      <w:pBdr/>
      <w:tabs>
        <w:tab w:val="left" w:leader="none" w:pos="720"/>
      </w:tabs>
      <w:spacing w:before="120" w:line="240" w:lineRule="auto"/>
      <w:ind w:right="360" w:left="720"/>
      <w:jc w:val="both"/>
    </w:pPr>
  </w:style>
  <w:style w:type="paragraph" w:styleId="835">
    <w:name w:val="InfoBlue"/>
    <w:basedOn w:val="788"/>
    <w:next w:val="804"/>
    <w:link w:val="788"/>
    <w:pPr>
      <w:pBdr/>
      <w:spacing w:after="120"/>
      <w:ind/>
    </w:pPr>
    <w:rPr>
      <w:i/>
      <w:color w:val="0000ff"/>
    </w:rPr>
  </w:style>
  <w:style w:type="character" w:styleId="836">
    <w:name w:val="tw4winMark"/>
    <w:next w:val="836"/>
    <w:link w:val="788"/>
    <w:pPr>
      <w:pBdr/>
      <w:spacing/>
      <w:ind/>
    </w:pPr>
    <w:rPr>
      <w:rFonts w:ascii="Courier New" w:hAnsi="Courier New"/>
      <w:vanish/>
      <w:color w:val="800080"/>
      <w:vertAlign w:val="subscript"/>
    </w:rPr>
  </w:style>
  <w:style w:type="character" w:styleId="837">
    <w:name w:val="tw4winError"/>
    <w:next w:val="837"/>
    <w:link w:val="788"/>
    <w:pPr>
      <w:pBdr/>
      <w:spacing/>
      <w:ind/>
    </w:pPr>
    <w:rPr>
      <w:rFonts w:ascii="Courier New" w:hAnsi="Courier New"/>
      <w:color w:val="00ff00"/>
      <w:sz w:val="40"/>
    </w:rPr>
  </w:style>
  <w:style w:type="character" w:styleId="838">
    <w:name w:val="tw4winTerm"/>
    <w:next w:val="838"/>
    <w:link w:val="788"/>
    <w:pPr>
      <w:pBdr/>
      <w:spacing/>
      <w:ind/>
    </w:pPr>
    <w:rPr>
      <w:color w:val="0000ff"/>
    </w:rPr>
  </w:style>
  <w:style w:type="character" w:styleId="839">
    <w:name w:val="tw4winPopup"/>
    <w:next w:val="839"/>
    <w:link w:val="788"/>
    <w:pPr>
      <w:pBdr/>
      <w:spacing/>
      <w:ind/>
    </w:pPr>
    <w:rPr>
      <w:rFonts w:ascii="Courier New" w:hAnsi="Courier New"/>
      <w:color w:val="008000"/>
    </w:rPr>
  </w:style>
  <w:style w:type="character" w:styleId="840">
    <w:name w:val="tw4winJump"/>
    <w:next w:val="840"/>
    <w:link w:val="788"/>
    <w:pPr>
      <w:pBdr/>
      <w:spacing/>
      <w:ind/>
    </w:pPr>
    <w:rPr>
      <w:rFonts w:ascii="Courier New" w:hAnsi="Courier New"/>
      <w:color w:val="008080"/>
    </w:rPr>
  </w:style>
  <w:style w:type="character" w:styleId="841">
    <w:name w:val="tw4winExternal"/>
    <w:next w:val="841"/>
    <w:link w:val="788"/>
    <w:pPr>
      <w:pBdr/>
      <w:spacing/>
      <w:ind/>
    </w:pPr>
    <w:rPr>
      <w:rFonts w:ascii="Courier New" w:hAnsi="Courier New"/>
      <w:color w:val="808080"/>
    </w:rPr>
  </w:style>
  <w:style w:type="character" w:styleId="842">
    <w:name w:val="tw4winInternal"/>
    <w:next w:val="842"/>
    <w:link w:val="788"/>
    <w:pPr>
      <w:pBdr/>
      <w:spacing/>
      <w:ind/>
    </w:pPr>
    <w:rPr>
      <w:rFonts w:ascii="Courier New" w:hAnsi="Courier New"/>
      <w:color w:val="ff0000"/>
    </w:rPr>
  </w:style>
  <w:style w:type="paragraph" w:styleId="843">
    <w:name w:val="Table Row"/>
    <w:basedOn w:val="788"/>
    <w:next w:val="843"/>
    <w:link w:val="788"/>
    <w:pPr>
      <w:pBdr/>
      <w:spacing w:after="60" w:before="60"/>
      <w:ind/>
    </w:pPr>
    <w:rPr>
      <w:rFonts w:ascii="Arial" w:hAnsi="Arial"/>
      <w:b/>
    </w:rPr>
  </w:style>
  <w:style w:type="paragraph" w:styleId="844">
    <w:name w:val="list-bullet"/>
    <w:next w:val="844"/>
    <w:link w:val="788"/>
    <w:pPr>
      <w:numPr>
        <w:ilvl w:val="0"/>
        <w:numId w:val="2"/>
      </w:numPr>
      <w:pBdr/>
      <w:tabs>
        <w:tab w:val="left" w:leader="none" w:pos="360"/>
      </w:tabs>
      <w:spacing w:after="60" w:before="60" w:line="260" w:lineRule="exact"/>
      <w:ind w:hanging="432" w:left="2736"/>
    </w:pPr>
    <w:rPr>
      <w:rFonts w:ascii="Arial" w:hAnsi="Arial"/>
      <w:sz w:val="21"/>
      <w:lang w:val="en-US" w:eastAsia="en-US" w:bidi="ar-SA"/>
    </w:rPr>
  </w:style>
  <w:style w:type="paragraph" w:styleId="845">
    <w:name w:val=" Char"/>
    <w:basedOn w:val="788"/>
    <w:next w:val="845"/>
    <w:link w:val="788"/>
    <w:pPr>
      <w:pBdr/>
      <w:spacing w:line="240" w:lineRule="auto"/>
      <w:ind/>
      <w:jc w:val="both"/>
    </w:pPr>
    <w:rPr>
      <w:rFonts w:ascii="仿宋_GB2312" w:eastAsia="仿宋_GB2312"/>
      <w:b/>
      <w:sz w:val="32"/>
      <w:szCs w:val="32"/>
    </w:rPr>
  </w:style>
  <w:style w:type="character" w:styleId="846">
    <w:name w:val=" Char Char"/>
    <w:next w:val="846"/>
    <w:link w:val="788"/>
    <w:pPr>
      <w:pBdr/>
      <w:spacing/>
      <w:ind/>
    </w:pPr>
    <w:rPr>
      <w:rFonts w:ascii="宋体" w:eastAsia="宋体"/>
      <w:b/>
      <w:sz w:val="36"/>
      <w:lang w:val="en-US" w:eastAsia="zh-CN" w:bidi="ar-SA"/>
    </w:rPr>
  </w:style>
  <w:style w:type="character" w:styleId="847">
    <w:name w:val="TDContents"/>
    <w:next w:val="847"/>
    <w:link w:val="788"/>
    <w:pPr>
      <w:pBdr/>
      <w:spacing/>
      <w:ind/>
    </w:pPr>
    <w:rPr>
      <w:rFonts w:ascii="Arial" w:hAnsi="Arial"/>
    </w:rPr>
  </w:style>
  <w:style w:type="character" w:styleId="848">
    <w:name w:val="TDLabel"/>
    <w:next w:val="848"/>
    <w:link w:val="788"/>
    <w:pPr>
      <w:pBdr/>
      <w:spacing/>
      <w:ind/>
    </w:pPr>
    <w:rPr>
      <w:rFonts w:ascii="Arial" w:hAnsi="Arial"/>
      <w:b/>
    </w:rPr>
  </w:style>
  <w:style w:type="paragraph" w:styleId="849">
    <w:name w:val="TDParagraph"/>
    <w:basedOn w:val="788"/>
    <w:next w:val="849"/>
    <w:link w:val="788"/>
    <w:pPr>
      <w:widowControl w:val="true"/>
      <w:pBdr/>
      <w:spacing w:line="240" w:lineRule="auto"/>
      <w:ind/>
    </w:pPr>
    <w:rPr>
      <w:rFonts w:ascii="Arial" w:hAnsi="Arial"/>
    </w:rPr>
  </w:style>
  <w:style w:type="paragraph" w:styleId="850">
    <w:name w:val="文字"/>
    <w:basedOn w:val="788"/>
    <w:next w:val="850"/>
    <w:link w:val="788"/>
    <w:qFormat/>
    <w:pPr>
      <w:pBdr/>
      <w:spacing/>
      <w:ind w:firstLine="240" w:left="-120"/>
    </w:pPr>
    <w:rPr>
      <w:sz w:val="24"/>
    </w:rPr>
  </w:style>
  <w:style w:type="paragraph" w:styleId="851">
    <w:name w:val="TOC 标题"/>
    <w:basedOn w:val="789"/>
    <w:next w:val="788"/>
    <w:link w:val="788"/>
    <w:uiPriority w:val="39"/>
    <w:unhideWhenUsed/>
    <w:qFormat/>
    <w:pPr>
      <w:keepLines w:val="true"/>
      <w:widowControl w:val="true"/>
      <w:numPr>
        <w:ilvl w:val="0"/>
        <w:numId w:val="0"/>
      </w:numPr>
      <w:pBdr/>
      <w:spacing w:after="0" w:before="480" w:line="276" w:lineRule="auto"/>
      <w:ind/>
      <w:outlineLvl w:val="9"/>
    </w:pPr>
    <w:rPr>
      <w:rFonts w:ascii="Cambria" w:hAnsi="Cambria" w:eastAsia="宋体" w:cs="Times New Roman"/>
      <w:bCs/>
      <w:color w:val="365f91"/>
      <w:sz w:val="28"/>
      <w:szCs w:val="28"/>
    </w:rPr>
  </w:style>
  <w:style w:type="character" w:styleId="852">
    <w:name w:val="标题 字符"/>
    <w:next w:val="852"/>
    <w:link w:val="788"/>
    <w:pPr>
      <w:pBdr/>
      <w:spacing/>
      <w:ind/>
    </w:pPr>
    <w:rPr>
      <w:rFonts w:ascii="宋体" w:eastAsia="宋体"/>
      <w:b/>
      <w:sz w:val="36"/>
      <w:lang w:val="en-US" w:eastAsia="zh-CN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&lt;公司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</dc:title>
  <dc:subject>&lt;项目</dc:subject>
  <dc:creator>Hai</dc:creator>
  <cp:revision>2</cp:revision>
  <dcterms:created xsi:type="dcterms:W3CDTF">2023-01-30T02:23:00Z</dcterms:created>
  <dcterms:modified xsi:type="dcterms:W3CDTF">2026-04-24T06:50:50Z</dcterms:modified>
</cp:coreProperties>
</file>