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8"/>
        <w:pBdr/>
        <w:spacing/>
        <w:ind/>
        <w:jc w:val="center"/>
        <w:rPr>
          <w:rFonts w:hint="eastAsia" w:ascii="方正姚体" w:eastAsia="方正姚体"/>
          <w:b/>
          <w:bCs/>
          <w:sz w:val="36"/>
        </w:rPr>
      </w:pPr>
      <w:r>
        <w:rPr>
          <w:rFonts w:hint="eastAsia" w:ascii="方正姚体" w:eastAsia="方正姚体"/>
          <w:b/>
          <w:bCs/>
          <w:sz w:val="36"/>
        </w:rPr>
        <w:t xml:space="preserve">测 试 日 志</w:t>
      </w:r>
      <w:r>
        <w:rPr>
          <w:rFonts w:hint="eastAsia" w:ascii="方正姚体" w:eastAsia="方正姚体"/>
          <w:b/>
          <w:bCs/>
          <w:sz w:val="36"/>
        </w:rPr>
      </w:r>
      <w:r>
        <w:rPr>
          <w:rFonts w:hint="eastAsia" w:ascii="方正姚体" w:eastAsia="方正姚体"/>
          <w:b/>
          <w:bCs/>
          <w:sz w:val="36"/>
        </w:rPr>
      </w:r>
    </w:p>
    <w:p>
      <w:pPr>
        <w:pStyle w:val="908"/>
        <w:pBdr/>
        <w:spacing w:before="120"/>
        <w:ind/>
        <w:rPr>
          <w:rFonts w:hint="eastAsia" w:ascii="宋体" w:hAnsi="宋体"/>
          <w:color w:val="ffffff"/>
          <w:u w:val="single"/>
        </w:rPr>
      </w:pPr>
      <w:r>
        <w:rPr>
          <w:rFonts w:hint="eastAsia" w:ascii="宋体" w:hAnsi="宋体"/>
        </w:rPr>
        <w:t xml:space="preserve">日期：  202</w:t>
      </w:r>
      <w:r>
        <w:rPr>
          <w:rFonts w:hint="eastAsia" w:ascii="宋体" w:hAnsi="宋体"/>
        </w:rPr>
        <w:t xml:space="preserve">6-</w:t>
      </w:r>
      <w:r>
        <w:rPr>
          <w:rFonts w:hint="eastAsia" w:ascii="宋体" w:hAnsi="宋体"/>
        </w:rPr>
        <w:t xml:space="preserve">4-</w:t>
      </w:r>
      <w:r>
        <w:rPr>
          <w:rFonts w:hint="eastAsia" w:ascii="宋体" w:hAnsi="宋体"/>
        </w:rPr>
        <w:t xml:space="preserve">24             测试人员： </w:t>
      </w:r>
      <w:r>
        <w:rPr>
          <w:rFonts w:hint="eastAsia" w:ascii="宋体" w:hAnsi="宋体"/>
        </w:rPr>
        <w:t xml:space="preserve">李</w:t>
      </w:r>
      <w:r>
        <w:rPr>
          <w:rFonts w:hint="eastAsia" w:ascii="宋体" w:hAnsi="宋体"/>
        </w:rPr>
        <w:t xml:space="preserve">佳</w:t>
      </w:r>
      <w:r>
        <w:rPr>
          <w:rFonts w:hint="eastAsia" w:ascii="宋体" w:hAnsi="宋体"/>
        </w:rPr>
        <w:t xml:space="preserve">秋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 编号：</w:t>
      </w:r>
      <w:r>
        <w:rPr>
          <w:rFonts w:ascii="宋体" w:hAnsi="宋体"/>
        </w:rPr>
        <w:t xml:space="preserve">CSRZ_YHDL_</w:t>
      </w:r>
      <w:r>
        <w:rPr>
          <w:rFonts w:hint="eastAsia" w:ascii="宋体" w:hAnsi="宋体"/>
        </w:rPr>
        <w:t xml:space="preserve">001               </w:t>
      </w:r>
      <w:r>
        <w:rPr>
          <w:rFonts w:ascii="宋体" w:hAnsi="宋体"/>
          <w:color w:val="ffffff"/>
        </w:rPr>
        <w:t xml:space="preserve">c</w:t>
      </w:r>
      <w:r>
        <w:rPr>
          <w:rFonts w:hint="eastAsia" w:ascii="宋体" w:hAnsi="宋体"/>
          <w:color w:val="ffffff"/>
          <w:u w:val="single"/>
        </w:rPr>
      </w:r>
      <w:r>
        <w:rPr>
          <w:rFonts w:hint="eastAsia" w:ascii="宋体" w:hAnsi="宋体"/>
          <w:color w:val="ffffff"/>
          <w:u w:val="single"/>
        </w:rPr>
      </w:r>
    </w:p>
    <w:p>
      <w:pPr>
        <w:pStyle w:val="908"/>
        <w:pBdr/>
        <w:spacing w:before="120"/>
        <w:ind/>
        <w:rPr>
          <w:rFonts w:hint="eastAsia" w:ascii="宋体" w:hAnsi="宋体"/>
        </w:rPr>
      </w:pPr>
      <w:r>
        <w:rPr>
          <w:rFonts w:hint="eastAsia" w:ascii="宋体" w:hAnsi="宋体"/>
        </w:rPr>
      </w:r>
      <w:r>
        <w:rPr>
          <w:rFonts w:hint="eastAsia" w:ascii="宋体" w:hAnsi="宋体"/>
        </w:rPr>
      </w:r>
      <w:r>
        <w:rPr>
          <w:rFonts w:hint="eastAsia" w:ascii="宋体" w:hAnsi="宋体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00"/>
        <w:gridCol w:w="580"/>
        <w:gridCol w:w="588"/>
        <w:gridCol w:w="847"/>
        <w:gridCol w:w="1155"/>
        <w:gridCol w:w="1155"/>
        <w:gridCol w:w="1575"/>
        <w:gridCol w:w="1260"/>
        <w:gridCol w:w="1365"/>
        <w:gridCol w:w="735"/>
      </w:tblGrid>
      <w:tr>
        <w:trPr>
          <w:trHeight w:val="611"/>
        </w:trPr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68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hint="eastAsia" w:ascii="宋体" w:eastAsia="宋体"/>
                <w:b/>
                <w:bCs/>
                <w:spacing w:val="-18"/>
                <w:sz w:val="21"/>
              </w:rPr>
            </w:pP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  <w:t xml:space="preserve">测试对象名称</w:t>
            </w: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</w: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002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b/>
                <w:bCs/>
                <w:spacing w:val="-18"/>
                <w:sz w:val="21"/>
              </w:rPr>
            </w:pP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  <w:t xml:space="preserve">用户登录</w:t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155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b/>
                <w:bCs/>
                <w:spacing w:val="-18"/>
                <w:sz w:val="21"/>
              </w:rPr>
            </w:pP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  <w:t xml:space="preserve">编程人员</w:t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75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b/>
                <w:bCs/>
                <w:spacing w:val="-18"/>
                <w:sz w:val="21"/>
              </w:rPr>
            </w:pPr>
            <w:r>
              <w:rPr>
                <w:rFonts w:ascii="宋体" w:eastAsia="宋体"/>
                <w:sz w:val="21"/>
                <w:szCs w:val="21"/>
              </w:rPr>
              <w:t xml:space="preserve">李</w:t>
            </w:r>
            <w:r>
              <w:rPr>
                <w:rFonts w:ascii="宋体" w:eastAsia="宋体"/>
                <w:sz w:val="21"/>
                <w:szCs w:val="21"/>
              </w:rPr>
              <w:t xml:space="preserve">佳</w:t>
            </w:r>
            <w:r>
              <w:rPr>
                <w:rFonts w:ascii="宋体" w:eastAsia="宋体"/>
                <w:sz w:val="21"/>
                <w:szCs w:val="21"/>
              </w:rPr>
              <w:t xml:space="preserve">秋</w:t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60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hint="eastAsia" w:ascii="宋体" w:eastAsia="宋体"/>
                <w:b/>
                <w:bCs/>
                <w:spacing w:val="-18"/>
                <w:sz w:val="21"/>
              </w:rPr>
            </w:pP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  <w:t xml:space="preserve">所属项目</w:t>
            </w: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</w: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100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b/>
                <w:bCs/>
                <w:spacing w:val="-24"/>
                <w:sz w:val="21"/>
              </w:rPr>
            </w:pPr>
            <w:r>
              <w:rPr>
                <w:rFonts w:ascii="宋体"/>
              </w:rPr>
              <w:t xml:space="preserve">XNFZ</w:t>
            </w:r>
            <w:r>
              <w:rPr>
                <w:rFonts w:ascii="宋体" w:eastAsia="宋体"/>
                <w:b/>
                <w:bCs/>
                <w:spacing w:val="-24"/>
                <w:sz w:val="21"/>
              </w:rPr>
            </w:r>
            <w:r>
              <w:rPr>
                <w:rFonts w:ascii="宋体" w:eastAsia="宋体"/>
                <w:b/>
                <w:bCs/>
                <w:spacing w:val="-24"/>
                <w:sz w:val="21"/>
              </w:rPr>
            </w:r>
          </w:p>
        </w:tc>
      </w:tr>
      <w:tr>
        <w:trPr>
          <w:trHeight w:val="335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400" w:type="dxa"/>
            <w:vAlign w:val="center"/>
            <w:textDirection w:val="lrTb"/>
          </w:tcPr>
          <w:p>
            <w:pPr>
              <w:pStyle w:val="908"/>
              <w:pBdr/>
              <w:spacing/>
              <w:ind/>
              <w:jc w:val="center"/>
              <w:rPr>
                <w:rFonts w:ascii="宋体"/>
                <w:spacing w:val="-18"/>
              </w:rPr>
            </w:pPr>
            <w:r>
              <w:rPr>
                <w:rFonts w:hint="eastAsia" w:ascii="宋体"/>
                <w:spacing w:val="-18"/>
              </w:rPr>
              <w:t xml:space="preserve">序号</w:t>
            </w:r>
            <w:r>
              <w:rPr>
                <w:rFonts w:ascii="宋体"/>
                <w:spacing w:val="-18"/>
              </w:rPr>
            </w:r>
            <w:r>
              <w:rPr>
                <w:rFonts w:ascii="宋体"/>
                <w:spacing w:val="-18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0" w:type="dxa"/>
            <w:vAlign w:val="center"/>
            <w:textDirection w:val="lrTb"/>
          </w:tcPr>
          <w:p>
            <w:pPr>
              <w:pStyle w:val="908"/>
              <w:pBdr/>
              <w:spacing/>
              <w:ind/>
              <w:jc w:val="center"/>
              <w:rPr>
                <w:rFonts w:ascii="宋体"/>
                <w:spacing w:val="-18"/>
              </w:rPr>
            </w:pPr>
            <w:r>
              <w:rPr>
                <w:rFonts w:hint="eastAsia" w:ascii="宋体"/>
                <w:spacing w:val="-18"/>
              </w:rPr>
              <w:t xml:space="preserve">缺陷级别</w:t>
            </w:r>
            <w:r>
              <w:rPr>
                <w:rFonts w:ascii="宋体"/>
                <w:spacing w:val="-18"/>
              </w:rPr>
            </w:r>
            <w:r>
              <w:rPr>
                <w:rFonts w:ascii="宋体"/>
                <w:spacing w:val="-18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8" w:type="dxa"/>
            <w:vAlign w:val="center"/>
            <w:textDirection w:val="lrTb"/>
          </w:tcPr>
          <w:p>
            <w:pPr>
              <w:pStyle w:val="908"/>
              <w:pBdr/>
              <w:spacing/>
              <w:ind/>
              <w:jc w:val="center"/>
              <w:rPr>
                <w:rFonts w:hint="eastAsia" w:ascii="宋体"/>
                <w:spacing w:val="-18"/>
              </w:rPr>
            </w:pPr>
            <w:r>
              <w:rPr>
                <w:rFonts w:hint="eastAsia" w:ascii="宋体"/>
                <w:spacing w:val="-18"/>
              </w:rPr>
              <w:t xml:space="preserve">优先级</w:t>
            </w:r>
            <w:r>
              <w:rPr>
                <w:rFonts w:hint="eastAsia" w:ascii="宋体"/>
                <w:spacing w:val="-18"/>
              </w:rPr>
            </w:r>
            <w:r>
              <w:rPr>
                <w:rFonts w:hint="eastAsia" w:ascii="宋体"/>
                <w:spacing w:val="-18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847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pacing w:val="0"/>
                <w:sz w:val="21"/>
              </w:rPr>
              <w:t xml:space="preserve">测试项</w:t>
            </w:r>
            <w:r>
              <w:rPr>
                <w:rFonts w:hint="eastAsia" w:ascii="宋体" w:eastAsia="宋体"/>
                <w:sz w:val="21"/>
              </w:rPr>
            </w:r>
            <w:r>
              <w:rPr>
                <w:rFonts w:hint="eastAsia" w:ascii="宋体" w:eastAsia="宋体"/>
                <w:sz w:val="21"/>
              </w:rPr>
            </w:r>
          </w:p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0"/>
                <w:sz w:val="21"/>
              </w:rPr>
              <w:t xml:space="preserve">名称</w:t>
            </w:r>
            <w:r>
              <w:rPr>
                <w:rFonts w:ascii="宋体" w:eastAsia="宋体"/>
                <w:sz w:val="21"/>
              </w:rPr>
            </w:r>
            <w:r>
              <w:rPr>
                <w:rFonts w:ascii="宋体" w:eastAsia="宋体"/>
                <w:sz w:val="21"/>
              </w:rPr>
            </w:r>
          </w:p>
        </w:tc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885" w:type="dxa"/>
            <w:vAlign w:val="center"/>
            <w:textDirection w:val="lrTb"/>
          </w:tcPr>
          <w:p>
            <w:pPr>
              <w:pStyle w:val="915"/>
              <w:pBdr/>
              <w:spacing/>
              <w:ind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操作步骤及现象</w:t>
            </w:r>
            <w:r>
              <w:rPr>
                <w:rFonts w:ascii="宋体" w:eastAsia="宋体"/>
                <w:sz w:val="21"/>
              </w:rPr>
            </w:r>
            <w:r>
              <w:rPr>
                <w:rFonts w:ascii="宋体" w:eastAsia="宋体"/>
                <w:sz w:val="21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625" w:type="dxa"/>
            <w:vAlign w:val="center"/>
            <w:textDirection w:val="lrTb"/>
          </w:tcPr>
          <w:p>
            <w:pPr>
              <w:pStyle w:val="908"/>
              <w:pBdr/>
              <w:spacing/>
              <w:ind/>
              <w:jc w:val="center"/>
              <w:rPr>
                <w:rFonts w:hint="eastAsia" w:ascii="宋体"/>
                <w:spacing w:val="-24"/>
              </w:rPr>
            </w:pPr>
            <w:r>
              <w:rPr>
                <w:rFonts w:hint="eastAsia" w:ascii="宋体"/>
              </w:rPr>
              <w:t xml:space="preserve">缺陷修改及原因简述</w:t>
            </w:r>
            <w:r>
              <w:rPr>
                <w:rFonts w:hint="eastAsia" w:ascii="宋体"/>
                <w:spacing w:val="-24"/>
              </w:rPr>
            </w:r>
            <w:r>
              <w:rPr>
                <w:rFonts w:hint="eastAsia" w:ascii="宋体"/>
                <w:spacing w:val="-24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35" w:type="dxa"/>
            <w:vAlign w:val="center"/>
            <w:textDirection w:val="lrTb"/>
          </w:tcPr>
          <w:p>
            <w:pPr>
              <w:pStyle w:val="908"/>
              <w:pBdr/>
              <w:spacing/>
              <w:ind/>
              <w:jc w:val="both"/>
              <w:rPr>
                <w:rFonts w:ascii="宋体"/>
                <w:spacing w:val="-24"/>
              </w:rPr>
            </w:pPr>
            <w:r>
              <w:rPr>
                <w:rFonts w:hint="eastAsia" w:ascii="宋体"/>
                <w:spacing w:val="-24"/>
              </w:rPr>
              <w:t xml:space="preserve">回测 </w:t>
            </w:r>
            <w:r>
              <w:rPr>
                <w:rFonts w:ascii="宋体"/>
                <w:spacing w:val="-24"/>
              </w:rPr>
            </w:r>
            <w:r>
              <w:rPr>
                <w:rFonts w:ascii="宋体"/>
                <w:spacing w:val="-24"/>
              </w:rPr>
            </w:r>
          </w:p>
        </w:tc>
      </w:tr>
      <w:tr>
        <w:trPr>
          <w:trHeight w:val="1088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40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四级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8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t xml:space="preserve">3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847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验证码登录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88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发送手机短信验证码，短信抬头显示为“【XX实训平台】”，应该是“【旅游调度系统】”。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62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原因：短信模板配置错误。</w:t>
              <w:br/>
              <w:t xml:space="preserve">修改：将抬头改为“【旅游调度系统】”。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3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合格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>
          <w:trHeight w:val="1088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40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三级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8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847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  <w:highlight w:val="white"/>
              </w:rPr>
              <w:t xml:space="preserve">验证码登录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88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输入10位手机号码（正确应为11位），系统未提示“请输入正确的手机号码”，直接提示“账号不存在”。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62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原因：未校验手机号位数。</w:t>
              <w:br/>
              <w:t xml:space="preserve">修改：前端增加11位格式校验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3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合格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>
          <w:trHeight w:val="1089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40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0" w:type="dxa"/>
            <w:vAlign w:val="center"/>
            <w:textDirection w:val="lrTb"/>
          </w:tcPr>
          <w:p w14:paraId="5B8C521A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三级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8" w:type="dxa"/>
            <w:vAlign w:val="center"/>
            <w:textDirection w:val="lrTb"/>
          </w:tcPr>
          <w:p w14:paraId="4F6B9BFA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847" w:type="dxa"/>
            <w:vAlign w:val="center"/>
            <w:textDirection w:val="lrTb"/>
          </w:tcPr>
          <w:p w14:paraId="0E50544A">
            <w:pPr>
              <w:pBdr/>
              <w:spacing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  <w:highlight w:val="white"/>
              </w:rPr>
              <w:t xml:space="preserve">密码登录</w:t>
            </w:r>
            <w:r>
              <w:rPr>
                <w:rFonts w:ascii="Liberation Sans" w:hAnsi="Liberation Sans" w:eastAsia="Liberation Sans" w:cs="Liberation Sans"/>
                <w:sz w:val="23"/>
              </w:rPr>
            </w:r>
            <w:r/>
          </w:p>
        </w:tc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88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输入正确账号和密码后点击登录，登录按钮在加载过程中没有置灰，用户可以连续点击多次。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62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原因：前端未做防重复提交处理。</w:t>
              <w:br/>
              <w:t xml:space="preserve">修改：点击登录后按钮置灰，1秒后可恢复。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3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  <w:t xml:space="preserve">合格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>
          <w:trHeight w:val="1088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40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4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0" w:type="dxa"/>
            <w:vAlign w:val="center"/>
            <w:textDirection w:val="lrTb"/>
          </w:tcPr>
          <w:p w14:paraId="5B8C521A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三级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8" w:type="dxa"/>
            <w:vAlign w:val="center"/>
            <w:textDirection w:val="lrTb"/>
          </w:tcPr>
          <w:p w14:paraId="4F6B9BFA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847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  <w:highlight w:val="white"/>
              </w:rPr>
              <w:t xml:space="preserve">密码登录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88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输入正确的账号但密码错误时，系统提示“登录失败，请稍后再试”，不够明确，应提示“账号或密码错误”。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62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原因：错误信息过于笼统，不利于用户定位问题。</w:t>
              <w:br/>
              <w:t xml:space="preserve">修改：细化错误提示为“账号或密码错误”。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3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  <w:t xml:space="preserve">合格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>
          <w:trHeight w:val="1088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40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5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0" w:type="dxa"/>
            <w:vAlign w:val="center"/>
            <w:textDirection w:val="lrTb"/>
          </w:tcPr>
          <w:p w14:paraId="5B8C521A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三级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8" w:type="dxa"/>
            <w:vAlign w:val="center"/>
            <w:textDirection w:val="lrTb"/>
          </w:tcPr>
          <w:p w14:paraId="4F6B9BFA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847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  <w:highlight w:val="white"/>
              </w:rPr>
              <w:t xml:space="preserve">密码登录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88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连续5次输入错误密码后，系统未锁定账号，仍可继续尝试暴力破解。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62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原因：缺少账户锁定策略。</w:t>
              <w:br/>
              <w:t xml:space="preserve">修改：连续5次失败后锁定账号15分钟。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35" w:type="dxa"/>
            <w:vAlign w:val="center"/>
            <w:textDirection w:val="lrTb"/>
          </w:tcPr>
          <w:p w14:paraId="5B827522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  <w:t xml:space="preserve">合格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</w:tbl>
    <w:p>
      <w:pPr>
        <w:pStyle w:val="908"/>
        <w:pBdr/>
        <w:spacing/>
        <w:ind/>
        <w:rPr>
          <w:rFonts w:hint="eastAsia" w:ascii="宋体" w:hAnsi="宋体"/>
        </w:rPr>
      </w:pPr>
      <w:r>
        <w:rPr>
          <w:rFonts w:hint="eastAsia" w:ascii="宋体" w:hAnsi="宋体"/>
        </w:rPr>
        <w:t xml:space="preserve">注：1、缺陷类型按照失效等级划分为一、二、三、四、五级。</w:t>
      </w:r>
      <w:r>
        <w:rPr>
          <w:rFonts w:hint="eastAsia" w:ascii="宋体" w:hAnsi="宋体"/>
        </w:rPr>
      </w:r>
      <w:r>
        <w:rPr>
          <w:rFonts w:hint="eastAsia" w:ascii="宋体" w:hAnsi="宋体"/>
        </w:rPr>
      </w:r>
    </w:p>
    <w:p>
      <w:pPr>
        <w:pStyle w:val="908"/>
        <w:pBdr/>
        <w:spacing/>
        <w:ind w:left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2、优先级划分为3级，1-高优先级，2-中优先级，3-低优先级。优先级按照使用频率及对以后开发工作开展的影响程度决定。</w:t>
      </w:r>
      <w:r>
        <w:rPr>
          <w:rFonts w:hint="eastAsia" w:ascii="宋体" w:hAnsi="宋体"/>
        </w:rPr>
      </w:r>
      <w:r>
        <w:rPr>
          <w:rFonts w:hint="eastAsia" w:ascii="宋体" w:hAnsi="宋体"/>
        </w:rPr>
      </w:r>
    </w:p>
    <w:p>
      <w:pPr>
        <w:pStyle w:val="908"/>
        <w:pBdr/>
        <w:spacing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3、缺陷修改及原因简述要求开发人员认真填写。</w:t>
      </w:r>
      <w:r>
        <w:rPr>
          <w:rFonts w:hint="eastAsia" w:ascii="宋体" w:hAnsi="宋体"/>
        </w:rPr>
      </w:r>
      <w:r>
        <w:rPr>
          <w:rFonts w:hint="eastAsia" w:ascii="宋体" w:hAnsi="宋体"/>
        </w:rPr>
      </w:r>
    </w:p>
    <w:p>
      <w:pPr>
        <w:pStyle w:val="908"/>
        <w:pBdr/>
        <w:spacing/>
        <w:ind/>
        <w:jc w:val="right"/>
        <w:rPr>
          <w:rFonts w:hint="eastAsia" w:ascii="宋体" w:hAnsi="宋体"/>
          <w:sz w:val="36"/>
        </w:rPr>
      </w:pP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 xml:space="preserve">4、回测栏根据回测情况填写“合格”与“不合格”。                        确认人：</w:t>
      </w:r>
      <w:r>
        <w:rPr>
          <w:rFonts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谭浩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sz w:val="36"/>
        </w:rPr>
      </w:r>
      <w:r>
        <w:rPr>
          <w:rFonts w:hint="eastAsia" w:ascii="宋体" w:hAnsi="宋体"/>
          <w:sz w:val="36"/>
        </w:rPr>
      </w:r>
    </w:p>
    <w:p>
      <w:pPr>
        <w:pStyle w:val="90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>
      <w:pPr>
        <w:pStyle w:val="90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>
      <w:pPr>
        <w:pStyle w:val="908"/>
        <w:pBdr/>
        <w:spacing/>
        <w:ind/>
        <w:jc w:val="center"/>
        <w:rPr>
          <w:rFonts w:hint="eastAsia" w:ascii="方正姚体" w:eastAsia="方正姚体"/>
          <w:b/>
          <w:bCs/>
          <w:sz w:val="36"/>
        </w:rPr>
      </w:pPr>
      <w:r>
        <w:br w:type="page" w:clear="all"/>
      </w:r>
      <w:r>
        <w:rPr>
          <w:rFonts w:hint="eastAsia" w:ascii="方正姚体" w:eastAsia="方正姚体"/>
          <w:b/>
          <w:bCs/>
          <w:sz w:val="36"/>
        </w:rPr>
        <w:t xml:space="preserve">测 试 日 志</w:t>
      </w:r>
      <w:r>
        <w:rPr>
          <w:rFonts w:hint="eastAsia" w:ascii="方正姚体" w:eastAsia="方正姚体"/>
          <w:b/>
          <w:bCs/>
          <w:sz w:val="36"/>
        </w:rPr>
      </w:r>
      <w:r>
        <w:rPr>
          <w:rFonts w:hint="eastAsia" w:ascii="方正姚体" w:eastAsia="方正姚体"/>
          <w:b/>
          <w:bCs/>
          <w:sz w:val="36"/>
        </w:rPr>
      </w:r>
    </w:p>
    <w:p>
      <w:pPr>
        <w:pStyle w:val="908"/>
        <w:pBdr/>
        <w:spacing w:before="120"/>
        <w:ind/>
        <w:rPr>
          <w:rFonts w:hint="eastAsia" w:ascii="宋体" w:hAnsi="宋体"/>
        </w:rPr>
      </w:pPr>
      <w:r>
        <w:rPr>
          <w:rFonts w:hint="eastAsia" w:ascii="宋体" w:hAnsi="宋体"/>
        </w:rPr>
        <w:t xml:space="preserve">日期：  202</w:t>
      </w:r>
      <w:r>
        <w:rPr>
          <w:rFonts w:hint="eastAsia" w:ascii="宋体" w:hAnsi="宋体"/>
        </w:rPr>
        <w:t xml:space="preserve">6-4-23</w:t>
      </w:r>
      <w:r>
        <w:rPr>
          <w:rFonts w:hint="eastAsia" w:ascii="宋体" w:hAnsi="宋体"/>
        </w:rPr>
        <w:t xml:space="preserve">             测试人员： </w:t>
      </w:r>
      <w:r>
        <w:rPr>
          <w:rFonts w:hint="eastAsia" w:ascii="宋体" w:hAnsi="宋体"/>
        </w:rPr>
        <w:t xml:space="preserve">李</w:t>
      </w:r>
      <w:r>
        <w:rPr>
          <w:rFonts w:hint="eastAsia" w:ascii="宋体" w:hAnsi="宋体"/>
        </w:rPr>
        <w:t xml:space="preserve">轶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        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编号：</w:t>
      </w:r>
      <w:r>
        <w:rPr>
          <w:rFonts w:ascii="宋体" w:hAnsi="宋体"/>
        </w:rPr>
        <w:t xml:space="preserve">CSRZ_FZSB_</w:t>
      </w:r>
      <w:r>
        <w:rPr>
          <w:rFonts w:hint="eastAsia" w:ascii="宋体" w:hAnsi="宋体"/>
        </w:rPr>
        <w:t xml:space="preserve">002    </w:t>
      </w:r>
      <w:r>
        <w:rPr>
          <w:rFonts w:hint="eastAsia" w:ascii="宋体" w:hAnsi="宋体"/>
          <w:color w:val="ffffff"/>
          <w:u w:val="single"/>
        </w:rPr>
        <w:t xml:space="preserve">           </w:t>
      </w:r>
      <w:r>
        <w:rPr>
          <w:rFonts w:ascii="宋体" w:hAnsi="宋体"/>
          <w:color w:val="ffffff"/>
          <w:u w:val="single"/>
        </w:rPr>
        <w:t xml:space="preserve">c</w:t>
      </w:r>
      <w:r>
        <w:rPr>
          <w:rFonts w:hint="eastAsia" w:ascii="宋体" w:hAnsi="宋体"/>
        </w:rPr>
      </w:r>
      <w:r>
        <w:rPr>
          <w:rFonts w:hint="eastAsia" w:ascii="宋体" w:hAnsi="宋体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00"/>
        <w:gridCol w:w="580"/>
        <w:gridCol w:w="588"/>
        <w:gridCol w:w="847"/>
        <w:gridCol w:w="1155"/>
        <w:gridCol w:w="1155"/>
        <w:gridCol w:w="1575"/>
        <w:gridCol w:w="1260"/>
        <w:gridCol w:w="1365"/>
        <w:gridCol w:w="735"/>
      </w:tblGrid>
      <w:tr>
        <w:trPr>
          <w:trHeight w:val="611"/>
        </w:trPr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68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hint="eastAsia" w:ascii="宋体" w:eastAsia="宋体"/>
                <w:b/>
                <w:bCs/>
                <w:spacing w:val="-18"/>
                <w:sz w:val="21"/>
              </w:rPr>
            </w:pP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  <w:t xml:space="preserve">测试对象名称</w:t>
            </w: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</w: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002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b/>
                <w:bCs/>
                <w:spacing w:val="-18"/>
                <w:sz w:val="21"/>
              </w:rPr>
            </w:pP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  <w:t xml:space="preserve">功能</w:t>
            </w: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  <w:t xml:space="preserve">模块</w:t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155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b/>
                <w:bCs/>
                <w:spacing w:val="-18"/>
                <w:sz w:val="21"/>
              </w:rPr>
            </w:pP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  <w:t xml:space="preserve">编程人员</w:t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75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b/>
                <w:bCs/>
                <w:spacing w:val="-18"/>
                <w:sz w:val="21"/>
              </w:rPr>
            </w:pPr>
            <w:r>
              <w:rPr>
                <w:rFonts w:ascii="宋体" w:eastAsia="宋体"/>
                <w:b/>
                <w:bCs/>
                <w:spacing w:val="-18"/>
                <w:sz w:val="21"/>
              </w:rPr>
              <w:t xml:space="preserve">李</w:t>
            </w:r>
            <w:r>
              <w:rPr>
                <w:rFonts w:hint="eastAsia" w:ascii="宋体" w:hAnsi="宋体"/>
              </w:rPr>
              <w:t xml:space="preserve">轶</w:t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60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hint="eastAsia" w:ascii="宋体" w:eastAsia="宋体"/>
                <w:b/>
                <w:bCs/>
                <w:spacing w:val="-18"/>
                <w:sz w:val="21"/>
              </w:rPr>
            </w:pP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  <w:t xml:space="preserve">所属项目</w:t>
            </w: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</w: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100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b/>
                <w:bCs/>
                <w:spacing w:val="-24"/>
                <w:sz w:val="21"/>
              </w:rPr>
            </w:pPr>
            <w:r>
              <w:rPr>
                <w:rFonts w:ascii="宋体"/>
              </w:rPr>
              <w:t xml:space="preserve">XNFZ</w:t>
            </w:r>
            <w:r>
              <w:rPr>
                <w:rFonts w:ascii="宋体" w:eastAsia="宋体"/>
                <w:b/>
                <w:bCs/>
                <w:spacing w:val="-24"/>
                <w:sz w:val="21"/>
              </w:rPr>
            </w:r>
            <w:r>
              <w:rPr>
                <w:rFonts w:ascii="宋体" w:eastAsia="宋体"/>
                <w:b/>
                <w:bCs/>
                <w:spacing w:val="-24"/>
                <w:sz w:val="21"/>
              </w:rPr>
            </w:r>
          </w:p>
        </w:tc>
      </w:tr>
      <w:tr>
        <w:trPr>
          <w:trHeight w:val="335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400" w:type="dxa"/>
            <w:vAlign w:val="center"/>
            <w:textDirection w:val="lrTb"/>
          </w:tcPr>
          <w:p>
            <w:pPr>
              <w:pStyle w:val="908"/>
              <w:pBdr/>
              <w:spacing/>
              <w:ind/>
              <w:jc w:val="center"/>
              <w:rPr>
                <w:rFonts w:ascii="宋体"/>
                <w:spacing w:val="-18"/>
              </w:rPr>
            </w:pPr>
            <w:r>
              <w:rPr>
                <w:rFonts w:hint="eastAsia" w:ascii="宋体"/>
                <w:spacing w:val="-18"/>
              </w:rPr>
              <w:t xml:space="preserve">序号</w:t>
            </w:r>
            <w:r>
              <w:rPr>
                <w:rFonts w:ascii="宋体"/>
                <w:spacing w:val="-18"/>
              </w:rPr>
            </w:r>
            <w:r>
              <w:rPr>
                <w:rFonts w:ascii="宋体"/>
                <w:spacing w:val="-18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0" w:type="dxa"/>
            <w:vAlign w:val="center"/>
            <w:textDirection w:val="lrTb"/>
          </w:tcPr>
          <w:p>
            <w:pPr>
              <w:pStyle w:val="908"/>
              <w:pBdr/>
              <w:spacing/>
              <w:ind/>
              <w:jc w:val="center"/>
              <w:rPr>
                <w:rFonts w:ascii="宋体"/>
                <w:spacing w:val="-18"/>
              </w:rPr>
            </w:pPr>
            <w:r>
              <w:rPr>
                <w:rFonts w:hint="eastAsia" w:ascii="宋体"/>
                <w:spacing w:val="-18"/>
              </w:rPr>
              <w:t xml:space="preserve">缺陷级别</w:t>
            </w:r>
            <w:r>
              <w:rPr>
                <w:rFonts w:ascii="宋体"/>
                <w:spacing w:val="-18"/>
              </w:rPr>
            </w:r>
            <w:r>
              <w:rPr>
                <w:rFonts w:ascii="宋体"/>
                <w:spacing w:val="-18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8" w:type="dxa"/>
            <w:vAlign w:val="center"/>
            <w:textDirection w:val="lrTb"/>
          </w:tcPr>
          <w:p>
            <w:pPr>
              <w:pStyle w:val="908"/>
              <w:pBdr/>
              <w:spacing/>
              <w:ind/>
              <w:jc w:val="center"/>
              <w:rPr>
                <w:rFonts w:hint="eastAsia" w:ascii="宋体"/>
                <w:spacing w:val="-18"/>
              </w:rPr>
            </w:pPr>
            <w:r>
              <w:rPr>
                <w:rFonts w:hint="eastAsia" w:ascii="宋体"/>
                <w:spacing w:val="-18"/>
              </w:rPr>
              <w:t xml:space="preserve">优先级</w:t>
            </w:r>
            <w:r>
              <w:rPr>
                <w:rFonts w:hint="eastAsia" w:ascii="宋体"/>
                <w:spacing w:val="-18"/>
              </w:rPr>
            </w:r>
            <w:r>
              <w:rPr>
                <w:rFonts w:hint="eastAsia" w:ascii="宋体"/>
                <w:spacing w:val="-18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847" w:type="dxa"/>
            <w:vAlign w:val="center"/>
            <w:textDirection w:val="lrTb"/>
          </w:tcPr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pacing w:val="0"/>
                <w:sz w:val="21"/>
              </w:rPr>
              <w:t xml:space="preserve">测试项</w:t>
            </w:r>
            <w:r>
              <w:rPr>
                <w:rFonts w:hint="eastAsia" w:ascii="宋体" w:eastAsia="宋体"/>
                <w:sz w:val="21"/>
              </w:rPr>
            </w:r>
            <w:r>
              <w:rPr>
                <w:rFonts w:hint="eastAsia" w:ascii="宋体" w:eastAsia="宋体"/>
                <w:sz w:val="21"/>
              </w:rPr>
            </w:r>
          </w:p>
          <w:p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0"/>
                <w:sz w:val="21"/>
              </w:rPr>
              <w:t xml:space="preserve">名称</w:t>
            </w:r>
            <w:r>
              <w:rPr>
                <w:rFonts w:ascii="宋体" w:eastAsia="宋体"/>
                <w:sz w:val="21"/>
              </w:rPr>
            </w:r>
            <w:r>
              <w:rPr>
                <w:rFonts w:ascii="宋体" w:eastAsia="宋体"/>
                <w:sz w:val="21"/>
              </w:rPr>
            </w:r>
          </w:p>
        </w:tc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885" w:type="dxa"/>
            <w:vAlign w:val="center"/>
            <w:textDirection w:val="lrTb"/>
          </w:tcPr>
          <w:p>
            <w:pPr>
              <w:pStyle w:val="915"/>
              <w:pBdr/>
              <w:spacing/>
              <w:ind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操作步骤及现象</w:t>
            </w:r>
            <w:r>
              <w:rPr>
                <w:rFonts w:ascii="宋体" w:eastAsia="宋体"/>
                <w:sz w:val="21"/>
              </w:rPr>
            </w:r>
            <w:r>
              <w:rPr>
                <w:rFonts w:ascii="宋体" w:eastAsia="宋体"/>
                <w:sz w:val="21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625" w:type="dxa"/>
            <w:vAlign w:val="center"/>
            <w:textDirection w:val="lrTb"/>
          </w:tcPr>
          <w:p>
            <w:pPr>
              <w:pStyle w:val="908"/>
              <w:pBdr/>
              <w:spacing/>
              <w:ind/>
              <w:jc w:val="center"/>
              <w:rPr>
                <w:rFonts w:hint="eastAsia" w:ascii="宋体"/>
                <w:spacing w:val="-24"/>
              </w:rPr>
            </w:pPr>
            <w:r>
              <w:rPr>
                <w:rFonts w:hint="eastAsia" w:ascii="宋体"/>
              </w:rPr>
              <w:t xml:space="preserve">缺陷修改及原因简述</w:t>
            </w:r>
            <w:r>
              <w:rPr>
                <w:rFonts w:hint="eastAsia" w:ascii="宋体"/>
                <w:spacing w:val="-24"/>
              </w:rPr>
            </w:r>
            <w:r>
              <w:rPr>
                <w:rFonts w:hint="eastAsia" w:ascii="宋体"/>
                <w:spacing w:val="-24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35" w:type="dxa"/>
            <w:vAlign w:val="center"/>
            <w:textDirection w:val="lrTb"/>
          </w:tcPr>
          <w:p>
            <w:pPr>
              <w:pStyle w:val="908"/>
              <w:pBdr/>
              <w:spacing/>
              <w:ind/>
              <w:jc w:val="both"/>
              <w:rPr>
                <w:rFonts w:ascii="宋体"/>
                <w:spacing w:val="-24"/>
              </w:rPr>
            </w:pPr>
            <w:r>
              <w:rPr>
                <w:rFonts w:hint="eastAsia" w:ascii="宋体"/>
                <w:spacing w:val="-24"/>
              </w:rPr>
              <w:t xml:space="preserve">回测 </w:t>
            </w:r>
            <w:r>
              <w:rPr>
                <w:rFonts w:ascii="宋体"/>
                <w:spacing w:val="-24"/>
              </w:rPr>
            </w:r>
            <w:r>
              <w:rPr>
                <w:rFonts w:ascii="宋体"/>
                <w:spacing w:val="-24"/>
              </w:rPr>
            </w:r>
          </w:p>
        </w:tc>
      </w:tr>
      <w:tr>
        <w:trPr>
          <w:trHeight w:val="1088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40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二级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8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t xml:space="preserve">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847" w:type="dxa"/>
            <w:vAlign w:val="center"/>
            <w:textDirection w:val="lrTb"/>
          </w:tcPr>
          <w:p w14:paraId="17304765">
            <w:pPr>
              <w:pBdr/>
              <w:spacing w:after="0" w:before="0" w:line="240" w:lineRule="auto"/>
              <w:ind/>
              <w:rPr/>
            </w:pPr>
            <w:r>
              <w:br/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签到功能</w:t>
            </w:r>
            <w:r/>
          </w:p>
        </w:tc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88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签到成功后GPS位置与实际位置偏差超过500米。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62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原因：使用网络定位而非GPS。</w:t>
              <w:br/>
              <w:t xml:space="preserve">修改：改为GPS高精度模式。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3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合格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>
          <w:trHeight w:val="1088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40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四级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8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847" w:type="dxa"/>
            <w:vAlign w:val="center"/>
            <w:textDirection w:val="lrTb"/>
          </w:tcPr>
          <w:p w14:paraId="430619E9">
            <w:pPr>
              <w:pBdr/>
              <w:spacing w:after="0" w:before="0" w:line="240" w:lineRule="auto"/>
              <w:ind/>
              <w:rPr/>
            </w:pPr>
            <w:r>
              <w:br/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签到功能</w:t>
            </w:r>
            <w:r/>
          </w:p>
        </w:tc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88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签到成功后提示“签到成功”，但提示语没有标点符号。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62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原因：文案不规范。</w:t>
              <w:br/>
              <w:t xml:space="preserve">修改：改为“签到成功！”。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3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合格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>
          <w:trHeight w:val="1089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40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0" w:type="dxa"/>
            <w:vAlign w:val="center"/>
            <w:textDirection w:val="lrTb"/>
          </w:tcPr>
          <w:p w14:paraId="00FC86F4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四级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8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847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  <w:highlight w:val="white"/>
              </w:rPr>
              <w:t xml:space="preserve">地图显示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88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地图上车辆图标不显示，只有一个空白圆点。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62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原因：图标资源路径错误。</w:t>
              <w:br/>
              <w:t xml:space="preserve">修改：修正图标URL。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35" w:type="dxa"/>
            <w:vAlign w:val="center"/>
            <w:textDirection w:val="lrTb"/>
          </w:tcPr>
          <w:p w14:paraId="49649989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合格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>
          <w:trHeight w:val="1088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40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4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0" w:type="dxa"/>
            <w:vAlign w:val="center"/>
            <w:textDirection w:val="lrTb"/>
          </w:tcPr>
          <w:p w14:paraId="00FC86F4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四级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8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847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  <w:highlight w:val="white"/>
              </w:rPr>
              <w:t xml:space="preserve">地图显示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88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点击车辆图标弹出的信息框中，司机电话显示为null。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62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原因：后端未返回司机电话字段。</w:t>
              <w:br/>
              <w:t xml:space="preserve">修改：补全返回字段。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35" w:type="dxa"/>
            <w:vAlign w:val="center"/>
            <w:textDirection w:val="lrTb"/>
          </w:tcPr>
          <w:p w14:paraId="49649989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合格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>
          <w:trHeight w:val="1088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40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0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88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847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88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62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35" w:type="dxa"/>
            <w:vAlign w:val="center"/>
            <w:textDirection w:val="lrTb"/>
          </w:tcPr>
          <w:p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</w:tbl>
    <w:p>
      <w:pPr>
        <w:pStyle w:val="908"/>
        <w:pBdr/>
        <w:spacing/>
        <w:ind/>
        <w:rPr>
          <w:rFonts w:hint="eastAsia" w:ascii="宋体" w:hAnsi="宋体"/>
        </w:rPr>
      </w:pPr>
      <w:r>
        <w:rPr>
          <w:rFonts w:hint="eastAsia" w:ascii="宋体" w:hAnsi="宋体"/>
        </w:rPr>
        <w:t xml:space="preserve">注：1、缺陷类型按照失效等级划分为一、二、三、四、五级。</w:t>
      </w:r>
      <w:r>
        <w:rPr>
          <w:rFonts w:hint="eastAsia" w:ascii="宋体" w:hAnsi="宋体"/>
        </w:rPr>
      </w:r>
      <w:r>
        <w:rPr>
          <w:rFonts w:hint="eastAsia" w:ascii="宋体" w:hAnsi="宋体"/>
        </w:rPr>
      </w:r>
    </w:p>
    <w:p>
      <w:pPr>
        <w:pStyle w:val="908"/>
        <w:pBdr/>
        <w:spacing/>
        <w:ind w:left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2、优先级划分为3级，1-高优先级，2-中优先级，3-低优先级。优先级按照使用频率及对以后开发工作开展的影响程度决定。</w:t>
      </w:r>
      <w:r>
        <w:rPr>
          <w:rFonts w:hint="eastAsia" w:ascii="宋体" w:hAnsi="宋体"/>
        </w:rPr>
      </w:r>
      <w:r>
        <w:rPr>
          <w:rFonts w:hint="eastAsia" w:ascii="宋体" w:hAnsi="宋体"/>
        </w:rPr>
      </w:r>
    </w:p>
    <w:p>
      <w:pPr>
        <w:pStyle w:val="908"/>
        <w:pBdr/>
        <w:spacing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3、缺陷修改及原因简述要求开发人员认真填写。</w:t>
      </w:r>
      <w:r>
        <w:rPr>
          <w:rFonts w:hint="eastAsia" w:ascii="宋体" w:hAnsi="宋体"/>
        </w:rPr>
      </w:r>
      <w:r>
        <w:rPr>
          <w:rFonts w:hint="eastAsia" w:ascii="宋体" w:hAnsi="宋体"/>
        </w:rPr>
      </w:r>
    </w:p>
    <w:p>
      <w:pPr>
        <w:pStyle w:val="908"/>
        <w:pBdr/>
        <w:spacing/>
        <w:ind/>
        <w:jc w:val="right"/>
        <w:rPr>
          <w:rFonts w:hint="eastAsia" w:ascii="宋体" w:hAnsi="宋体"/>
          <w:sz w:val="36"/>
        </w:rPr>
      </w:pP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 xml:space="preserve">4、回测栏根据回测情况填写“合格”与“不合格”。                        确认人：</w:t>
      </w:r>
      <w:r>
        <w:rPr>
          <w:rFonts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谭</w:t>
      </w:r>
      <w:r>
        <w:rPr>
          <w:rFonts w:ascii="宋体" w:hAnsi="宋体"/>
          <w:u w:val="single"/>
        </w:rPr>
        <w:t xml:space="preserve">浩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sz w:val="36"/>
        </w:rPr>
      </w:r>
      <w:r>
        <w:rPr>
          <w:rFonts w:hint="eastAsia" w:ascii="宋体" w:hAnsi="宋体"/>
          <w:sz w:val="36"/>
        </w:rPr>
      </w:r>
    </w:p>
    <w:p w14:paraId="20F2A438">
      <w:pPr>
        <w:pStyle w:val="90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6677D689">
      <w:pPr>
        <w:pStyle w:val="90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02F2EC88">
      <w:pPr>
        <w:pStyle w:val="90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5626D765">
      <w:pPr>
        <w:pStyle w:val="90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1C9F4590">
      <w:pPr>
        <w:pStyle w:val="90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03783793">
      <w:pPr>
        <w:pStyle w:val="90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1FC49B00">
      <w:pPr>
        <w:pStyle w:val="90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73D72DDE">
      <w:pPr>
        <w:pStyle w:val="90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28657408">
      <w:pPr>
        <w:pStyle w:val="908"/>
        <w:pBdr/>
        <w:spacing/>
        <w:ind/>
        <w:jc w:val="center"/>
        <w:rPr>
          <w:rFonts w:hint="eastAsia" w:ascii="方正姚体" w:eastAsia="方正姚体"/>
          <w:b/>
          <w:bCs/>
          <w:sz w:val="36"/>
        </w:rPr>
      </w:pPr>
      <w:r>
        <w:rPr>
          <w:rFonts w:hint="eastAsia" w:ascii="方正姚体" w:eastAsia="方正姚体"/>
          <w:b/>
          <w:bCs/>
          <w:sz w:val="36"/>
        </w:rPr>
        <w:t xml:space="preserve">测 试 日 志</w:t>
      </w:r>
      <w:r>
        <w:rPr>
          <w:rFonts w:hint="eastAsia" w:ascii="方正姚体" w:eastAsia="方正姚体"/>
          <w:b/>
          <w:bCs/>
          <w:sz w:val="36"/>
        </w:rPr>
      </w:r>
      <w:r>
        <w:rPr>
          <w:rFonts w:hint="eastAsia" w:ascii="方正姚体" w:eastAsia="方正姚体"/>
          <w:b/>
          <w:bCs/>
          <w:sz w:val="36"/>
        </w:rPr>
      </w:r>
    </w:p>
    <w:p w14:paraId="3F8C24DD">
      <w:pPr>
        <w:pStyle w:val="908"/>
        <w:pBdr/>
        <w:spacing w:before="120"/>
        <w:ind/>
        <w:rPr>
          <w:rFonts w:hint="eastAsia" w:ascii="宋体" w:hAnsi="宋体"/>
          <w:color w:val="ffffff"/>
          <w:u w:val="single"/>
        </w:rPr>
      </w:pPr>
      <w:r>
        <w:rPr>
          <w:rFonts w:hint="eastAsia" w:ascii="宋体" w:hAnsi="宋体"/>
        </w:rPr>
        <w:t xml:space="preserve">日期：  202</w:t>
      </w:r>
      <w:r>
        <w:rPr>
          <w:rFonts w:hint="eastAsia" w:ascii="宋体" w:hAnsi="宋体"/>
        </w:rPr>
        <w:t xml:space="preserve">6-</w:t>
      </w:r>
      <w:r>
        <w:rPr>
          <w:rFonts w:hint="eastAsia" w:ascii="宋体" w:hAnsi="宋体"/>
        </w:rPr>
        <w:t xml:space="preserve">4-</w:t>
      </w:r>
      <w:r>
        <w:rPr>
          <w:rFonts w:hint="eastAsia" w:ascii="宋体" w:hAnsi="宋体"/>
        </w:rPr>
        <w:t xml:space="preserve">22             测试人员： </w:t>
      </w:r>
      <w:r>
        <w:rPr>
          <w:rFonts w:hint="eastAsia" w:ascii="宋体" w:hAnsi="宋体"/>
        </w:rPr>
        <w:t xml:space="preserve">钟</w:t>
      </w:r>
      <w:r>
        <w:rPr>
          <w:rFonts w:hint="eastAsia" w:ascii="宋体" w:hAnsi="宋体"/>
        </w:rPr>
        <w:t xml:space="preserve">亚</w:t>
      </w:r>
      <w:r>
        <w:rPr>
          <w:rFonts w:hint="eastAsia" w:ascii="宋体" w:hAnsi="宋体"/>
        </w:rPr>
        <w:t xml:space="preserve">南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 编号：</w:t>
      </w:r>
      <w:r>
        <w:rPr>
          <w:rFonts w:ascii="宋体" w:hAnsi="宋体"/>
        </w:rPr>
        <w:t xml:space="preserve">CSRZ_YHDL_</w:t>
      </w:r>
      <w:r>
        <w:rPr>
          <w:rFonts w:hint="eastAsia" w:ascii="宋体" w:hAnsi="宋体"/>
        </w:rPr>
        <w:t xml:space="preserve">003         </w:t>
      </w:r>
      <w:r>
        <w:rPr>
          <w:rFonts w:ascii="宋体" w:hAnsi="宋体"/>
          <w:color w:val="ffffff"/>
        </w:rPr>
        <w:t xml:space="preserve">c</w:t>
      </w:r>
      <w:r>
        <w:rPr>
          <w:rFonts w:hint="eastAsia" w:ascii="宋体" w:hAnsi="宋体"/>
          <w:color w:val="ffffff"/>
          <w:u w:val="single"/>
        </w:rPr>
      </w:r>
      <w:r>
        <w:rPr>
          <w:rFonts w:hint="eastAsia" w:ascii="宋体" w:hAnsi="宋体"/>
          <w:color w:val="ffffff"/>
          <w:u w:val="single"/>
        </w:rPr>
      </w:r>
    </w:p>
    <w:p w14:paraId="6F575AF1">
      <w:pPr>
        <w:pStyle w:val="908"/>
        <w:pBdr/>
        <w:spacing w:before="120"/>
        <w:ind/>
        <w:rPr>
          <w:rFonts w:hint="eastAsia" w:ascii="宋体" w:hAnsi="宋体"/>
        </w:rPr>
      </w:pPr>
      <w:r>
        <w:rPr>
          <w:rFonts w:hint="eastAsia" w:ascii="宋体" w:hAnsi="宋体"/>
        </w:rPr>
      </w:r>
      <w:r>
        <w:rPr>
          <w:rFonts w:hint="eastAsia" w:ascii="宋体" w:hAnsi="宋体"/>
        </w:rPr>
      </w:r>
      <w:r>
        <w:rPr>
          <w:rFonts w:hint="eastAsia" w:ascii="宋体" w:hAnsi="宋体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00"/>
        <w:gridCol w:w="580"/>
        <w:gridCol w:w="588"/>
        <w:gridCol w:w="847"/>
        <w:gridCol w:w="1155"/>
        <w:gridCol w:w="1155"/>
        <w:gridCol w:w="1575"/>
        <w:gridCol w:w="1260"/>
        <w:gridCol w:w="1365"/>
        <w:gridCol w:w="735"/>
      </w:tblGrid>
      <w:tr>
        <w:trPr>
          <w:trHeight w:val="611"/>
        </w:trPr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1568" w:type="dxa"/>
            <w:vAlign w:val="center"/>
            <w:textDirection w:val="lrTb"/>
          </w:tcPr>
          <w:p w14:paraId="0D6B99FE">
            <w:pPr>
              <w:pStyle w:val="915"/>
              <w:keepNext w:val="false"/>
              <w:keepLines w:val="false"/>
              <w:pBdr/>
              <w:spacing/>
              <w:ind/>
              <w:rPr>
                <w:rFonts w:hint="eastAsia" w:ascii="宋体" w:eastAsia="宋体"/>
                <w:b/>
                <w:bCs/>
                <w:spacing w:val="-18"/>
                <w:sz w:val="21"/>
              </w:rPr>
            </w:pP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  <w:t xml:space="preserve">测试对象名称</w:t>
            </w: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</w: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002" w:type="dxa"/>
            <w:vAlign w:val="center"/>
            <w:textDirection w:val="lrTb"/>
          </w:tcPr>
          <w:p w14:paraId="2E5C817D"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b/>
                <w:bCs/>
                <w:spacing w:val="-18"/>
                <w:sz w:val="21"/>
              </w:rPr>
            </w:pPr>
            <w:r>
              <w:rPr>
                <w:rFonts w:ascii="宋体" w:eastAsia="宋体"/>
                <w:b/>
                <w:bCs/>
                <w:spacing w:val="-18"/>
                <w:sz w:val="21"/>
              </w:rPr>
              <w:t xml:space="preserve">产品</w:t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  <w:t xml:space="preserve">模块</w:t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1155" w:type="dxa"/>
            <w:vAlign w:val="center"/>
            <w:textDirection w:val="lrTb"/>
          </w:tcPr>
          <w:p w14:paraId="79880DE4"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b/>
                <w:bCs/>
                <w:spacing w:val="-18"/>
                <w:sz w:val="21"/>
              </w:rPr>
            </w:pP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  <w:t xml:space="preserve">编程人员</w:t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1575" w:type="dxa"/>
            <w:vAlign w:val="center"/>
            <w:textDirection w:val="lrTb"/>
          </w:tcPr>
          <w:p w14:paraId="75A97065"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b/>
                <w:bCs/>
                <w:spacing w:val="-18"/>
                <w:sz w:val="21"/>
              </w:rPr>
            </w:pPr>
            <w:r>
              <w:rPr>
                <w:rFonts w:ascii="宋体" w:eastAsia="宋体"/>
                <w:b/>
                <w:bCs/>
                <w:spacing w:val="-18"/>
                <w:sz w:val="21"/>
              </w:rPr>
              <w:t xml:space="preserve">钟</w:t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  <w:t xml:space="preserve">亚</w:t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  <w:t xml:space="preserve">南</w:t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  <w:r>
              <w:rPr>
                <w:rFonts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1260" w:type="dxa"/>
            <w:vAlign w:val="center"/>
            <w:textDirection w:val="lrTb"/>
          </w:tcPr>
          <w:p w14:paraId="1F8A830F">
            <w:pPr>
              <w:pStyle w:val="915"/>
              <w:keepNext w:val="false"/>
              <w:keepLines w:val="false"/>
              <w:pBdr/>
              <w:spacing/>
              <w:ind/>
              <w:rPr>
                <w:rFonts w:hint="eastAsia" w:ascii="宋体" w:eastAsia="宋体"/>
                <w:b/>
                <w:bCs/>
                <w:spacing w:val="-18"/>
                <w:sz w:val="21"/>
              </w:rPr>
            </w:pP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  <w:t xml:space="preserve">所属项目</w:t>
            </w: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</w:r>
            <w:r>
              <w:rPr>
                <w:rFonts w:hint="eastAsia" w:ascii="宋体" w:eastAsia="宋体"/>
                <w:b/>
                <w:bCs/>
                <w:spacing w:val="-18"/>
                <w:sz w:val="21"/>
              </w:rPr>
            </w:r>
          </w:p>
        </w:tc>
        <w:tc>
          <w:tcPr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100" w:type="dxa"/>
            <w:vAlign w:val="center"/>
            <w:textDirection w:val="lrTb"/>
          </w:tcPr>
          <w:p w14:paraId="2D0877DC"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b/>
                <w:bCs/>
                <w:spacing w:val="-24"/>
                <w:sz w:val="21"/>
              </w:rPr>
            </w:pPr>
            <w:r>
              <w:rPr>
                <w:rFonts w:ascii="宋体"/>
              </w:rPr>
              <w:t xml:space="preserve">XNFZ</w:t>
            </w:r>
            <w:r>
              <w:rPr>
                <w:rFonts w:ascii="宋体" w:eastAsia="宋体"/>
                <w:b/>
                <w:bCs/>
                <w:spacing w:val="-24"/>
                <w:sz w:val="21"/>
              </w:rPr>
            </w:r>
            <w:r>
              <w:rPr>
                <w:rFonts w:ascii="宋体" w:eastAsia="宋体"/>
                <w:b/>
                <w:bCs/>
                <w:spacing w:val="-24"/>
                <w:sz w:val="21"/>
              </w:rPr>
            </w:r>
          </w:p>
        </w:tc>
      </w:tr>
      <w:tr>
        <w:trPr>
          <w:trHeight w:val="335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400" w:type="dxa"/>
            <w:vAlign w:val="center"/>
            <w:textDirection w:val="lrTb"/>
          </w:tcPr>
          <w:p w14:paraId="6C18940C">
            <w:pPr>
              <w:pStyle w:val="908"/>
              <w:pBdr/>
              <w:spacing/>
              <w:ind/>
              <w:jc w:val="center"/>
              <w:rPr>
                <w:rFonts w:ascii="宋体"/>
                <w:spacing w:val="-18"/>
              </w:rPr>
            </w:pPr>
            <w:r>
              <w:rPr>
                <w:rFonts w:hint="eastAsia" w:ascii="宋体"/>
                <w:spacing w:val="-18"/>
              </w:rPr>
              <w:t xml:space="preserve">序号</w:t>
            </w:r>
            <w:r>
              <w:rPr>
                <w:rFonts w:ascii="宋体"/>
                <w:spacing w:val="-18"/>
              </w:rPr>
            </w:r>
            <w:r>
              <w:rPr>
                <w:rFonts w:ascii="宋体"/>
                <w:spacing w:val="-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580" w:type="dxa"/>
            <w:vAlign w:val="center"/>
            <w:textDirection w:val="lrTb"/>
          </w:tcPr>
          <w:p w14:paraId="596248FC">
            <w:pPr>
              <w:pStyle w:val="908"/>
              <w:pBdr/>
              <w:spacing/>
              <w:ind/>
              <w:jc w:val="center"/>
              <w:rPr>
                <w:rFonts w:ascii="宋体"/>
                <w:spacing w:val="-18"/>
              </w:rPr>
            </w:pPr>
            <w:r>
              <w:rPr>
                <w:rFonts w:hint="eastAsia" w:ascii="宋体"/>
                <w:spacing w:val="-18"/>
              </w:rPr>
              <w:t xml:space="preserve">缺陷级别</w:t>
            </w:r>
            <w:r>
              <w:rPr>
                <w:rFonts w:ascii="宋体"/>
                <w:spacing w:val="-18"/>
              </w:rPr>
            </w:r>
            <w:r>
              <w:rPr>
                <w:rFonts w:ascii="宋体"/>
                <w:spacing w:val="-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588" w:type="dxa"/>
            <w:vAlign w:val="center"/>
            <w:textDirection w:val="lrTb"/>
          </w:tcPr>
          <w:p w14:paraId="63D28EA9">
            <w:pPr>
              <w:pStyle w:val="908"/>
              <w:pBdr/>
              <w:spacing/>
              <w:ind/>
              <w:jc w:val="center"/>
              <w:rPr>
                <w:rFonts w:hint="eastAsia" w:ascii="宋体"/>
                <w:spacing w:val="-18"/>
              </w:rPr>
            </w:pPr>
            <w:r>
              <w:rPr>
                <w:rFonts w:hint="eastAsia" w:ascii="宋体"/>
                <w:spacing w:val="-18"/>
              </w:rPr>
              <w:t xml:space="preserve">优先级</w:t>
            </w:r>
            <w:r>
              <w:rPr>
                <w:rFonts w:hint="eastAsia" w:ascii="宋体"/>
                <w:spacing w:val="-18"/>
              </w:rPr>
            </w:r>
            <w:r>
              <w:rPr>
                <w:rFonts w:hint="eastAsia" w:ascii="宋体"/>
                <w:spacing w:val="-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847" w:type="dxa"/>
            <w:vAlign w:val="center"/>
            <w:textDirection w:val="lrTb"/>
          </w:tcPr>
          <w:p w14:paraId="4DC96AE1">
            <w:pPr>
              <w:pStyle w:val="915"/>
              <w:keepNext w:val="false"/>
              <w:keepLines w:val="false"/>
              <w:pBdr/>
              <w:spacing/>
              <w:ind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pacing w:val="0"/>
                <w:sz w:val="21"/>
              </w:rPr>
              <w:t xml:space="preserve">测试项</w:t>
            </w:r>
            <w:r>
              <w:rPr>
                <w:rFonts w:hint="eastAsia" w:ascii="宋体" w:eastAsia="宋体"/>
                <w:sz w:val="21"/>
              </w:rPr>
            </w:r>
            <w:r>
              <w:rPr>
                <w:rFonts w:hint="eastAsia" w:ascii="宋体" w:eastAsia="宋体"/>
                <w:sz w:val="21"/>
              </w:rPr>
            </w:r>
          </w:p>
          <w:p w14:paraId="62F070E3">
            <w:pPr>
              <w:pStyle w:val="915"/>
              <w:keepNext w:val="false"/>
              <w:keepLines w:val="false"/>
              <w:pBdr/>
              <w:spacing/>
              <w:ind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0"/>
                <w:sz w:val="21"/>
              </w:rPr>
              <w:t xml:space="preserve">名称</w:t>
            </w:r>
            <w:r>
              <w:rPr>
                <w:rFonts w:ascii="宋体" w:eastAsia="宋体"/>
                <w:sz w:val="21"/>
              </w:rPr>
            </w:r>
            <w:r>
              <w:rPr>
                <w:rFonts w:ascii="宋体" w:eastAsia="宋体"/>
                <w:sz w:val="21"/>
              </w:rPr>
            </w:r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885" w:type="dxa"/>
            <w:vAlign w:val="center"/>
            <w:textDirection w:val="lrTb"/>
          </w:tcPr>
          <w:p w14:paraId="775ABA33">
            <w:pPr>
              <w:pStyle w:val="915"/>
              <w:pBdr/>
              <w:spacing/>
              <w:ind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操作步骤及现象</w:t>
            </w:r>
            <w:r>
              <w:rPr>
                <w:rFonts w:ascii="宋体" w:eastAsia="宋体"/>
                <w:sz w:val="21"/>
              </w:rPr>
            </w:r>
            <w:r>
              <w:rPr>
                <w:rFonts w:ascii="宋体" w:eastAsia="宋体"/>
                <w:sz w:val="21"/>
              </w:rPr>
            </w:r>
          </w:p>
        </w:tc>
        <w:tc>
          <w:tcPr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625" w:type="dxa"/>
            <w:vAlign w:val="center"/>
            <w:textDirection w:val="lrTb"/>
          </w:tcPr>
          <w:p w14:paraId="79CE55D9">
            <w:pPr>
              <w:pStyle w:val="908"/>
              <w:pBdr/>
              <w:spacing/>
              <w:ind/>
              <w:jc w:val="center"/>
              <w:rPr>
                <w:rFonts w:hint="eastAsia" w:ascii="宋体"/>
                <w:spacing w:val="-24"/>
              </w:rPr>
            </w:pPr>
            <w:r>
              <w:rPr>
                <w:rFonts w:hint="eastAsia" w:ascii="宋体"/>
              </w:rPr>
              <w:t xml:space="preserve">缺陷修改及原因简述</w:t>
            </w:r>
            <w:r>
              <w:rPr>
                <w:rFonts w:hint="eastAsia" w:ascii="宋体"/>
                <w:spacing w:val="-24"/>
              </w:rPr>
            </w:r>
            <w:r>
              <w:rPr>
                <w:rFonts w:hint="eastAsia" w:ascii="宋体"/>
                <w:spacing w:val="-24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735" w:type="dxa"/>
            <w:vAlign w:val="center"/>
            <w:textDirection w:val="lrTb"/>
          </w:tcPr>
          <w:p w14:paraId="36060DB8">
            <w:pPr>
              <w:pStyle w:val="908"/>
              <w:pBdr/>
              <w:spacing/>
              <w:ind/>
              <w:jc w:val="both"/>
              <w:rPr>
                <w:rFonts w:ascii="宋体"/>
                <w:spacing w:val="-24"/>
              </w:rPr>
            </w:pPr>
            <w:r>
              <w:rPr>
                <w:rFonts w:hint="eastAsia" w:ascii="宋体"/>
                <w:spacing w:val="-24"/>
              </w:rPr>
              <w:t xml:space="preserve">回测 </w:t>
            </w:r>
            <w:r>
              <w:rPr>
                <w:rFonts w:ascii="宋体"/>
                <w:spacing w:val="-24"/>
              </w:rPr>
            </w:r>
            <w:r>
              <w:rPr>
                <w:rFonts w:ascii="宋体"/>
                <w:spacing w:val="-24"/>
              </w:rPr>
            </w:r>
          </w:p>
        </w:tc>
      </w:tr>
      <w:tr>
        <w:trPr>
          <w:trHeight w:val="1088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400" w:type="dxa"/>
            <w:vAlign w:val="center"/>
            <w:textDirection w:val="lrTb"/>
          </w:tcPr>
          <w:p w14:paraId="4AA12A1E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580" w:type="dxa"/>
            <w:vAlign w:val="center"/>
            <w:textDirection w:val="lrTb"/>
          </w:tcPr>
          <w:p w14:paraId="4AC9D7F1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四级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588" w:type="dxa"/>
            <w:vAlign w:val="center"/>
            <w:textDirection w:val="lrTb"/>
          </w:tcPr>
          <w:p w14:paraId="19FDFD5A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t xml:space="preserve">3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847" w:type="dxa"/>
            <w:vAlign w:val="center"/>
            <w:textDirection w:val="lrTb"/>
          </w:tcPr>
          <w:p w14:paraId="505FE42B">
            <w:pPr>
              <w:pBdr/>
              <w:spacing w:after="0" w:before="0" w:line="240" w:lineRule="auto"/>
              <w:ind/>
              <w:rPr/>
            </w:pPr>
            <w:r>
              <w:br/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</w:rPr>
              <w:t xml:space="preserve">新增产品</w:t>
            </w:r>
            <w:r/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885" w:type="dxa"/>
            <w:vAlign w:val="center"/>
            <w:textDirection w:val="lrTb"/>
          </w:tcPr>
          <w:p w14:paraId="4B942B22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价格输入负数“-100”，保存成功，列表显示-100元。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625" w:type="dxa"/>
            <w:vAlign w:val="center"/>
            <w:textDirection w:val="lrTb"/>
          </w:tcPr>
          <w:p w14:paraId="76976818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原因：后端未校验价格非负。</w:t>
              <w:br/>
              <w:t xml:space="preserve">修改：增加价格≥0的校验。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735" w:type="dxa"/>
            <w:vAlign w:val="center"/>
            <w:textDirection w:val="lrTb"/>
          </w:tcPr>
          <w:p w14:paraId="40B865E4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合格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>
          <w:trHeight w:val="1088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400" w:type="dxa"/>
            <w:vAlign w:val="center"/>
            <w:textDirection w:val="lrTb"/>
          </w:tcPr>
          <w:p w14:paraId="076D072F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580" w:type="dxa"/>
            <w:vAlign w:val="center"/>
            <w:textDirection w:val="lrTb"/>
          </w:tcPr>
          <w:p w14:paraId="7347212B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三级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588" w:type="dxa"/>
            <w:vAlign w:val="center"/>
            <w:textDirection w:val="lrTb"/>
          </w:tcPr>
          <w:p w14:paraId="1EC2BE70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847" w:type="dxa"/>
            <w:vAlign w:val="center"/>
            <w:textDirection w:val="lrTb"/>
          </w:tcPr>
          <w:p w14:paraId="533EEDD1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  <w:highlight w:val="white"/>
              </w:rPr>
              <w:t xml:space="preserve">下架产品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885" w:type="dxa"/>
            <w:vAlign w:val="center"/>
            <w:textDirection w:val="lrTb"/>
          </w:tcPr>
          <w:p w14:paraId="3F806C82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下架确认弹窗的文案为“是否删除”，应该是“是否下架”。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625" w:type="dxa"/>
            <w:vAlign w:val="center"/>
            <w:textDirection w:val="lrTb"/>
          </w:tcPr>
          <w:p w14:paraId="2FEF9AEF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原因：复用了删除功能的提示文案。</w:t>
              <w:br/>
              <w:t xml:space="preserve">修改：修改为正确的下架提示。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735" w:type="dxa"/>
            <w:vAlign w:val="center"/>
            <w:textDirection w:val="lrTb"/>
          </w:tcPr>
          <w:p w14:paraId="3C2D8A2D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合格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>
          <w:trHeight w:val="1089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400" w:type="dxa"/>
            <w:vAlign w:val="center"/>
            <w:textDirection w:val="lrTb"/>
          </w:tcPr>
          <w:p w14:paraId="6AB2F644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580" w:type="dxa"/>
            <w:vAlign w:val="center"/>
            <w:textDirection w:val="lrTb"/>
          </w:tcPr>
          <w:p w14:paraId="55760463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三级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 w14:paraId="6FE52056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588" w:type="dxa"/>
            <w:vAlign w:val="center"/>
            <w:textDirection w:val="lrTb"/>
          </w:tcPr>
          <w:p w14:paraId="60715C60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 w14:paraId="3D8E5CCB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847" w:type="dxa"/>
            <w:vAlign w:val="center"/>
            <w:textDirection w:val="lrTb"/>
          </w:tcPr>
          <w:p w14:paraId="39485A86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  <w:highlight w:val="white"/>
              </w:rPr>
              <w:t xml:space="preserve">分配车辆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885" w:type="dxa"/>
            <w:vAlign w:val="center"/>
            <w:textDirection w:val="lrTb"/>
          </w:tcPr>
          <w:p w14:paraId="35511BA6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同一车辆分配给两个时间重叠的行程，系统未拦截。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625" w:type="dxa"/>
            <w:vAlign w:val="center"/>
            <w:textDirection w:val="lrTb"/>
          </w:tcPr>
          <w:p w14:paraId="66278C3E">
            <w:pPr>
              <w:pBdr/>
              <w:spacing w:after="0" w:before="0" w:line="240" w:lineRule="auto"/>
              <w:ind/>
              <w:rPr/>
            </w:pPr>
            <w:r>
              <w:br/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</w:rPr>
              <w:t xml:space="preserve">原因：未校验时间冲突。</w:t>
              <w:br/>
              <w:t xml:space="preserve">修改：增加时间段重叠判断。</w:t>
            </w:r>
            <w:r/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735" w:type="dxa"/>
            <w:vAlign w:val="center"/>
            <w:textDirection w:val="lrTb"/>
          </w:tcPr>
          <w:p w14:paraId="0D0D3F3D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合格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 w14:paraId="24854D19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>
          <w:trHeight w:val="1088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400" w:type="dxa"/>
            <w:vAlign w:val="center"/>
            <w:textDirection w:val="lrTb"/>
          </w:tcPr>
          <w:p w14:paraId="29E488D3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4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580" w:type="dxa"/>
            <w:vAlign w:val="center"/>
            <w:textDirection w:val="lrTb"/>
          </w:tcPr>
          <w:p w14:paraId="55760463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三级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 w14:paraId="2D9451DC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588" w:type="dxa"/>
            <w:vAlign w:val="center"/>
            <w:textDirection w:val="lrTb"/>
          </w:tcPr>
          <w:p w14:paraId="60715C60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 w14:paraId="3EA2743D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847" w:type="dxa"/>
            <w:vAlign w:val="center"/>
            <w:textDirection w:val="lrTb"/>
          </w:tcPr>
          <w:p w14:paraId="28B9F496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3"/>
                <w:highlight w:val="white"/>
              </w:rPr>
              <w:t xml:space="preserve">分配车辆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885" w:type="dxa"/>
            <w:vAlign w:val="center"/>
            <w:textDirection w:val="lrTb"/>
          </w:tcPr>
          <w:p w14:paraId="1E15F0D1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车辆列表中车牌号显示为“京A12345”，但数据库存储为“京A12345 ”（末尾带空格）。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625" w:type="dxa"/>
            <w:vAlign w:val="center"/>
            <w:textDirection w:val="lrTb"/>
          </w:tcPr>
          <w:p w14:paraId="1004BBA8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3"/>
                <w:highlight w:val="white"/>
              </w:rPr>
              <w:t xml:space="preserve">原因：前端未trim去空格。</w:t>
              <w:br/>
              <w:t xml:space="preserve">修改：提交前进行trim处理。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735" w:type="dxa"/>
            <w:vAlign w:val="center"/>
            <w:textDirection w:val="lrTb"/>
          </w:tcPr>
          <w:p w14:paraId="0D0D3F3D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合格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 w14:paraId="137A0D1C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>
          <w:trHeight w:val="1088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400" w:type="dxa"/>
            <w:vAlign w:val="center"/>
            <w:textDirection w:val="lrTb"/>
          </w:tcPr>
          <w:p w14:paraId="281FD7AF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580" w:type="dxa"/>
            <w:vAlign w:val="center"/>
            <w:textDirection w:val="lrTb"/>
          </w:tcPr>
          <w:p w14:paraId="1DD41DE0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588" w:type="dxa"/>
            <w:vAlign w:val="center"/>
            <w:textDirection w:val="lrTb"/>
          </w:tcPr>
          <w:p w14:paraId="0E713C19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847" w:type="dxa"/>
            <w:vAlign w:val="center"/>
            <w:textDirection w:val="lrTb"/>
          </w:tcPr>
          <w:p w14:paraId="7A2E216A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885" w:type="dxa"/>
            <w:vAlign w:val="center"/>
            <w:textDirection w:val="lrTb"/>
          </w:tcPr>
          <w:p w14:paraId="4B7689FB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625" w:type="dxa"/>
            <w:vAlign w:val="center"/>
            <w:textDirection w:val="lrTb"/>
          </w:tcPr>
          <w:p w14:paraId="76E4EBF1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735" w:type="dxa"/>
            <w:vAlign w:val="center"/>
            <w:textDirection w:val="lrTb"/>
          </w:tcPr>
          <w:p w14:paraId="5A54F5CF">
            <w:pPr>
              <w:pStyle w:val="908"/>
              <w:pBdr/>
              <w:spacing w:line="360" w:lineRule="auto"/>
              <w:ind/>
              <w:rPr>
                <w:rFonts w:hint="eastAsia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</w:tbl>
    <w:p w14:paraId="7575C2C8">
      <w:pPr>
        <w:pStyle w:val="908"/>
        <w:pBdr/>
        <w:spacing/>
        <w:ind/>
        <w:rPr>
          <w:rFonts w:hint="eastAsia" w:ascii="宋体" w:hAnsi="宋体"/>
        </w:rPr>
      </w:pPr>
      <w:r>
        <w:rPr>
          <w:rFonts w:hint="eastAsia" w:ascii="宋体" w:hAnsi="宋体"/>
        </w:rPr>
        <w:t xml:space="preserve">注：1、缺陷类型按照失效等级划分为一、二、三、四、五级。</w:t>
      </w:r>
      <w:r>
        <w:rPr>
          <w:rFonts w:hint="eastAsia" w:ascii="宋体" w:hAnsi="宋体"/>
        </w:rPr>
      </w:r>
      <w:r>
        <w:rPr>
          <w:rFonts w:hint="eastAsia" w:ascii="宋体" w:hAnsi="宋体"/>
        </w:rPr>
      </w:r>
    </w:p>
    <w:p w14:paraId="29ED850D">
      <w:pPr>
        <w:pStyle w:val="908"/>
        <w:pBdr/>
        <w:spacing/>
        <w:ind w:left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2、优先级划分为3级，1-高优先级，2-中优先级，3-低优先级。优先级按照使用频率及对以后开发工作开展的影响程度决定。</w:t>
      </w:r>
      <w:r>
        <w:rPr>
          <w:rFonts w:hint="eastAsia" w:ascii="宋体" w:hAnsi="宋体"/>
        </w:rPr>
      </w:r>
      <w:r>
        <w:rPr>
          <w:rFonts w:hint="eastAsia" w:ascii="宋体" w:hAnsi="宋体"/>
        </w:rPr>
      </w:r>
    </w:p>
    <w:p w14:paraId="4DBE9722">
      <w:pPr>
        <w:pStyle w:val="908"/>
        <w:pBdr/>
        <w:spacing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3、缺陷修改及原因简述要求开发人员认真填写。</w:t>
      </w:r>
      <w:r>
        <w:rPr>
          <w:rFonts w:hint="eastAsia" w:ascii="宋体" w:hAnsi="宋体"/>
        </w:rPr>
      </w:r>
      <w:r>
        <w:rPr>
          <w:rFonts w:hint="eastAsia" w:ascii="宋体" w:hAnsi="宋体"/>
        </w:rPr>
      </w:r>
    </w:p>
    <w:p w14:paraId="3E85ECB5">
      <w:pPr>
        <w:pStyle w:val="908"/>
        <w:pBdr/>
        <w:spacing/>
        <w:ind/>
        <w:jc w:val="right"/>
        <w:rPr>
          <w:rFonts w:hint="eastAsia" w:ascii="宋体" w:hAnsi="宋体"/>
          <w:sz w:val="36"/>
        </w:rPr>
      </w:pP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 xml:space="preserve">4、回测栏根据回测情况填写“合格”与“不合格”。                        确认人：</w:t>
      </w:r>
      <w:r>
        <w:rPr>
          <w:rFonts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谭</w:t>
      </w:r>
      <w:r>
        <w:rPr>
          <w:rFonts w:ascii="宋体" w:hAnsi="宋体"/>
          <w:u w:val="single"/>
        </w:rPr>
        <w:t xml:space="preserve">浩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sz w:val="36"/>
        </w:rPr>
      </w:r>
      <w:r>
        <w:rPr>
          <w:rFonts w:hint="eastAsia" w:ascii="宋体" w:hAnsi="宋体"/>
          <w:sz w:val="36"/>
        </w:rPr>
      </w:r>
    </w:p>
    <w:p w14:paraId="026CC4E2">
      <w:pPr>
        <w:pStyle w:val="90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51638D24">
      <w:pPr>
        <w:pStyle w:val="90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>
      <w:pPr>
        <w:pStyle w:val="908"/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sectPr>
      <w:footerReference w:type="even" r:id="rId8"/>
      <w:footnotePr/>
      <w:endnotePr>
        <w:numFmt w:val="decimal"/>
      </w:endnotePr>
      <w:type w:val="oddPage"/>
      <w:pgSz w:h="16840" w:orient="portrait" w:w="11907"/>
      <w:pgMar w:top="1134" w:right="1134" w:bottom="1134" w:left="1134" w:header="737" w:footer="737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方正姚体">
    <w:panose1 w:val="02000603000000000000"/>
  </w:font>
  <w:font w:name="黑体">
    <w:panose1 w:val="02000506000000020000"/>
  </w:font>
  <w:font w:name="Arial">
    <w:panose1 w:val="020B0604020202020204"/>
  </w:font>
  <w:font w:name="宋体">
    <w:panose1 w:val="0200060300000000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1"/>
      <w:framePr w:hAnchor="margin" w:vAnchor="text" w:wrap="around" w:xAlign="center" w:y="1"/>
      <w:pBdr/>
      <w:tabs>
        <w:tab w:val="center" w:leader="none" w:pos="4153"/>
        <w:tab w:val="right" w:leader="none" w:pos="8306"/>
      </w:tabs>
      <w:spacing/>
      <w:ind/>
      <w:rPr>
        <w:rStyle w:val="914"/>
      </w:rPr>
    </w:pPr>
    <w:r>
      <w:fldChar w:fldCharType="begin"/>
    </w:r>
    <w:r>
      <w:rPr>
        <w:rStyle w:val="914"/>
      </w:rPr>
      <w:instrText xml:space="preserve">PAGE  </w:instrText>
    </w:r>
    <w:r>
      <w:fldChar w:fldCharType="end"/>
    </w:r>
    <w:r>
      <w:rPr>
        <w:rStyle w:val="914"/>
      </w:rPr>
    </w:r>
    <w:r>
      <w:rPr>
        <w:rStyle w:val="914"/>
      </w:rPr>
    </w:r>
  </w:p>
  <w:p>
    <w:pPr>
      <w:pStyle w:val="911"/>
      <w:pBdr/>
      <w:tabs>
        <w:tab w:val="center" w:leader="none" w:pos="4153"/>
        <w:tab w:val="right" w:leader="none" w:pos="8306"/>
      </w:tabs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1"/>
    <w:basedOn w:val="908"/>
    <w:next w:val="908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7">
    <w:name w:val="Heading 2"/>
    <w:basedOn w:val="908"/>
    <w:next w:val="908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8"/>
    <w:next w:val="908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8"/>
    <w:next w:val="908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8"/>
    <w:next w:val="908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8"/>
    <w:next w:val="908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8"/>
    <w:next w:val="908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8"/>
    <w:next w:val="908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8"/>
    <w:next w:val="908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5" w:default="1">
    <w:name w:val="Default Paragraph Font"/>
    <w:uiPriority w:val="1"/>
    <w:semiHidden/>
    <w:unhideWhenUsed/>
    <w:pPr>
      <w:pBdr/>
      <w:spacing/>
      <w:ind/>
    </w:pPr>
  </w:style>
  <w:style w:type="numbering" w:styleId="856" w:default="1">
    <w:name w:val="No List"/>
    <w:uiPriority w:val="99"/>
    <w:semiHidden/>
    <w:unhideWhenUsed/>
    <w:pPr>
      <w:pBdr/>
      <w:spacing/>
      <w:ind/>
    </w:pPr>
  </w:style>
  <w:style w:type="character" w:styleId="857">
    <w:name w:val="Heading 1 Char"/>
    <w:basedOn w:val="855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5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5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5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5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5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5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5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5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8"/>
    <w:next w:val="908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5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8"/>
    <w:next w:val="908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5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8"/>
    <w:next w:val="908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5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908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8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8"/>
    <w:next w:val="908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855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8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7">
    <w:name w:val="No Spacing"/>
    <w:basedOn w:val="908"/>
    <w:uiPriority w:val="1"/>
    <w:qFormat/>
    <w:pPr>
      <w:pBdr/>
      <w:spacing w:after="0" w:line="240" w:lineRule="auto"/>
      <w:ind/>
    </w:pPr>
  </w:style>
  <w:style w:type="character" w:styleId="878">
    <w:name w:val="Subtle Emphasis"/>
    <w:basedOn w:val="8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5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5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5"/>
    <w:link w:val="883"/>
    <w:uiPriority w:val="99"/>
    <w:pPr>
      <w:pBdr/>
      <w:spacing/>
      <w:ind/>
    </w:pPr>
  </w:style>
  <w:style w:type="paragraph" w:styleId="885">
    <w:name w:val="Footer"/>
    <w:basedOn w:val="908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5"/>
    <w:link w:val="885"/>
    <w:uiPriority w:val="99"/>
    <w:pPr>
      <w:pBdr/>
      <w:spacing/>
      <w:ind/>
    </w:pPr>
  </w:style>
  <w:style w:type="paragraph" w:styleId="887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8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5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5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5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5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55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next w:val="908"/>
    <w:link w:val="908"/>
    <w:qFormat/>
    <w:pPr>
      <w:widowControl w:val="false"/>
      <w:pBdr/>
      <w:spacing/>
      <w:ind/>
      <w:jc w:val="both"/>
    </w:pPr>
    <w:rPr>
      <w:sz w:val="21"/>
      <w:szCs w:val="24"/>
      <w:lang w:val="en-US" w:eastAsia="zh-CN" w:bidi="ar-SA"/>
    </w:rPr>
  </w:style>
  <w:style w:type="character" w:styleId="909">
    <w:name w:val="默认段落字体"/>
    <w:next w:val="909"/>
    <w:link w:val="908"/>
    <w:uiPriority w:val="1723"/>
    <w:pPr>
      <w:pBdr/>
      <w:spacing/>
      <w:ind/>
    </w:pPr>
  </w:style>
  <w:style w:type="table" w:styleId="910">
    <w:name w:val="普通表格"/>
    <w:next w:val="910"/>
    <w:link w:val="908"/>
    <w:semiHidden/>
    <w:qFormat/>
    <w:pPr>
      <w:pBdr/>
      <w:spacing/>
      <w:ind/>
    </w:pPr>
    <w:tblPr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1">
    <w:name w:val="页脚"/>
    <w:basedOn w:val="908"/>
    <w:next w:val="911"/>
    <w:link w:val="908"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20"/>
    </w:rPr>
  </w:style>
  <w:style w:type="paragraph" w:styleId="912">
    <w:name w:val="页眉"/>
    <w:basedOn w:val="908"/>
    <w:next w:val="912"/>
    <w:link w:val="913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character" w:styleId="913">
    <w:name w:val="页眉 字符"/>
    <w:next w:val="913"/>
    <w:link w:val="912"/>
    <w:pPr>
      <w:pBdr/>
      <w:spacing/>
      <w:ind/>
    </w:pPr>
    <w:rPr>
      <w:sz w:val="18"/>
      <w:szCs w:val="18"/>
    </w:rPr>
  </w:style>
  <w:style w:type="character" w:styleId="914">
    <w:name w:val="页码"/>
    <w:next w:val="914"/>
    <w:link w:val="908"/>
    <w:pPr>
      <w:pBdr/>
      <w:spacing/>
      <w:ind/>
    </w:pPr>
    <w:rPr>
      <w:rFonts w:eastAsia="宋体"/>
      <w:sz w:val="21"/>
    </w:rPr>
  </w:style>
  <w:style w:type="paragraph" w:styleId="915">
    <w:name w:val="表头"/>
    <w:basedOn w:val="908"/>
    <w:next w:val="915"/>
    <w:link w:val="908"/>
    <w:pPr>
      <w:keepNext w:val="true"/>
      <w:keepLines w:val="true"/>
      <w:pBdr/>
      <w:spacing/>
      <w:ind/>
      <w:jc w:val="center"/>
    </w:pPr>
    <w:rPr>
      <w:rFonts w:eastAsia="黑体"/>
      <w:sz w:val="24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Microsof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 试 </dc:title>
  <dc:creator>hua</dc:creator>
  <cp:revision>3</cp:revision>
  <dcterms:created xsi:type="dcterms:W3CDTF">2005-01-25T11:52:00Z</dcterms:created>
  <dcterms:modified xsi:type="dcterms:W3CDTF">2026-04-24T07:07:20Z</dcterms:modified>
</cp:coreProperties>
</file>