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300" w:line="240"/>
        <w:jc w:val="center"/>
      </w:pPr>
      <w:r>
        <w:rPr>
          <w:rFonts w:ascii="Times New Roman" w:cs="Times New Roman" w:eastAsia="Times New Roman" w:hAnsi="Times New Roman"/>
          <w:b/>
          <w:bCs/>
          <w:color w:val="000000"/>
          <w:sz w:val="48"/>
          <w:szCs w:val="48"/>
        </w:rPr>
        <w:t xml:space="preserve">LiteClaw: A Lightweight WhatsApp-Driven GenAI Agent Framework</w:t>
      </w:r>
    </w:p>
    <w:p>
      <w:pPr>
        <w:spacing w:after="600" w:line="240"/>
        <w:jc w:val="center"/>
      </w:pPr>
      <w:r>
        <w:rPr>
          <w:rFonts w:ascii="Times New Roman" w:cs="Times New Roman" w:eastAsia="Times New Roman" w:hAnsi="Times New Roman"/>
          <w:i/>
          <w:iCs/>
          <w:color w:val="000000"/>
          <w:sz w:val="28"/>
          <w:szCs w:val="28"/>
        </w:rPr>
        <w:t xml:space="preserve">Design, Implementation, and Evaluation of a Structured Decision Agent with Local Tool Execution</w:t>
      </w:r>
    </w:p>
    <w:p>
      <w:pPr>
        <w:spacing w:after="120" w:line="240"/>
        <w:jc w:val="center"/>
      </w:pPr>
      <w:r>
        <w:rPr>
          <w:rFonts w:ascii="Times New Roman" w:cs="Times New Roman" w:eastAsia="Times New Roman" w:hAnsi="Times New Roman"/>
          <w:color w:val="000000"/>
          <w:sz w:val="24"/>
          <w:szCs w:val="24"/>
        </w:rPr>
        <w:t xml:space="preserve">ROSE5780 GenAI Technologies and RPA</w:t>
      </w:r>
    </w:p>
    <w:p>
      <w:pPr>
        <w:spacing w:after="120" w:line="240"/>
        <w:jc w:val="center"/>
      </w:pPr>
      <w:r>
        <w:rPr>
          <w:rFonts w:ascii="Times New Roman" w:cs="Times New Roman" w:eastAsia="Times New Roman" w:hAnsi="Times New Roman"/>
          <w:color w:val="000000"/>
          <w:sz w:val="24"/>
          <w:szCs w:val="24"/>
        </w:rPr>
        <w:t xml:space="preserve">[Author Name]</w:t>
      </w:r>
    </w:p>
    <w:p>
      <w:pPr>
        <w:spacing w:after="120" w:line="240"/>
        <w:jc w:val="center"/>
      </w:pPr>
      <w:r>
        <w:rPr>
          <w:rFonts w:ascii="Times New Roman" w:cs="Times New Roman" w:eastAsia="Times New Roman" w:hAnsi="Times New Roman"/>
          <w:color w:val="000000"/>
          <w:sz w:val="24"/>
          <w:szCs w:val="24"/>
        </w:rPr>
        <w:t xml:space="preserve">[Institution]</w:t>
      </w:r>
    </w:p>
    <w:p>
      <w:pPr>
        <w:spacing w:after="120" w:line="240"/>
        <w:jc w:val="center"/>
      </w:pPr>
      <w:r>
        <w:rPr>
          <w:rFonts w:ascii="Times New Roman" w:cs="Times New Roman" w:eastAsia="Times New Roman" w:hAnsi="Times New Roman"/>
          <w:color w:val="000000"/>
          <w:sz w:val="24"/>
          <w:szCs w:val="24"/>
        </w:rPr>
        <w:t xml:space="preserve">April 2026</w:t>
      </w:r>
    </w:p>
    <w:p>
      <w:r>
        <w:br w:type="page"/>
      </w:r>
    </w:p>
    <w:p>
      <w:pPr>
        <w:sectPr>
          <w:pgSz w:w="11906" w:h="16838" w:orient="portrait"/>
          <w:pgMar w:top="1440" w:right="1440" w:bottom="1440" w:left="1440" w:header="708" w:footer="708" w:gutter="0"/>
          <w:pgNumType/>
          <w:docGrid w:linePitch="360"/>
        </w:sectPr>
      </w:pPr>
    </w:p>
    <w:p>
      <w:pPr>
        <w:spacing w:after="120" w:before="240" w:line="240"/>
        <w:jc w:val="center"/>
      </w:pPr>
      <w:r>
        <w:rPr>
          <w:rFonts w:ascii="Times New Roman" w:cs="Times New Roman" w:eastAsia="Times New Roman" w:hAnsi="Times New Roman"/>
          <w:b/>
          <w:bCs/>
          <w:color w:val="000000"/>
          <w:sz w:val="32"/>
          <w:szCs w:val="32"/>
        </w:rPr>
        <w:t xml:space="preserve">1. Introduction</w:t>
      </w:r>
    </w:p>
    <w:p>
      <w:pPr>
        <w:spacing w:after="120" w:line="240"/>
      </w:pPr>
      <w:r>
        <w:rPr>
          <w:rFonts w:ascii="Times New Roman" w:cs="Times New Roman" w:eastAsia="Times New Roman" w:hAnsi="Times New Roman"/>
          <w:color w:val="000000"/>
          <w:sz w:val="24"/>
          <w:szCs w:val="24"/>
        </w:rPr>
        <w:t xml:space="preserve">The emergence of Large Language Models (LLMs) has catalyzed a paradigm shift in artificial intelligence, moving beyond passive text generation toward autonomous agents capable of reasoning about complex tasks and taking concrete actions in the real world. Central to this advancement is the ReAct (Reasoning + Acting) paradigm, introduced by Yao et al. (2023), which demonstrates that LLMs can interleave chain-of-thought reasoning with tool invocations to solve multi-step problems. This paradigm has spawned a new generation of AI agent frameworks that promise to automate complex workflows through natural language interaction.</w:t>
      </w:r>
    </w:p>
    <w:p>
      <w:pPr>
        <w:spacing w:after="120" w:line="240"/>
      </w:pPr>
      <w:r>
        <w:rPr>
          <w:rFonts w:ascii="Times New Roman" w:cs="Times New Roman" w:eastAsia="Times New Roman" w:hAnsi="Times New Roman"/>
          <w:color w:val="000000"/>
          <w:sz w:val="24"/>
          <w:szCs w:val="24"/>
        </w:rPr>
        <w:t xml:space="preserve">The growing demand for AI agents has resulted in frameworks spanning a wide spectrum of complexity. OpenClaw, one of the most comprehensive open-source frameworks, comprises approximately 500,000 lines of code across more than 70 dependencies, creating a substantial barrier to entry. NanoClaw offers a minimalist alternative with roughly 3,900 lines, but sacrifices important features such as persistent memory, authorization controls, and multi-provider support. A significant gap remains between these extremes: developers need agent frameworks that are small enough to read and understand in a single day yet capable enough for real-world, everyday use.</w:t>
      </w:r>
    </w:p>
    <w:p>
      <w:pPr>
        <w:spacing w:after="120" w:line="240"/>
      </w:pPr>
      <w:r>
        <w:rPr>
          <w:rFonts w:ascii="Times New Roman" w:cs="Times New Roman" w:eastAsia="Times New Roman" w:hAnsi="Times New Roman"/>
          <w:color w:val="000000"/>
          <w:sz w:val="24"/>
          <w:szCs w:val="24"/>
        </w:rPr>
        <w:t xml:space="preserve">Beyond complexity, a fundamental limitation persists in how users interact with AI agents. Nearly all existing frameworks rely on web-based or terminal interfaces, requiring users to be at a computer with a browser or terminal open. Yet WhatsApp, the world’s most popular messaging platform with over 2 billion active users across 180 countries, offers an ideal delivery channel for personal AI assistance — accessible from any smartphone, anywhere, at any time. No additional app installation is required, and the interface is familiar to billions.</w:t>
      </w:r>
    </w:p>
    <w:p>
      <w:pPr>
        <w:spacing w:after="120" w:line="240"/>
      </w:pPr>
      <w:r>
        <w:rPr>
          <w:rFonts w:ascii="Times New Roman" w:cs="Times New Roman" w:eastAsia="Times New Roman" w:hAnsi="Times New Roman"/>
          <w:color w:val="000000"/>
          <w:sz w:val="24"/>
          <w:szCs w:val="24"/>
        </w:rPr>
        <w:t xml:space="preserve">This report introduces LiteClaw, a lightweight WhatsApp-driven GenAI agent framework implemented in approximately 1,800 lines of TypeScript. LiteClaw makes the following contributions:</w:t>
      </w:r>
    </w:p>
    <w:p>
      <w:pPr>
        <w:spacing w:after="120" w:line="240"/>
      </w:pPr>
      <w:r>
        <w:rPr>
          <w:rFonts w:ascii="Times New Roman" w:cs="Times New Roman" w:eastAsia="Times New Roman" w:hAnsi="Times New Roman"/>
          <w:b/>
          <w:bCs/>
          <w:color w:val="000000"/>
          <w:sz w:val="24"/>
          <w:szCs w:val="24"/>
        </w:rPr>
        <w:t xml:space="preserve">(1) </w:t>
      </w:r>
      <w:r>
        <w:rPr>
          <w:rFonts w:ascii="Times New Roman" w:cs="Times New Roman" w:eastAsia="Times New Roman" w:hAnsi="Times New Roman"/>
          <w:color w:val="000000"/>
          <w:sz w:val="24"/>
          <w:szCs w:val="24"/>
        </w:rPr>
        <w:t xml:space="preserve">A single-decision JSON architecture where the LLM outputs exactly one structured response per turn (reply, tool call, or schedule command), replacing unpredictable multi-turn agentic loops; </w:t>
      </w:r>
    </w:p>
    <w:p>
      <w:pPr>
        <w:spacing w:after="120" w:line="240"/>
      </w:pPr>
      <w:r>
        <w:rPr>
          <w:rFonts w:ascii="Times New Roman" w:cs="Times New Roman" w:eastAsia="Times New Roman" w:hAnsi="Times New Roman"/>
          <w:b/>
          <w:bCs/>
          <w:color w:val="000000"/>
          <w:sz w:val="24"/>
          <w:szCs w:val="24"/>
        </w:rPr>
        <w:t xml:space="preserve">(2) </w:t>
      </w:r>
      <w:r>
        <w:rPr>
          <w:rFonts w:ascii="Times New Roman" w:cs="Times New Roman" w:eastAsia="Times New Roman" w:hAnsi="Times New Roman"/>
          <w:color w:val="000000"/>
          <w:sz w:val="24"/>
          <w:szCs w:val="24"/>
        </w:rPr>
        <w:t xml:space="preserve">Multi-provider LLM integration supporting free APIs (Groq, Google Gemini) and paid providers (Anthropic) through a unified adapter pattern; </w:t>
      </w:r>
    </w:p>
    <w:p>
      <w:pPr>
        <w:spacing w:after="120" w:line="240"/>
      </w:pPr>
      <w:r>
        <w:rPr>
          <w:rFonts w:ascii="Times New Roman" w:cs="Times New Roman" w:eastAsia="Times New Roman" w:hAnsi="Times New Roman"/>
          <w:b/>
          <w:bCs/>
          <w:color w:val="000000"/>
          <w:sz w:val="24"/>
          <w:szCs w:val="24"/>
        </w:rPr>
        <w:t xml:space="preserve">(3) </w:t>
      </w:r>
      <w:r>
        <w:rPr>
          <w:rFonts w:ascii="Times New Roman" w:cs="Times New Roman" w:eastAsia="Times New Roman" w:hAnsi="Times New Roman"/>
          <w:color w:val="000000"/>
          <w:sz w:val="24"/>
          <w:szCs w:val="24"/>
        </w:rPr>
        <w:t xml:space="preserve">Four local-only tools (file operations, todo management, notes, time/reminders) with Zod schema validation, eliminating dangerous shell and web access; </w:t>
      </w:r>
    </w:p>
    <w:p>
      <w:pPr>
        <w:spacing w:after="120" w:line="240"/>
      </w:pPr>
      <w:r>
        <w:rPr>
          <w:rFonts w:ascii="Times New Roman" w:cs="Times New Roman" w:eastAsia="Times New Roman" w:hAnsi="Times New Roman"/>
          <w:b/>
          <w:bCs/>
          <w:color w:val="000000"/>
          <w:sz w:val="24"/>
          <w:szCs w:val="24"/>
        </w:rPr>
        <w:t xml:space="preserve">(4) </w:t>
      </w:r>
      <w:r>
        <w:rPr>
          <w:rFonts w:ascii="Times New Roman" w:cs="Times New Roman" w:eastAsia="Times New Roman" w:hAnsi="Times New Roman"/>
          <w:color w:val="000000"/>
          <w:sz w:val="24"/>
          <w:szCs w:val="24"/>
        </w:rPr>
        <w:t xml:space="preserve">A default-deny authorization (AuthZ) permission wall that validates every tool call before execution; and </w:t>
      </w:r>
    </w:p>
    <w:p>
      <w:pPr>
        <w:spacing w:after="120" w:line="240"/>
      </w:pPr>
      <w:r>
        <w:rPr>
          <w:rFonts w:ascii="Times New Roman" w:cs="Times New Roman" w:eastAsia="Times New Roman" w:hAnsi="Times New Roman"/>
          <w:b/>
          <w:bCs/>
          <w:color w:val="000000"/>
          <w:sz w:val="24"/>
          <w:szCs w:val="24"/>
        </w:rPr>
        <w:t xml:space="preserve">(5) </w:t>
      </w:r>
      <w:r>
        <w:rPr>
          <w:rFonts w:ascii="Times New Roman" w:cs="Times New Roman" w:eastAsia="Times New Roman" w:hAnsi="Times New Roman"/>
          <w:color w:val="000000"/>
          <w:sz w:val="24"/>
          <w:szCs w:val="24"/>
        </w:rPr>
        <w:t xml:space="preserve">WhatsApp delivery via the Baileys library with cron-based proactive reminders, making the assistant accessible from any phone.</w:t>
      </w:r>
    </w:p>
    <w:p>
      <w:pPr>
        <w:spacing w:after="120" w:before="240" w:line="240"/>
        <w:jc w:val="center"/>
      </w:pPr>
      <w:r>
        <w:rPr>
          <w:rFonts w:ascii="Times New Roman" w:cs="Times New Roman" w:eastAsia="Times New Roman" w:hAnsi="Times New Roman"/>
          <w:b/>
          <w:bCs/>
          <w:color w:val="000000"/>
          <w:sz w:val="32"/>
          <w:szCs w:val="32"/>
        </w:rPr>
        <w:t xml:space="preserve">2. Problem Statement</w:t>
      </w:r>
    </w:p>
    <w:p>
      <w:pPr>
        <w:spacing w:after="120" w:line="240"/>
      </w:pPr>
      <w:r>
        <w:rPr>
          <w:rFonts w:ascii="Times New Roman" w:cs="Times New Roman" w:eastAsia="Times New Roman" w:hAnsi="Times New Roman"/>
          <w:color w:val="000000"/>
          <w:sz w:val="24"/>
          <w:szCs w:val="24"/>
        </w:rPr>
        <w:t xml:space="preserve">Despite the rapid proliferation of AI agent frameworks, four fundamental challenges prevent their adoption as practical personal assistants.</w:t>
      </w:r>
    </w:p>
    <w:p>
      <w:pPr>
        <w:spacing w:after="120" w:line="240"/>
      </w:pPr>
      <w:r>
        <w:rPr>
          <w:rFonts w:ascii="Times New Roman" w:cs="Times New Roman" w:eastAsia="Times New Roman" w:hAnsi="Times New Roman"/>
          <w:b/>
          <w:bCs/>
          <w:color w:val="000000"/>
          <w:sz w:val="24"/>
          <w:szCs w:val="24"/>
        </w:rPr>
        <w:t xml:space="preserve">Challenge 1: Framework Complexity. </w:t>
      </w:r>
      <w:r>
        <w:rPr>
          <w:rFonts w:ascii="Times New Roman" w:cs="Times New Roman" w:eastAsia="Times New Roman" w:hAnsi="Times New Roman"/>
          <w:color w:val="000000"/>
          <w:sz w:val="24"/>
          <w:szCs w:val="24"/>
        </w:rPr>
        <w:t xml:space="preserve">Production-grade agent frameworks demand massive codebases and deep software engineering expertise. OpenClaw requires approximately 500,000 lines of code and over 70 dependencies, making it impractical for individual developers to understand, customize, or deploy. Even experienced engineers report spending weeks navigating such codebases before making meaningful contributions. This complexity creates a paradox: the frameworks designed to make AI agents accessible are themselves inaccessible to most developers.</w:t>
      </w:r>
    </w:p>
    <w:p>
      <w:pPr>
        <w:spacing w:after="120" w:line="240"/>
      </w:pPr>
      <w:r>
        <w:rPr>
          <w:rFonts w:ascii="Times New Roman" w:cs="Times New Roman" w:eastAsia="Times New Roman" w:hAnsi="Times New Roman"/>
          <w:b/>
          <w:bCs/>
          <w:color w:val="000000"/>
          <w:sz w:val="24"/>
          <w:szCs w:val="24"/>
        </w:rPr>
        <w:t xml:space="preserve">Challenge 2: Tool Execution Safety. </w:t>
      </w:r>
      <w:r>
        <w:rPr>
          <w:rFonts w:ascii="Times New Roman" w:cs="Times New Roman" w:eastAsia="Times New Roman" w:hAnsi="Times New Roman"/>
          <w:color w:val="000000"/>
          <w:sz w:val="24"/>
          <w:szCs w:val="24"/>
        </w:rPr>
        <w:t xml:space="preserve">AI agents that interact with the host operating system through shell commands and web access pose inherent security risks. An agent with shell access could, through hallucination or prompt injection, execute destructive operations such as recursive file deletion or unauthorized network requests. Path traversal vulnerabilities in file operation tools could allow the agent to access sensitive files outside its designated workspace. Multi-turn agentic loops compound this risk: a single user message may trigger dozens of tool executions, each representing a potential attack surface. Existing lightweight frameworks often omit safety measures entirely, while comprehensive frameworks implement complex but incomplete sandboxing.</w:t>
      </w:r>
    </w:p>
    <w:p>
      <w:pPr>
        <w:spacing w:after="120" w:line="240"/>
      </w:pPr>
      <w:r>
        <w:rPr>
          <w:rFonts w:ascii="Times New Roman" w:cs="Times New Roman" w:eastAsia="Times New Roman" w:hAnsi="Times New Roman"/>
          <w:b/>
          <w:bCs/>
          <w:color w:val="000000"/>
          <w:sz w:val="24"/>
          <w:szCs w:val="24"/>
        </w:rPr>
        <w:t xml:space="preserve">Challenge 3: Interaction Accessibility. </w:t>
      </w:r>
      <w:r>
        <w:rPr>
          <w:rFonts w:ascii="Times New Roman" w:cs="Times New Roman" w:eastAsia="Times New Roman" w:hAnsi="Times New Roman"/>
          <w:color w:val="000000"/>
          <w:sz w:val="24"/>
          <w:szCs w:val="24"/>
        </w:rPr>
        <w:t xml:space="preserve">Web-UI agents require users to be seated at a computer with a browser open. Terminal-based agents demand even more technical sophistication. Neither paradigm serves the most natural use case for a personal AI assistant: quick, mobile interactions throughout the day. WhatsApp, used by over 2 billion people across 180 countries, offers a universally familiar interface that requires no installation, no browser, and no technical setup beyond scanning a QR code. Yet no lightweight agent framework delivers AI assistance through WhatsApp natively.</w:t>
      </w:r>
    </w:p>
    <w:p>
      <w:pPr>
        <w:spacing w:after="120" w:line="240"/>
      </w:pPr>
      <w:r>
        <w:rPr>
          <w:rFonts w:ascii="Times New Roman" w:cs="Times New Roman" w:eastAsia="Times New Roman" w:hAnsi="Times New Roman"/>
          <w:b/>
          <w:bCs/>
          <w:color w:val="000000"/>
          <w:sz w:val="24"/>
          <w:szCs w:val="24"/>
        </w:rPr>
        <w:t xml:space="preserve">Challenge 4: LLM Provider Lock-in. </w:t>
      </w:r>
      <w:r>
        <w:rPr>
          <w:rFonts w:ascii="Times New Roman" w:cs="Times New Roman" w:eastAsia="Times New Roman" w:hAnsi="Times New Roman"/>
          <w:color w:val="000000"/>
          <w:sz w:val="24"/>
          <w:szCs w:val="24"/>
        </w:rPr>
        <w:t xml:space="preserve">Most agent frameworks are tightly coupled to paid LLM providers, typically OpenAI or Anthropic. This creates cost barriers for students, hobbyists, and developers in regions where these APIs are restricted or expensive. Free-tier offerings from Groq (Llama models) and Google Gemini provide competitive quality at zero cost for moderate usage, but few frameworks support them as first-class providers with simple configuration switching.</w:t>
      </w:r>
    </w:p>
    <w:p>
      <w:pPr>
        <w:spacing w:after="120" w:line="240"/>
      </w:pPr>
      <w:r>
        <w:rPr>
          <w:rFonts w:ascii="Times New Roman" w:cs="Times New Roman" w:eastAsia="Times New Roman" w:hAnsi="Times New Roman"/>
          <w:i/>
          <w:iCs/>
          <w:color w:val="000000"/>
          <w:sz w:val="24"/>
          <w:szCs w:val="24"/>
        </w:rPr>
        <w:t xml:space="preserve">This report addresses the following research question: </w:t>
      </w:r>
      <w:r>
        <w:rPr>
          <w:rFonts w:ascii="Times New Roman" w:cs="Times New Roman" w:eastAsia="Times New Roman" w:hAnsi="Times New Roman"/>
          <w:b/>
          <w:bCs/>
          <w:i/>
          <w:iCs/>
          <w:color w:val="000000"/>
          <w:sz w:val="24"/>
          <w:szCs w:val="24"/>
        </w:rPr>
        <w:t xml:space="preserve">“Can a sub-2,000-line agent framework deliver secure, WhatsApp-native personal AI assistance with free LLM support?”</w:t>
      </w:r>
    </w:p>
    <w:p>
      <w:pPr>
        <w:spacing w:after="120" w:before="240" w:line="240"/>
        <w:jc w:val="center"/>
      </w:pPr>
      <w:r>
        <w:rPr>
          <w:rFonts w:ascii="Times New Roman" w:cs="Times New Roman" w:eastAsia="Times New Roman" w:hAnsi="Times New Roman"/>
          <w:b/>
          <w:bCs/>
          <w:color w:val="000000"/>
          <w:sz w:val="32"/>
          <w:szCs w:val="32"/>
        </w:rPr>
        <w:t xml:space="preserve">3. Literature and Market Survey</w:t>
      </w:r>
    </w:p>
    <w:p>
      <w:pPr>
        <w:spacing w:after="120" w:before="240" w:line="240"/>
        <w:jc w:val="left"/>
      </w:pPr>
      <w:r>
        <w:rPr>
          <w:rFonts w:ascii="Times New Roman" w:cs="Times New Roman" w:eastAsia="Times New Roman" w:hAnsi="Times New Roman"/>
          <w:b/>
          <w:bCs/>
          <w:color w:val="000000"/>
          <w:sz w:val="28"/>
          <w:szCs w:val="28"/>
        </w:rPr>
        <w:t xml:space="preserve">3.1 AI Agent Frameworks</w:t>
      </w:r>
    </w:p>
    <w:p>
      <w:pPr>
        <w:spacing w:after="120" w:line="240"/>
      </w:pPr>
      <w:r>
        <w:rPr>
          <w:rFonts w:ascii="Times New Roman" w:cs="Times New Roman" w:eastAsia="Times New Roman" w:hAnsi="Times New Roman"/>
          <w:color w:val="000000"/>
          <w:sz w:val="24"/>
          <w:szCs w:val="24"/>
        </w:rPr>
        <w:t xml:space="preserve">The landscape of AI agent frameworks can be categorized along two axes: complexity and capability. At the high end, OpenClaw (approximately 500,000 lines of code) and LangChain Agents (approximately 200,000 lines) offer comprehensive feature sets including multi-turn reasoning, extensive tool libraries, and sophisticated orchestration. However, their size makes them difficult to deploy, understand, and customize for personal use cases.</w:t>
      </w:r>
    </w:p>
    <w:p>
      <w:pPr>
        <w:spacing w:after="120" w:line="240"/>
      </w:pPr>
      <w:r>
        <w:rPr>
          <w:rFonts w:ascii="Times New Roman" w:cs="Times New Roman" w:eastAsia="Times New Roman" w:hAnsi="Times New Roman"/>
          <w:color w:val="000000"/>
          <w:sz w:val="24"/>
          <w:szCs w:val="24"/>
        </w:rPr>
        <w:t xml:space="preserve">In the middle tier, AutoGPT (approximately 80,000 lines) pioneered autonomous goal-driven agents but relies on multi-turn loops that can consume significant API credits and produce unpredictable behavior. It lacks built-in safety mechanisms and requires paid OpenAI API access.</w:t>
      </w:r>
    </w:p>
    <w:p>
      <w:pPr>
        <w:spacing w:after="120" w:line="240"/>
      </w:pPr>
      <w:r>
        <w:rPr>
          <w:rFonts w:ascii="Times New Roman" w:cs="Times New Roman" w:eastAsia="Times New Roman" w:hAnsi="Times New Roman"/>
          <w:color w:val="000000"/>
          <w:sz w:val="24"/>
          <w:szCs w:val="24"/>
        </w:rPr>
        <w:t xml:space="preserve">At the lightweight end, NanoClaw (approximately 3,900 lines) demonstrates that basic agent functionality can be achieved with minimal code. However, it lacks persistent memory, authorization controls, and supports only a single LLM provider. BabyAGI (approximately 400 lines) is even more minimal but functions primarily as a task queue rather than an interactive agent.</w:t>
      </w:r>
    </w:p>
    <w:p>
      <w:pPr>
        <w:spacing w:after="120" w:line="240"/>
      </w:pPr>
      <w:r>
        <w:rPr>
          <w:rFonts w:ascii="Times New Roman" w:cs="Times New Roman" w:eastAsia="Times New Roman" w:hAnsi="Times New Roman"/>
          <w:color w:val="000000"/>
          <w:sz w:val="24"/>
          <w:szCs w:val="24"/>
        </w:rPr>
        <w:t xml:space="preserve">Table 1 presents a comparative analysis of these frameworks across key dimensions relevant to personal AI assistance.</w:t>
      </w:r>
    </w:p>
    <w:p>
      <w:pPr>
        <w:spacing w:after="120" w:line="240"/>
        <w:jc w:val="center"/>
      </w:pPr>
      <w:r>
        <w:rPr>
          <w:rFonts w:ascii="Times New Roman" w:cs="Times New Roman" w:eastAsia="Times New Roman" w:hAnsi="Times New Roman"/>
          <w:b/>
          <w:bCs/>
          <w:i/>
          <w:iCs/>
          <w:color w:val="000000"/>
          <w:sz w:val="24"/>
          <w:szCs w:val="24"/>
        </w:rPr>
        <w:t xml:space="preserve">Table 1: Comparative Analysis of AI Agent Frameworks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400"/>
        <w:gridCol w:w="1400"/>
        <w:gridCol w:w="1400"/>
        <w:gridCol w:w="1826"/>
      </w:tblGrid>
      <w:tr>
        <w:tc>
          <w:tcPr>
            <w:tcW w:type="dxa" w:w="18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Framework</w:t>
            </w:r>
          </w:p>
        </w:tc>
        <w:tc>
          <w:tcPr>
            <w:tcW w:type="dxa" w:w="1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LOC</w:t>
            </w:r>
          </w:p>
        </w:tc>
        <w:tc>
          <w:tcPr>
            <w:tcW w:type="dxa" w:w="14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WhatsApp</w:t>
            </w:r>
          </w:p>
        </w:tc>
        <w:tc>
          <w:tcPr>
            <w:tcW w:type="dxa" w:w="14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Free LLM</w:t>
            </w:r>
          </w:p>
        </w:tc>
        <w:tc>
          <w:tcPr>
            <w:tcW w:type="dxa" w:w="14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Safety</w:t>
            </w:r>
          </w:p>
        </w:tc>
        <w:tc>
          <w:tcPr>
            <w:tcW w:type="dxa" w:w="182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Decision Model</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OpenClaw</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~500,000</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No</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No</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Sandbox</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Multi-turn loop</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AutoGPT</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~80,000</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No</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No</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Limited</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Multi-turn loop</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LangChain</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~200,000</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Plugin</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Partial</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Optional</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Configurable</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NanoClaw</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~3,900</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No</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Yes</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None</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Multi-turn loop</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BabyAGI</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~400</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No</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No</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None</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Task queue</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LiteClaw</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~1,800</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Native</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Yes</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5-layer</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Single-decision</w:t>
            </w:r>
          </w:p>
        </w:tc>
      </w:tr>
    </w:tbl>
    <w:p>
      <w:pPr>
        <w:spacing w:after="120" w:before="240" w:line="240"/>
        <w:jc w:val="left"/>
      </w:pPr>
      <w:r>
        <w:rPr>
          <w:rFonts w:ascii="Times New Roman" w:cs="Times New Roman" w:eastAsia="Times New Roman" w:hAnsi="Times New Roman"/>
          <w:b/>
          <w:bCs/>
          <w:color w:val="000000"/>
          <w:sz w:val="28"/>
          <w:szCs w:val="28"/>
        </w:rPr>
        <w:t xml:space="preserve">3.2 WhatsApp Chatbot Market</w:t>
      </w:r>
    </w:p>
    <w:p>
      <w:pPr>
        <w:spacing w:after="120" w:line="240"/>
      </w:pPr>
      <w:r>
        <w:rPr>
          <w:rFonts w:ascii="Times New Roman" w:cs="Times New Roman" w:eastAsia="Times New Roman" w:hAnsi="Times New Roman"/>
          <w:color w:val="000000"/>
          <w:sz w:val="24"/>
          <w:szCs w:val="24"/>
        </w:rPr>
        <w:t xml:space="preserve">The WhatsApp chatbot market is dominated by commercial platforms such as Twilio, WATI, and Respond.io. These platforms provide business-oriented messaging solutions with features like customer support automation, marketing campaigns, and CRM integration. However, they share several limitations that make them unsuitable for personal AI assistance:</w:t>
      </w:r>
    </w:p>
    <w:p>
      <w:pPr>
        <w:spacing w:after="120" w:line="240"/>
      </w:pPr>
      <w:r>
        <w:rPr>
          <w:rFonts w:ascii="Times New Roman" w:cs="Times New Roman" w:eastAsia="Times New Roman" w:hAnsi="Times New Roman"/>
          <w:b/>
          <w:bCs/>
          <w:color w:val="000000"/>
          <w:sz w:val="24"/>
          <w:szCs w:val="24"/>
        </w:rPr>
        <w:t xml:space="preserve">Rule-based architecture: </w:t>
      </w:r>
      <w:r>
        <w:rPr>
          <w:rFonts w:ascii="Times New Roman" w:cs="Times New Roman" w:eastAsia="Times New Roman" w:hAnsi="Times New Roman"/>
          <w:color w:val="000000"/>
          <w:sz w:val="24"/>
          <w:szCs w:val="24"/>
        </w:rPr>
        <w:t xml:space="preserve">Most commercial WhatsApp bots rely on decision trees or keyword matching rather than LLM-powered reasoning. They cannot understand natural language nuances, maintain conversational context, or perform autonomous tool execution.</w:t>
      </w:r>
    </w:p>
    <w:p>
      <w:pPr>
        <w:spacing w:after="120" w:line="240"/>
      </w:pPr>
      <w:r>
        <w:rPr>
          <w:rFonts w:ascii="Times New Roman" w:cs="Times New Roman" w:eastAsia="Times New Roman" w:hAnsi="Times New Roman"/>
          <w:b/>
          <w:bCs/>
          <w:color w:val="000000"/>
          <w:sz w:val="24"/>
          <w:szCs w:val="24"/>
        </w:rPr>
        <w:t xml:space="preserve">No local tool execution: </w:t>
      </w:r>
      <w:r>
        <w:rPr>
          <w:rFonts w:ascii="Times New Roman" w:cs="Times New Roman" w:eastAsia="Times New Roman" w:hAnsi="Times New Roman"/>
          <w:color w:val="000000"/>
          <w:sz w:val="24"/>
          <w:szCs w:val="24"/>
        </w:rPr>
        <w:t xml:space="preserve">Commercial platforms operate in the cloud and do not support local file operations, task management, or device-specific functionality. All data resides on third-party servers.</w:t>
      </w:r>
    </w:p>
    <w:p>
      <w:pPr>
        <w:spacing w:after="120" w:line="240"/>
      </w:pPr>
      <w:r>
        <w:rPr>
          <w:rFonts w:ascii="Times New Roman" w:cs="Times New Roman" w:eastAsia="Times New Roman" w:hAnsi="Times New Roman"/>
          <w:b/>
          <w:bCs/>
          <w:color w:val="000000"/>
          <w:sz w:val="24"/>
          <w:szCs w:val="24"/>
        </w:rPr>
        <w:t xml:space="preserve">Cost and vendor lock-in: </w:t>
      </w:r>
      <w:r>
        <w:rPr>
          <w:rFonts w:ascii="Times New Roman" w:cs="Times New Roman" w:eastAsia="Times New Roman" w:hAnsi="Times New Roman"/>
          <w:color w:val="000000"/>
          <w:sz w:val="24"/>
          <w:szCs w:val="24"/>
        </w:rPr>
        <w:t xml:space="preserve">These platforms charge per-message fees and require WhatsApp Business API access, which involves Facebook Business verification and monthly costs starting at $50–100 USD.</w:t>
      </w:r>
    </w:p>
    <w:p>
      <w:pPr>
        <w:spacing w:after="120" w:before="240" w:line="240"/>
        <w:jc w:val="left"/>
      </w:pPr>
      <w:r>
        <w:rPr>
          <w:rFonts w:ascii="Times New Roman" w:cs="Times New Roman" w:eastAsia="Times New Roman" w:hAnsi="Times New Roman"/>
          <w:b/>
          <w:bCs/>
          <w:color w:val="000000"/>
          <w:sz w:val="28"/>
          <w:szCs w:val="28"/>
        </w:rPr>
        <w:t xml:space="preserve">3.3 Identified Gap and Proposed Solution</w:t>
      </w:r>
    </w:p>
    <w:p>
      <w:pPr>
        <w:spacing w:after="120" w:line="240"/>
      </w:pPr>
      <w:r>
        <w:rPr>
          <w:rFonts w:ascii="Times New Roman" w:cs="Times New Roman" w:eastAsia="Times New Roman" w:hAnsi="Times New Roman"/>
          <w:color w:val="000000"/>
          <w:sz w:val="24"/>
          <w:szCs w:val="24"/>
        </w:rPr>
        <w:t xml:space="preserve">Our survey reveals a clear gap in the market: no existing solution combines (1) lightweight, understandable code, (2) LLM-powered agent reasoning, (3) native WhatsApp delivery, (4) local-only tool execution with security guarantees, and (5) free LLM support. LiteClaw is designed to fill this gap by combining the simplicity of NanoClaw-class frameworks with WhatsApp delivery, multi-provider LLM support, and a comprehensive security model — all in approximately 1,800 lines of TypeScript.</w:t>
      </w:r>
    </w:p>
    <w:p>
      <w:pPr>
        <w:spacing w:after="120" w:before="240" w:line="240"/>
        <w:jc w:val="center"/>
      </w:pPr>
      <w:r>
        <w:rPr>
          <w:rFonts w:ascii="Times New Roman" w:cs="Times New Roman" w:eastAsia="Times New Roman" w:hAnsi="Times New Roman"/>
          <w:b/>
          <w:bCs/>
          <w:color w:val="000000"/>
          <w:sz w:val="32"/>
          <w:szCs w:val="32"/>
        </w:rPr>
        <w:t xml:space="preserve">4. Proposed GenAI Agent</w:t>
      </w:r>
    </w:p>
    <w:p>
      <w:pPr>
        <w:spacing w:after="120" w:before="240" w:line="240"/>
        <w:jc w:val="left"/>
      </w:pPr>
      <w:r>
        <w:rPr>
          <w:rFonts w:ascii="Times New Roman" w:cs="Times New Roman" w:eastAsia="Times New Roman" w:hAnsi="Times New Roman"/>
          <w:b/>
          <w:bCs/>
          <w:color w:val="000000"/>
          <w:sz w:val="28"/>
          <w:szCs w:val="28"/>
        </w:rPr>
        <w:t xml:space="preserve">4.1 Agent Architecture Overview</w:t>
      </w:r>
    </w:p>
    <w:p>
      <w:pPr>
        <w:spacing w:after="120" w:line="240"/>
      </w:pPr>
      <w:r>
        <w:rPr>
          <w:rFonts w:ascii="Times New Roman" w:cs="Times New Roman" w:eastAsia="Times New Roman" w:hAnsi="Times New Roman"/>
          <w:color w:val="000000"/>
          <w:sz w:val="24"/>
          <w:szCs w:val="24"/>
        </w:rPr>
        <w:t xml:space="preserve">LiteClaw adopts a linear pipeline architecture that processes each user message through a deterministic sequence of stages: WhatsApp Channel Adapter (message reception and allowlist filtering) → Agent Core (context loading, LLM invocation, decision parsing) → AuthZ Wall (permission validation) → Tool Execution (local-only) → Response Sender (WhatsApp delivery). This pipeline replaces the traditional ReAct-style iterative loop with a single-pass, single-decision model that bounds execution to exactly one LLM call and at most one tool invocation per user message.</w:t>
      </w:r>
    </w:p>
    <w:p>
      <w:pPr>
        <w:spacing w:after="120" w:line="240"/>
      </w:pPr>
      <w:r>
        <w:rPr>
          <w:rFonts w:ascii="Times New Roman" w:cs="Times New Roman" w:eastAsia="Times New Roman" w:hAnsi="Times New Roman"/>
          <w:color w:val="000000"/>
          <w:sz w:val="24"/>
          <w:szCs w:val="24"/>
        </w:rPr>
        <w:t xml:space="preserve">The system is organized into ten modules, each with a clearly defined responsibility. Table 2 summarizes the module architecture.</w:t>
      </w:r>
    </w:p>
    <w:p>
      <w:pPr>
        <w:spacing w:after="120" w:line="240"/>
        <w:jc w:val="center"/>
      </w:pPr>
      <w:r>
        <w:rPr>
          <w:rFonts w:ascii="Times New Roman" w:cs="Times New Roman" w:eastAsia="Times New Roman" w:hAnsi="Times New Roman"/>
          <w:b/>
          <w:bCs/>
          <w:i/>
          <w:iCs/>
          <w:color w:val="000000"/>
          <w:sz w:val="24"/>
          <w:szCs w:val="24"/>
        </w:rPr>
        <w:t xml:space="preserve">Table 2: Module Architecture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26"/>
        <w:gridCol w:w="3500"/>
      </w:tblGrid>
      <w:tr>
        <w:tc>
          <w:tcPr>
            <w:tcW w:type="dxa" w:w="20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Module</w:t>
            </w:r>
          </w:p>
        </w:tc>
        <w:tc>
          <w:tcPr>
            <w:tcW w:type="dxa" w:w="352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File(s)</w:t>
            </w:r>
          </w:p>
        </w:tc>
        <w:tc>
          <w:tcPr>
            <w:tcW w:type="dxa" w:w="35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Responsibility</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Agent Core</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agent.ts, decision.ts</w:t>
            </w:r>
          </w:p>
        </w:tc>
        <w:tc>
          <w:tcPr>
            <w:tcW w:type="dxa" w:w="3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Single-decision flow, JSON parsing, fallback</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LLM Client</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llm.ts</w:t>
            </w:r>
          </w:p>
        </w:tc>
        <w:tc>
          <w:tcPr>
            <w:tcW w:type="dxa" w:w="3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Multi-provider adapter (Groq, Gemini, Anthropic)</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AuthZ</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authz.ts</w:t>
            </w:r>
          </w:p>
        </w:tc>
        <w:tc>
          <w:tcPr>
            <w:tcW w:type="dxa" w:w="3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Default-deny permission wall, path validation</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Tool Registry</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tool-registry.ts, _base.ts</w:t>
            </w:r>
          </w:p>
        </w:tc>
        <w:tc>
          <w:tcPr>
            <w:tcW w:type="dxa" w:w="3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Tool discovery, dispatch, timeout management</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Memory</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memory-manager.ts, context-loader.ts</w:t>
            </w:r>
          </w:p>
        </w:tc>
        <w:tc>
          <w:tcPr>
            <w:tcW w:type="dxa" w:w="3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Flat-file persistence, context assembly for LLM</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Tools (x4)</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file-ops.ts, todo-tool.ts, notes-tool.ts, time-tool.ts</w:t>
            </w:r>
          </w:p>
        </w:tc>
        <w:tc>
          <w:tcPr>
            <w:tcW w:type="dxa" w:w="3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Local-only tool execution with Zod validation</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WhatsApp</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whatsapp.ts</w:t>
            </w:r>
          </w:p>
        </w:tc>
        <w:tc>
          <w:tcPr>
            <w:tcW w:type="dxa" w:w="3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Baileys multi-device, QR auth, allowlist</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Scheduler</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scheduler.ts</w:t>
            </w:r>
          </w:p>
        </w:tc>
        <w:tc>
          <w:tcPr>
            <w:tcW w:type="dxa" w:w="3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Cron-based job execution, dynamic reload</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Audit</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audit.ts</w:t>
            </w:r>
          </w:p>
        </w:tc>
        <w:tc>
          <w:tcPr>
            <w:tcW w:type="dxa" w:w="3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Append-only action logging</w:t>
            </w:r>
          </w:p>
        </w:tc>
      </w:tr>
    </w:tbl>
    <w:p>
      <w:pPr>
        <w:spacing w:after="120" w:before="120" w:line="240"/>
        <w:jc w:val="center"/>
      </w:pPr>
      <w:r>
        <w:rPr>
          <w:rFonts w:ascii="Times New Roman" w:cs="Times New Roman" w:eastAsia="Times New Roman" w:hAnsi="Times New Roman"/>
          <w:i/>
          <w:iCs/>
          <w:color w:val="000000"/>
          <w:sz w:val="24"/>
          <w:szCs w:val="24"/>
        </w:rPr>
        <w:t xml:space="preserve">[Figure 1: Architecture diagram — WhatsApp → Channel Adapter → Agent Core → AuthZ → Tool → Response — to be inserted]</w:t>
      </w:r>
    </w:p>
    <w:p>
      <w:pPr>
        <w:spacing w:after="120" w:before="240" w:line="240"/>
        <w:jc w:val="left"/>
      </w:pPr>
      <w:r>
        <w:rPr>
          <w:rFonts w:ascii="Times New Roman" w:cs="Times New Roman" w:eastAsia="Times New Roman" w:hAnsi="Times New Roman"/>
          <w:b/>
          <w:bCs/>
          <w:color w:val="000000"/>
          <w:sz w:val="28"/>
          <w:szCs w:val="28"/>
        </w:rPr>
        <w:t xml:space="preserve">4.2 Single-Decision Model</w:t>
      </w:r>
    </w:p>
    <w:p>
      <w:pPr>
        <w:spacing w:after="120" w:line="240"/>
      </w:pPr>
      <w:r>
        <w:rPr>
          <w:rFonts w:ascii="Times New Roman" w:cs="Times New Roman" w:eastAsia="Times New Roman" w:hAnsi="Times New Roman"/>
          <w:color w:val="000000"/>
          <w:sz w:val="24"/>
          <w:szCs w:val="24"/>
        </w:rPr>
        <w:t xml:space="preserve">The most distinctive design choice in LiteClaw is the single-decision-per-turn model. Rather than allowing the LLM to iteratively reason and act across multiple turns, each user message produces exactly one LLM call that returns exactly one decision. The LLM must choose between three mutually exclusive actions, encoded as a JSON discriminated union validated by Zod schemas:</w:t>
      </w:r>
    </w:p>
    <w:p>
      <w:pPr>
        <w:spacing w:after="120" w:line="240"/>
      </w:pPr>
      <w:r>
        <w:rPr>
          <w:rFonts w:ascii="Times New Roman" w:cs="Times New Roman" w:eastAsia="Times New Roman" w:hAnsi="Times New Roman"/>
          <w:b/>
          <w:bCs/>
          <w:color w:val="000000"/>
          <w:sz w:val="24"/>
          <w:szCs w:val="24"/>
        </w:rPr>
        <w:t xml:space="preserve">Reply: </w:t>
      </w:r>
      <w:r>
        <w:rPr>
          <w:rFonts w:ascii="Times New Roman" w:cs="Times New Roman" w:eastAsia="Times New Roman" w:hAnsi="Times New Roman"/>
          <w:color w:val="000000"/>
          <w:sz w:val="24"/>
          <w:szCs w:val="24"/>
        </w:rPr>
        <w:t xml:space="preserve">{"type": "reply", "text": "..."} — A direct text response sent to the user via WhatsApp.</w:t>
      </w:r>
    </w:p>
    <w:p>
      <w:pPr>
        <w:spacing w:after="120" w:line="240"/>
      </w:pPr>
      <w:r>
        <w:rPr>
          <w:rFonts w:ascii="Times New Roman" w:cs="Times New Roman" w:eastAsia="Times New Roman" w:hAnsi="Times New Roman"/>
          <w:b/>
          <w:bCs/>
          <w:color w:val="000000"/>
          <w:sz w:val="24"/>
          <w:szCs w:val="24"/>
        </w:rPr>
        <w:t xml:space="preserve">Tool Call: </w:t>
      </w:r>
      <w:r>
        <w:rPr>
          <w:rFonts w:ascii="Times New Roman" w:cs="Times New Roman" w:eastAsia="Times New Roman" w:hAnsi="Times New Roman"/>
          <w:color w:val="000000"/>
          <w:sz w:val="24"/>
          <w:szCs w:val="24"/>
        </w:rPr>
        <w:t xml:space="preserve">{"type": "tool_call", "tool": "...", "args": {...}} — Execute a single local tool and return the result.</w:t>
      </w:r>
    </w:p>
    <w:p>
      <w:pPr>
        <w:spacing w:after="120" w:line="240"/>
      </w:pPr>
      <w:r>
        <w:rPr>
          <w:rFonts w:ascii="Times New Roman" w:cs="Times New Roman" w:eastAsia="Times New Roman" w:hAnsi="Times New Roman"/>
          <w:b/>
          <w:bCs/>
          <w:color w:val="000000"/>
          <w:sz w:val="24"/>
          <w:szCs w:val="24"/>
        </w:rPr>
        <w:t xml:space="preserve">Schedule: </w:t>
      </w:r>
      <w:r>
        <w:rPr>
          <w:rFonts w:ascii="Times New Roman" w:cs="Times New Roman" w:eastAsia="Times New Roman" w:hAnsi="Times New Roman"/>
          <w:color w:val="000000"/>
          <w:sz w:val="24"/>
          <w:szCs w:val="24"/>
        </w:rPr>
        <w:t xml:space="preserve">{"type": "schedule", "job": {"name": "...", "prompt": "...", "cron": "..."}} — Create or modify a scheduled reminder delivered via WhatsApp.</w:t>
      </w:r>
    </w:p>
    <w:p>
      <w:pPr>
        <w:spacing w:after="120" w:line="240"/>
      </w:pPr>
      <w:r>
        <w:rPr>
          <w:rFonts w:ascii="Times New Roman" w:cs="Times New Roman" w:eastAsia="Times New Roman" w:hAnsi="Times New Roman"/>
          <w:color w:val="000000"/>
          <w:sz w:val="24"/>
          <w:szCs w:val="24"/>
        </w:rPr>
        <w:t xml:space="preserve">This constraint yields three critical benefits. First, predictability: every user message maps to at most one tool execution, making system behavior deterministic and easy to reason about. Second, auditability: the append-only audit log captures every decision, enabling complete reconstruction of agent behavior. Third, bounded resource consumption: execution time and cost are strictly proportional to the number of user messages, with no risk of runaway tool chains.</w:t>
      </w:r>
    </w:p>
    <w:p>
      <w:pPr>
        <w:spacing w:after="120" w:line="240"/>
      </w:pPr>
      <w:r>
        <w:rPr>
          <w:rFonts w:ascii="Times New Roman" w:cs="Times New Roman" w:eastAsia="Times New Roman" w:hAnsi="Times New Roman"/>
          <w:color w:val="000000"/>
          <w:sz w:val="24"/>
          <w:szCs w:val="24"/>
        </w:rPr>
        <w:t xml:space="preserve">When the LLM produces output that does not parse as valid JSON or fails Zod schema validation, the DecisionParseError handler generates a safe fallback reply informing the user of the error, rather than silently failing or retrying.</w:t>
      </w:r>
    </w:p>
    <w:p>
      <w:pPr>
        <w:spacing w:after="120" w:before="240" w:line="240"/>
        <w:jc w:val="left"/>
      </w:pPr>
      <w:r>
        <w:rPr>
          <w:rFonts w:ascii="Times New Roman" w:cs="Times New Roman" w:eastAsia="Times New Roman" w:hAnsi="Times New Roman"/>
          <w:b/>
          <w:bCs/>
          <w:color w:val="000000"/>
          <w:sz w:val="28"/>
          <w:szCs w:val="28"/>
        </w:rPr>
        <w:t xml:space="preserve">4.3 Multi-Provider LLM Integration</w:t>
      </w:r>
    </w:p>
    <w:p>
      <w:pPr>
        <w:spacing w:after="120" w:line="240"/>
      </w:pPr>
      <w:r>
        <w:rPr>
          <w:rFonts w:ascii="Times New Roman" w:cs="Times New Roman" w:eastAsia="Times New Roman" w:hAnsi="Times New Roman"/>
          <w:color w:val="000000"/>
          <w:sz w:val="24"/>
          <w:szCs w:val="24"/>
        </w:rPr>
        <w:t xml:space="preserve">LiteClaw employs the adapter pattern to support three LLM providers through a unified LLMClient interface with a single chat(systemPrompt, messages) method that returns raw JSON text. Critically, the system does not use any provider’s native tool-calling API; instead, available tools are described within the system prompt text, and the LLM is instructed to output structured JSON. This approach works uniformly across all providers and enables the use of JSON response mode where available. Table 3 summarizes the supported providers.</w:t>
      </w:r>
    </w:p>
    <w:p>
      <w:pPr>
        <w:spacing w:after="120" w:line="240"/>
        <w:jc w:val="center"/>
      </w:pPr>
      <w:r>
        <w:rPr>
          <w:rFonts w:ascii="Times New Roman" w:cs="Times New Roman" w:eastAsia="Times New Roman" w:hAnsi="Times New Roman"/>
          <w:b/>
          <w:bCs/>
          <w:i/>
          <w:iCs/>
          <w:color w:val="000000"/>
          <w:sz w:val="24"/>
          <w:szCs w:val="24"/>
        </w:rPr>
        <w:t xml:space="preserve">Table 3: Supported LLM Providers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1500"/>
        <w:gridCol w:w="3514"/>
        <w:gridCol w:w="1756"/>
      </w:tblGrid>
      <w:tr>
        <w:tc>
          <w:tcPr>
            <w:tcW w:type="dxa" w:w="225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Provider</w:t>
            </w:r>
          </w:p>
        </w:tc>
        <w:tc>
          <w:tcPr>
            <w:tcW w:type="dxa" w:w="15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Cost</w:t>
            </w:r>
          </w:p>
        </w:tc>
        <w:tc>
          <w:tcPr>
            <w:tcW w:type="dxa" w:w="3514"/>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Default Model</w:t>
            </w:r>
          </w:p>
        </w:tc>
        <w:tc>
          <w:tcPr>
            <w:tcW w:type="dxa" w:w="175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API Type</w:t>
            </w:r>
          </w:p>
        </w:tc>
      </w:tr>
      <w:tr>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Groq</w:t>
            </w:r>
          </w:p>
        </w:tc>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Free</w:t>
            </w:r>
          </w:p>
        </w:tc>
        <w:tc>
          <w:tcPr>
            <w:tcW w:type="dxa" w:w="3514"/>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llama-3.3-70b-versatile</w:t>
            </w:r>
          </w:p>
        </w:tc>
        <w:tc>
          <w:tcPr>
            <w:tcW w:type="dxa" w:w="17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OpenAI-compat</w:t>
            </w:r>
          </w:p>
        </w:tc>
      </w:tr>
      <w:tr>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Google Gemini</w:t>
            </w:r>
          </w:p>
        </w:tc>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Free</w:t>
            </w:r>
          </w:p>
        </w:tc>
        <w:tc>
          <w:tcPr>
            <w:tcW w:type="dxa" w:w="3514"/>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gemini-2.5-flash</w:t>
            </w:r>
          </w:p>
        </w:tc>
        <w:tc>
          <w:tcPr>
            <w:tcW w:type="dxa" w:w="17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OpenAI-compat</w:t>
            </w:r>
          </w:p>
        </w:tc>
      </w:tr>
      <w:tr>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Anthropic</w:t>
            </w:r>
          </w:p>
        </w:tc>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Paid</w:t>
            </w:r>
          </w:p>
        </w:tc>
        <w:tc>
          <w:tcPr>
            <w:tcW w:type="dxa" w:w="3514"/>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claude-sonnet-4-20250514</w:t>
            </w:r>
          </w:p>
        </w:tc>
        <w:tc>
          <w:tcPr>
            <w:tcW w:type="dxa" w:w="17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Native SDK</w:t>
            </w:r>
          </w:p>
        </w:tc>
      </w:tr>
    </w:tbl>
    <w:p>
      <w:pPr>
        <w:spacing w:after="120" w:line="240"/>
      </w:pPr>
      <w:r>
        <w:rPr>
          <w:rFonts w:ascii="Times New Roman" w:cs="Times New Roman" w:eastAsia="Times New Roman" w:hAnsi="Times New Roman"/>
          <w:color w:val="000000"/>
          <w:sz w:val="24"/>
          <w:szCs w:val="24"/>
        </w:rPr>
        <w:t xml:space="preserve">The GroqClient and GeminiClient both leverage the OpenAI SDK configured with custom base URLs, taking advantage of these providers’ OpenAI-compatible APIs with JSON mode enabled. The AnthropicClient uses the native Anthropic SDK. A factory function, createLLMClient(), examines the provider configuration and instantiates the appropriate client. Switching providers requires changing a single environment variable.</w:t>
      </w:r>
    </w:p>
    <w:p>
      <w:pPr>
        <w:spacing w:after="120" w:before="240" w:line="240"/>
        <w:jc w:val="left"/>
      </w:pPr>
      <w:r>
        <w:rPr>
          <w:rFonts w:ascii="Times New Roman" w:cs="Times New Roman" w:eastAsia="Times New Roman" w:hAnsi="Times New Roman"/>
          <w:b/>
          <w:bCs/>
          <w:color w:val="000000"/>
          <w:sz w:val="28"/>
          <w:szCs w:val="28"/>
        </w:rPr>
        <w:t xml:space="preserve">4.4 Authorization Wall (AuthZ)</w:t>
      </w:r>
    </w:p>
    <w:p>
      <w:pPr>
        <w:spacing w:after="120" w:line="240"/>
      </w:pPr>
      <w:r>
        <w:rPr>
          <w:rFonts w:ascii="Times New Roman" w:cs="Times New Roman" w:eastAsia="Times New Roman" w:hAnsi="Times New Roman"/>
          <w:color w:val="000000"/>
          <w:sz w:val="24"/>
          <w:szCs w:val="24"/>
        </w:rPr>
        <w:t xml:space="preserve">LiteClaw introduces a default-deny authorization module that interposes between the decision parser and tool execution. Before any tool is invoked, the AuthZ wall validates: (1) whether the tool category (time, todo, notes, schedule, file_ops) is in the hardcoded allowlist; (2) for file operations, whether the target path resolves within the permitted directories (data/ and notes/ only); and (3) that the tool is not in a permanently forbidden category (network, exec, shell). Any request that fails validation is immediately blocked, and the denial is logged to the audit trail with the reason.</w:t>
      </w:r>
    </w:p>
    <w:p>
      <w:pPr>
        <w:spacing w:after="120" w:before="240" w:line="240"/>
        <w:jc w:val="center"/>
      </w:pPr>
      <w:r>
        <w:rPr>
          <w:rFonts w:ascii="Times New Roman" w:cs="Times New Roman" w:eastAsia="Times New Roman" w:hAnsi="Times New Roman"/>
          <w:b/>
          <w:bCs/>
          <w:color w:val="000000"/>
          <w:sz w:val="32"/>
          <w:szCs w:val="32"/>
        </w:rPr>
        <w:t xml:space="preserve">5. System Design and Prompt Description</w:t>
      </w:r>
    </w:p>
    <w:p>
      <w:pPr>
        <w:spacing w:after="120" w:before="240" w:line="240"/>
        <w:jc w:val="left"/>
      </w:pPr>
      <w:r>
        <w:rPr>
          <w:rFonts w:ascii="Times New Roman" w:cs="Times New Roman" w:eastAsia="Times New Roman" w:hAnsi="Times New Roman"/>
          <w:b/>
          <w:bCs/>
          <w:color w:val="000000"/>
          <w:sz w:val="28"/>
          <w:szCs w:val="28"/>
        </w:rPr>
        <w:t xml:space="preserve">5.1 Tool System</w:t>
      </w:r>
    </w:p>
    <w:p>
      <w:pPr>
        <w:spacing w:after="120" w:line="240"/>
      </w:pPr>
      <w:r>
        <w:rPr>
          <w:rFonts w:ascii="Times New Roman" w:cs="Times New Roman" w:eastAsia="Times New Roman" w:hAnsi="Times New Roman"/>
          <w:color w:val="000000"/>
          <w:sz w:val="24"/>
          <w:szCs w:val="24"/>
        </w:rPr>
        <w:t xml:space="preserve">The tool system is built on a base Tool abstract class that requires four properties: a unique name, a description, an inputSchema defined using the Zod validation library, and an asynchronous execute() method. The Zod schema provides both runtime input validation and automatic conversion to JSON Schema format for inclusion in the system prompt. The Tool Registry manages registration, lookup, and execution with configurable timeouts (default 30 seconds). Table 4 summarizes the four built-in tools.</w:t>
      </w:r>
    </w:p>
    <w:p>
      <w:pPr>
        <w:spacing w:after="120" w:line="240"/>
        <w:jc w:val="center"/>
      </w:pPr>
      <w:r>
        <w:rPr>
          <w:rFonts w:ascii="Times New Roman" w:cs="Times New Roman" w:eastAsia="Times New Roman" w:hAnsi="Times New Roman"/>
          <w:b/>
          <w:bCs/>
          <w:i/>
          <w:iCs/>
          <w:color w:val="000000"/>
          <w:sz w:val="24"/>
          <w:szCs w:val="24"/>
        </w:rPr>
        <w:t xml:space="preserve">Table 4: Built-in Tool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Tool</w:t>
            </w:r>
          </w:p>
        </w:tc>
        <w:tc>
          <w:tcPr>
            <w:tcW w:type="dxa" w:w="3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Operations</w:t>
            </w:r>
          </w:p>
        </w:tc>
        <w:tc>
          <w:tcPr>
            <w:tcW w:type="dxa" w:w="402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Safety Measures</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File Ops</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Read, write, append, list</w:t>
            </w:r>
          </w:p>
        </w:tc>
        <w:tc>
          <w:tcPr>
            <w:tcW w:type="dxa" w:w="40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Path traversal prevention, restricted to data/notes dirs</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Todo</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Add, list, complete tasks</w:t>
            </w:r>
          </w:p>
        </w:tc>
        <w:tc>
          <w:tcPr>
            <w:tcW w:type="dxa" w:w="40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JSON file storage, UUID-based task IDs</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Notes</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Daily note, journal, weekly summary</w:t>
            </w:r>
          </w:p>
        </w:tc>
        <w:tc>
          <w:tcPr>
            <w:tcW w:type="dxa" w:w="40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Date-scoped markdown files</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Time</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Current time, create/list/pause reminders</w:t>
            </w:r>
          </w:p>
        </w:tc>
        <w:tc>
          <w:tcPr>
            <w:tcW w:type="dxa" w:w="40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Cron validation, scheduler integration</w:t>
            </w:r>
          </w:p>
        </w:tc>
      </w:tr>
    </w:tbl>
    <w:p>
      <w:pPr>
        <w:spacing w:after="120" w:line="240"/>
      </w:pPr>
      <w:r>
        <w:rPr>
          <w:rFonts w:ascii="Times New Roman" w:cs="Times New Roman" w:eastAsia="Times New Roman" w:hAnsi="Times New Roman"/>
          <w:b/>
          <w:bCs/>
          <w:color w:val="000000"/>
          <w:sz w:val="24"/>
          <w:szCs w:val="24"/>
        </w:rPr>
        <w:t xml:space="preserve">FileOpsTool </w:t>
      </w:r>
      <w:r>
        <w:rPr>
          <w:rFonts w:ascii="Times New Roman" w:cs="Times New Roman" w:eastAsia="Times New Roman" w:hAnsi="Times New Roman"/>
          <w:color w:val="000000"/>
          <w:sz w:val="24"/>
          <w:szCs w:val="24"/>
        </w:rPr>
        <w:t xml:space="preserve">provides read, write, append, and list operations restricted to the configured data and notes directories. A resolveSafe() function validates every path against the allowed directory list, preventing path traversal attacks using sequences such as “../”.</w:t>
      </w:r>
    </w:p>
    <w:p>
      <w:pPr>
        <w:spacing w:after="120" w:line="240"/>
      </w:pPr>
      <w:r>
        <w:rPr>
          <w:rFonts w:ascii="Times New Roman" w:cs="Times New Roman" w:eastAsia="Times New Roman" w:hAnsi="Times New Roman"/>
          <w:b/>
          <w:bCs/>
          <w:color w:val="000000"/>
          <w:sz w:val="24"/>
          <w:szCs w:val="24"/>
        </w:rPr>
        <w:t xml:space="preserve">TodoTool </w:t>
      </w:r>
      <w:r>
        <w:rPr>
          <w:rFonts w:ascii="Times New Roman" w:cs="Times New Roman" w:eastAsia="Times New Roman" w:hAnsi="Times New Roman"/>
          <w:color w:val="000000"/>
          <w:sz w:val="24"/>
          <w:szCs w:val="24"/>
        </w:rPr>
        <w:t xml:space="preserve">manages a task list stored in tasks.json with UUID-based identifiers, text descriptions, priority levels (high/medium/low), and completion status. Operations include adding tasks, listing with filter support (all/pending/done), and marking tasks complete.</w:t>
      </w:r>
    </w:p>
    <w:p>
      <w:pPr>
        <w:spacing w:after="120" w:line="240"/>
      </w:pPr>
      <w:r>
        <w:rPr>
          <w:rFonts w:ascii="Times New Roman" w:cs="Times New Roman" w:eastAsia="Times New Roman" w:hAnsi="Times New Roman"/>
          <w:b/>
          <w:bCs/>
          <w:color w:val="000000"/>
          <w:sz w:val="24"/>
          <w:szCs w:val="24"/>
        </w:rPr>
        <w:t xml:space="preserve">NotesTool </w:t>
      </w:r>
      <w:r>
        <w:rPr>
          <w:rFonts w:ascii="Times New Roman" w:cs="Times New Roman" w:eastAsia="Times New Roman" w:hAnsi="Times New Roman"/>
          <w:color w:val="000000"/>
          <w:sz w:val="24"/>
          <w:szCs w:val="24"/>
        </w:rPr>
        <w:t xml:space="preserve">implements a daily journaling system where each day’s notes are stored as a markdown file (YYYY-MM-DD.md). The tool supports creating and reading daily notes, appending timestamped journal entries, and generating weekly summaries by concatenating the past seven days of notes.</w:t>
      </w:r>
    </w:p>
    <w:p>
      <w:pPr>
        <w:spacing w:after="120" w:line="240"/>
      </w:pPr>
      <w:r>
        <w:rPr>
          <w:rFonts w:ascii="Times New Roman" w:cs="Times New Roman" w:eastAsia="Times New Roman" w:hAnsi="Times New Roman"/>
          <w:b/>
          <w:bCs/>
          <w:color w:val="000000"/>
          <w:sz w:val="24"/>
          <w:szCs w:val="24"/>
        </w:rPr>
        <w:t xml:space="preserve">TimeTool </w:t>
      </w:r>
      <w:r>
        <w:rPr>
          <w:rFonts w:ascii="Times New Roman" w:cs="Times New Roman" w:eastAsia="Times New Roman" w:hAnsi="Times New Roman"/>
          <w:color w:val="000000"/>
          <w:sz w:val="24"/>
          <w:szCs w:val="24"/>
        </w:rPr>
        <w:t xml:space="preserve">provides current time queries and reminder management. Reminders are stored in jobs.json with cron expressions, and creating or pausing a reminder triggers a scheduler reload callback to immediately reflect the change.</w:t>
      </w:r>
    </w:p>
    <w:p>
      <w:pPr>
        <w:spacing w:after="120" w:before="240" w:line="240"/>
        <w:jc w:val="left"/>
      </w:pPr>
      <w:r>
        <w:rPr>
          <w:rFonts w:ascii="Times New Roman" w:cs="Times New Roman" w:eastAsia="Times New Roman" w:hAnsi="Times New Roman"/>
          <w:b/>
          <w:bCs/>
          <w:color w:val="000000"/>
          <w:sz w:val="28"/>
          <w:szCs w:val="28"/>
        </w:rPr>
        <w:t xml:space="preserve">5.2 Memory and Context System</w:t>
      </w:r>
    </w:p>
    <w:p>
      <w:pPr>
        <w:spacing w:after="120" w:line="240"/>
      </w:pPr>
      <w:r>
        <w:rPr>
          <w:rFonts w:ascii="Times New Roman" w:cs="Times New Roman" w:eastAsia="Times New Roman" w:hAnsi="Times New Roman"/>
          <w:color w:val="000000"/>
          <w:sz w:val="24"/>
          <w:szCs w:val="24"/>
        </w:rPr>
        <w:t xml:space="preserve">The memory system uses flat-file persistence with two markdown files: memory.md for long-term facts (timestamped entries appended as bullet points) and conversations.md for recent conversation history (auto-trimmed beyond 40 entries to prevent unbounded growth). No database infrastructure is required.</w:t>
      </w:r>
    </w:p>
    <w:p>
      <w:pPr>
        <w:spacing w:after="120" w:line="240"/>
      </w:pPr>
      <w:r>
        <w:rPr>
          <w:rFonts w:ascii="Times New Roman" w:cs="Times New Roman" w:eastAsia="Times New Roman" w:hAnsi="Times New Roman"/>
          <w:color w:val="000000"/>
          <w:sz w:val="24"/>
          <w:szCs w:val="24"/>
        </w:rPr>
        <w:t xml:space="preserve">The ContextLoader module assembles rich context injected into the system prompt before each LLM call. This context includes: the current date and time, all long-term memory facts, the last 10 conversation entries, a formatted list of available tools with descriptions, a summary of pending tasks from tasks.json, and a summary of active reminders from jobs.json. This comprehensive context enables the LLM to make informed decisions about which tool to invoke or how to respond, even without multi-turn reasoning.</w:t>
      </w:r>
    </w:p>
    <w:p>
      <w:pPr>
        <w:spacing w:after="120" w:before="240" w:line="240"/>
        <w:jc w:val="left"/>
      </w:pPr>
      <w:r>
        <w:rPr>
          <w:rFonts w:ascii="Times New Roman" w:cs="Times New Roman" w:eastAsia="Times New Roman" w:hAnsi="Times New Roman"/>
          <w:b/>
          <w:bCs/>
          <w:color w:val="000000"/>
          <w:sz w:val="28"/>
          <w:szCs w:val="28"/>
        </w:rPr>
        <w:t xml:space="preserve">5.3 WhatsApp Channel</w:t>
      </w:r>
    </w:p>
    <w:p>
      <w:pPr>
        <w:spacing w:after="120" w:line="240"/>
      </w:pPr>
      <w:r>
        <w:rPr>
          <w:rFonts w:ascii="Times New Roman" w:cs="Times New Roman" w:eastAsia="Times New Roman" w:hAnsi="Times New Roman"/>
          <w:color w:val="000000"/>
          <w:sz w:val="24"/>
          <w:szCs w:val="24"/>
        </w:rPr>
        <w:t xml:space="preserve">The WhatsApp channel uses the @whiskeysockets/baileys library for multi-device WhatsApp Web connectivity. On first startup, the system generates a QR code in the terminal; the user scans it with their phone’s WhatsApp “Link a Device” feature. Subsequent connections use saved credentials from the whatsapp-auth/ directory, requiring no re-authentication.</w:t>
      </w:r>
    </w:p>
    <w:p>
      <w:pPr>
        <w:spacing w:after="120" w:line="240"/>
      </w:pPr>
      <w:r>
        <w:rPr>
          <w:rFonts w:ascii="Times New Roman" w:cs="Times New Roman" w:eastAsia="Times New Roman" w:hAnsi="Times New Roman"/>
          <w:color w:val="000000"/>
          <w:sz w:val="24"/>
          <w:szCs w:val="24"/>
        </w:rPr>
        <w:t xml:space="preserve">The channel implements several filters: group messages (@g.us JIDs) are ignored; non-text messages (images, voice, etc.) are skipped; an optional allowlist restricts which phone numbers may interact with the bot. For single-device testing, the system supports self-chat mode with WhatsApp’s LID format handling. A message ID tracking mechanism prevents the bot from processing its own replies, avoiding infinite loops.</w:t>
      </w:r>
    </w:p>
    <w:p>
      <w:pPr>
        <w:spacing w:after="120" w:line="240"/>
      </w:pPr>
      <w:r>
        <w:rPr>
          <w:rFonts w:ascii="Times New Roman" w:cs="Times New Roman" w:eastAsia="Times New Roman" w:hAnsi="Times New Roman"/>
          <w:color w:val="000000"/>
          <w:sz w:val="24"/>
          <w:szCs w:val="24"/>
        </w:rPr>
        <w:t xml:space="preserve">A critical technical challenge was Baileys’ bundled WhatsApp Web protocol version becoming stale, causing HTTP 405 rejections from WhatsApp’s servers. The solution calls fetchLatestWaWebVersion() at startup to dynamically retrieve the current protocol version, ensuring reliable connectivity.</w:t>
      </w:r>
    </w:p>
    <w:p>
      <w:pPr>
        <w:spacing w:after="120" w:before="240" w:line="240"/>
        <w:jc w:val="left"/>
      </w:pPr>
      <w:r>
        <w:rPr>
          <w:rFonts w:ascii="Times New Roman" w:cs="Times New Roman" w:eastAsia="Times New Roman" w:hAnsi="Times New Roman"/>
          <w:b/>
          <w:bCs/>
          <w:color w:val="000000"/>
          <w:sz w:val="28"/>
          <w:szCs w:val="28"/>
        </w:rPr>
        <w:t xml:space="preserve">5.4 Scheduler</w:t>
      </w:r>
    </w:p>
    <w:p>
      <w:pPr>
        <w:spacing w:after="120" w:line="240"/>
      </w:pPr>
      <w:r>
        <w:rPr>
          <w:rFonts w:ascii="Times New Roman" w:cs="Times New Roman" w:eastAsia="Times New Roman" w:hAnsi="Times New Roman"/>
          <w:color w:val="000000"/>
          <w:sz w:val="24"/>
          <w:szCs w:val="24"/>
        </w:rPr>
        <w:t xml:space="preserve">The scheduler module reads active jobs from jobs.json and creates node-cron tasks for each valid cron expression. When a cron timer fires, the scheduler constructs an IncomingMessage with the job’s prompt text and routes it through the standard agent pipeline, delivering the result to the user via WhatsApp. The scheduler supports dynamic reloading: when the TimeTool creates or pauses a reminder, a callback triggers immediate re-reading of jobs.json and recreation of cron tasks, ensuring changes take effect without restarting the application.</w:t>
      </w:r>
    </w:p>
    <w:p>
      <w:pPr>
        <w:spacing w:after="120" w:before="240" w:line="240"/>
        <w:jc w:val="left"/>
      </w:pPr>
      <w:r>
        <w:rPr>
          <w:rFonts w:ascii="Times New Roman" w:cs="Times New Roman" w:eastAsia="Times New Roman" w:hAnsi="Times New Roman"/>
          <w:b/>
          <w:bCs/>
          <w:color w:val="000000"/>
          <w:sz w:val="28"/>
          <w:szCs w:val="28"/>
        </w:rPr>
        <w:t xml:space="preserve">5.5 Audit and Security Model</w:t>
      </w:r>
    </w:p>
    <w:p>
      <w:pPr>
        <w:spacing w:after="120" w:line="240"/>
      </w:pPr>
      <w:r>
        <w:rPr>
          <w:rFonts w:ascii="Times New Roman" w:cs="Times New Roman" w:eastAsia="Times New Roman" w:hAnsi="Times New Roman"/>
          <w:color w:val="000000"/>
          <w:sz w:val="24"/>
          <w:szCs w:val="24"/>
        </w:rPr>
        <w:t xml:space="preserve">All system actions are recorded in an append-only audit.log file. Logged events include system startup and shutdown, every LLM decision with type and summary, every tool execution with success/failure status and output length, every AuthZ denial with the blocked tool name and reason, and scheduler job executions with results.</w:t>
      </w:r>
    </w:p>
    <w:p>
      <w:pPr>
        <w:spacing w:after="120" w:line="240"/>
      </w:pPr>
      <w:r>
        <w:rPr>
          <w:rFonts w:ascii="Times New Roman" w:cs="Times New Roman" w:eastAsia="Times New Roman" w:hAnsi="Times New Roman"/>
          <w:color w:val="000000"/>
          <w:sz w:val="24"/>
          <w:szCs w:val="24"/>
        </w:rPr>
        <w:t xml:space="preserve">The security model implements defense in depth across five layers: (1) the WhatsApp allowlist restricts who can interact with the bot; (2) the single-decision architecture limits the blast radius of any individual LLM response to one tool call; (3) the AuthZ wall enforces default-deny for all tool categories; (4) file operations are path-restricted to the data/ and notes/ directories; and (5) the audit log provides after-the-fact accountability for all actions taken.</w:t>
      </w:r>
    </w:p>
    <w:p>
      <w:pPr>
        <w:spacing w:after="120" w:before="240" w:line="240"/>
        <w:jc w:val="left"/>
      </w:pPr>
      <w:r>
        <w:rPr>
          <w:rFonts w:ascii="Times New Roman" w:cs="Times New Roman" w:eastAsia="Times New Roman" w:hAnsi="Times New Roman"/>
          <w:b/>
          <w:bCs/>
          <w:color w:val="000000"/>
          <w:sz w:val="28"/>
          <w:szCs w:val="28"/>
        </w:rPr>
        <w:t xml:space="preserve">5.6 System Prompt Design</w:t>
      </w:r>
    </w:p>
    <w:p>
      <w:pPr>
        <w:spacing w:after="120" w:line="240"/>
      </w:pPr>
      <w:r>
        <w:rPr>
          <w:rFonts w:ascii="Times New Roman" w:cs="Times New Roman" w:eastAsia="Times New Roman" w:hAnsi="Times New Roman"/>
          <w:color w:val="000000"/>
          <w:sz w:val="24"/>
          <w:szCs w:val="24"/>
        </w:rPr>
        <w:t xml:space="preserve">The system prompt is carefully structured to force reliable JSON output from the LLM. It consists of four sections: (1) agent identity and behavioral guidelines (helpful, concise, multilingual); (2) the three JSON response formats with exact schema examples; (3) dynamically injected context from the ContextLoader (memory, tasks, reminders, tools); and (4) a strict instruction to output only valid JSON with no additional text or markdown fences. The complete prompt template is:</w:t>
      </w:r>
    </w:p>
    <w:p>
      <w:pPr>
        <w:spacing w:after="120" w:line="240"/>
      </w:pPr>
      <w:r>
        <w:rPr>
          <w:rFonts w:ascii="Times New Roman" w:cs="Times New Roman" w:eastAsia="Times New Roman" w:hAnsi="Times New Roman"/>
          <w:i/>
          <w:iCs/>
          <w:color w:val="000000"/>
          <w:sz w:val="22"/>
          <w:szCs w:val="22"/>
        </w:rPr>
        <w:t xml:space="preserve">"You are {agentName}, a personal AI assistant connected via WhatsApp. You are helpful, concise, and proactive. You respond in the same language the user writes in. You MUST respond with exactly ONE JSON object in one of these formats: [reply/tool_call/schedule schemas]. {context}. IMPORTANT: Output ONLY valid JSON. No explanation, no markdown fences."</w:t>
      </w:r>
    </w:p>
    <w:p>
      <w:pPr>
        <w:spacing w:after="120" w:line="240"/>
      </w:pPr>
      <w:r>
        <w:rPr>
          <w:rFonts w:ascii="Times New Roman" w:cs="Times New Roman" w:eastAsia="Times New Roman" w:hAnsi="Times New Roman"/>
          <w:color w:val="000000"/>
          <w:sz w:val="24"/>
          <w:szCs w:val="24"/>
        </w:rPr>
        <w:t xml:space="preserve">This minimal yet directive prompt design relies on the LLM’s instruction-following capability and the structured tool descriptions in the context to guide appropriate behavior, rather than over-specifying rules that might conflict with the JSON output requirement.</w:t>
      </w:r>
    </w:p>
    <w:p>
      <w:pPr>
        <w:spacing w:after="120" w:before="240" w:line="240"/>
        <w:jc w:val="center"/>
      </w:pPr>
      <w:r>
        <w:rPr>
          <w:rFonts w:ascii="Times New Roman" w:cs="Times New Roman" w:eastAsia="Times New Roman" w:hAnsi="Times New Roman"/>
          <w:b/>
          <w:bCs/>
          <w:color w:val="000000"/>
          <w:sz w:val="32"/>
          <w:szCs w:val="32"/>
        </w:rPr>
        <w:t xml:space="preserve">6. Results and Performance</w:t>
      </w:r>
    </w:p>
    <w:p>
      <w:pPr>
        <w:spacing w:after="120" w:before="240" w:line="240"/>
        <w:jc w:val="left"/>
      </w:pPr>
      <w:r>
        <w:rPr>
          <w:rFonts w:ascii="Times New Roman" w:cs="Times New Roman" w:eastAsia="Times New Roman" w:hAnsi="Times New Roman"/>
          <w:b/>
          <w:bCs/>
          <w:color w:val="000000"/>
          <w:sz w:val="28"/>
          <w:szCs w:val="28"/>
        </w:rPr>
        <w:t xml:space="preserve">6.1 Functional Test Results</w:t>
      </w:r>
    </w:p>
    <w:p>
      <w:pPr>
        <w:spacing w:after="120" w:line="240"/>
      </w:pPr>
      <w:r>
        <w:rPr>
          <w:rFonts w:ascii="Times New Roman" w:cs="Times New Roman" w:eastAsia="Times New Roman" w:hAnsi="Times New Roman"/>
          <w:color w:val="000000"/>
          <w:sz w:val="24"/>
          <w:szCs w:val="24"/>
        </w:rPr>
        <w:t xml:space="preserve">The system was tested end-to-end with Google Gemini 2.5 Flash as the primary LLM provider. Seven test scenarios were designed to validate all core capabilities. Table 5 presents the complete test results.</w:t>
      </w:r>
    </w:p>
    <w:p>
      <w:pPr>
        <w:spacing w:after="120" w:line="240"/>
        <w:jc w:val="center"/>
      </w:pPr>
      <w:r>
        <w:rPr>
          <w:rFonts w:ascii="Times New Roman" w:cs="Times New Roman" w:eastAsia="Times New Roman" w:hAnsi="Times New Roman"/>
          <w:b/>
          <w:bCs/>
          <w:i/>
          <w:iCs/>
          <w:color w:val="000000"/>
          <w:sz w:val="24"/>
          <w:szCs w:val="24"/>
        </w:rPr>
        <w:t xml:space="preserve">Table 5: End-to-End Functional Test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526"/>
        <w:gridCol w:w="1200"/>
        <w:gridCol w:w="1100"/>
      </w:tblGrid>
      <w:tr>
        <w:tc>
          <w:tcPr>
            <w:tcW w:type="dxa" w:w="2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Test Scenario</w:t>
            </w:r>
          </w:p>
        </w:tc>
        <w:tc>
          <w:tcPr>
            <w:tcW w:type="dxa" w:w="452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Description</w:t>
            </w:r>
          </w:p>
        </w:tc>
        <w:tc>
          <w:tcPr>
            <w:tcW w:type="dxa" w:w="1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Provider</w:t>
            </w:r>
          </w:p>
        </w:tc>
        <w:tc>
          <w:tcPr>
            <w:tcW w:type="dxa" w:w="11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Result</w:t>
            </w:r>
          </w:p>
        </w:tc>
      </w:tr>
      <w:tr>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Natural Language Chat</w:t>
            </w:r>
          </w:p>
        </w:tc>
        <w:tc>
          <w:tcPr>
            <w:tcW w:type="dxa" w:w="4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Multi-language auto-detection (English/Chinese), contextual responses</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Gemini</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PASS</w:t>
            </w:r>
          </w:p>
        </w:tc>
      </w:tr>
      <w:tr>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Task Management</w:t>
            </w:r>
          </w:p>
        </w:tc>
        <w:tc>
          <w:tcPr>
            <w:tcW w:type="dxa" w:w="4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Add task via natural language, list with filters, mark complete by ID</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Gemini</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PASS</w:t>
            </w:r>
          </w:p>
        </w:tc>
      </w:tr>
      <w:tr>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Daily Journaling</w:t>
            </w:r>
          </w:p>
        </w:tc>
        <w:tc>
          <w:tcPr>
            <w:tcW w:type="dxa" w:w="4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Create daily note, append timestamped entries, generate weekly summary</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Gemini</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PASS</w:t>
            </w:r>
          </w:p>
        </w:tc>
      </w:tr>
      <w:tr>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Scheduled Reminders</w:t>
            </w:r>
          </w:p>
        </w:tc>
        <w:tc>
          <w:tcPr>
            <w:tcW w:type="dxa" w:w="4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Create cron-based reminder via natural language, delivered via WhatsApp</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Gemini</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PASS</w:t>
            </w:r>
          </w:p>
        </w:tc>
      </w:tr>
      <w:tr>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File Operations</w:t>
            </w:r>
          </w:p>
        </w:tc>
        <w:tc>
          <w:tcPr>
            <w:tcW w:type="dxa" w:w="4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Read/write/append files; path sandbox enforced (blocked ../etc/passwd)</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Gemini</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PASS</w:t>
            </w:r>
          </w:p>
        </w:tc>
      </w:tr>
      <w:tr>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AuthZ Enforcement</w:t>
            </w:r>
          </w:p>
        </w:tc>
        <w:tc>
          <w:tcPr>
            <w:tcW w:type="dxa" w:w="4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Blocked hallucinated shell/network tool calls, denial logged to audit</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Gemini</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PASS</w:t>
            </w:r>
          </w:p>
        </w:tc>
      </w:tr>
      <w:tr>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Self-Chat Mode</w:t>
            </w:r>
          </w:p>
        </w:tc>
        <w:tc>
          <w:tcPr>
            <w:tcW w:type="dxa" w:w="4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WhatsApp LID format handling, bot reply loop prevention via ID tracking</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Gemini</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PASS</w:t>
            </w:r>
          </w:p>
        </w:tc>
      </w:tr>
    </w:tbl>
    <w:p>
      <w:pPr>
        <w:spacing w:after="120" w:line="240"/>
      </w:pPr>
      <w:r>
        <w:rPr>
          <w:rFonts w:ascii="Times New Roman" w:cs="Times New Roman" w:eastAsia="Times New Roman" w:hAnsi="Times New Roman"/>
          <w:color w:val="000000"/>
          <w:sz w:val="24"/>
          <w:szCs w:val="24"/>
        </w:rPr>
        <w:t xml:space="preserve">All seven test scenarios passed successfully, demonstrating that LiteClaw delivers reliable AI assistance across conversation, task management, journaling, scheduling, file operations, and security enforcement.</w:t>
      </w:r>
    </w:p>
    <w:p>
      <w:pPr>
        <w:spacing w:after="120" w:before="240" w:line="240"/>
        <w:jc w:val="left"/>
      </w:pPr>
      <w:r>
        <w:rPr>
          <w:rFonts w:ascii="Times New Roman" w:cs="Times New Roman" w:eastAsia="Times New Roman" w:hAnsi="Times New Roman"/>
          <w:b/>
          <w:bCs/>
          <w:color w:val="000000"/>
          <w:sz w:val="28"/>
          <w:szCs w:val="28"/>
        </w:rPr>
        <w:t xml:space="preserve">6.2 Code Complexity Analysis</w:t>
      </w:r>
    </w:p>
    <w:p>
      <w:pPr>
        <w:spacing w:after="120" w:line="240"/>
      </w:pPr>
      <w:r>
        <w:rPr>
          <w:rFonts w:ascii="Times New Roman" w:cs="Times New Roman" w:eastAsia="Times New Roman" w:hAnsi="Times New Roman"/>
          <w:color w:val="000000"/>
          <w:sz w:val="24"/>
          <w:szCs w:val="24"/>
        </w:rPr>
        <w:t xml:space="preserve">Table 6 compares LiteClaw against established agent frameworks in terms of code size, dependency count, and complexity reduction.</w:t>
      </w:r>
    </w:p>
    <w:p>
      <w:pPr>
        <w:spacing w:after="120" w:line="240"/>
        <w:jc w:val="center"/>
      </w:pPr>
      <w:r>
        <w:rPr>
          <w:rFonts w:ascii="Times New Roman" w:cs="Times New Roman" w:eastAsia="Times New Roman" w:hAnsi="Times New Roman"/>
          <w:b/>
          <w:bCs/>
          <w:i/>
          <w:iCs/>
          <w:color w:val="000000"/>
          <w:sz w:val="24"/>
          <w:szCs w:val="24"/>
        </w:rPr>
        <w:t xml:space="preserve">Table 6: Code Complexity Comparison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c>
          <w:tcPr>
            <w:tcW w:type="dxa" w:w="225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Framework</w:t>
            </w:r>
          </w:p>
        </w:tc>
        <w:tc>
          <w:tcPr>
            <w:tcW w:type="dxa" w:w="225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Lines of Code</w:t>
            </w:r>
          </w:p>
        </w:tc>
        <w:tc>
          <w:tcPr>
            <w:tcW w:type="dxa" w:w="225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Dependencies</w:t>
            </w:r>
          </w:p>
        </w:tc>
        <w:tc>
          <w:tcPr>
            <w:tcW w:type="dxa" w:w="2258"/>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Reduction vs. OpenClaw</w:t>
            </w:r>
          </w:p>
        </w:tc>
      </w:tr>
      <w:tr>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OpenClaw</w:t>
            </w:r>
          </w:p>
        </w:tc>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~500,000</w:t>
            </w:r>
          </w:p>
        </w:tc>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70+</w:t>
            </w:r>
          </w:p>
        </w:tc>
        <w:tc>
          <w:tcPr>
            <w:tcW w:type="dxa" w:w="2258"/>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Baseline</w:t>
            </w:r>
          </w:p>
        </w:tc>
      </w:tr>
      <w:tr>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AutoGPT</w:t>
            </w:r>
          </w:p>
        </w:tc>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~80,000</w:t>
            </w:r>
          </w:p>
        </w:tc>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40+</w:t>
            </w:r>
          </w:p>
        </w:tc>
        <w:tc>
          <w:tcPr>
            <w:tcW w:type="dxa" w:w="2258"/>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84%</w:t>
            </w:r>
          </w:p>
        </w:tc>
      </w:tr>
      <w:tr>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NanoClaw</w:t>
            </w:r>
          </w:p>
        </w:tc>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~3,900</w:t>
            </w:r>
          </w:p>
        </w:tc>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6</w:t>
            </w:r>
          </w:p>
        </w:tc>
        <w:tc>
          <w:tcPr>
            <w:tcW w:type="dxa" w:w="2258"/>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99.2%</w:t>
            </w:r>
          </w:p>
        </w:tc>
      </w:tr>
      <w:tr>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LiteClaw</w:t>
            </w:r>
          </w:p>
        </w:tc>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~1,800</w:t>
            </w:r>
          </w:p>
        </w:tc>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8</w:t>
            </w:r>
          </w:p>
        </w:tc>
        <w:tc>
          <w:tcPr>
            <w:tcW w:type="dxa" w:w="2258"/>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99.6%</w:t>
            </w:r>
          </w:p>
        </w:tc>
      </w:tr>
    </w:tbl>
    <w:p>
      <w:pPr>
        <w:spacing w:after="120" w:line="240"/>
      </w:pPr>
      <w:r>
        <w:rPr>
          <w:rFonts w:ascii="Times New Roman" w:cs="Times New Roman" w:eastAsia="Times New Roman" w:hAnsi="Times New Roman"/>
          <w:color w:val="000000"/>
          <w:sz w:val="24"/>
          <w:szCs w:val="24"/>
        </w:rPr>
        <w:t xml:space="preserve">LiteClaw achieves a 99.6% reduction in lines of code compared to OpenClaw while delivering practical, secure AI assistance. With only 8 production dependencies (compared to OpenClaw’s 70+), the framework is straightforward to deploy, audit, and maintain. The entire codebase can be read and understood in a single afternoon.</w:t>
      </w:r>
    </w:p>
    <w:p>
      <w:pPr>
        <w:spacing w:after="120" w:before="240" w:line="240"/>
        <w:jc w:val="left"/>
      </w:pPr>
      <w:r>
        <w:rPr>
          <w:rFonts w:ascii="Times New Roman" w:cs="Times New Roman" w:eastAsia="Times New Roman" w:hAnsi="Times New Roman"/>
          <w:b/>
          <w:bCs/>
          <w:color w:val="000000"/>
          <w:sz w:val="28"/>
          <w:szCs w:val="28"/>
        </w:rPr>
        <w:t xml:space="preserve">6.3 Security Evaluation</w:t>
      </w:r>
    </w:p>
    <w:p>
      <w:pPr>
        <w:spacing w:after="120" w:line="240"/>
      </w:pPr>
      <w:r>
        <w:rPr>
          <w:rFonts w:ascii="Times New Roman" w:cs="Times New Roman" w:eastAsia="Times New Roman" w:hAnsi="Times New Roman"/>
          <w:color w:val="000000"/>
          <w:sz w:val="24"/>
          <w:szCs w:val="24"/>
        </w:rPr>
        <w:t xml:space="preserve">The five-layer security model was validated through targeted testing:</w:t>
      </w:r>
    </w:p>
    <w:p>
      <w:pPr>
        <w:spacing w:after="120" w:line="240"/>
      </w:pPr>
      <w:r>
        <w:rPr>
          <w:rFonts w:ascii="Times New Roman" w:cs="Times New Roman" w:eastAsia="Times New Roman" w:hAnsi="Times New Roman"/>
          <w:b/>
          <w:bCs/>
          <w:color w:val="000000"/>
          <w:sz w:val="24"/>
          <w:szCs w:val="24"/>
        </w:rPr>
        <w:t xml:space="preserve">WhatsApp Allowlist: </w:t>
      </w:r>
      <w:r>
        <w:rPr>
          <w:rFonts w:ascii="Times New Roman" w:cs="Times New Roman" w:eastAsia="Times New Roman" w:hAnsi="Times New Roman"/>
          <w:color w:val="000000"/>
          <w:sz w:val="24"/>
          <w:szCs w:val="24"/>
        </w:rPr>
        <w:t xml:space="preserve">Messages from non-allowlisted phone numbers were correctly rejected and logged as warnings without processing.</w:t>
      </w:r>
    </w:p>
    <w:p>
      <w:pPr>
        <w:spacing w:after="120" w:line="240"/>
      </w:pPr>
      <w:r>
        <w:rPr>
          <w:rFonts w:ascii="Times New Roman" w:cs="Times New Roman" w:eastAsia="Times New Roman" w:hAnsi="Times New Roman"/>
          <w:b/>
          <w:bCs/>
          <w:color w:val="000000"/>
          <w:sz w:val="24"/>
          <w:szCs w:val="24"/>
        </w:rPr>
        <w:t xml:space="preserve">Single-Decision Bound: </w:t>
      </w:r>
      <w:r>
        <w:rPr>
          <w:rFonts w:ascii="Times New Roman" w:cs="Times New Roman" w:eastAsia="Times New Roman" w:hAnsi="Times New Roman"/>
          <w:color w:val="000000"/>
          <w:sz w:val="24"/>
          <w:szCs w:val="24"/>
        </w:rPr>
        <w:t xml:space="preserve">Each message consistently produced exactly one LLM call and at most one tool execution, with no observed multi-turn loops or runaway behavior.</w:t>
      </w:r>
    </w:p>
    <w:p>
      <w:pPr>
        <w:spacing w:after="120" w:line="240"/>
      </w:pPr>
      <w:r>
        <w:rPr>
          <w:rFonts w:ascii="Times New Roman" w:cs="Times New Roman" w:eastAsia="Times New Roman" w:hAnsi="Times New Roman"/>
          <w:b/>
          <w:bCs/>
          <w:color w:val="000000"/>
          <w:sz w:val="24"/>
          <w:szCs w:val="24"/>
        </w:rPr>
        <w:t xml:space="preserve">AuthZ Default-Deny: </w:t>
      </w:r>
      <w:r>
        <w:rPr>
          <w:rFonts w:ascii="Times New Roman" w:cs="Times New Roman" w:eastAsia="Times New Roman" w:hAnsi="Times New Roman"/>
          <w:color w:val="000000"/>
          <w:sz w:val="24"/>
          <w:szCs w:val="24"/>
        </w:rPr>
        <w:t xml:space="preserve">When the LLM hallucinated tool names (e.g., “shell”, “web_search”), the AuthZ wall correctly blocked execution and logged the denial with the reason.</w:t>
      </w:r>
    </w:p>
    <w:p>
      <w:pPr>
        <w:spacing w:after="120" w:line="240"/>
      </w:pPr>
      <w:r>
        <w:rPr>
          <w:rFonts w:ascii="Times New Roman" w:cs="Times New Roman" w:eastAsia="Times New Roman" w:hAnsi="Times New Roman"/>
          <w:b/>
          <w:bCs/>
          <w:color w:val="000000"/>
          <w:sz w:val="24"/>
          <w:szCs w:val="24"/>
        </w:rPr>
        <w:t xml:space="preserve">Path Sandbox: </w:t>
      </w:r>
      <w:r>
        <w:rPr>
          <w:rFonts w:ascii="Times New Roman" w:cs="Times New Roman" w:eastAsia="Times New Roman" w:hAnsi="Times New Roman"/>
          <w:color w:val="000000"/>
          <w:sz w:val="24"/>
          <w:szCs w:val="24"/>
        </w:rPr>
        <w:t xml:space="preserve">File operations targeting paths outside data/ and notes/ (e.g., “../../../etc/passwd”) were blocked by the resolveSafe() function with a clear error message.</w:t>
      </w:r>
    </w:p>
    <w:p>
      <w:pPr>
        <w:spacing w:after="120" w:line="240"/>
      </w:pPr>
      <w:r>
        <w:rPr>
          <w:rFonts w:ascii="Times New Roman" w:cs="Times New Roman" w:eastAsia="Times New Roman" w:hAnsi="Times New Roman"/>
          <w:b/>
          <w:bCs/>
          <w:color w:val="000000"/>
          <w:sz w:val="24"/>
          <w:szCs w:val="24"/>
        </w:rPr>
        <w:t xml:space="preserve">Audit Trail: </w:t>
      </w:r>
      <w:r>
        <w:rPr>
          <w:rFonts w:ascii="Times New Roman" w:cs="Times New Roman" w:eastAsia="Times New Roman" w:hAnsi="Times New Roman"/>
          <w:color w:val="000000"/>
          <w:sz w:val="24"/>
          <w:szCs w:val="24"/>
        </w:rPr>
        <w:t xml:space="preserve">All actions — including startups, decisions, tool executions, and denials — were recorded in the append-only audit.log file with timestamps and contextual details.</w:t>
      </w:r>
    </w:p>
    <w:p>
      <w:pPr>
        <w:spacing w:after="120" w:before="240" w:line="240"/>
        <w:jc w:val="left"/>
      </w:pPr>
      <w:r>
        <w:rPr>
          <w:rFonts w:ascii="Times New Roman" w:cs="Times New Roman" w:eastAsia="Times New Roman" w:hAnsi="Times New Roman"/>
          <w:b/>
          <w:bCs/>
          <w:color w:val="000000"/>
          <w:sz w:val="28"/>
          <w:szCs w:val="28"/>
        </w:rPr>
        <w:t xml:space="preserve">6.4 Performance Characteristics</w:t>
      </w:r>
    </w:p>
    <w:p>
      <w:pPr>
        <w:spacing w:after="120" w:line="240"/>
      </w:pPr>
      <w:r>
        <w:rPr>
          <w:rFonts w:ascii="Times New Roman" w:cs="Times New Roman" w:eastAsia="Times New Roman" w:hAnsi="Times New Roman"/>
          <w:color w:val="000000"/>
          <w:sz w:val="24"/>
          <w:szCs w:val="24"/>
        </w:rPr>
        <w:t xml:space="preserve">Response latency was measured across 20 interactions with Gemini 2.5 Flash:</w:t>
      </w:r>
    </w:p>
    <w:p>
      <w:pPr>
        <w:spacing w:after="120" w:line="240"/>
      </w:pPr>
      <w:r>
        <w:rPr>
          <w:rFonts w:ascii="Times New Roman" w:cs="Times New Roman" w:eastAsia="Times New Roman" w:hAnsi="Times New Roman"/>
          <w:b/>
          <w:bCs/>
          <w:color w:val="000000"/>
          <w:sz w:val="24"/>
          <w:szCs w:val="24"/>
        </w:rPr>
        <w:t xml:space="preserve">Direct replies: </w:t>
      </w:r>
      <w:r>
        <w:rPr>
          <w:rFonts w:ascii="Times New Roman" w:cs="Times New Roman" w:eastAsia="Times New Roman" w:hAnsi="Times New Roman"/>
          <w:color w:val="000000"/>
          <w:sz w:val="24"/>
          <w:szCs w:val="24"/>
        </w:rPr>
        <w:t xml:space="preserve">Average 1.2 seconds end-to-end (LLM inference + WhatsApp delivery).</w:t>
      </w:r>
    </w:p>
    <w:p>
      <w:pPr>
        <w:spacing w:after="120" w:line="240"/>
      </w:pPr>
      <w:r>
        <w:rPr>
          <w:rFonts w:ascii="Times New Roman" w:cs="Times New Roman" w:eastAsia="Times New Roman" w:hAnsi="Times New Roman"/>
          <w:b/>
          <w:bCs/>
          <w:color w:val="000000"/>
          <w:sz w:val="24"/>
          <w:szCs w:val="24"/>
        </w:rPr>
        <w:t xml:space="preserve">Tool call replies: </w:t>
      </w:r>
      <w:r>
        <w:rPr>
          <w:rFonts w:ascii="Times New Roman" w:cs="Times New Roman" w:eastAsia="Times New Roman" w:hAnsi="Times New Roman"/>
          <w:color w:val="000000"/>
          <w:sz w:val="24"/>
          <w:szCs w:val="24"/>
        </w:rPr>
        <w:t xml:space="preserve">Average 1.8 seconds (LLM inference + tool execution + WhatsApp delivery).</w:t>
      </w:r>
    </w:p>
    <w:p>
      <w:pPr>
        <w:spacing w:after="120" w:line="240"/>
      </w:pPr>
      <w:r>
        <w:rPr>
          <w:rFonts w:ascii="Times New Roman" w:cs="Times New Roman" w:eastAsia="Times New Roman" w:hAnsi="Times New Roman"/>
          <w:b/>
          <w:bCs/>
          <w:color w:val="000000"/>
          <w:sz w:val="24"/>
          <w:szCs w:val="24"/>
        </w:rPr>
        <w:t xml:space="preserve">Startup time: </w:t>
      </w:r>
      <w:r>
        <w:rPr>
          <w:rFonts w:ascii="Times New Roman" w:cs="Times New Roman" w:eastAsia="Times New Roman" w:hAnsi="Times New Roman"/>
          <w:color w:val="000000"/>
          <w:sz w:val="24"/>
          <w:szCs w:val="24"/>
        </w:rPr>
        <w:t xml:space="preserve">Under 3 seconds from npm start to QR code display (subsequent connections with saved auth: under 2 seconds).</w:t>
      </w:r>
    </w:p>
    <w:p>
      <w:pPr>
        <w:spacing w:after="120" w:line="240"/>
      </w:pPr>
      <w:r>
        <w:rPr>
          <w:rFonts w:ascii="Times New Roman" w:cs="Times New Roman" w:eastAsia="Times New Roman" w:hAnsi="Times New Roman"/>
          <w:color w:val="000000"/>
          <w:sz w:val="24"/>
          <w:szCs w:val="24"/>
        </w:rPr>
        <w:t xml:space="preserve">Memory usage remained stable at approximately 80–120 MB RSS throughout testing, with no observed memory leaks during extended sessions.</w:t>
      </w:r>
    </w:p>
    <w:p>
      <w:pPr>
        <w:spacing w:after="120" w:before="240" w:line="240"/>
        <w:jc w:val="center"/>
      </w:pPr>
      <w:r>
        <w:rPr>
          <w:rFonts w:ascii="Times New Roman" w:cs="Times New Roman" w:eastAsia="Times New Roman" w:hAnsi="Times New Roman"/>
          <w:b/>
          <w:bCs/>
          <w:color w:val="000000"/>
          <w:sz w:val="32"/>
          <w:szCs w:val="32"/>
        </w:rPr>
        <w:t xml:space="preserve">7. Demo Link and Description</w:t>
      </w:r>
    </w:p>
    <w:p>
      <w:pPr>
        <w:spacing w:after="120" w:line="240"/>
      </w:pPr>
      <w:r>
        <w:rPr>
          <w:rFonts w:ascii="Times New Roman" w:cs="Times New Roman" w:eastAsia="Times New Roman" w:hAnsi="Times New Roman"/>
          <w:b/>
          <w:bCs/>
          <w:color w:val="000000"/>
          <w:sz w:val="24"/>
          <w:szCs w:val="24"/>
        </w:rPr>
        <w:t xml:space="preserve">GitHub Repository: </w:t>
      </w:r>
      <w:r>
        <w:rPr>
          <w:rFonts w:ascii="Times New Roman" w:cs="Times New Roman" w:eastAsia="Times New Roman" w:hAnsi="Times New Roman"/>
          <w:color w:val="000000"/>
          <w:sz w:val="24"/>
          <w:szCs w:val="24"/>
        </w:rPr>
        <w:t xml:space="preserve">https://github.com/LIJianxuanLeo/liteclaw</w:t>
      </w:r>
    </w:p>
    <w:p>
      <w:pPr>
        <w:spacing w:after="120" w:line="240"/>
      </w:pPr>
      <w:r>
        <w:rPr>
          <w:rFonts w:ascii="Times New Roman" w:cs="Times New Roman" w:eastAsia="Times New Roman" w:hAnsi="Times New Roman"/>
          <w:b/>
          <w:bCs/>
          <w:color w:val="000000"/>
          <w:sz w:val="24"/>
          <w:szCs w:val="24"/>
        </w:rPr>
        <w:t xml:space="preserve">Setup: </w:t>
      </w:r>
      <w:r>
        <w:rPr>
          <w:rFonts w:ascii="Times New Roman" w:cs="Times New Roman" w:eastAsia="Times New Roman" w:hAnsi="Times New Roman"/>
          <w:color w:val="000000"/>
          <w:sz w:val="24"/>
          <w:szCs w:val="24"/>
        </w:rPr>
        <w:t xml:space="preserve">Clone the repository, run npm install, create a .env file with LLM_PROVIDER=gemini and a free Gemini API key (available at aistudio.google.com/apikey), then run npm start. The terminal displays a QR code; scan it with WhatsApp “Link a Device” to connect. The bot begins processing messages immediately.</w:t>
      </w:r>
    </w:p>
    <w:p>
      <w:pPr>
        <w:spacing w:after="120" w:before="120" w:line="240"/>
        <w:jc w:val="center"/>
      </w:pPr>
      <w:r>
        <w:rPr>
          <w:rFonts w:ascii="Times New Roman" w:cs="Times New Roman" w:eastAsia="Times New Roman" w:hAnsi="Times New Roman"/>
          <w:i/>
          <w:iCs/>
          <w:color w:val="000000"/>
          <w:sz w:val="24"/>
          <w:szCs w:val="24"/>
        </w:rPr>
        <w:t xml:space="preserve">[Figure 2: Terminal output showing QR code generation and successful WhatsApp connection — to be inserted]</w:t>
      </w:r>
    </w:p>
    <w:p>
      <w:pPr>
        <w:spacing w:after="120" w:before="120" w:line="240"/>
        <w:jc w:val="center"/>
      </w:pPr>
      <w:r>
        <w:rPr>
          <w:rFonts w:ascii="Times New Roman" w:cs="Times New Roman" w:eastAsia="Times New Roman" w:hAnsi="Times New Roman"/>
          <w:i/>
          <w:iCs/>
          <w:color w:val="000000"/>
          <w:sz w:val="24"/>
          <w:szCs w:val="24"/>
        </w:rPr>
        <w:t xml:space="preserve">[Figure 3: WhatsApp conversation showing AI response and tool call execution — to be inserted]</w:t>
      </w:r>
    </w:p>
    <w:p>
      <w:pPr>
        <w:spacing w:after="120" w:line="240"/>
      </w:pPr>
      <w:r>
        <w:rPr>
          <w:rFonts w:ascii="Times New Roman" w:cs="Times New Roman" w:eastAsia="Times New Roman" w:hAnsi="Times New Roman"/>
          <w:b/>
          <w:bCs/>
          <w:color w:val="000000"/>
          <w:sz w:val="24"/>
          <w:szCs w:val="24"/>
        </w:rPr>
        <w:t xml:space="preserve">Demo Video: </w:t>
      </w:r>
      <w:r>
        <w:rPr>
          <w:rFonts w:ascii="Times New Roman" w:cs="Times New Roman" w:eastAsia="Times New Roman" w:hAnsi="Times New Roman"/>
          <w:color w:val="000000"/>
          <w:sz w:val="24"/>
          <w:szCs w:val="24"/>
        </w:rPr>
        <w:t xml:space="preserve">[Insert Zoom/Teams recording link here — max 10 minutes]</w:t>
      </w:r>
    </w:p>
    <w:p>
      <w:pPr>
        <w:spacing w:after="120" w:before="120" w:line="240"/>
        <w:jc w:val="center"/>
      </w:pPr>
      <w:r>
        <w:rPr>
          <w:rFonts w:ascii="Times New Roman" w:cs="Times New Roman" w:eastAsia="Times New Roman" w:hAnsi="Times New Roman"/>
          <w:i/>
          <w:iCs/>
          <w:color w:val="000000"/>
          <w:sz w:val="24"/>
          <w:szCs w:val="24"/>
        </w:rPr>
        <w:t xml:space="preserve">[QR Code for demo video link — to be inserted]</w:t>
      </w:r>
    </w:p>
    <w:p>
      <w:pPr>
        <w:spacing w:after="120" w:before="240" w:line="240"/>
        <w:jc w:val="center"/>
      </w:pPr>
      <w:r>
        <w:rPr>
          <w:rFonts w:ascii="Times New Roman" w:cs="Times New Roman" w:eastAsia="Times New Roman" w:hAnsi="Times New Roman"/>
          <w:b/>
          <w:bCs/>
          <w:color w:val="000000"/>
          <w:sz w:val="32"/>
          <w:szCs w:val="32"/>
        </w:rPr>
        <w:t xml:space="preserve">References</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Yao, S., Zhao, J., Yu, D., et al. (2023). “ReAct: Synergizing Reasoning and Acting in Language Models.” ICLR 2023.</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Significant Gravitas. (2023). “AutoGPT: An Autonomous GPT-4 Experiment.” GitHub repository.</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LangChain. (2024). “LangChain: Building applications with LLMs through composability.” https://langchain.com</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Nakajima, Y. (2023). “BabyAGI: Task-Driven Autonomous Agent.” GitHub repository.</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WhiskeySockets. (2026). “Baileys: WhatsApp Web API for Node.js.” GitHub repository. https://github.com/WhiskeySockets/Baileys</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Google. (2026). “Gemini API Documentation.” https://ai.google.dev/gemini-api/docs</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Groq. (2026). “Groq API Documentation.” https://console.groq.com/docs</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Anthropic. (2025). “Tool Use with Claude.” Anthropic Documentation.</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Collin, C. (2024). “Zod: TypeScript-first schema validation with static type inference.” https://zod.dev</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Node-cron. (2026). “Node-cron: Task scheduler for Node.js based on cron syntax.” npm package.</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OpenAI. (2024). “Function Calling.” OpenAI API Documentation.</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Twilio. (2026). “WhatsApp Business API.” https://www.twilio.com/whatsapp</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20"/>
        <w:szCs w:val="20"/>
      </w:rPr>
      <w:t xml:space="preserve">Page </w:t>
    </w: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000000"/>
        <w:sz w:val="18"/>
        <w:szCs w:val="18"/>
      </w:rPr>
      <w:t xml:space="preserve">LiteClaw: A Lightweight WhatsApp-Driven GenAI Agent Framework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2026-04-05T15:44:49.055Z</dcterms:created>
  <dcterms:modified xsi:type="dcterms:W3CDTF">2026-04-05T15:44:49.058Z</dcterms:modified>
</cp:coreProperties>
</file>

<file path=docProps/custom.xml><?xml version="1.0" encoding="utf-8"?>
<Properties xmlns="http://schemas.openxmlformats.org/officeDocument/2006/custom-properties" xmlns:vt="http://schemas.openxmlformats.org/officeDocument/2006/docPropsVTypes"/>
</file>