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0"/>
      </w:pPr>
    </w:p>
    <w:p>
      <w:pPr>
        <w:spacing w:after="300" w:line="240"/>
        <w:jc w:val="center"/>
      </w:pPr>
      <w:r>
        <w:rPr>
          <w:rFonts w:ascii="Times New Roman" w:cs="Times New Roman" w:eastAsia="Times New Roman" w:hAnsi="Times New Roman"/>
          <w:b/>
          <w:bCs/>
          <w:color w:val="000000"/>
          <w:sz w:val="48"/>
          <w:szCs w:val="48"/>
        </w:rPr>
        <w:t xml:space="preserve">LiteClaw: A Lightweight WhatsApp-Driven GenAI Agent Framework</w:t>
      </w:r>
    </w:p>
    <w:p>
      <w:pPr>
        <w:spacing w:after="600" w:line="240"/>
        <w:jc w:val="center"/>
      </w:pPr>
      <w:r>
        <w:rPr>
          <w:rFonts w:ascii="Times New Roman" w:cs="Times New Roman" w:eastAsia="Times New Roman" w:hAnsi="Times New Roman"/>
          <w:i/>
          <w:iCs/>
          <w:color w:val="000000"/>
          <w:sz w:val="28"/>
          <w:szCs w:val="28"/>
        </w:rPr>
        <w:t xml:space="preserve">Design, Implementation, and Evaluation of a Structured Decision Agent with Local Tool Execution</w:t>
      </w:r>
    </w:p>
    <w:p>
      <w:pPr>
        <w:spacing w:after="120" w:line="240"/>
        <w:jc w:val="center"/>
      </w:pPr>
      <w:r>
        <w:rPr>
          <w:rFonts w:ascii="Times New Roman" w:cs="Times New Roman" w:eastAsia="Times New Roman" w:hAnsi="Times New Roman"/>
          <w:color w:val="000000"/>
          <w:sz w:val="24"/>
          <w:szCs w:val="24"/>
        </w:rPr>
        <w:t xml:space="preserve">ROSE5780 GenAI Technologies and RPA</w:t>
      </w:r>
    </w:p>
    <w:p>
      <w:pPr>
        <w:spacing w:after="120" w:line="240"/>
        <w:jc w:val="center"/>
      </w:pPr>
      <w:r>
        <w:rPr>
          <w:rFonts w:ascii="Times New Roman" w:cs="Times New Roman" w:eastAsia="Times New Roman" w:hAnsi="Times New Roman"/>
          <w:color w:val="000000"/>
          <w:sz w:val="24"/>
          <w:szCs w:val="24"/>
        </w:rPr>
        <w:t xml:space="preserve">[Author Name]</w:t>
      </w:r>
    </w:p>
    <w:p>
      <w:pPr>
        <w:spacing w:after="120" w:line="240"/>
        <w:jc w:val="center"/>
      </w:pPr>
      <w:r>
        <w:rPr>
          <w:rFonts w:ascii="Times New Roman" w:cs="Times New Roman" w:eastAsia="Times New Roman" w:hAnsi="Times New Roman"/>
          <w:color w:val="000000"/>
          <w:sz w:val="24"/>
          <w:szCs w:val="24"/>
        </w:rPr>
        <w:t xml:space="preserve">[Institution]</w:t>
      </w:r>
    </w:p>
    <w:p>
      <w:pPr>
        <w:spacing w:after="120" w:line="240"/>
        <w:jc w:val="center"/>
      </w:pPr>
      <w:r>
        <w:rPr>
          <w:rFonts w:ascii="Times New Roman" w:cs="Times New Roman" w:eastAsia="Times New Roman" w:hAnsi="Times New Roman"/>
          <w:color w:val="000000"/>
          <w:sz w:val="24"/>
          <w:szCs w:val="24"/>
        </w:rPr>
        <w:t xml:space="preserve">April 2026</w:t>
      </w:r>
    </w:p>
    <w:p>
      <w:r>
        <w:br w:type="page"/>
      </w:r>
    </w:p>
    <w:p>
      <w:pPr>
        <w:sectPr>
          <w:pgSz w:w="11906" w:h="16838" w:orient="portrait"/>
          <w:pgMar w:top="1440" w:right="1440" w:bottom="1440" w:left="1440" w:header="708" w:footer="708" w:gutter="0"/>
          <w:pgNumType/>
          <w:docGrid w:linePitch="360"/>
        </w:sectPr>
      </w:pPr>
    </w:p>
    <w:p>
      <w:pPr>
        <w:spacing w:after="120" w:before="240" w:line="240"/>
        <w:jc w:val="center"/>
      </w:pPr>
      <w:r>
        <w:rPr>
          <w:rFonts w:ascii="Times New Roman" w:cs="Times New Roman" w:eastAsia="Times New Roman" w:hAnsi="Times New Roman"/>
          <w:b/>
          <w:bCs/>
          <w:color w:val="000000"/>
          <w:sz w:val="32"/>
          <w:szCs w:val="32"/>
        </w:rPr>
        <w:t xml:space="preserve">1. Introduction</w:t>
      </w:r>
    </w:p>
    <w:p>
      <w:pPr>
        <w:spacing w:after="120" w:line="240"/>
      </w:pPr>
      <w:r>
        <w:rPr>
          <w:rFonts w:ascii="Times New Roman" w:cs="Times New Roman" w:eastAsia="Times New Roman" w:hAnsi="Times New Roman"/>
          <w:color w:val="000000"/>
          <w:sz w:val="24"/>
          <w:szCs w:val="24"/>
        </w:rPr>
        <w:t xml:space="preserve">Many interactions with a personal assistant do not occur when users are seated in front of a computer, but during everyday micro-moments such as commuting, walking between classes, waiting in a queue, or preparing to sleep. In such situations, the desired interaction is usually brief and low-friction: recording an idea, setting a reminder, checking a task, or asking a short question. These moments highlight a mismatch between the realities of daily-life assistant usage and the dominant interfaces of existing AI agent systems, which are typically web-based or terminal-oriented.</w:t>
      </w:r>
    </w:p>
    <w:p>
      <w:pPr>
        <w:spacing w:after="120" w:line="240"/>
      </w:pPr>
      <w:r>
        <w:rPr>
          <w:rFonts w:ascii="Times New Roman" w:cs="Times New Roman" w:eastAsia="Times New Roman" w:hAnsi="Times New Roman"/>
          <w:color w:val="000000"/>
          <w:sz w:val="24"/>
          <w:szCs w:val="24"/>
        </w:rPr>
        <w:t xml:space="preserve">The emergence of Large Language Models (LLMs) has catalyzed a paradigm shift in artificial intelligence, moving beyond passive text generation toward autonomous agents capable of reasoning about complex tasks and taking concrete actions in the real world. Central to this advancement is the ReAct (Reasoning + Acting) paradigm, introduced by Yao et al. (2023), which demonstrates that LLMs can interleave chain-of-thought reasoning with tool invocations to solve multi-step problems. This paradigm has spawned a new generation of AI agent frameworks that promise to automate complex workflows through natural language interaction.</w:t>
      </w:r>
    </w:p>
    <w:p>
      <w:pPr>
        <w:spacing w:after="120" w:line="240"/>
      </w:pPr>
      <w:r>
        <w:rPr>
          <w:rFonts w:ascii="Times New Roman" w:cs="Times New Roman" w:eastAsia="Times New Roman" w:hAnsi="Times New Roman"/>
          <w:color w:val="000000"/>
          <w:sz w:val="24"/>
          <w:szCs w:val="24"/>
        </w:rPr>
        <w:t xml:space="preserve">From this perspective, the challenge is not only to build a capable AI agent, but also to design one that users can realistically reach and use in the flow of everyday life.</w:t>
      </w:r>
    </w:p>
    <w:p>
      <w:pPr>
        <w:spacing w:after="120" w:line="240"/>
      </w:pPr>
      <w:r>
        <w:rPr>
          <w:rFonts w:ascii="Times New Roman" w:cs="Times New Roman" w:eastAsia="Times New Roman" w:hAnsi="Times New Roman"/>
          <w:color w:val="000000"/>
          <w:sz w:val="24"/>
          <w:szCs w:val="24"/>
        </w:rPr>
        <w:t xml:space="preserve">The growing demand for AI agents has resulted in frameworks spanning a wide spectrum of complexity. OpenClaw, one of the most comprehensive open-source frameworks, comprises approximately 500,000 lines of code across more than 70 dependencies, creating a substantial barrier to entry. NanoClaw offers a minimalist alternative with roughly 3,900 lines, but sacrifices important features such as persistent memory, authorization controls, and multi-provider support. A significant gap remains between these extremes: developers need agent frameworks that are small enough to read and understand in a single day yet capable enough for real-world, everyday use.</w:t>
      </w:r>
    </w:p>
    <w:p>
      <w:pPr>
        <w:spacing w:after="120" w:line="240"/>
      </w:pPr>
      <w:r>
        <w:rPr>
          <w:rFonts w:ascii="Times New Roman" w:cs="Times New Roman" w:eastAsia="Times New Roman" w:hAnsi="Times New Roman"/>
          <w:color w:val="000000"/>
          <w:sz w:val="24"/>
          <w:szCs w:val="24"/>
        </w:rPr>
        <w:t xml:space="preserve">Beyond complexity, a fundamental limitation persists in how users interact with AI agents. Nearly all existing frameworks rely on web-based or terminal interfaces, requiring users to be at a computer with a browser or terminal open. Yet WhatsApp, the world’s most popular messaging platform with over 2 billion active users across 180 countries, offers an ideal delivery channel for personal AI assistance — accessible from any smartphone, anywhere, at any time. No additional app installation is required, and the interface is familiar to billions.</w:t>
      </w:r>
    </w:p>
    <w:p>
      <w:pPr>
        <w:spacing w:after="120" w:line="240"/>
      </w:pPr>
      <w:r>
        <w:rPr>
          <w:rFonts w:ascii="Times New Roman" w:cs="Times New Roman" w:eastAsia="Times New Roman" w:hAnsi="Times New Roman"/>
          <w:color w:val="000000"/>
          <w:sz w:val="24"/>
          <w:szCs w:val="24"/>
        </w:rPr>
        <w:t xml:space="preserve">This report introduces LiteClaw, a lightweight WhatsApp-driven GenAI agent framework implemented in approximately 1,800 lines of TypeScript. LiteClaw makes the following contributions:</w:t>
      </w:r>
    </w:p>
    <w:p>
      <w:pPr>
        <w:spacing w:after="120" w:line="240"/>
      </w:pPr>
      <w:r>
        <w:rPr>
          <w:rFonts w:ascii="Times New Roman" w:cs="Times New Roman" w:eastAsia="Times New Roman" w:hAnsi="Times New Roman"/>
          <w:b/>
          <w:bCs/>
          <w:color w:val="000000"/>
          <w:sz w:val="24"/>
          <w:szCs w:val="24"/>
        </w:rPr>
        <w:t xml:space="preserve">(1) </w:t>
      </w:r>
      <w:r>
        <w:rPr>
          <w:rFonts w:ascii="Times New Roman" w:cs="Times New Roman" w:eastAsia="Times New Roman" w:hAnsi="Times New Roman"/>
          <w:color w:val="000000"/>
          <w:sz w:val="24"/>
          <w:szCs w:val="24"/>
        </w:rPr>
        <w:t xml:space="preserve">A single-decision JSON architecture where the LLM outputs exactly one structured response per turn (reply, tool call, or schedule command), replacing unpredictable multi-turn agentic loops; </w:t>
      </w:r>
    </w:p>
    <w:p>
      <w:pPr>
        <w:spacing w:after="120" w:line="240"/>
      </w:pPr>
      <w:r>
        <w:rPr>
          <w:rFonts w:ascii="Times New Roman" w:cs="Times New Roman" w:eastAsia="Times New Roman" w:hAnsi="Times New Roman"/>
          <w:b/>
          <w:bCs/>
          <w:color w:val="000000"/>
          <w:sz w:val="24"/>
          <w:szCs w:val="24"/>
        </w:rPr>
        <w:t xml:space="preserve">(2) </w:t>
      </w:r>
      <w:r>
        <w:rPr>
          <w:rFonts w:ascii="Times New Roman" w:cs="Times New Roman" w:eastAsia="Times New Roman" w:hAnsi="Times New Roman"/>
          <w:color w:val="000000"/>
          <w:sz w:val="24"/>
          <w:szCs w:val="24"/>
        </w:rPr>
        <w:t xml:space="preserve">Multi-provider LLM integration supporting free APIs (Groq, Google Gemini) and paid providers (Anthropic) through a unified adapter pattern; </w:t>
      </w:r>
    </w:p>
    <w:p>
      <w:pPr>
        <w:spacing w:after="120" w:line="240"/>
      </w:pPr>
      <w:r>
        <w:rPr>
          <w:rFonts w:ascii="Times New Roman" w:cs="Times New Roman" w:eastAsia="Times New Roman" w:hAnsi="Times New Roman"/>
          <w:b/>
          <w:bCs/>
          <w:color w:val="000000"/>
          <w:sz w:val="24"/>
          <w:szCs w:val="24"/>
        </w:rPr>
        <w:t xml:space="preserve">(3) </w:t>
      </w:r>
      <w:r>
        <w:rPr>
          <w:rFonts w:ascii="Times New Roman" w:cs="Times New Roman" w:eastAsia="Times New Roman" w:hAnsi="Times New Roman"/>
          <w:color w:val="000000"/>
          <w:sz w:val="24"/>
          <w:szCs w:val="24"/>
        </w:rPr>
        <w:t xml:space="preserve">Four local-only tools (file operations, todo management, notes, time/reminders) with Zod schema validation, eliminating dangerous shell and web access; </w:t>
      </w:r>
    </w:p>
    <w:p>
      <w:pPr>
        <w:spacing w:after="120" w:line="240"/>
      </w:pPr>
      <w:r>
        <w:rPr>
          <w:rFonts w:ascii="Times New Roman" w:cs="Times New Roman" w:eastAsia="Times New Roman" w:hAnsi="Times New Roman"/>
          <w:b/>
          <w:bCs/>
          <w:color w:val="000000"/>
          <w:sz w:val="24"/>
          <w:szCs w:val="24"/>
        </w:rPr>
        <w:t xml:space="preserve">(4) </w:t>
      </w:r>
      <w:r>
        <w:rPr>
          <w:rFonts w:ascii="Times New Roman" w:cs="Times New Roman" w:eastAsia="Times New Roman" w:hAnsi="Times New Roman"/>
          <w:color w:val="000000"/>
          <w:sz w:val="24"/>
          <w:szCs w:val="24"/>
        </w:rPr>
        <w:t xml:space="preserve">A default-deny authorization (AuthZ) permission wall that validates every tool call before execution; and </w:t>
      </w:r>
    </w:p>
    <w:p>
      <w:pPr>
        <w:spacing w:after="120" w:line="240"/>
      </w:pPr>
      <w:r>
        <w:rPr>
          <w:rFonts w:ascii="Times New Roman" w:cs="Times New Roman" w:eastAsia="Times New Roman" w:hAnsi="Times New Roman"/>
          <w:b/>
          <w:bCs/>
          <w:color w:val="000000"/>
          <w:sz w:val="24"/>
          <w:szCs w:val="24"/>
        </w:rPr>
        <w:t xml:space="preserve">(5) </w:t>
      </w:r>
      <w:r>
        <w:rPr>
          <w:rFonts w:ascii="Times New Roman" w:cs="Times New Roman" w:eastAsia="Times New Roman" w:hAnsi="Times New Roman"/>
          <w:color w:val="000000"/>
          <w:sz w:val="24"/>
          <w:szCs w:val="24"/>
        </w:rPr>
        <w:t xml:space="preserve">WhatsApp delivery via the Baileys library with cron-based proactive reminders, making the assistant accessible from any phone.</w:t>
      </w:r>
    </w:p>
    <w:p>
      <w:pPr>
        <w:spacing w:after="120" w:before="240" w:line="240"/>
        <w:jc w:val="center"/>
      </w:pPr>
      <w:r>
        <w:rPr>
          <w:rFonts w:ascii="Times New Roman" w:cs="Times New Roman" w:eastAsia="Times New Roman" w:hAnsi="Times New Roman"/>
          <w:b/>
          <w:bCs/>
          <w:color w:val="000000"/>
          <w:sz w:val="32"/>
          <w:szCs w:val="32"/>
        </w:rPr>
        <w:t xml:space="preserve">2. Problem Statement</w:t>
      </w:r>
    </w:p>
    <w:p>
      <w:pPr>
        <w:spacing w:after="120" w:line="240"/>
      </w:pPr>
      <w:r>
        <w:rPr>
          <w:rFonts w:ascii="Times New Roman" w:cs="Times New Roman" w:eastAsia="Times New Roman" w:hAnsi="Times New Roman"/>
          <w:color w:val="000000"/>
          <w:sz w:val="24"/>
          <w:szCs w:val="24"/>
        </w:rPr>
        <w:t xml:space="preserve">Despite the rapid proliferation of AI agent frameworks, four fundamental challenges prevent their adoption as practical personal assistants.</w:t>
      </w:r>
    </w:p>
    <w:p>
      <w:pPr>
        <w:spacing w:after="120" w:line="240"/>
      </w:pPr>
      <w:r>
        <w:rPr>
          <w:rFonts w:ascii="Times New Roman" w:cs="Times New Roman" w:eastAsia="Times New Roman" w:hAnsi="Times New Roman"/>
          <w:color w:val="000000"/>
          <w:sz w:val="24"/>
          <w:szCs w:val="24"/>
        </w:rPr>
        <w:t xml:space="preserve">These challenges are not merely technical inconveniences. They directly affect whether an AI assistant can become part of a user’s ordinary routine. A personal assistant that is difficult to understand, difficult to trust, expensive to maintain, or inaccessible away from a desktop environment is unlikely to be used consistently, regardless of its raw capability.</w:t>
      </w:r>
    </w:p>
    <w:p>
      <w:pPr>
        <w:spacing w:after="120" w:line="240"/>
      </w:pPr>
      <w:r>
        <w:rPr>
          <w:rFonts w:ascii="Times New Roman" w:cs="Times New Roman" w:eastAsia="Times New Roman" w:hAnsi="Times New Roman"/>
          <w:b/>
          <w:bCs/>
          <w:color w:val="000000"/>
          <w:sz w:val="24"/>
          <w:szCs w:val="24"/>
        </w:rPr>
        <w:t xml:space="preserve">Challenge 1: Framework Complexity. </w:t>
      </w:r>
      <w:r>
        <w:rPr>
          <w:rFonts w:ascii="Times New Roman" w:cs="Times New Roman" w:eastAsia="Times New Roman" w:hAnsi="Times New Roman"/>
          <w:color w:val="000000"/>
          <w:sz w:val="24"/>
          <w:szCs w:val="24"/>
        </w:rPr>
        <w:t xml:space="preserve">Production-grade agent frameworks demand massive codebases and deep software engineering expertise. OpenClaw requires approximately 500,000 lines of code and over 70 dependencies, making it impractical for individual developers to understand, customize, or deploy. Even experienced engineers report spending weeks navigating such codebases before making meaningful contributions. This complexity creates a paradox: the frameworks designed to make AI agents accessible are themselves inaccessible to most developers. For individual developers and student projects, such complexity also makes it difficult to rapidly adapt an agent to personal, real-world use cases.</w:t>
      </w:r>
    </w:p>
    <w:p>
      <w:pPr>
        <w:spacing w:after="120" w:line="240"/>
      </w:pPr>
      <w:r>
        <w:rPr>
          <w:rFonts w:ascii="Times New Roman" w:cs="Times New Roman" w:eastAsia="Times New Roman" w:hAnsi="Times New Roman"/>
          <w:b/>
          <w:bCs/>
          <w:color w:val="000000"/>
          <w:sz w:val="24"/>
          <w:szCs w:val="24"/>
        </w:rPr>
        <w:t xml:space="preserve">Challenge 2: Tool Execution Safety. </w:t>
      </w:r>
      <w:r>
        <w:rPr>
          <w:rFonts w:ascii="Times New Roman" w:cs="Times New Roman" w:eastAsia="Times New Roman" w:hAnsi="Times New Roman"/>
          <w:color w:val="000000"/>
          <w:sz w:val="24"/>
          <w:szCs w:val="24"/>
        </w:rPr>
        <w:t xml:space="preserve">AI agents that interact with the host operating system through shell commands and web access pose inherent security risks. An agent with shell access could, through hallucination or prompt injection, execute destructive operations such as recursive file deletion or unauthorized network requests. Path traversal vulnerabilities in file operation tools could allow the agent to access sensitive files outside its designated workspace. Multi-turn agentic loops compound this risk: a single user message may trigger dozens of tool executions, each representing a potential attack surface. Existing lightweight frameworks often omit safety measures entirely, while comprehensive frameworks implement complex but incomplete sandboxing. In the context of everyday personal assistance, users often need only a narrow set of bounded functions, such as reminders, notes, tasks, and lightweight file handling, rather than unrestricted operating-system autonomy.</w:t>
      </w:r>
    </w:p>
    <w:p>
      <w:pPr>
        <w:spacing w:after="120" w:line="240"/>
      </w:pPr>
      <w:r>
        <w:rPr>
          <w:rFonts w:ascii="Times New Roman" w:cs="Times New Roman" w:eastAsia="Times New Roman" w:hAnsi="Times New Roman"/>
          <w:b/>
          <w:bCs/>
          <w:color w:val="000000"/>
          <w:sz w:val="24"/>
          <w:szCs w:val="24"/>
        </w:rPr>
        <w:t xml:space="preserve">Challenge 3: Interaction Accessibility. </w:t>
      </w:r>
      <w:r>
        <w:rPr>
          <w:rFonts w:ascii="Times New Roman" w:cs="Times New Roman" w:eastAsia="Times New Roman" w:hAnsi="Times New Roman"/>
          <w:color w:val="000000"/>
          <w:sz w:val="24"/>
          <w:szCs w:val="24"/>
        </w:rPr>
        <w:t xml:space="preserve">Web-UI agents require users to be seated at a computer with a browser open. Terminal-based agents demand even more technical sophistication. Neither paradigm serves the most natural use case for a personal AI assistant: quick, mobile interactions throughout the day. WhatsApp, used by over 2 billion people across 180 countries, offers a universally familiar interface that requires no installation, no browser, and no technical setup beyond scanning a QR code. Yet no lightweight agent framework delivers AI assistance through WhatsApp natively. This is especially limiting because many assistant interactions are brief, interrupt-driven, and mobile, rather than long-form sessions carried out at a desk.</w:t>
      </w:r>
    </w:p>
    <w:p>
      <w:pPr>
        <w:spacing w:after="120" w:line="240"/>
      </w:pPr>
      <w:r>
        <w:rPr>
          <w:rFonts w:ascii="Times New Roman" w:cs="Times New Roman" w:eastAsia="Times New Roman" w:hAnsi="Times New Roman"/>
          <w:b/>
          <w:bCs/>
          <w:color w:val="000000"/>
          <w:sz w:val="24"/>
          <w:szCs w:val="24"/>
        </w:rPr>
        <w:t xml:space="preserve">Challenge 4: LLM Provider Lock-in. </w:t>
      </w:r>
      <w:r>
        <w:rPr>
          <w:rFonts w:ascii="Times New Roman" w:cs="Times New Roman" w:eastAsia="Times New Roman" w:hAnsi="Times New Roman"/>
          <w:color w:val="000000"/>
          <w:sz w:val="24"/>
          <w:szCs w:val="24"/>
        </w:rPr>
        <w:t xml:space="preserve">Most agent frameworks are tightly coupled to paid LLM providers, typically OpenAI or Anthropic. This creates cost barriers for students, hobbyists, and developers in regions where these APIs are restricted or expensive. Free-tier offerings from Groq (Llama models) and Google Gemini provide competitive quality at zero cost for moderate usage, but few frameworks support them as first-class providers with simple configuration switching. If routine experimentation and everyday interaction incur ongoing cost pressure, the assistant is less likely to become a sustainable habit for students, hobbyists, or individual users.</w:t>
      </w:r>
    </w:p>
    <w:p>
      <w:pPr>
        <w:spacing w:after="120" w:line="240"/>
      </w:pPr>
      <w:r>
        <w:rPr>
          <w:rFonts w:ascii="Times New Roman" w:cs="Times New Roman" w:eastAsia="Times New Roman" w:hAnsi="Times New Roman"/>
          <w:i/>
          <w:iCs/>
          <w:color w:val="000000"/>
          <w:sz w:val="24"/>
          <w:szCs w:val="24"/>
        </w:rPr>
        <w:t xml:space="preserve">This report addresses the following research question: </w:t>
      </w:r>
      <w:r>
        <w:rPr>
          <w:rFonts w:ascii="Times New Roman" w:cs="Times New Roman" w:eastAsia="Times New Roman" w:hAnsi="Times New Roman"/>
          <w:b/>
          <w:bCs/>
          <w:i/>
          <w:iCs/>
          <w:color w:val="000000"/>
          <w:sz w:val="24"/>
          <w:szCs w:val="24"/>
        </w:rPr>
        <w:t xml:space="preserve">“Can a sub-2,000-line agent framework deliver secure, WhatsApp-native personal AI assistance with free LLM support?”</w:t>
      </w:r>
    </w:p>
    <w:p>
      <w:pPr>
        <w:spacing w:after="120" w:before="240" w:line="240"/>
        <w:jc w:val="center"/>
      </w:pPr>
      <w:r>
        <w:rPr>
          <w:rFonts w:ascii="Times New Roman" w:cs="Times New Roman" w:eastAsia="Times New Roman" w:hAnsi="Times New Roman"/>
          <w:b/>
          <w:bCs/>
          <w:color w:val="000000"/>
          <w:sz w:val="32"/>
          <w:szCs w:val="32"/>
        </w:rPr>
        <w:t xml:space="preserve">3. Literature and Market Survey</w:t>
      </w:r>
    </w:p>
    <w:p>
      <w:pPr>
        <w:spacing w:after="120" w:before="240" w:line="240"/>
        <w:jc w:val="left"/>
      </w:pPr>
      <w:r>
        <w:rPr>
          <w:rFonts w:ascii="Times New Roman" w:cs="Times New Roman" w:eastAsia="Times New Roman" w:hAnsi="Times New Roman"/>
          <w:b/>
          <w:bCs/>
          <w:color w:val="000000"/>
          <w:sz w:val="28"/>
          <w:szCs w:val="28"/>
        </w:rPr>
        <w:t xml:space="preserve">3.1 AI Agent Frameworks</w:t>
      </w:r>
    </w:p>
    <w:p>
      <w:pPr>
        <w:spacing w:after="120" w:line="240"/>
      </w:pPr>
      <w:r>
        <w:rPr>
          <w:rFonts w:ascii="Times New Roman" w:cs="Times New Roman" w:eastAsia="Times New Roman" w:hAnsi="Times New Roman"/>
          <w:color w:val="000000"/>
          <w:sz w:val="24"/>
          <w:szCs w:val="24"/>
        </w:rPr>
        <w:t xml:space="preserve">Existing agent frameworks are often evaluated in terms of capability, extensibility, and autonomy. However, for personal AI assistance, day-to-day usability is equally important. Relevant criteria include how quickly the user can reach the agent, how much context switching is required, whether the interaction fits an existing communication habit, and whether the system’s behavior remains understandable and trustworthy during routine use.</w:t>
      </w:r>
    </w:p>
    <w:p>
      <w:pPr>
        <w:spacing w:after="120" w:line="240"/>
      </w:pPr>
      <w:r>
        <w:rPr>
          <w:rFonts w:ascii="Times New Roman" w:cs="Times New Roman" w:eastAsia="Times New Roman" w:hAnsi="Times New Roman"/>
          <w:color w:val="000000"/>
          <w:sz w:val="24"/>
          <w:szCs w:val="24"/>
        </w:rPr>
        <w:t xml:space="preserve">The landscape of AI agent frameworks can be categorized along two axes: complexity and capability. At the high end, OpenClaw (approximately 500,000 lines of code) and LangChain Agents (approximately 200,000 lines) offer comprehensive feature sets including multi-turn reasoning, extensive tool libraries, and sophisticated orchestration. However, their size makes them difficult to deploy, understand, and customize for personal use cases.</w:t>
      </w:r>
    </w:p>
    <w:p>
      <w:pPr>
        <w:spacing w:after="120" w:line="240"/>
      </w:pPr>
      <w:r>
        <w:rPr>
          <w:rFonts w:ascii="Times New Roman" w:cs="Times New Roman" w:eastAsia="Times New Roman" w:hAnsi="Times New Roman"/>
          <w:color w:val="000000"/>
          <w:sz w:val="24"/>
          <w:szCs w:val="24"/>
        </w:rPr>
        <w:t xml:space="preserve">In the middle tier, AutoGPT (approximately 80,000 lines) pioneered autonomous goal-driven agents but relies on multi-turn loops that can consume significant API credits and produce unpredictable behavior. It lacks built-in safety mechanisms and requires paid OpenAI API access.</w:t>
      </w:r>
    </w:p>
    <w:p>
      <w:pPr>
        <w:spacing w:after="120" w:line="240"/>
      </w:pPr>
      <w:r>
        <w:rPr>
          <w:rFonts w:ascii="Times New Roman" w:cs="Times New Roman" w:eastAsia="Times New Roman" w:hAnsi="Times New Roman"/>
          <w:color w:val="000000"/>
          <w:sz w:val="24"/>
          <w:szCs w:val="24"/>
        </w:rPr>
        <w:t xml:space="preserve">At the lightweight end, NanoClaw (approximately 3,900 lines) demonstrates that basic agent functionality can be achieved with minimal code. However, it lacks persistent memory, authorization controls, and supports only a single LLM provider. BabyAGI (approximately 400 lines) is even more minimal but functions primarily as a task queue rather than an interactive agent.</w:t>
      </w:r>
    </w:p>
    <w:p>
      <w:pPr>
        <w:spacing w:after="120" w:line="240"/>
      </w:pPr>
      <w:r>
        <w:rPr>
          <w:rFonts w:ascii="Times New Roman" w:cs="Times New Roman" w:eastAsia="Times New Roman" w:hAnsi="Times New Roman"/>
          <w:color w:val="000000"/>
          <w:sz w:val="24"/>
          <w:szCs w:val="24"/>
        </w:rPr>
        <w:t xml:space="preserve">Table 1 presents a comparative analysis of these frameworks across key dimensions relevant to personal AI assistance.</w:t>
      </w:r>
    </w:p>
    <w:p>
      <w:pPr>
        <w:spacing w:after="120" w:line="240"/>
        <w:jc w:val="center"/>
      </w:pPr>
      <w:r>
        <w:rPr>
          <w:rFonts w:ascii="Times New Roman" w:cs="Times New Roman" w:eastAsia="Times New Roman" w:hAnsi="Times New Roman"/>
          <w:b/>
          <w:bCs/>
          <w:i/>
          <w:iCs/>
          <w:color w:val="000000"/>
          <w:sz w:val="24"/>
          <w:szCs w:val="24"/>
        </w:rPr>
        <w:t xml:space="preserve">Table 1: Comparative Analysis of AI Agent Frameworks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200"/>
        <w:gridCol w:w="1400"/>
        <w:gridCol w:w="1400"/>
        <w:gridCol w:w="1400"/>
        <w:gridCol w:w="1826"/>
      </w:tblGrid>
      <w:tr>
        <w:tc>
          <w:tcPr>
            <w:tcW w:type="dxa" w:w="1800"/>
            <w:tcBorders>
              <w:top w:val="single" w:color="000000" w:sz="1"/>
              <w:left w:val="single" w:color="000000" w:sz="1"/>
              <w:bottom w:val="single" w:color="000000" w:sz="1"/>
              <w:right w:val="single" w:color="000000" w:sz="1"/>
            </w:tcBorders>
            <w:shd w:fill="D9E2F3" w:val="clear"/>
            <w:tcMar>
              <w:top w:type="dxa" w:w="40"/>
              <w:left w:type="dxa" w:w="80"/>
              <w:bottom w:type="dxa" w:w="40"/>
              <w:right w:type="dxa" w:w="80"/>
            </w:tcMar>
          </w:tcPr>
          <w:p>
            <w:pPr>
              <w:spacing w:line="240"/>
            </w:pPr>
            <w:r>
              <w:rPr>
                <w:rFonts w:ascii="Times New Roman" w:cs="Times New Roman" w:eastAsia="Times New Roman" w:hAnsi="Times New Roman"/>
                <w:b/>
                <w:bCs/>
                <w:color w:val="000000"/>
                <w:sz w:val="24"/>
                <w:szCs w:val="24"/>
              </w:rPr>
              <w:t xml:space="preserve">Framework</w:t>
            </w:r>
          </w:p>
        </w:tc>
        <w:tc>
          <w:tcPr>
            <w:tcW w:type="dxa" w:w="1200"/>
            <w:tcBorders>
              <w:top w:val="single" w:color="000000" w:sz="1"/>
              <w:left w:val="single" w:color="000000" w:sz="1"/>
              <w:bottom w:val="single" w:color="000000" w:sz="1"/>
              <w:right w:val="single" w:color="000000" w:sz="1"/>
            </w:tcBorders>
            <w:shd w:fill="D9E2F3" w:val="clear"/>
            <w:tcMar>
              <w:top w:type="dxa" w:w="40"/>
              <w:left w:type="dxa" w:w="80"/>
              <w:bottom w:type="dxa" w:w="40"/>
              <w:right w:type="dxa" w:w="80"/>
            </w:tcMar>
          </w:tcPr>
          <w:p>
            <w:pPr>
              <w:spacing w:line="240"/>
            </w:pPr>
            <w:r>
              <w:rPr>
                <w:rFonts w:ascii="Times New Roman" w:cs="Times New Roman" w:eastAsia="Times New Roman" w:hAnsi="Times New Roman"/>
                <w:b/>
                <w:bCs/>
                <w:color w:val="000000"/>
                <w:sz w:val="24"/>
                <w:szCs w:val="24"/>
              </w:rPr>
              <w:t xml:space="preserve">LOC</w:t>
            </w:r>
          </w:p>
        </w:tc>
        <w:tc>
          <w:tcPr>
            <w:tcW w:type="dxa" w:w="1400"/>
            <w:tcBorders>
              <w:top w:val="single" w:color="000000" w:sz="1"/>
              <w:left w:val="single" w:color="000000" w:sz="1"/>
              <w:bottom w:val="single" w:color="000000" w:sz="1"/>
              <w:right w:val="single" w:color="000000" w:sz="1"/>
            </w:tcBorders>
            <w:shd w:fill="D9E2F3" w:val="clear"/>
            <w:tcMar>
              <w:top w:type="dxa" w:w="40"/>
              <w:left w:type="dxa" w:w="80"/>
              <w:bottom w:type="dxa" w:w="40"/>
              <w:right w:type="dxa" w:w="80"/>
            </w:tcMar>
          </w:tcPr>
          <w:p>
            <w:pPr>
              <w:spacing w:line="240"/>
            </w:pPr>
            <w:r>
              <w:rPr>
                <w:rFonts w:ascii="Times New Roman" w:cs="Times New Roman" w:eastAsia="Times New Roman" w:hAnsi="Times New Roman"/>
                <w:b/>
                <w:bCs/>
                <w:color w:val="000000"/>
                <w:sz w:val="24"/>
                <w:szCs w:val="24"/>
              </w:rPr>
              <w:t xml:space="preserve">WhatsApp</w:t>
            </w:r>
          </w:p>
        </w:tc>
        <w:tc>
          <w:tcPr>
            <w:tcW w:type="dxa" w:w="1400"/>
            <w:tcBorders>
              <w:top w:val="single" w:color="000000" w:sz="1"/>
              <w:left w:val="single" w:color="000000" w:sz="1"/>
              <w:bottom w:val="single" w:color="000000" w:sz="1"/>
              <w:right w:val="single" w:color="000000" w:sz="1"/>
            </w:tcBorders>
            <w:shd w:fill="D9E2F3" w:val="clear"/>
            <w:tcMar>
              <w:top w:type="dxa" w:w="40"/>
              <w:left w:type="dxa" w:w="80"/>
              <w:bottom w:type="dxa" w:w="40"/>
              <w:right w:type="dxa" w:w="80"/>
            </w:tcMar>
          </w:tcPr>
          <w:p>
            <w:pPr>
              <w:spacing w:line="240"/>
            </w:pPr>
            <w:r>
              <w:rPr>
                <w:rFonts w:ascii="Times New Roman" w:cs="Times New Roman" w:eastAsia="Times New Roman" w:hAnsi="Times New Roman"/>
                <w:b/>
                <w:bCs/>
                <w:color w:val="000000"/>
                <w:sz w:val="24"/>
                <w:szCs w:val="24"/>
              </w:rPr>
              <w:t xml:space="preserve">Free LLM</w:t>
            </w:r>
          </w:p>
        </w:tc>
        <w:tc>
          <w:tcPr>
            <w:tcW w:type="dxa" w:w="1400"/>
            <w:tcBorders>
              <w:top w:val="single" w:color="000000" w:sz="1"/>
              <w:left w:val="single" w:color="000000" w:sz="1"/>
              <w:bottom w:val="single" w:color="000000" w:sz="1"/>
              <w:right w:val="single" w:color="000000" w:sz="1"/>
            </w:tcBorders>
            <w:shd w:fill="D9E2F3" w:val="clear"/>
            <w:tcMar>
              <w:top w:type="dxa" w:w="40"/>
              <w:left w:type="dxa" w:w="80"/>
              <w:bottom w:type="dxa" w:w="40"/>
              <w:right w:type="dxa" w:w="80"/>
            </w:tcMar>
          </w:tcPr>
          <w:p>
            <w:pPr>
              <w:spacing w:line="240"/>
            </w:pPr>
            <w:r>
              <w:rPr>
                <w:rFonts w:ascii="Times New Roman" w:cs="Times New Roman" w:eastAsia="Times New Roman" w:hAnsi="Times New Roman"/>
                <w:b/>
                <w:bCs/>
                <w:color w:val="000000"/>
                <w:sz w:val="24"/>
                <w:szCs w:val="24"/>
              </w:rPr>
              <w:t xml:space="preserve">Safety</w:t>
            </w:r>
          </w:p>
        </w:tc>
        <w:tc>
          <w:tcPr>
            <w:tcW w:type="dxa" w:w="1826"/>
            <w:tcBorders>
              <w:top w:val="single" w:color="000000" w:sz="1"/>
              <w:left w:val="single" w:color="000000" w:sz="1"/>
              <w:bottom w:val="single" w:color="000000" w:sz="1"/>
              <w:right w:val="single" w:color="000000" w:sz="1"/>
            </w:tcBorders>
            <w:shd w:fill="D9E2F3" w:val="clear"/>
            <w:tcMar>
              <w:top w:type="dxa" w:w="40"/>
              <w:left w:type="dxa" w:w="80"/>
              <w:bottom w:type="dxa" w:w="40"/>
              <w:right w:type="dxa" w:w="80"/>
            </w:tcMar>
          </w:tcPr>
          <w:p>
            <w:pPr>
              <w:spacing w:line="240"/>
            </w:pPr>
            <w:r>
              <w:rPr>
                <w:rFonts w:ascii="Times New Roman" w:cs="Times New Roman" w:eastAsia="Times New Roman" w:hAnsi="Times New Roman"/>
                <w:b/>
                <w:bCs/>
                <w:color w:val="000000"/>
                <w:sz w:val="24"/>
                <w:szCs w:val="24"/>
              </w:rPr>
              <w:t xml:space="preserve">Decision Model</w:t>
            </w:r>
          </w:p>
        </w:tc>
      </w:tr>
      <w:tr>
        <w:tc>
          <w:tcPr>
            <w:tcW w:type="dxa" w:w="18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line="240"/>
            </w:pPr>
            <w:r>
              <w:rPr>
                <w:rFonts w:ascii="Times New Roman" w:cs="Times New Roman" w:eastAsia="Times New Roman" w:hAnsi="Times New Roman"/>
                <w:color w:val="000000"/>
                <w:sz w:val="24"/>
                <w:szCs w:val="24"/>
              </w:rPr>
              <w:t xml:space="preserve">OpenClaw</w:t>
            </w:r>
          </w:p>
        </w:tc>
        <w:tc>
          <w:tcPr>
            <w:tcW w:type="dxa" w:w="12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line="240"/>
            </w:pPr>
            <w:r>
              <w:rPr>
                <w:rFonts w:ascii="Times New Roman" w:cs="Times New Roman" w:eastAsia="Times New Roman" w:hAnsi="Times New Roman"/>
                <w:color w:val="000000"/>
                <w:sz w:val="24"/>
                <w:szCs w:val="24"/>
              </w:rPr>
              <w:t xml:space="preserve">~500,000</w:t>
            </w:r>
          </w:p>
        </w:tc>
        <w:tc>
          <w:tcPr>
            <w:tcW w:type="dxa" w:w="14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line="240"/>
            </w:pPr>
            <w:r>
              <w:rPr>
                <w:rFonts w:ascii="Times New Roman" w:cs="Times New Roman" w:eastAsia="Times New Roman" w:hAnsi="Times New Roman"/>
                <w:color w:val="000000"/>
                <w:sz w:val="24"/>
                <w:szCs w:val="24"/>
              </w:rPr>
              <w:t xml:space="preserve">No</w:t>
            </w:r>
          </w:p>
        </w:tc>
        <w:tc>
          <w:tcPr>
            <w:tcW w:type="dxa" w:w="14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line="240"/>
            </w:pPr>
            <w:r>
              <w:rPr>
                <w:rFonts w:ascii="Times New Roman" w:cs="Times New Roman" w:eastAsia="Times New Roman" w:hAnsi="Times New Roman"/>
                <w:color w:val="000000"/>
                <w:sz w:val="24"/>
                <w:szCs w:val="24"/>
              </w:rPr>
              <w:t xml:space="preserve">No</w:t>
            </w:r>
          </w:p>
        </w:tc>
        <w:tc>
          <w:tcPr>
            <w:tcW w:type="dxa" w:w="14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line="240"/>
            </w:pPr>
            <w:r>
              <w:rPr>
                <w:rFonts w:ascii="Times New Roman" w:cs="Times New Roman" w:eastAsia="Times New Roman" w:hAnsi="Times New Roman"/>
                <w:color w:val="000000"/>
                <w:sz w:val="24"/>
                <w:szCs w:val="24"/>
              </w:rPr>
              <w:t xml:space="preserve">Sandbox</w:t>
            </w:r>
          </w:p>
        </w:tc>
        <w:tc>
          <w:tcPr>
            <w:tcW w:type="dxa" w:w="182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line="240"/>
            </w:pPr>
            <w:r>
              <w:rPr>
                <w:rFonts w:ascii="Times New Roman" w:cs="Times New Roman" w:eastAsia="Times New Roman" w:hAnsi="Times New Roman"/>
                <w:color w:val="000000"/>
                <w:sz w:val="24"/>
                <w:szCs w:val="24"/>
              </w:rPr>
              <w:t xml:space="preserve">Multi-turn loop</w:t>
            </w:r>
          </w:p>
        </w:tc>
      </w:tr>
      <w:tr>
        <w:tc>
          <w:tcPr>
            <w:tcW w:type="dxa" w:w="18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line="240"/>
            </w:pPr>
            <w:r>
              <w:rPr>
                <w:rFonts w:ascii="Times New Roman" w:cs="Times New Roman" w:eastAsia="Times New Roman" w:hAnsi="Times New Roman"/>
                <w:color w:val="000000"/>
                <w:sz w:val="24"/>
                <w:szCs w:val="24"/>
              </w:rPr>
              <w:t xml:space="preserve">AutoGPT</w:t>
            </w:r>
          </w:p>
        </w:tc>
        <w:tc>
          <w:tcPr>
            <w:tcW w:type="dxa" w:w="12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line="240"/>
            </w:pPr>
            <w:r>
              <w:rPr>
                <w:rFonts w:ascii="Times New Roman" w:cs="Times New Roman" w:eastAsia="Times New Roman" w:hAnsi="Times New Roman"/>
                <w:color w:val="000000"/>
                <w:sz w:val="24"/>
                <w:szCs w:val="24"/>
              </w:rPr>
              <w:t xml:space="preserve">~80,000</w:t>
            </w:r>
          </w:p>
        </w:tc>
        <w:tc>
          <w:tcPr>
            <w:tcW w:type="dxa" w:w="14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line="240"/>
            </w:pPr>
            <w:r>
              <w:rPr>
                <w:rFonts w:ascii="Times New Roman" w:cs="Times New Roman" w:eastAsia="Times New Roman" w:hAnsi="Times New Roman"/>
                <w:color w:val="000000"/>
                <w:sz w:val="24"/>
                <w:szCs w:val="24"/>
              </w:rPr>
              <w:t xml:space="preserve">No</w:t>
            </w:r>
          </w:p>
        </w:tc>
        <w:tc>
          <w:tcPr>
            <w:tcW w:type="dxa" w:w="14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line="240"/>
            </w:pPr>
            <w:r>
              <w:rPr>
                <w:rFonts w:ascii="Times New Roman" w:cs="Times New Roman" w:eastAsia="Times New Roman" w:hAnsi="Times New Roman"/>
                <w:color w:val="000000"/>
                <w:sz w:val="24"/>
                <w:szCs w:val="24"/>
              </w:rPr>
              <w:t xml:space="preserve">No</w:t>
            </w:r>
          </w:p>
        </w:tc>
        <w:tc>
          <w:tcPr>
            <w:tcW w:type="dxa" w:w="14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line="240"/>
            </w:pPr>
            <w:r>
              <w:rPr>
                <w:rFonts w:ascii="Times New Roman" w:cs="Times New Roman" w:eastAsia="Times New Roman" w:hAnsi="Times New Roman"/>
                <w:color w:val="000000"/>
                <w:sz w:val="24"/>
                <w:szCs w:val="24"/>
              </w:rPr>
              <w:t xml:space="preserve">Limited</w:t>
            </w:r>
          </w:p>
        </w:tc>
        <w:tc>
          <w:tcPr>
            <w:tcW w:type="dxa" w:w="182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line="240"/>
            </w:pPr>
            <w:r>
              <w:rPr>
                <w:rFonts w:ascii="Times New Roman" w:cs="Times New Roman" w:eastAsia="Times New Roman" w:hAnsi="Times New Roman"/>
                <w:color w:val="000000"/>
                <w:sz w:val="24"/>
                <w:szCs w:val="24"/>
              </w:rPr>
              <w:t xml:space="preserve">Multi-turn loop</w:t>
            </w:r>
          </w:p>
        </w:tc>
      </w:tr>
      <w:tr>
        <w:tc>
          <w:tcPr>
            <w:tcW w:type="dxa" w:w="18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line="240"/>
            </w:pPr>
            <w:r>
              <w:rPr>
                <w:rFonts w:ascii="Times New Roman" w:cs="Times New Roman" w:eastAsia="Times New Roman" w:hAnsi="Times New Roman"/>
                <w:color w:val="000000"/>
                <w:sz w:val="24"/>
                <w:szCs w:val="24"/>
              </w:rPr>
              <w:t xml:space="preserve">LangChain</w:t>
            </w:r>
          </w:p>
        </w:tc>
        <w:tc>
          <w:tcPr>
            <w:tcW w:type="dxa" w:w="12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line="240"/>
            </w:pPr>
            <w:r>
              <w:rPr>
                <w:rFonts w:ascii="Times New Roman" w:cs="Times New Roman" w:eastAsia="Times New Roman" w:hAnsi="Times New Roman"/>
                <w:color w:val="000000"/>
                <w:sz w:val="24"/>
                <w:szCs w:val="24"/>
              </w:rPr>
              <w:t xml:space="preserve">~200,000</w:t>
            </w:r>
          </w:p>
        </w:tc>
        <w:tc>
          <w:tcPr>
            <w:tcW w:type="dxa" w:w="14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line="240"/>
            </w:pPr>
            <w:r>
              <w:rPr>
                <w:rFonts w:ascii="Times New Roman" w:cs="Times New Roman" w:eastAsia="Times New Roman" w:hAnsi="Times New Roman"/>
                <w:color w:val="000000"/>
                <w:sz w:val="24"/>
                <w:szCs w:val="24"/>
              </w:rPr>
              <w:t xml:space="preserve">Plugin</w:t>
            </w:r>
          </w:p>
        </w:tc>
        <w:tc>
          <w:tcPr>
            <w:tcW w:type="dxa" w:w="14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line="240"/>
            </w:pPr>
            <w:r>
              <w:rPr>
                <w:rFonts w:ascii="Times New Roman" w:cs="Times New Roman" w:eastAsia="Times New Roman" w:hAnsi="Times New Roman"/>
                <w:color w:val="000000"/>
                <w:sz w:val="24"/>
                <w:szCs w:val="24"/>
              </w:rPr>
              <w:t xml:space="preserve">Partial</w:t>
            </w:r>
          </w:p>
        </w:tc>
        <w:tc>
          <w:tcPr>
            <w:tcW w:type="dxa" w:w="14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line="240"/>
            </w:pPr>
            <w:r>
              <w:rPr>
                <w:rFonts w:ascii="Times New Roman" w:cs="Times New Roman" w:eastAsia="Times New Roman" w:hAnsi="Times New Roman"/>
                <w:color w:val="000000"/>
                <w:sz w:val="24"/>
                <w:szCs w:val="24"/>
              </w:rPr>
              <w:t xml:space="preserve">Optional</w:t>
            </w:r>
          </w:p>
        </w:tc>
        <w:tc>
          <w:tcPr>
            <w:tcW w:type="dxa" w:w="182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line="240"/>
            </w:pPr>
            <w:r>
              <w:rPr>
                <w:rFonts w:ascii="Times New Roman" w:cs="Times New Roman" w:eastAsia="Times New Roman" w:hAnsi="Times New Roman"/>
                <w:color w:val="000000"/>
                <w:sz w:val="24"/>
                <w:szCs w:val="24"/>
              </w:rPr>
              <w:t xml:space="preserve">Configurable</w:t>
            </w:r>
          </w:p>
        </w:tc>
      </w:tr>
      <w:tr>
        <w:tc>
          <w:tcPr>
            <w:tcW w:type="dxa" w:w="18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line="240"/>
            </w:pPr>
            <w:r>
              <w:rPr>
                <w:rFonts w:ascii="Times New Roman" w:cs="Times New Roman" w:eastAsia="Times New Roman" w:hAnsi="Times New Roman"/>
                <w:color w:val="000000"/>
                <w:sz w:val="24"/>
                <w:szCs w:val="24"/>
              </w:rPr>
              <w:t xml:space="preserve">NanoClaw</w:t>
            </w:r>
          </w:p>
        </w:tc>
        <w:tc>
          <w:tcPr>
            <w:tcW w:type="dxa" w:w="12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line="240"/>
            </w:pPr>
            <w:r>
              <w:rPr>
                <w:rFonts w:ascii="Times New Roman" w:cs="Times New Roman" w:eastAsia="Times New Roman" w:hAnsi="Times New Roman"/>
                <w:color w:val="000000"/>
                <w:sz w:val="24"/>
                <w:szCs w:val="24"/>
              </w:rPr>
              <w:t xml:space="preserve">~3,900</w:t>
            </w:r>
          </w:p>
        </w:tc>
        <w:tc>
          <w:tcPr>
            <w:tcW w:type="dxa" w:w="14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line="240"/>
            </w:pPr>
            <w:r>
              <w:rPr>
                <w:rFonts w:ascii="Times New Roman" w:cs="Times New Roman" w:eastAsia="Times New Roman" w:hAnsi="Times New Roman"/>
                <w:color w:val="000000"/>
                <w:sz w:val="24"/>
                <w:szCs w:val="24"/>
              </w:rPr>
              <w:t xml:space="preserve">No</w:t>
            </w:r>
          </w:p>
        </w:tc>
        <w:tc>
          <w:tcPr>
            <w:tcW w:type="dxa" w:w="14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line="240"/>
            </w:pPr>
            <w:r>
              <w:rPr>
                <w:rFonts w:ascii="Times New Roman" w:cs="Times New Roman" w:eastAsia="Times New Roman" w:hAnsi="Times New Roman"/>
                <w:color w:val="000000"/>
                <w:sz w:val="24"/>
                <w:szCs w:val="24"/>
              </w:rPr>
              <w:t xml:space="preserve">Yes</w:t>
            </w:r>
          </w:p>
        </w:tc>
        <w:tc>
          <w:tcPr>
            <w:tcW w:type="dxa" w:w="14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line="240"/>
            </w:pPr>
            <w:r>
              <w:rPr>
                <w:rFonts w:ascii="Times New Roman" w:cs="Times New Roman" w:eastAsia="Times New Roman" w:hAnsi="Times New Roman"/>
                <w:color w:val="000000"/>
                <w:sz w:val="24"/>
                <w:szCs w:val="24"/>
              </w:rPr>
              <w:t xml:space="preserve">None</w:t>
            </w:r>
          </w:p>
        </w:tc>
        <w:tc>
          <w:tcPr>
            <w:tcW w:type="dxa" w:w="182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line="240"/>
            </w:pPr>
            <w:r>
              <w:rPr>
                <w:rFonts w:ascii="Times New Roman" w:cs="Times New Roman" w:eastAsia="Times New Roman" w:hAnsi="Times New Roman"/>
                <w:color w:val="000000"/>
                <w:sz w:val="24"/>
                <w:szCs w:val="24"/>
              </w:rPr>
              <w:t xml:space="preserve">Multi-turn loop</w:t>
            </w:r>
          </w:p>
        </w:tc>
      </w:tr>
      <w:tr>
        <w:tc>
          <w:tcPr>
            <w:tcW w:type="dxa" w:w="18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line="240"/>
            </w:pPr>
            <w:r>
              <w:rPr>
                <w:rFonts w:ascii="Times New Roman" w:cs="Times New Roman" w:eastAsia="Times New Roman" w:hAnsi="Times New Roman"/>
                <w:color w:val="000000"/>
                <w:sz w:val="24"/>
                <w:szCs w:val="24"/>
              </w:rPr>
              <w:t xml:space="preserve">BabyAGI</w:t>
            </w:r>
          </w:p>
        </w:tc>
        <w:tc>
          <w:tcPr>
            <w:tcW w:type="dxa" w:w="12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line="240"/>
            </w:pPr>
            <w:r>
              <w:rPr>
                <w:rFonts w:ascii="Times New Roman" w:cs="Times New Roman" w:eastAsia="Times New Roman" w:hAnsi="Times New Roman"/>
                <w:color w:val="000000"/>
                <w:sz w:val="24"/>
                <w:szCs w:val="24"/>
              </w:rPr>
              <w:t xml:space="preserve">~400</w:t>
            </w:r>
          </w:p>
        </w:tc>
        <w:tc>
          <w:tcPr>
            <w:tcW w:type="dxa" w:w="14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line="240"/>
            </w:pPr>
            <w:r>
              <w:rPr>
                <w:rFonts w:ascii="Times New Roman" w:cs="Times New Roman" w:eastAsia="Times New Roman" w:hAnsi="Times New Roman"/>
                <w:color w:val="000000"/>
                <w:sz w:val="24"/>
                <w:szCs w:val="24"/>
              </w:rPr>
              <w:t xml:space="preserve">No</w:t>
            </w:r>
          </w:p>
        </w:tc>
        <w:tc>
          <w:tcPr>
            <w:tcW w:type="dxa" w:w="14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line="240"/>
            </w:pPr>
            <w:r>
              <w:rPr>
                <w:rFonts w:ascii="Times New Roman" w:cs="Times New Roman" w:eastAsia="Times New Roman" w:hAnsi="Times New Roman"/>
                <w:color w:val="000000"/>
                <w:sz w:val="24"/>
                <w:szCs w:val="24"/>
              </w:rPr>
              <w:t xml:space="preserve">No</w:t>
            </w:r>
          </w:p>
        </w:tc>
        <w:tc>
          <w:tcPr>
            <w:tcW w:type="dxa" w:w="14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line="240"/>
            </w:pPr>
            <w:r>
              <w:rPr>
                <w:rFonts w:ascii="Times New Roman" w:cs="Times New Roman" w:eastAsia="Times New Roman" w:hAnsi="Times New Roman"/>
                <w:color w:val="000000"/>
                <w:sz w:val="24"/>
                <w:szCs w:val="24"/>
              </w:rPr>
              <w:t xml:space="preserve">None</w:t>
            </w:r>
          </w:p>
        </w:tc>
        <w:tc>
          <w:tcPr>
            <w:tcW w:type="dxa" w:w="182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line="240"/>
            </w:pPr>
            <w:r>
              <w:rPr>
                <w:rFonts w:ascii="Times New Roman" w:cs="Times New Roman" w:eastAsia="Times New Roman" w:hAnsi="Times New Roman"/>
                <w:color w:val="000000"/>
                <w:sz w:val="24"/>
                <w:szCs w:val="24"/>
              </w:rPr>
              <w:t xml:space="preserve">Task queue</w:t>
            </w:r>
          </w:p>
        </w:tc>
      </w:tr>
      <w:tr>
        <w:tc>
          <w:tcPr>
            <w:tcW w:type="dxa" w:w="18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line="240"/>
            </w:pPr>
            <w:r>
              <w:rPr>
                <w:rFonts w:ascii="Times New Roman" w:cs="Times New Roman" w:eastAsia="Times New Roman" w:hAnsi="Times New Roman"/>
                <w:b/>
                <w:bCs/>
                <w:color w:val="000000"/>
                <w:sz w:val="24"/>
                <w:szCs w:val="24"/>
              </w:rPr>
              <w:t xml:space="preserve">LiteClaw</w:t>
            </w:r>
          </w:p>
        </w:tc>
        <w:tc>
          <w:tcPr>
            <w:tcW w:type="dxa" w:w="12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line="240"/>
            </w:pPr>
            <w:r>
              <w:rPr>
                <w:rFonts w:ascii="Times New Roman" w:cs="Times New Roman" w:eastAsia="Times New Roman" w:hAnsi="Times New Roman"/>
                <w:b/>
                <w:bCs/>
                <w:color w:val="000000"/>
                <w:sz w:val="24"/>
                <w:szCs w:val="24"/>
              </w:rPr>
              <w:t xml:space="preserve">~1,800</w:t>
            </w:r>
          </w:p>
        </w:tc>
        <w:tc>
          <w:tcPr>
            <w:tcW w:type="dxa" w:w="14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line="240"/>
            </w:pPr>
            <w:r>
              <w:rPr>
                <w:rFonts w:ascii="Times New Roman" w:cs="Times New Roman" w:eastAsia="Times New Roman" w:hAnsi="Times New Roman"/>
                <w:b/>
                <w:bCs/>
                <w:color w:val="000000"/>
                <w:sz w:val="24"/>
                <w:szCs w:val="24"/>
              </w:rPr>
              <w:t xml:space="preserve">Native</w:t>
            </w:r>
          </w:p>
        </w:tc>
        <w:tc>
          <w:tcPr>
            <w:tcW w:type="dxa" w:w="14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line="240"/>
            </w:pPr>
            <w:r>
              <w:rPr>
                <w:rFonts w:ascii="Times New Roman" w:cs="Times New Roman" w:eastAsia="Times New Roman" w:hAnsi="Times New Roman"/>
                <w:b/>
                <w:bCs/>
                <w:color w:val="000000"/>
                <w:sz w:val="24"/>
                <w:szCs w:val="24"/>
              </w:rPr>
              <w:t xml:space="preserve">Yes</w:t>
            </w:r>
          </w:p>
        </w:tc>
        <w:tc>
          <w:tcPr>
            <w:tcW w:type="dxa" w:w="14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line="240"/>
            </w:pPr>
            <w:r>
              <w:rPr>
                <w:rFonts w:ascii="Times New Roman" w:cs="Times New Roman" w:eastAsia="Times New Roman" w:hAnsi="Times New Roman"/>
                <w:b/>
                <w:bCs/>
                <w:color w:val="000000"/>
                <w:sz w:val="24"/>
                <w:szCs w:val="24"/>
              </w:rPr>
              <w:t xml:space="preserve">5-layer</w:t>
            </w:r>
          </w:p>
        </w:tc>
        <w:tc>
          <w:tcPr>
            <w:tcW w:type="dxa" w:w="182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line="240"/>
            </w:pPr>
            <w:r>
              <w:rPr>
                <w:rFonts w:ascii="Times New Roman" w:cs="Times New Roman" w:eastAsia="Times New Roman" w:hAnsi="Times New Roman"/>
                <w:b/>
                <w:bCs/>
                <w:color w:val="000000"/>
                <w:sz w:val="24"/>
                <w:szCs w:val="24"/>
              </w:rPr>
              <w:t xml:space="preserve">Single-decision</w:t>
            </w:r>
          </w:p>
        </w:tc>
      </w:tr>
    </w:tbl>
    <w:p>
      <w:pPr>
        <w:spacing w:after="120" w:before="240" w:line="240"/>
        <w:jc w:val="left"/>
      </w:pPr>
      <w:r>
        <w:rPr>
          <w:rFonts w:ascii="Times New Roman" w:cs="Times New Roman" w:eastAsia="Times New Roman" w:hAnsi="Times New Roman"/>
          <w:b/>
          <w:bCs/>
          <w:color w:val="000000"/>
          <w:sz w:val="28"/>
          <w:szCs w:val="28"/>
        </w:rPr>
        <w:t xml:space="preserve">3.2 WhatsApp Chatbot Market</w:t>
      </w:r>
    </w:p>
    <w:p>
      <w:pPr>
        <w:spacing w:after="120" w:line="240"/>
      </w:pPr>
      <w:r>
        <w:rPr>
          <w:rFonts w:ascii="Times New Roman" w:cs="Times New Roman" w:eastAsia="Times New Roman" w:hAnsi="Times New Roman"/>
          <w:color w:val="000000"/>
          <w:sz w:val="24"/>
          <w:szCs w:val="24"/>
        </w:rPr>
        <w:t xml:space="preserve">The WhatsApp chatbot market is dominated by commercial platforms such as Twilio, WATI, and Respond.io. These platforms provide business-oriented messaging solutions with features like customer support automation, marketing campaigns, and CRM integration. However, they share several limitations that make them unsuitable for personal AI assistance:</w:t>
      </w:r>
    </w:p>
    <w:p>
      <w:pPr>
        <w:spacing w:after="120" w:line="240"/>
      </w:pPr>
      <w:r>
        <w:rPr>
          <w:rFonts w:ascii="Times New Roman" w:cs="Times New Roman" w:eastAsia="Times New Roman" w:hAnsi="Times New Roman"/>
          <w:b/>
          <w:bCs/>
          <w:color w:val="000000"/>
          <w:sz w:val="24"/>
          <w:szCs w:val="24"/>
        </w:rPr>
        <w:t xml:space="preserve">Rule-based architecture: </w:t>
      </w:r>
      <w:r>
        <w:rPr>
          <w:rFonts w:ascii="Times New Roman" w:cs="Times New Roman" w:eastAsia="Times New Roman" w:hAnsi="Times New Roman"/>
          <w:color w:val="000000"/>
          <w:sz w:val="24"/>
          <w:szCs w:val="24"/>
        </w:rPr>
        <w:t xml:space="preserve">Most commercial WhatsApp bots rely on decision trees or keyword matching rather than LLM-powered reasoning. They cannot understand natural language nuances, maintain conversational context, or perform autonomous tool execution.</w:t>
      </w:r>
    </w:p>
    <w:p>
      <w:pPr>
        <w:spacing w:after="120" w:line="240"/>
      </w:pPr>
      <w:r>
        <w:rPr>
          <w:rFonts w:ascii="Times New Roman" w:cs="Times New Roman" w:eastAsia="Times New Roman" w:hAnsi="Times New Roman"/>
          <w:b/>
          <w:bCs/>
          <w:color w:val="000000"/>
          <w:sz w:val="24"/>
          <w:szCs w:val="24"/>
        </w:rPr>
        <w:t xml:space="preserve">No local tool execution: </w:t>
      </w:r>
      <w:r>
        <w:rPr>
          <w:rFonts w:ascii="Times New Roman" w:cs="Times New Roman" w:eastAsia="Times New Roman" w:hAnsi="Times New Roman"/>
          <w:color w:val="000000"/>
          <w:sz w:val="24"/>
          <w:szCs w:val="24"/>
        </w:rPr>
        <w:t xml:space="preserve">Commercial platforms operate in the cloud and do not support local file operations, task management, or device-specific functionality. All data resides on third-party servers.</w:t>
      </w:r>
    </w:p>
    <w:p>
      <w:pPr>
        <w:spacing w:after="120" w:line="240"/>
      </w:pPr>
      <w:r>
        <w:rPr>
          <w:rFonts w:ascii="Times New Roman" w:cs="Times New Roman" w:eastAsia="Times New Roman" w:hAnsi="Times New Roman"/>
          <w:b/>
          <w:bCs/>
          <w:color w:val="000000"/>
          <w:sz w:val="24"/>
          <w:szCs w:val="24"/>
        </w:rPr>
        <w:t xml:space="preserve">Cost and vendor lock-in: </w:t>
      </w:r>
      <w:r>
        <w:rPr>
          <w:rFonts w:ascii="Times New Roman" w:cs="Times New Roman" w:eastAsia="Times New Roman" w:hAnsi="Times New Roman"/>
          <w:color w:val="000000"/>
          <w:sz w:val="24"/>
          <w:szCs w:val="24"/>
        </w:rPr>
        <w:t xml:space="preserve">These platforms charge per-message fees and require WhatsApp Business API access, which involves Facebook Business verification and monthly costs starting at $50–100 USD.</w:t>
      </w:r>
    </w:p>
    <w:p>
      <w:pPr>
        <w:spacing w:after="120" w:before="240" w:line="240"/>
        <w:jc w:val="left"/>
      </w:pPr>
      <w:r>
        <w:rPr>
          <w:rFonts w:ascii="Times New Roman" w:cs="Times New Roman" w:eastAsia="Times New Roman" w:hAnsi="Times New Roman"/>
          <w:b/>
          <w:bCs/>
          <w:color w:val="000000"/>
          <w:sz w:val="28"/>
          <w:szCs w:val="28"/>
        </w:rPr>
        <w:t xml:space="preserve">3.3 Identified Gap and Proposed Solution</w:t>
      </w:r>
    </w:p>
    <w:p>
      <w:pPr>
        <w:spacing w:after="120" w:line="240"/>
      </w:pPr>
      <w:r>
        <w:rPr>
          <w:rFonts w:ascii="Times New Roman" w:cs="Times New Roman" w:eastAsia="Times New Roman" w:hAnsi="Times New Roman"/>
          <w:color w:val="000000"/>
          <w:sz w:val="24"/>
          <w:szCs w:val="24"/>
        </w:rPr>
        <w:t xml:space="preserve">Viewed through this everyday-use lens, the current landscape reveals a practical gap. High-capability frameworks optimize for generality and power, while commercial messaging bots optimize for business workflow automation. Neither category is primarily designed for low-friction, personally useful, daily interaction through a familiar messaging interface.</w:t>
      </w:r>
    </w:p>
    <w:p>
      <w:pPr>
        <w:spacing w:after="120" w:line="240"/>
      </w:pPr>
      <w:r>
        <w:rPr>
          <w:rFonts w:ascii="Times New Roman" w:cs="Times New Roman" w:eastAsia="Times New Roman" w:hAnsi="Times New Roman"/>
          <w:color w:val="000000"/>
          <w:sz w:val="24"/>
          <w:szCs w:val="24"/>
        </w:rPr>
        <w:t xml:space="preserve">Our survey reveals a clear gap in the market: no existing solution combines (1) lightweight, understandable code, (2) LLM-powered agent reasoning, (3) native WhatsApp delivery, (4) local-only tool execution with security guarantees, and (5) free LLM support. LiteClaw is designed to fill this gap by combining the simplicity of NanoClaw-class frameworks with WhatsApp delivery, multi-provider LLM support, and a comprehensive security model — all in approximately 1,800 lines of TypeScript.</w:t>
      </w:r>
    </w:p>
    <w:p>
      <w:pPr>
        <w:spacing w:after="120" w:before="240" w:line="240"/>
        <w:jc w:val="center"/>
      </w:pPr>
      <w:r>
        <w:rPr>
          <w:rFonts w:ascii="Times New Roman" w:cs="Times New Roman" w:eastAsia="Times New Roman" w:hAnsi="Times New Roman"/>
          <w:b/>
          <w:bCs/>
          <w:color w:val="000000"/>
          <w:sz w:val="32"/>
          <w:szCs w:val="32"/>
        </w:rPr>
        <w:t xml:space="preserve">4. Proposed GenAI Agent</w:t>
      </w:r>
    </w:p>
    <w:p>
      <w:pPr>
        <w:spacing w:after="120" w:before="240" w:line="240"/>
        <w:jc w:val="left"/>
      </w:pPr>
      <w:r>
        <w:rPr>
          <w:rFonts w:ascii="Times New Roman" w:cs="Times New Roman" w:eastAsia="Times New Roman" w:hAnsi="Times New Roman"/>
          <w:b/>
          <w:bCs/>
          <w:color w:val="000000"/>
          <w:sz w:val="28"/>
          <w:szCs w:val="28"/>
        </w:rPr>
        <w:t xml:space="preserve">4.1 Agent Architecture Overview</w:t>
      </w:r>
    </w:p>
    <w:p>
      <w:pPr>
        <w:spacing w:after="120" w:line="240"/>
      </w:pPr>
      <w:r>
        <w:rPr>
          <w:rFonts w:ascii="Times New Roman" w:cs="Times New Roman" w:eastAsia="Times New Roman" w:hAnsi="Times New Roman"/>
          <w:color w:val="000000"/>
          <w:sz w:val="24"/>
          <w:szCs w:val="24"/>
        </w:rPr>
        <w:t xml:space="preserve">LiteClaw adopts a linear pipeline architecture that processes each user message through a deterministic sequence of stages: WhatsApp Channel Adapter (message reception and allowlist filtering) → Agent Core (context loading, LLM invocation, decision parsing) → AuthZ Wall (permission validation) → Tool Execution (local-only) → Response Sender (WhatsApp delivery). This pipeline replaces the traditional ReAct-style iterative loop with a single-pass, single-decision model that bounds execution to exactly one LLM call and at most one tool invocation per user message.</w:t>
      </w:r>
    </w:p>
    <w:p>
      <w:pPr>
        <w:spacing w:after="120" w:line="240"/>
      </w:pPr>
      <w:r>
        <w:rPr>
          <w:rFonts w:ascii="Times New Roman" w:cs="Times New Roman" w:eastAsia="Times New Roman" w:hAnsi="Times New Roman"/>
          <w:color w:val="000000"/>
          <w:sz w:val="24"/>
          <w:szCs w:val="24"/>
        </w:rPr>
        <w:t xml:space="preserve">The system is organized into ten modules, each with a clearly defined responsibility. Table 2 summarizes the module architecture.</w:t>
      </w:r>
    </w:p>
    <w:p>
      <w:pPr>
        <w:spacing w:after="120" w:line="240"/>
        <w:jc w:val="center"/>
      </w:pPr>
      <w:r>
        <w:rPr>
          <w:rFonts w:ascii="Times New Roman" w:cs="Times New Roman" w:eastAsia="Times New Roman" w:hAnsi="Times New Roman"/>
          <w:b/>
          <w:bCs/>
          <w:i/>
          <w:iCs/>
          <w:color w:val="000000"/>
          <w:sz w:val="24"/>
          <w:szCs w:val="24"/>
        </w:rPr>
        <w:t xml:space="preserve">Table 2: Module Architecture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526"/>
        <w:gridCol w:w="3500"/>
      </w:tblGrid>
      <w:tr>
        <w:tc>
          <w:tcPr>
            <w:tcW w:type="dxa" w:w="2000"/>
            <w:tcBorders>
              <w:top w:val="single" w:color="000000" w:sz="1"/>
              <w:left w:val="single" w:color="000000" w:sz="1"/>
              <w:bottom w:val="single" w:color="000000" w:sz="1"/>
              <w:right w:val="single" w:color="000000" w:sz="1"/>
            </w:tcBorders>
            <w:shd w:fill="D9E2F3" w:val="clear"/>
            <w:tcMar>
              <w:top w:type="dxa" w:w="40"/>
              <w:left w:type="dxa" w:w="80"/>
              <w:bottom w:type="dxa" w:w="40"/>
              <w:right w:type="dxa" w:w="80"/>
            </w:tcMar>
          </w:tcPr>
          <w:p>
            <w:pPr>
              <w:spacing w:line="240"/>
            </w:pPr>
            <w:r>
              <w:rPr>
                <w:rFonts w:ascii="Times New Roman" w:cs="Times New Roman" w:eastAsia="Times New Roman" w:hAnsi="Times New Roman"/>
                <w:b/>
                <w:bCs/>
                <w:color w:val="000000"/>
                <w:sz w:val="24"/>
                <w:szCs w:val="24"/>
              </w:rPr>
              <w:t xml:space="preserve">Module</w:t>
            </w:r>
          </w:p>
        </w:tc>
        <w:tc>
          <w:tcPr>
            <w:tcW w:type="dxa" w:w="3526"/>
            <w:tcBorders>
              <w:top w:val="single" w:color="000000" w:sz="1"/>
              <w:left w:val="single" w:color="000000" w:sz="1"/>
              <w:bottom w:val="single" w:color="000000" w:sz="1"/>
              <w:right w:val="single" w:color="000000" w:sz="1"/>
            </w:tcBorders>
            <w:shd w:fill="D9E2F3" w:val="clear"/>
            <w:tcMar>
              <w:top w:type="dxa" w:w="40"/>
              <w:left w:type="dxa" w:w="80"/>
              <w:bottom w:type="dxa" w:w="40"/>
              <w:right w:type="dxa" w:w="80"/>
            </w:tcMar>
          </w:tcPr>
          <w:p>
            <w:pPr>
              <w:spacing w:line="240"/>
            </w:pPr>
            <w:r>
              <w:rPr>
                <w:rFonts w:ascii="Times New Roman" w:cs="Times New Roman" w:eastAsia="Times New Roman" w:hAnsi="Times New Roman"/>
                <w:b/>
                <w:bCs/>
                <w:color w:val="000000"/>
                <w:sz w:val="24"/>
                <w:szCs w:val="24"/>
              </w:rPr>
              <w:t xml:space="preserve">File(s)</w:t>
            </w:r>
          </w:p>
        </w:tc>
        <w:tc>
          <w:tcPr>
            <w:tcW w:type="dxa" w:w="3500"/>
            <w:tcBorders>
              <w:top w:val="single" w:color="000000" w:sz="1"/>
              <w:left w:val="single" w:color="000000" w:sz="1"/>
              <w:bottom w:val="single" w:color="000000" w:sz="1"/>
              <w:right w:val="single" w:color="000000" w:sz="1"/>
            </w:tcBorders>
            <w:shd w:fill="D9E2F3" w:val="clear"/>
            <w:tcMar>
              <w:top w:type="dxa" w:w="40"/>
              <w:left w:type="dxa" w:w="80"/>
              <w:bottom w:type="dxa" w:w="40"/>
              <w:right w:type="dxa" w:w="80"/>
            </w:tcMar>
          </w:tcPr>
          <w:p>
            <w:pPr>
              <w:spacing w:line="240"/>
            </w:pPr>
            <w:r>
              <w:rPr>
                <w:rFonts w:ascii="Times New Roman" w:cs="Times New Roman" w:eastAsia="Times New Roman" w:hAnsi="Times New Roman"/>
                <w:b/>
                <w:bCs/>
                <w:color w:val="000000"/>
                <w:sz w:val="24"/>
                <w:szCs w:val="24"/>
              </w:rPr>
              <w:t xml:space="preserve">Responsibility</w:t>
            </w:r>
          </w:p>
        </w:tc>
      </w:tr>
      <w:tr>
        <w:tc>
          <w:tcPr>
            <w:tcW w:type="dxa" w:w="20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line="240"/>
            </w:pPr>
            <w:r>
              <w:rPr>
                <w:rFonts w:ascii="Times New Roman" w:cs="Times New Roman" w:eastAsia="Times New Roman" w:hAnsi="Times New Roman"/>
                <w:color w:val="000000"/>
                <w:sz w:val="24"/>
                <w:szCs w:val="24"/>
              </w:rPr>
              <w:t xml:space="preserve">Agent Core</w:t>
            </w:r>
          </w:p>
        </w:tc>
        <w:tc>
          <w:tcPr>
            <w:tcW w:type="dxa" w:w="352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line="240"/>
            </w:pPr>
            <w:r>
              <w:rPr>
                <w:rFonts w:ascii="Times New Roman" w:cs="Times New Roman" w:eastAsia="Times New Roman" w:hAnsi="Times New Roman"/>
                <w:color w:val="000000"/>
                <w:sz w:val="24"/>
                <w:szCs w:val="24"/>
              </w:rPr>
              <w:t xml:space="preserve">agent.ts, decision.ts</w:t>
            </w:r>
          </w:p>
        </w:tc>
        <w:tc>
          <w:tcPr>
            <w:tcW w:type="dxa" w:w="35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line="240"/>
            </w:pPr>
            <w:r>
              <w:rPr>
                <w:rFonts w:ascii="Times New Roman" w:cs="Times New Roman" w:eastAsia="Times New Roman" w:hAnsi="Times New Roman"/>
                <w:color w:val="000000"/>
                <w:sz w:val="24"/>
                <w:szCs w:val="24"/>
              </w:rPr>
              <w:t xml:space="preserve">Single-decision flow, JSON parsing, fallback</w:t>
            </w:r>
          </w:p>
        </w:tc>
      </w:tr>
      <w:tr>
        <w:tc>
          <w:tcPr>
            <w:tcW w:type="dxa" w:w="20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line="240"/>
            </w:pPr>
            <w:r>
              <w:rPr>
                <w:rFonts w:ascii="Times New Roman" w:cs="Times New Roman" w:eastAsia="Times New Roman" w:hAnsi="Times New Roman"/>
                <w:color w:val="000000"/>
                <w:sz w:val="24"/>
                <w:szCs w:val="24"/>
              </w:rPr>
              <w:t xml:space="preserve">LLM Client</w:t>
            </w:r>
          </w:p>
        </w:tc>
        <w:tc>
          <w:tcPr>
            <w:tcW w:type="dxa" w:w="352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line="240"/>
            </w:pPr>
            <w:r>
              <w:rPr>
                <w:rFonts w:ascii="Times New Roman" w:cs="Times New Roman" w:eastAsia="Times New Roman" w:hAnsi="Times New Roman"/>
                <w:color w:val="000000"/>
                <w:sz w:val="24"/>
                <w:szCs w:val="24"/>
              </w:rPr>
              <w:t xml:space="preserve">llm.ts</w:t>
            </w:r>
          </w:p>
        </w:tc>
        <w:tc>
          <w:tcPr>
            <w:tcW w:type="dxa" w:w="35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line="240"/>
            </w:pPr>
            <w:r>
              <w:rPr>
                <w:rFonts w:ascii="Times New Roman" w:cs="Times New Roman" w:eastAsia="Times New Roman" w:hAnsi="Times New Roman"/>
                <w:color w:val="000000"/>
                <w:sz w:val="24"/>
                <w:szCs w:val="24"/>
              </w:rPr>
              <w:t xml:space="preserve">Multi-provider adapter (Groq, Gemini, Anthropic)</w:t>
            </w:r>
          </w:p>
        </w:tc>
      </w:tr>
      <w:tr>
        <w:tc>
          <w:tcPr>
            <w:tcW w:type="dxa" w:w="20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line="240"/>
            </w:pPr>
            <w:r>
              <w:rPr>
                <w:rFonts w:ascii="Times New Roman" w:cs="Times New Roman" w:eastAsia="Times New Roman" w:hAnsi="Times New Roman"/>
                <w:color w:val="000000"/>
                <w:sz w:val="24"/>
                <w:szCs w:val="24"/>
              </w:rPr>
              <w:t xml:space="preserve">AuthZ</w:t>
            </w:r>
          </w:p>
        </w:tc>
        <w:tc>
          <w:tcPr>
            <w:tcW w:type="dxa" w:w="352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line="240"/>
            </w:pPr>
            <w:r>
              <w:rPr>
                <w:rFonts w:ascii="Times New Roman" w:cs="Times New Roman" w:eastAsia="Times New Roman" w:hAnsi="Times New Roman"/>
                <w:color w:val="000000"/>
                <w:sz w:val="24"/>
                <w:szCs w:val="24"/>
              </w:rPr>
              <w:t xml:space="preserve">authz.ts</w:t>
            </w:r>
          </w:p>
        </w:tc>
        <w:tc>
          <w:tcPr>
            <w:tcW w:type="dxa" w:w="35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line="240"/>
            </w:pPr>
            <w:r>
              <w:rPr>
                <w:rFonts w:ascii="Times New Roman" w:cs="Times New Roman" w:eastAsia="Times New Roman" w:hAnsi="Times New Roman"/>
                <w:color w:val="000000"/>
                <w:sz w:val="24"/>
                <w:szCs w:val="24"/>
              </w:rPr>
              <w:t xml:space="preserve">Default-deny permission wall, path validation</w:t>
            </w:r>
          </w:p>
        </w:tc>
      </w:tr>
      <w:tr>
        <w:tc>
          <w:tcPr>
            <w:tcW w:type="dxa" w:w="20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line="240"/>
            </w:pPr>
            <w:r>
              <w:rPr>
                <w:rFonts w:ascii="Times New Roman" w:cs="Times New Roman" w:eastAsia="Times New Roman" w:hAnsi="Times New Roman"/>
                <w:color w:val="000000"/>
                <w:sz w:val="24"/>
                <w:szCs w:val="24"/>
              </w:rPr>
              <w:t xml:space="preserve">Tool Registry</w:t>
            </w:r>
          </w:p>
        </w:tc>
        <w:tc>
          <w:tcPr>
            <w:tcW w:type="dxa" w:w="352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line="240"/>
            </w:pPr>
            <w:r>
              <w:rPr>
                <w:rFonts w:ascii="Times New Roman" w:cs="Times New Roman" w:eastAsia="Times New Roman" w:hAnsi="Times New Roman"/>
                <w:color w:val="000000"/>
                <w:sz w:val="24"/>
                <w:szCs w:val="24"/>
              </w:rPr>
              <w:t xml:space="preserve">tool-registry.ts, _base.ts</w:t>
            </w:r>
          </w:p>
        </w:tc>
        <w:tc>
          <w:tcPr>
            <w:tcW w:type="dxa" w:w="35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line="240"/>
            </w:pPr>
            <w:r>
              <w:rPr>
                <w:rFonts w:ascii="Times New Roman" w:cs="Times New Roman" w:eastAsia="Times New Roman" w:hAnsi="Times New Roman"/>
                <w:color w:val="000000"/>
                <w:sz w:val="24"/>
                <w:szCs w:val="24"/>
              </w:rPr>
              <w:t xml:space="preserve">Tool discovery, dispatch, timeout management</w:t>
            </w:r>
          </w:p>
        </w:tc>
      </w:tr>
      <w:tr>
        <w:tc>
          <w:tcPr>
            <w:tcW w:type="dxa" w:w="20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line="240"/>
            </w:pPr>
            <w:r>
              <w:rPr>
                <w:rFonts w:ascii="Times New Roman" w:cs="Times New Roman" w:eastAsia="Times New Roman" w:hAnsi="Times New Roman"/>
                <w:color w:val="000000"/>
                <w:sz w:val="24"/>
                <w:szCs w:val="24"/>
              </w:rPr>
              <w:t xml:space="preserve">Memory</w:t>
            </w:r>
          </w:p>
        </w:tc>
        <w:tc>
          <w:tcPr>
            <w:tcW w:type="dxa" w:w="352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line="240"/>
            </w:pPr>
            <w:r>
              <w:rPr>
                <w:rFonts w:ascii="Times New Roman" w:cs="Times New Roman" w:eastAsia="Times New Roman" w:hAnsi="Times New Roman"/>
                <w:color w:val="000000"/>
                <w:sz w:val="24"/>
                <w:szCs w:val="24"/>
              </w:rPr>
              <w:t xml:space="preserve">memory-manager.ts, context-loader.ts</w:t>
            </w:r>
          </w:p>
        </w:tc>
        <w:tc>
          <w:tcPr>
            <w:tcW w:type="dxa" w:w="35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line="240"/>
            </w:pPr>
            <w:r>
              <w:rPr>
                <w:rFonts w:ascii="Times New Roman" w:cs="Times New Roman" w:eastAsia="Times New Roman" w:hAnsi="Times New Roman"/>
                <w:color w:val="000000"/>
                <w:sz w:val="24"/>
                <w:szCs w:val="24"/>
              </w:rPr>
              <w:t xml:space="preserve">Flat-file persistence, context assembly for LLM</w:t>
            </w:r>
          </w:p>
        </w:tc>
      </w:tr>
      <w:tr>
        <w:tc>
          <w:tcPr>
            <w:tcW w:type="dxa" w:w="20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line="240"/>
            </w:pPr>
            <w:r>
              <w:rPr>
                <w:rFonts w:ascii="Times New Roman" w:cs="Times New Roman" w:eastAsia="Times New Roman" w:hAnsi="Times New Roman"/>
                <w:color w:val="000000"/>
                <w:sz w:val="24"/>
                <w:szCs w:val="24"/>
              </w:rPr>
              <w:t xml:space="preserve">Tools (x4)</w:t>
            </w:r>
          </w:p>
        </w:tc>
        <w:tc>
          <w:tcPr>
            <w:tcW w:type="dxa" w:w="352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line="240"/>
            </w:pPr>
            <w:r>
              <w:rPr>
                <w:rFonts w:ascii="Times New Roman" w:cs="Times New Roman" w:eastAsia="Times New Roman" w:hAnsi="Times New Roman"/>
                <w:color w:val="000000"/>
                <w:sz w:val="24"/>
                <w:szCs w:val="24"/>
              </w:rPr>
              <w:t xml:space="preserve">file-ops.ts, todo-tool.ts, notes-tool.ts, time-tool.ts</w:t>
            </w:r>
          </w:p>
        </w:tc>
        <w:tc>
          <w:tcPr>
            <w:tcW w:type="dxa" w:w="35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line="240"/>
            </w:pPr>
            <w:r>
              <w:rPr>
                <w:rFonts w:ascii="Times New Roman" w:cs="Times New Roman" w:eastAsia="Times New Roman" w:hAnsi="Times New Roman"/>
                <w:color w:val="000000"/>
                <w:sz w:val="24"/>
                <w:szCs w:val="24"/>
              </w:rPr>
              <w:t xml:space="preserve">Local-only tool execution with Zod validation</w:t>
            </w:r>
          </w:p>
        </w:tc>
      </w:tr>
      <w:tr>
        <w:tc>
          <w:tcPr>
            <w:tcW w:type="dxa" w:w="20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line="240"/>
            </w:pPr>
            <w:r>
              <w:rPr>
                <w:rFonts w:ascii="Times New Roman" w:cs="Times New Roman" w:eastAsia="Times New Roman" w:hAnsi="Times New Roman"/>
                <w:color w:val="000000"/>
                <w:sz w:val="24"/>
                <w:szCs w:val="24"/>
              </w:rPr>
              <w:t xml:space="preserve">WhatsApp</w:t>
            </w:r>
          </w:p>
        </w:tc>
        <w:tc>
          <w:tcPr>
            <w:tcW w:type="dxa" w:w="352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line="240"/>
            </w:pPr>
            <w:r>
              <w:rPr>
                <w:rFonts w:ascii="Times New Roman" w:cs="Times New Roman" w:eastAsia="Times New Roman" w:hAnsi="Times New Roman"/>
                <w:color w:val="000000"/>
                <w:sz w:val="24"/>
                <w:szCs w:val="24"/>
              </w:rPr>
              <w:t xml:space="preserve">whatsapp.ts</w:t>
            </w:r>
          </w:p>
        </w:tc>
        <w:tc>
          <w:tcPr>
            <w:tcW w:type="dxa" w:w="35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line="240"/>
            </w:pPr>
            <w:r>
              <w:rPr>
                <w:rFonts w:ascii="Times New Roman" w:cs="Times New Roman" w:eastAsia="Times New Roman" w:hAnsi="Times New Roman"/>
                <w:color w:val="000000"/>
                <w:sz w:val="24"/>
                <w:szCs w:val="24"/>
              </w:rPr>
              <w:t xml:space="preserve">Baileys multi-device, QR auth, allowlist</w:t>
            </w:r>
          </w:p>
        </w:tc>
      </w:tr>
      <w:tr>
        <w:tc>
          <w:tcPr>
            <w:tcW w:type="dxa" w:w="20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line="240"/>
            </w:pPr>
            <w:r>
              <w:rPr>
                <w:rFonts w:ascii="Times New Roman" w:cs="Times New Roman" w:eastAsia="Times New Roman" w:hAnsi="Times New Roman"/>
                <w:color w:val="000000"/>
                <w:sz w:val="24"/>
                <w:szCs w:val="24"/>
              </w:rPr>
              <w:t xml:space="preserve">Scheduler</w:t>
            </w:r>
          </w:p>
        </w:tc>
        <w:tc>
          <w:tcPr>
            <w:tcW w:type="dxa" w:w="352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line="240"/>
            </w:pPr>
            <w:r>
              <w:rPr>
                <w:rFonts w:ascii="Times New Roman" w:cs="Times New Roman" w:eastAsia="Times New Roman" w:hAnsi="Times New Roman"/>
                <w:color w:val="000000"/>
                <w:sz w:val="24"/>
                <w:szCs w:val="24"/>
              </w:rPr>
              <w:t xml:space="preserve">scheduler.ts</w:t>
            </w:r>
          </w:p>
        </w:tc>
        <w:tc>
          <w:tcPr>
            <w:tcW w:type="dxa" w:w="35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line="240"/>
            </w:pPr>
            <w:r>
              <w:rPr>
                <w:rFonts w:ascii="Times New Roman" w:cs="Times New Roman" w:eastAsia="Times New Roman" w:hAnsi="Times New Roman"/>
                <w:color w:val="000000"/>
                <w:sz w:val="24"/>
                <w:szCs w:val="24"/>
              </w:rPr>
              <w:t xml:space="preserve">Cron-based job execution, dynamic reload</w:t>
            </w:r>
          </w:p>
        </w:tc>
      </w:tr>
      <w:tr>
        <w:tc>
          <w:tcPr>
            <w:tcW w:type="dxa" w:w="20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line="240"/>
            </w:pPr>
            <w:r>
              <w:rPr>
                <w:rFonts w:ascii="Times New Roman" w:cs="Times New Roman" w:eastAsia="Times New Roman" w:hAnsi="Times New Roman"/>
                <w:color w:val="000000"/>
                <w:sz w:val="24"/>
                <w:szCs w:val="24"/>
              </w:rPr>
              <w:t xml:space="preserve">Audit</w:t>
            </w:r>
          </w:p>
        </w:tc>
        <w:tc>
          <w:tcPr>
            <w:tcW w:type="dxa" w:w="352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line="240"/>
            </w:pPr>
            <w:r>
              <w:rPr>
                <w:rFonts w:ascii="Times New Roman" w:cs="Times New Roman" w:eastAsia="Times New Roman" w:hAnsi="Times New Roman"/>
                <w:color w:val="000000"/>
                <w:sz w:val="24"/>
                <w:szCs w:val="24"/>
              </w:rPr>
              <w:t xml:space="preserve">audit.ts</w:t>
            </w:r>
          </w:p>
        </w:tc>
        <w:tc>
          <w:tcPr>
            <w:tcW w:type="dxa" w:w="35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line="240"/>
            </w:pPr>
            <w:r>
              <w:rPr>
                <w:rFonts w:ascii="Times New Roman" w:cs="Times New Roman" w:eastAsia="Times New Roman" w:hAnsi="Times New Roman"/>
                <w:color w:val="000000"/>
                <w:sz w:val="24"/>
                <w:szCs w:val="24"/>
              </w:rPr>
              <w:t xml:space="preserve">Append-only action logging</w:t>
            </w:r>
          </w:p>
        </w:tc>
      </w:tr>
    </w:tbl>
    <w:p>
      <w:pPr>
        <w:spacing w:after="120" w:line="240"/>
      </w:pPr>
      <w:r>
        <w:rPr>
          <w:rFonts w:ascii="Times New Roman" w:cs="Times New Roman" w:eastAsia="Times New Roman" w:hAnsi="Times New Roman"/>
          <w:color w:val="000000"/>
          <w:sz w:val="24"/>
          <w:szCs w:val="24"/>
        </w:rPr>
        <w:t xml:space="preserve">This architectural choice reflects a deliberate design trade-off. Rather than maximizing open-ended autonomy, LiteClaw prioritizes bounded usefulness for everyday personal assistance. The aim is to support frequent, lightweight interactions in a manner that remains understandable, auditable, and safe enough for routine use on a personal device-linked channel such as WhatsApp.</w:t>
      </w:r>
    </w:p>
    <w:p>
      <w:pPr>
        <w:spacing w:after="120" w:before="120" w:line="240"/>
        <w:jc w:val="center"/>
      </w:pPr>
      <w:r>
        <w:rPr>
          <w:rFonts w:ascii="Times New Roman" w:cs="Times New Roman" w:eastAsia="Times New Roman" w:hAnsi="Times New Roman"/>
          <w:i/>
          <w:iCs/>
          <w:color w:val="000000"/>
          <w:sz w:val="24"/>
          <w:szCs w:val="24"/>
        </w:rPr>
        <w:t xml:space="preserve">[Figure 1: Architecture diagram — WhatsApp → Channel Adapter → Agent Core → AuthZ → Tool → Response — to be inserted]</w:t>
      </w:r>
    </w:p>
    <w:p>
      <w:pPr>
        <w:spacing w:after="120" w:before="240" w:line="240"/>
        <w:jc w:val="left"/>
      </w:pPr>
      <w:r>
        <w:rPr>
          <w:rFonts w:ascii="Times New Roman" w:cs="Times New Roman" w:eastAsia="Times New Roman" w:hAnsi="Times New Roman"/>
          <w:b/>
          <w:bCs/>
          <w:color w:val="000000"/>
          <w:sz w:val="28"/>
          <w:szCs w:val="28"/>
        </w:rPr>
        <w:t xml:space="preserve">4.2 Single-Decision Model</w:t>
      </w:r>
    </w:p>
    <w:p>
      <w:pPr>
        <w:spacing w:after="120" w:line="240"/>
      </w:pPr>
      <w:r>
        <w:rPr>
          <w:rFonts w:ascii="Times New Roman" w:cs="Times New Roman" w:eastAsia="Times New Roman" w:hAnsi="Times New Roman"/>
          <w:color w:val="000000"/>
          <w:sz w:val="24"/>
          <w:szCs w:val="24"/>
        </w:rPr>
        <w:t xml:space="preserve">The most distinctive design choice in LiteClaw is the single-decision-per-turn model. Rather than allowing the LLM to iteratively reason and act across multiple turns, each user message produces exactly one LLM call that returns exactly one decision. The LLM must choose between three mutually exclusive actions, encoded as a JSON discriminated union validated by Zod schemas:</w:t>
      </w:r>
    </w:p>
    <w:p>
      <w:pPr>
        <w:spacing w:after="120" w:line="240"/>
      </w:pPr>
      <w:r>
        <w:rPr>
          <w:rFonts w:ascii="Times New Roman" w:cs="Times New Roman" w:eastAsia="Times New Roman" w:hAnsi="Times New Roman"/>
          <w:b/>
          <w:bCs/>
          <w:color w:val="000000"/>
          <w:sz w:val="24"/>
          <w:szCs w:val="24"/>
        </w:rPr>
        <w:t xml:space="preserve">Reply: </w:t>
      </w:r>
      <w:r>
        <w:rPr>
          <w:rFonts w:ascii="Times New Roman" w:cs="Times New Roman" w:eastAsia="Times New Roman" w:hAnsi="Times New Roman"/>
          <w:color w:val="000000"/>
          <w:sz w:val="24"/>
          <w:szCs w:val="24"/>
        </w:rPr>
        <w:t xml:space="preserve">{"type": "reply", "text": "..."} — A direct text response sent to the user via WhatsApp.</w:t>
      </w:r>
    </w:p>
    <w:p>
      <w:pPr>
        <w:spacing w:after="120" w:line="240"/>
      </w:pPr>
      <w:r>
        <w:rPr>
          <w:rFonts w:ascii="Times New Roman" w:cs="Times New Roman" w:eastAsia="Times New Roman" w:hAnsi="Times New Roman"/>
          <w:b/>
          <w:bCs/>
          <w:color w:val="000000"/>
          <w:sz w:val="24"/>
          <w:szCs w:val="24"/>
        </w:rPr>
        <w:t xml:space="preserve">Tool Call: </w:t>
      </w:r>
      <w:r>
        <w:rPr>
          <w:rFonts w:ascii="Times New Roman" w:cs="Times New Roman" w:eastAsia="Times New Roman" w:hAnsi="Times New Roman"/>
          <w:color w:val="000000"/>
          <w:sz w:val="24"/>
          <w:szCs w:val="24"/>
        </w:rPr>
        <w:t xml:space="preserve">{"type": "tool_call", "tool": "...", "args": {...}} — Execute a single local tool and return the result.</w:t>
      </w:r>
    </w:p>
    <w:p>
      <w:pPr>
        <w:spacing w:after="120" w:line="240"/>
      </w:pPr>
      <w:r>
        <w:rPr>
          <w:rFonts w:ascii="Times New Roman" w:cs="Times New Roman" w:eastAsia="Times New Roman" w:hAnsi="Times New Roman"/>
          <w:b/>
          <w:bCs/>
          <w:color w:val="000000"/>
          <w:sz w:val="24"/>
          <w:szCs w:val="24"/>
        </w:rPr>
        <w:t xml:space="preserve">Schedule: </w:t>
      </w:r>
      <w:r>
        <w:rPr>
          <w:rFonts w:ascii="Times New Roman" w:cs="Times New Roman" w:eastAsia="Times New Roman" w:hAnsi="Times New Roman"/>
          <w:color w:val="000000"/>
          <w:sz w:val="24"/>
          <w:szCs w:val="24"/>
        </w:rPr>
        <w:t xml:space="preserve">{"type": "schedule", "job": {"name": "...", "prompt": "...", "cron": "..."}} — Create or modify a scheduled reminder delivered via WhatsApp.</w:t>
      </w:r>
    </w:p>
    <w:p>
      <w:pPr>
        <w:spacing w:after="120" w:line="240"/>
      </w:pPr>
      <w:r>
        <w:rPr>
          <w:rFonts w:ascii="Times New Roman" w:cs="Times New Roman" w:eastAsia="Times New Roman" w:hAnsi="Times New Roman"/>
          <w:color w:val="000000"/>
          <w:sz w:val="24"/>
          <w:szCs w:val="24"/>
        </w:rPr>
        <w:t xml:space="preserve">This constraint yields three critical benefits. First, predictability: every user message maps to at most one tool execution, making system behavior deterministic and easy to reason about. Second, auditability: the append-only audit log captures every decision, enabling complete reconstruction of agent behavior. Third, bounded resource consumption: execution time and cost are strictly proportional to the number of user messages, with no risk of runaway tool chains.</w:t>
      </w:r>
    </w:p>
    <w:p>
      <w:pPr>
        <w:spacing w:after="120" w:line="240"/>
      </w:pPr>
      <w:r>
        <w:rPr>
          <w:rFonts w:ascii="Times New Roman" w:cs="Times New Roman" w:eastAsia="Times New Roman" w:hAnsi="Times New Roman"/>
          <w:color w:val="000000"/>
          <w:sz w:val="24"/>
          <w:szCs w:val="24"/>
        </w:rPr>
        <w:t xml:space="preserve">When the LLM produces output that does not parse as valid JSON or fails Zod schema validation, the DecisionParseError handler generates a safe fallback reply informing the user of the error, rather than silently failing or retrying.</w:t>
      </w:r>
    </w:p>
    <w:p>
      <w:pPr>
        <w:spacing w:after="120" w:line="240"/>
      </w:pPr>
      <w:r>
        <w:rPr>
          <w:rFonts w:ascii="Times New Roman" w:cs="Times New Roman" w:eastAsia="Times New Roman" w:hAnsi="Times New Roman"/>
          <w:color w:val="000000"/>
          <w:sz w:val="24"/>
          <w:szCs w:val="24"/>
        </w:rPr>
        <w:t xml:space="preserve">This bounded decision model is particularly appropriate for personal daily-use assistants. In such contexts, users often value reliability, predictability, and trust more than unconstrained multi-step autonomy. A system that consistently performs one understandable action per message is easier to reason about and more compatible with routine human use than one that may trigger extended internal action chains.</w:t>
      </w:r>
    </w:p>
    <w:p>
      <w:pPr>
        <w:spacing w:after="120" w:before="240" w:line="240"/>
        <w:jc w:val="left"/>
      </w:pPr>
      <w:r>
        <w:rPr>
          <w:rFonts w:ascii="Times New Roman" w:cs="Times New Roman" w:eastAsia="Times New Roman" w:hAnsi="Times New Roman"/>
          <w:b/>
          <w:bCs/>
          <w:color w:val="000000"/>
          <w:sz w:val="28"/>
          <w:szCs w:val="28"/>
        </w:rPr>
        <w:t xml:space="preserve">4.3 Multi-Provider LLM Integration</w:t>
      </w:r>
    </w:p>
    <w:p>
      <w:pPr>
        <w:spacing w:after="120" w:line="240"/>
      </w:pPr>
      <w:r>
        <w:rPr>
          <w:rFonts w:ascii="Times New Roman" w:cs="Times New Roman" w:eastAsia="Times New Roman" w:hAnsi="Times New Roman"/>
          <w:color w:val="000000"/>
          <w:sz w:val="24"/>
          <w:szCs w:val="24"/>
        </w:rPr>
        <w:t xml:space="preserve">LiteClaw employs the adapter pattern to support three LLM providers through a unified LLMClient interface with a single chat(systemPrompt, messages) method that returns raw JSON text. Critically, the system does not use any provider’s native tool-calling API; instead, available tools are described within the system prompt text, and the LLM is instructed to output structured JSON. This approach works uniformly across all providers and enables the use of JSON response mode where available. Table 3 summarizes the supported providers.</w:t>
      </w:r>
    </w:p>
    <w:p>
      <w:pPr>
        <w:spacing w:after="120" w:line="240"/>
        <w:jc w:val="center"/>
      </w:pPr>
      <w:r>
        <w:rPr>
          <w:rFonts w:ascii="Times New Roman" w:cs="Times New Roman" w:eastAsia="Times New Roman" w:hAnsi="Times New Roman"/>
          <w:b/>
          <w:bCs/>
          <w:i/>
          <w:iCs/>
          <w:color w:val="000000"/>
          <w:sz w:val="24"/>
          <w:szCs w:val="24"/>
        </w:rPr>
        <w:t xml:space="preserve">Table 3: Supported LLM Providers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1500"/>
        <w:gridCol w:w="3514"/>
        <w:gridCol w:w="1756"/>
      </w:tblGrid>
      <w:tr>
        <w:tc>
          <w:tcPr>
            <w:tcW w:type="dxa" w:w="2256"/>
            <w:tcBorders>
              <w:top w:val="single" w:color="000000" w:sz="1"/>
              <w:left w:val="single" w:color="000000" w:sz="1"/>
              <w:bottom w:val="single" w:color="000000" w:sz="1"/>
              <w:right w:val="single" w:color="000000" w:sz="1"/>
            </w:tcBorders>
            <w:shd w:fill="D9E2F3" w:val="clear"/>
            <w:tcMar>
              <w:top w:type="dxa" w:w="40"/>
              <w:left w:type="dxa" w:w="80"/>
              <w:bottom w:type="dxa" w:w="40"/>
              <w:right w:type="dxa" w:w="80"/>
            </w:tcMar>
          </w:tcPr>
          <w:p>
            <w:pPr>
              <w:spacing w:line="240"/>
            </w:pPr>
            <w:r>
              <w:rPr>
                <w:rFonts w:ascii="Times New Roman" w:cs="Times New Roman" w:eastAsia="Times New Roman" w:hAnsi="Times New Roman"/>
                <w:b/>
                <w:bCs/>
                <w:color w:val="000000"/>
                <w:sz w:val="24"/>
                <w:szCs w:val="24"/>
              </w:rPr>
              <w:t xml:space="preserve">Provider</w:t>
            </w:r>
          </w:p>
        </w:tc>
        <w:tc>
          <w:tcPr>
            <w:tcW w:type="dxa" w:w="1500"/>
            <w:tcBorders>
              <w:top w:val="single" w:color="000000" w:sz="1"/>
              <w:left w:val="single" w:color="000000" w:sz="1"/>
              <w:bottom w:val="single" w:color="000000" w:sz="1"/>
              <w:right w:val="single" w:color="000000" w:sz="1"/>
            </w:tcBorders>
            <w:shd w:fill="D9E2F3" w:val="clear"/>
            <w:tcMar>
              <w:top w:type="dxa" w:w="40"/>
              <w:left w:type="dxa" w:w="80"/>
              <w:bottom w:type="dxa" w:w="40"/>
              <w:right w:type="dxa" w:w="80"/>
            </w:tcMar>
          </w:tcPr>
          <w:p>
            <w:pPr>
              <w:spacing w:line="240"/>
            </w:pPr>
            <w:r>
              <w:rPr>
                <w:rFonts w:ascii="Times New Roman" w:cs="Times New Roman" w:eastAsia="Times New Roman" w:hAnsi="Times New Roman"/>
                <w:b/>
                <w:bCs/>
                <w:color w:val="000000"/>
                <w:sz w:val="24"/>
                <w:szCs w:val="24"/>
              </w:rPr>
              <w:t xml:space="preserve">Cost</w:t>
            </w:r>
          </w:p>
        </w:tc>
        <w:tc>
          <w:tcPr>
            <w:tcW w:type="dxa" w:w="3514"/>
            <w:tcBorders>
              <w:top w:val="single" w:color="000000" w:sz="1"/>
              <w:left w:val="single" w:color="000000" w:sz="1"/>
              <w:bottom w:val="single" w:color="000000" w:sz="1"/>
              <w:right w:val="single" w:color="000000" w:sz="1"/>
            </w:tcBorders>
            <w:shd w:fill="D9E2F3" w:val="clear"/>
            <w:tcMar>
              <w:top w:type="dxa" w:w="40"/>
              <w:left w:type="dxa" w:w="80"/>
              <w:bottom w:type="dxa" w:w="40"/>
              <w:right w:type="dxa" w:w="80"/>
            </w:tcMar>
          </w:tcPr>
          <w:p>
            <w:pPr>
              <w:spacing w:line="240"/>
            </w:pPr>
            <w:r>
              <w:rPr>
                <w:rFonts w:ascii="Times New Roman" w:cs="Times New Roman" w:eastAsia="Times New Roman" w:hAnsi="Times New Roman"/>
                <w:b/>
                <w:bCs/>
                <w:color w:val="000000"/>
                <w:sz w:val="24"/>
                <w:szCs w:val="24"/>
              </w:rPr>
              <w:t xml:space="preserve">Default Model</w:t>
            </w:r>
          </w:p>
        </w:tc>
        <w:tc>
          <w:tcPr>
            <w:tcW w:type="dxa" w:w="1756"/>
            <w:tcBorders>
              <w:top w:val="single" w:color="000000" w:sz="1"/>
              <w:left w:val="single" w:color="000000" w:sz="1"/>
              <w:bottom w:val="single" w:color="000000" w:sz="1"/>
              <w:right w:val="single" w:color="000000" w:sz="1"/>
            </w:tcBorders>
            <w:shd w:fill="D9E2F3" w:val="clear"/>
            <w:tcMar>
              <w:top w:type="dxa" w:w="40"/>
              <w:left w:type="dxa" w:w="80"/>
              <w:bottom w:type="dxa" w:w="40"/>
              <w:right w:type="dxa" w:w="80"/>
            </w:tcMar>
          </w:tcPr>
          <w:p>
            <w:pPr>
              <w:spacing w:line="240"/>
            </w:pPr>
            <w:r>
              <w:rPr>
                <w:rFonts w:ascii="Times New Roman" w:cs="Times New Roman" w:eastAsia="Times New Roman" w:hAnsi="Times New Roman"/>
                <w:b/>
                <w:bCs/>
                <w:color w:val="000000"/>
                <w:sz w:val="24"/>
                <w:szCs w:val="24"/>
              </w:rPr>
              <w:t xml:space="preserve">API Type</w:t>
            </w:r>
          </w:p>
        </w:tc>
      </w:tr>
      <w:tr>
        <w:tc>
          <w:tcPr>
            <w:tcW w:type="dxa" w:w="225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line="240"/>
            </w:pPr>
            <w:r>
              <w:rPr>
                <w:rFonts w:ascii="Times New Roman" w:cs="Times New Roman" w:eastAsia="Times New Roman" w:hAnsi="Times New Roman"/>
                <w:color w:val="000000"/>
                <w:sz w:val="24"/>
                <w:szCs w:val="24"/>
              </w:rPr>
              <w:t xml:space="preserve">Groq</w:t>
            </w:r>
          </w:p>
        </w:tc>
        <w:tc>
          <w:tcPr>
            <w:tcW w:type="dxa" w:w="15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line="240"/>
            </w:pPr>
            <w:r>
              <w:rPr>
                <w:rFonts w:ascii="Times New Roman" w:cs="Times New Roman" w:eastAsia="Times New Roman" w:hAnsi="Times New Roman"/>
                <w:color w:val="000000"/>
                <w:sz w:val="24"/>
                <w:szCs w:val="24"/>
              </w:rPr>
              <w:t xml:space="preserve">Free</w:t>
            </w:r>
          </w:p>
        </w:tc>
        <w:tc>
          <w:tcPr>
            <w:tcW w:type="dxa" w:w="3514"/>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line="240"/>
            </w:pPr>
            <w:r>
              <w:rPr>
                <w:rFonts w:ascii="Times New Roman" w:cs="Times New Roman" w:eastAsia="Times New Roman" w:hAnsi="Times New Roman"/>
                <w:color w:val="000000"/>
                <w:sz w:val="24"/>
                <w:szCs w:val="24"/>
              </w:rPr>
              <w:t xml:space="preserve">llama-3.3-70b-versatile</w:t>
            </w:r>
          </w:p>
        </w:tc>
        <w:tc>
          <w:tcPr>
            <w:tcW w:type="dxa" w:w="175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line="240"/>
            </w:pPr>
            <w:r>
              <w:rPr>
                <w:rFonts w:ascii="Times New Roman" w:cs="Times New Roman" w:eastAsia="Times New Roman" w:hAnsi="Times New Roman"/>
                <w:color w:val="000000"/>
                <w:sz w:val="24"/>
                <w:szCs w:val="24"/>
              </w:rPr>
              <w:t xml:space="preserve">OpenAI-compat</w:t>
            </w:r>
          </w:p>
        </w:tc>
      </w:tr>
      <w:tr>
        <w:tc>
          <w:tcPr>
            <w:tcW w:type="dxa" w:w="225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line="240"/>
            </w:pPr>
            <w:r>
              <w:rPr>
                <w:rFonts w:ascii="Times New Roman" w:cs="Times New Roman" w:eastAsia="Times New Roman" w:hAnsi="Times New Roman"/>
                <w:color w:val="000000"/>
                <w:sz w:val="24"/>
                <w:szCs w:val="24"/>
              </w:rPr>
              <w:t xml:space="preserve">Google Gemini</w:t>
            </w:r>
          </w:p>
        </w:tc>
        <w:tc>
          <w:tcPr>
            <w:tcW w:type="dxa" w:w="15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line="240"/>
            </w:pPr>
            <w:r>
              <w:rPr>
                <w:rFonts w:ascii="Times New Roman" w:cs="Times New Roman" w:eastAsia="Times New Roman" w:hAnsi="Times New Roman"/>
                <w:color w:val="000000"/>
                <w:sz w:val="24"/>
                <w:szCs w:val="24"/>
              </w:rPr>
              <w:t xml:space="preserve">Free</w:t>
            </w:r>
          </w:p>
        </w:tc>
        <w:tc>
          <w:tcPr>
            <w:tcW w:type="dxa" w:w="3514"/>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line="240"/>
            </w:pPr>
            <w:r>
              <w:rPr>
                <w:rFonts w:ascii="Times New Roman" w:cs="Times New Roman" w:eastAsia="Times New Roman" w:hAnsi="Times New Roman"/>
                <w:color w:val="000000"/>
                <w:sz w:val="24"/>
                <w:szCs w:val="24"/>
              </w:rPr>
              <w:t xml:space="preserve">gemini-2.5-flash</w:t>
            </w:r>
          </w:p>
        </w:tc>
        <w:tc>
          <w:tcPr>
            <w:tcW w:type="dxa" w:w="175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line="240"/>
            </w:pPr>
            <w:r>
              <w:rPr>
                <w:rFonts w:ascii="Times New Roman" w:cs="Times New Roman" w:eastAsia="Times New Roman" w:hAnsi="Times New Roman"/>
                <w:color w:val="000000"/>
                <w:sz w:val="24"/>
                <w:szCs w:val="24"/>
              </w:rPr>
              <w:t xml:space="preserve">OpenAI-compat</w:t>
            </w:r>
          </w:p>
        </w:tc>
      </w:tr>
      <w:tr>
        <w:tc>
          <w:tcPr>
            <w:tcW w:type="dxa" w:w="225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line="240"/>
            </w:pPr>
            <w:r>
              <w:rPr>
                <w:rFonts w:ascii="Times New Roman" w:cs="Times New Roman" w:eastAsia="Times New Roman" w:hAnsi="Times New Roman"/>
                <w:color w:val="000000"/>
                <w:sz w:val="24"/>
                <w:szCs w:val="24"/>
              </w:rPr>
              <w:t xml:space="preserve">Anthropic</w:t>
            </w:r>
          </w:p>
        </w:tc>
        <w:tc>
          <w:tcPr>
            <w:tcW w:type="dxa" w:w="15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line="240"/>
            </w:pPr>
            <w:r>
              <w:rPr>
                <w:rFonts w:ascii="Times New Roman" w:cs="Times New Roman" w:eastAsia="Times New Roman" w:hAnsi="Times New Roman"/>
                <w:color w:val="000000"/>
                <w:sz w:val="24"/>
                <w:szCs w:val="24"/>
              </w:rPr>
              <w:t xml:space="preserve">Paid</w:t>
            </w:r>
          </w:p>
        </w:tc>
        <w:tc>
          <w:tcPr>
            <w:tcW w:type="dxa" w:w="3514"/>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line="240"/>
            </w:pPr>
            <w:r>
              <w:rPr>
                <w:rFonts w:ascii="Times New Roman" w:cs="Times New Roman" w:eastAsia="Times New Roman" w:hAnsi="Times New Roman"/>
                <w:color w:val="000000"/>
                <w:sz w:val="24"/>
                <w:szCs w:val="24"/>
              </w:rPr>
              <w:t xml:space="preserve">claude-sonnet-4-20250514</w:t>
            </w:r>
          </w:p>
        </w:tc>
        <w:tc>
          <w:tcPr>
            <w:tcW w:type="dxa" w:w="175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line="240"/>
            </w:pPr>
            <w:r>
              <w:rPr>
                <w:rFonts w:ascii="Times New Roman" w:cs="Times New Roman" w:eastAsia="Times New Roman" w:hAnsi="Times New Roman"/>
                <w:color w:val="000000"/>
                <w:sz w:val="24"/>
                <w:szCs w:val="24"/>
              </w:rPr>
              <w:t xml:space="preserve">Native SDK</w:t>
            </w:r>
          </w:p>
        </w:tc>
      </w:tr>
    </w:tbl>
    <w:p>
      <w:pPr>
        <w:spacing w:after="120" w:line="240"/>
      </w:pPr>
      <w:r>
        <w:rPr>
          <w:rFonts w:ascii="Times New Roman" w:cs="Times New Roman" w:eastAsia="Times New Roman" w:hAnsi="Times New Roman"/>
          <w:color w:val="000000"/>
          <w:sz w:val="24"/>
          <w:szCs w:val="24"/>
        </w:rPr>
        <w:t xml:space="preserve">The GroqClient and GeminiClient both leverage the OpenAI SDK configured with custom base URLs, taking advantage of these providers’ OpenAI-compatible APIs with JSON mode enabled. The AnthropicClient uses the native Anthropic SDK. A factory function, createLLMClient(), examines the provider configuration and instantiates the appropriate client. Switching providers requires changing a single environment variable.</w:t>
      </w:r>
    </w:p>
    <w:p>
      <w:pPr>
        <w:spacing w:after="120" w:before="240" w:line="240"/>
        <w:jc w:val="left"/>
      </w:pPr>
      <w:r>
        <w:rPr>
          <w:rFonts w:ascii="Times New Roman" w:cs="Times New Roman" w:eastAsia="Times New Roman" w:hAnsi="Times New Roman"/>
          <w:b/>
          <w:bCs/>
          <w:color w:val="000000"/>
          <w:sz w:val="28"/>
          <w:szCs w:val="28"/>
        </w:rPr>
        <w:t xml:space="preserve">4.4 Authorization Wall (AuthZ)</w:t>
      </w:r>
    </w:p>
    <w:p>
      <w:pPr>
        <w:spacing w:after="120" w:line="240"/>
      </w:pPr>
      <w:r>
        <w:rPr>
          <w:rFonts w:ascii="Times New Roman" w:cs="Times New Roman" w:eastAsia="Times New Roman" w:hAnsi="Times New Roman"/>
          <w:color w:val="000000"/>
          <w:sz w:val="24"/>
          <w:szCs w:val="24"/>
        </w:rPr>
        <w:t xml:space="preserve">LiteClaw introduces a default-deny authorization module that interposes between the decision parser and tool execution. Before any tool is invoked, the AuthZ wall validates: (1) whether the tool category (time, todo, notes, schedule, file_ops) is in the hardcoded allowlist; (2) for file operations, whether the target path resolves within the permitted directories (data/ and notes/ only); and (3) that the tool is not in a permanently forbidden category (network, exec, shell). Any request that fails validation is immediately blocked, and the denial is logged to the audit trail with the reason.</w:t>
      </w:r>
    </w:p>
    <w:p>
      <w:pPr>
        <w:spacing w:after="120" w:line="240"/>
      </w:pPr>
      <w:r>
        <w:rPr>
          <w:rFonts w:ascii="Times New Roman" w:cs="Times New Roman" w:eastAsia="Times New Roman" w:hAnsi="Times New Roman"/>
          <w:color w:val="000000"/>
          <w:sz w:val="24"/>
          <w:szCs w:val="24"/>
        </w:rPr>
        <w:t xml:space="preserve">The restriction to local-only, bounded tools is not merely a defensive security measure; it also reflects the practical scope of many personal assistant interactions. For everyday use, common needs include writing short notes, managing tasks, setting reminders, and accessing lightweight personal files. By focusing on this narrower but high-frequency task range, LiteClaw reduces both technical risk and user trust burden without sacrificing core usefulness.</w:t>
      </w:r>
    </w:p>
    <w:p>
      <w:pPr>
        <w:spacing w:after="120" w:before="240" w:line="240"/>
        <w:jc w:val="center"/>
      </w:pPr>
      <w:r>
        <w:rPr>
          <w:rFonts w:ascii="Times New Roman" w:cs="Times New Roman" w:eastAsia="Times New Roman" w:hAnsi="Times New Roman"/>
          <w:b/>
          <w:bCs/>
          <w:color w:val="000000"/>
          <w:sz w:val="32"/>
          <w:szCs w:val="32"/>
        </w:rPr>
        <w:t xml:space="preserve">5. System Design and Prompt Description</w:t>
      </w:r>
    </w:p>
    <w:p>
      <w:pPr>
        <w:spacing w:after="120" w:before="240" w:line="240"/>
        <w:jc w:val="left"/>
      </w:pPr>
      <w:r>
        <w:rPr>
          <w:rFonts w:ascii="Times New Roman" w:cs="Times New Roman" w:eastAsia="Times New Roman" w:hAnsi="Times New Roman"/>
          <w:b/>
          <w:bCs/>
          <w:color w:val="000000"/>
          <w:sz w:val="28"/>
          <w:szCs w:val="28"/>
        </w:rPr>
        <w:t xml:space="preserve">5.1 Tool System</w:t>
      </w:r>
    </w:p>
    <w:p>
      <w:pPr>
        <w:spacing w:after="120" w:line="240"/>
      </w:pPr>
      <w:r>
        <w:rPr>
          <w:rFonts w:ascii="Times New Roman" w:cs="Times New Roman" w:eastAsia="Times New Roman" w:hAnsi="Times New Roman"/>
          <w:color w:val="000000"/>
          <w:sz w:val="24"/>
          <w:szCs w:val="24"/>
        </w:rPr>
        <w:t xml:space="preserve">The tool system is built on a base Tool abstract class that requires four properties: a unique name, a description, an inputSchema defined using the Zod validation library, and an asynchronous execute() method. The Zod schema provides both runtime input validation and automatic conversion to JSON Schema format for inclusion in the system prompt. The Tool Registry manages registration, lookup, and execution with configurable timeouts (default 30 seconds). Table 4 summarizes the four built-in tools.</w:t>
      </w:r>
    </w:p>
    <w:p>
      <w:pPr>
        <w:spacing w:after="120" w:line="240"/>
        <w:jc w:val="center"/>
      </w:pPr>
      <w:r>
        <w:rPr>
          <w:rFonts w:ascii="Times New Roman" w:cs="Times New Roman" w:eastAsia="Times New Roman" w:hAnsi="Times New Roman"/>
          <w:b/>
          <w:bCs/>
          <w:i/>
          <w:iCs/>
          <w:color w:val="000000"/>
          <w:sz w:val="24"/>
          <w:szCs w:val="24"/>
        </w:rPr>
        <w:t xml:space="preserve">Table 4: Built-in Tool Summary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3200"/>
        <w:gridCol w:w="4026"/>
      </w:tblGrid>
      <w:tr>
        <w:tc>
          <w:tcPr>
            <w:tcW w:type="dxa" w:w="1800"/>
            <w:tcBorders>
              <w:top w:val="single" w:color="000000" w:sz="1"/>
              <w:left w:val="single" w:color="000000" w:sz="1"/>
              <w:bottom w:val="single" w:color="000000" w:sz="1"/>
              <w:right w:val="single" w:color="000000" w:sz="1"/>
            </w:tcBorders>
            <w:shd w:fill="D9E2F3" w:val="clear"/>
            <w:tcMar>
              <w:top w:type="dxa" w:w="40"/>
              <w:left w:type="dxa" w:w="80"/>
              <w:bottom w:type="dxa" w:w="40"/>
              <w:right w:type="dxa" w:w="80"/>
            </w:tcMar>
          </w:tcPr>
          <w:p>
            <w:pPr>
              <w:spacing w:line="240"/>
            </w:pPr>
            <w:r>
              <w:rPr>
                <w:rFonts w:ascii="Times New Roman" w:cs="Times New Roman" w:eastAsia="Times New Roman" w:hAnsi="Times New Roman"/>
                <w:b/>
                <w:bCs/>
                <w:color w:val="000000"/>
                <w:sz w:val="24"/>
                <w:szCs w:val="24"/>
              </w:rPr>
              <w:t xml:space="preserve">Tool</w:t>
            </w:r>
          </w:p>
        </w:tc>
        <w:tc>
          <w:tcPr>
            <w:tcW w:type="dxa" w:w="3200"/>
            <w:tcBorders>
              <w:top w:val="single" w:color="000000" w:sz="1"/>
              <w:left w:val="single" w:color="000000" w:sz="1"/>
              <w:bottom w:val="single" w:color="000000" w:sz="1"/>
              <w:right w:val="single" w:color="000000" w:sz="1"/>
            </w:tcBorders>
            <w:shd w:fill="D9E2F3" w:val="clear"/>
            <w:tcMar>
              <w:top w:type="dxa" w:w="40"/>
              <w:left w:type="dxa" w:w="80"/>
              <w:bottom w:type="dxa" w:w="40"/>
              <w:right w:type="dxa" w:w="80"/>
            </w:tcMar>
          </w:tcPr>
          <w:p>
            <w:pPr>
              <w:spacing w:line="240"/>
            </w:pPr>
            <w:r>
              <w:rPr>
                <w:rFonts w:ascii="Times New Roman" w:cs="Times New Roman" w:eastAsia="Times New Roman" w:hAnsi="Times New Roman"/>
                <w:b/>
                <w:bCs/>
                <w:color w:val="000000"/>
                <w:sz w:val="24"/>
                <w:szCs w:val="24"/>
              </w:rPr>
              <w:t xml:space="preserve">Operations</w:t>
            </w:r>
          </w:p>
        </w:tc>
        <w:tc>
          <w:tcPr>
            <w:tcW w:type="dxa" w:w="4026"/>
            <w:tcBorders>
              <w:top w:val="single" w:color="000000" w:sz="1"/>
              <w:left w:val="single" w:color="000000" w:sz="1"/>
              <w:bottom w:val="single" w:color="000000" w:sz="1"/>
              <w:right w:val="single" w:color="000000" w:sz="1"/>
            </w:tcBorders>
            <w:shd w:fill="D9E2F3" w:val="clear"/>
            <w:tcMar>
              <w:top w:type="dxa" w:w="40"/>
              <w:left w:type="dxa" w:w="80"/>
              <w:bottom w:type="dxa" w:w="40"/>
              <w:right w:type="dxa" w:w="80"/>
            </w:tcMar>
          </w:tcPr>
          <w:p>
            <w:pPr>
              <w:spacing w:line="240"/>
            </w:pPr>
            <w:r>
              <w:rPr>
                <w:rFonts w:ascii="Times New Roman" w:cs="Times New Roman" w:eastAsia="Times New Roman" w:hAnsi="Times New Roman"/>
                <w:b/>
                <w:bCs/>
                <w:color w:val="000000"/>
                <w:sz w:val="24"/>
                <w:szCs w:val="24"/>
              </w:rPr>
              <w:t xml:space="preserve">Safety Measures</w:t>
            </w:r>
          </w:p>
        </w:tc>
      </w:tr>
      <w:tr>
        <w:tc>
          <w:tcPr>
            <w:tcW w:type="dxa" w:w="18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line="240"/>
            </w:pPr>
            <w:r>
              <w:rPr>
                <w:rFonts w:ascii="Times New Roman" w:cs="Times New Roman" w:eastAsia="Times New Roman" w:hAnsi="Times New Roman"/>
                <w:color w:val="000000"/>
                <w:sz w:val="24"/>
                <w:szCs w:val="24"/>
              </w:rPr>
              <w:t xml:space="preserve">File Ops</w:t>
            </w:r>
          </w:p>
        </w:tc>
        <w:tc>
          <w:tcPr>
            <w:tcW w:type="dxa" w:w="32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line="240"/>
            </w:pPr>
            <w:r>
              <w:rPr>
                <w:rFonts w:ascii="Times New Roman" w:cs="Times New Roman" w:eastAsia="Times New Roman" w:hAnsi="Times New Roman"/>
                <w:color w:val="000000"/>
                <w:sz w:val="24"/>
                <w:szCs w:val="24"/>
              </w:rPr>
              <w:t xml:space="preserve">Read, write, append, list</w:t>
            </w:r>
          </w:p>
        </w:tc>
        <w:tc>
          <w:tcPr>
            <w:tcW w:type="dxa" w:w="402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line="240"/>
            </w:pPr>
            <w:r>
              <w:rPr>
                <w:rFonts w:ascii="Times New Roman" w:cs="Times New Roman" w:eastAsia="Times New Roman" w:hAnsi="Times New Roman"/>
                <w:color w:val="000000"/>
                <w:sz w:val="24"/>
                <w:szCs w:val="24"/>
              </w:rPr>
              <w:t xml:space="preserve">Path traversal prevention, restricted to data/notes dirs</w:t>
            </w:r>
          </w:p>
        </w:tc>
      </w:tr>
      <w:tr>
        <w:tc>
          <w:tcPr>
            <w:tcW w:type="dxa" w:w="18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line="240"/>
            </w:pPr>
            <w:r>
              <w:rPr>
                <w:rFonts w:ascii="Times New Roman" w:cs="Times New Roman" w:eastAsia="Times New Roman" w:hAnsi="Times New Roman"/>
                <w:color w:val="000000"/>
                <w:sz w:val="24"/>
                <w:szCs w:val="24"/>
              </w:rPr>
              <w:t xml:space="preserve">Todo</w:t>
            </w:r>
          </w:p>
        </w:tc>
        <w:tc>
          <w:tcPr>
            <w:tcW w:type="dxa" w:w="32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line="240"/>
            </w:pPr>
            <w:r>
              <w:rPr>
                <w:rFonts w:ascii="Times New Roman" w:cs="Times New Roman" w:eastAsia="Times New Roman" w:hAnsi="Times New Roman"/>
                <w:color w:val="000000"/>
                <w:sz w:val="24"/>
                <w:szCs w:val="24"/>
              </w:rPr>
              <w:t xml:space="preserve">Add, list, complete tasks</w:t>
            </w:r>
          </w:p>
        </w:tc>
        <w:tc>
          <w:tcPr>
            <w:tcW w:type="dxa" w:w="402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line="240"/>
            </w:pPr>
            <w:r>
              <w:rPr>
                <w:rFonts w:ascii="Times New Roman" w:cs="Times New Roman" w:eastAsia="Times New Roman" w:hAnsi="Times New Roman"/>
                <w:color w:val="000000"/>
                <w:sz w:val="24"/>
                <w:szCs w:val="24"/>
              </w:rPr>
              <w:t xml:space="preserve">JSON file storage, UUID-based task IDs</w:t>
            </w:r>
          </w:p>
        </w:tc>
      </w:tr>
      <w:tr>
        <w:tc>
          <w:tcPr>
            <w:tcW w:type="dxa" w:w="18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line="240"/>
            </w:pPr>
            <w:r>
              <w:rPr>
                <w:rFonts w:ascii="Times New Roman" w:cs="Times New Roman" w:eastAsia="Times New Roman" w:hAnsi="Times New Roman"/>
                <w:color w:val="000000"/>
                <w:sz w:val="24"/>
                <w:szCs w:val="24"/>
              </w:rPr>
              <w:t xml:space="preserve">Notes</w:t>
            </w:r>
          </w:p>
        </w:tc>
        <w:tc>
          <w:tcPr>
            <w:tcW w:type="dxa" w:w="32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line="240"/>
            </w:pPr>
            <w:r>
              <w:rPr>
                <w:rFonts w:ascii="Times New Roman" w:cs="Times New Roman" w:eastAsia="Times New Roman" w:hAnsi="Times New Roman"/>
                <w:color w:val="000000"/>
                <w:sz w:val="24"/>
                <w:szCs w:val="24"/>
              </w:rPr>
              <w:t xml:space="preserve">Daily note, journal, weekly summary</w:t>
            </w:r>
          </w:p>
        </w:tc>
        <w:tc>
          <w:tcPr>
            <w:tcW w:type="dxa" w:w="402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line="240"/>
            </w:pPr>
            <w:r>
              <w:rPr>
                <w:rFonts w:ascii="Times New Roman" w:cs="Times New Roman" w:eastAsia="Times New Roman" w:hAnsi="Times New Roman"/>
                <w:color w:val="000000"/>
                <w:sz w:val="24"/>
                <w:szCs w:val="24"/>
              </w:rPr>
              <w:t xml:space="preserve">Date-scoped markdown files</w:t>
            </w:r>
          </w:p>
        </w:tc>
      </w:tr>
      <w:tr>
        <w:tc>
          <w:tcPr>
            <w:tcW w:type="dxa" w:w="18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line="240"/>
            </w:pPr>
            <w:r>
              <w:rPr>
                <w:rFonts w:ascii="Times New Roman" w:cs="Times New Roman" w:eastAsia="Times New Roman" w:hAnsi="Times New Roman"/>
                <w:color w:val="000000"/>
                <w:sz w:val="24"/>
                <w:szCs w:val="24"/>
              </w:rPr>
              <w:t xml:space="preserve">Time</w:t>
            </w:r>
          </w:p>
        </w:tc>
        <w:tc>
          <w:tcPr>
            <w:tcW w:type="dxa" w:w="32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line="240"/>
            </w:pPr>
            <w:r>
              <w:rPr>
                <w:rFonts w:ascii="Times New Roman" w:cs="Times New Roman" w:eastAsia="Times New Roman" w:hAnsi="Times New Roman"/>
                <w:color w:val="000000"/>
                <w:sz w:val="24"/>
                <w:szCs w:val="24"/>
              </w:rPr>
              <w:t xml:space="preserve">Current time, create/list/pause reminders</w:t>
            </w:r>
          </w:p>
        </w:tc>
        <w:tc>
          <w:tcPr>
            <w:tcW w:type="dxa" w:w="402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line="240"/>
            </w:pPr>
            <w:r>
              <w:rPr>
                <w:rFonts w:ascii="Times New Roman" w:cs="Times New Roman" w:eastAsia="Times New Roman" w:hAnsi="Times New Roman"/>
                <w:color w:val="000000"/>
                <w:sz w:val="24"/>
                <w:szCs w:val="24"/>
              </w:rPr>
              <w:t xml:space="preserve">Cron validation, scheduler integration</w:t>
            </w:r>
          </w:p>
        </w:tc>
      </w:tr>
    </w:tbl>
    <w:p>
      <w:pPr>
        <w:spacing w:after="120" w:line="240"/>
      </w:pPr>
      <w:r>
        <w:rPr>
          <w:rFonts w:ascii="Times New Roman" w:cs="Times New Roman" w:eastAsia="Times New Roman" w:hAnsi="Times New Roman"/>
          <w:b/>
          <w:bCs/>
          <w:color w:val="000000"/>
          <w:sz w:val="24"/>
          <w:szCs w:val="24"/>
        </w:rPr>
        <w:t xml:space="preserve">FileOpsTool </w:t>
      </w:r>
      <w:r>
        <w:rPr>
          <w:rFonts w:ascii="Times New Roman" w:cs="Times New Roman" w:eastAsia="Times New Roman" w:hAnsi="Times New Roman"/>
          <w:color w:val="000000"/>
          <w:sz w:val="24"/>
          <w:szCs w:val="24"/>
        </w:rPr>
        <w:t xml:space="preserve">provides read, write, append, and list operations restricted to the configured data and notes directories. A resolveSafe() function validates every path against the allowed directory list, preventing path traversal attacks using sequences such as “../”.</w:t>
      </w:r>
    </w:p>
    <w:p>
      <w:pPr>
        <w:spacing w:after="120" w:line="240"/>
      </w:pPr>
      <w:r>
        <w:rPr>
          <w:rFonts w:ascii="Times New Roman" w:cs="Times New Roman" w:eastAsia="Times New Roman" w:hAnsi="Times New Roman"/>
          <w:b/>
          <w:bCs/>
          <w:color w:val="000000"/>
          <w:sz w:val="24"/>
          <w:szCs w:val="24"/>
        </w:rPr>
        <w:t xml:space="preserve">TodoTool </w:t>
      </w:r>
      <w:r>
        <w:rPr>
          <w:rFonts w:ascii="Times New Roman" w:cs="Times New Roman" w:eastAsia="Times New Roman" w:hAnsi="Times New Roman"/>
          <w:color w:val="000000"/>
          <w:sz w:val="24"/>
          <w:szCs w:val="24"/>
        </w:rPr>
        <w:t xml:space="preserve">manages a task list stored in tasks.json with UUID-based identifiers, text descriptions, priority levels (high/medium/low), and completion status. Operations include adding tasks, listing with filter support (all/pending/done), and marking tasks complete.</w:t>
      </w:r>
    </w:p>
    <w:p>
      <w:pPr>
        <w:spacing w:after="120" w:line="240"/>
      </w:pPr>
      <w:r>
        <w:rPr>
          <w:rFonts w:ascii="Times New Roman" w:cs="Times New Roman" w:eastAsia="Times New Roman" w:hAnsi="Times New Roman"/>
          <w:b/>
          <w:bCs/>
          <w:color w:val="000000"/>
          <w:sz w:val="24"/>
          <w:szCs w:val="24"/>
        </w:rPr>
        <w:t xml:space="preserve">NotesTool </w:t>
      </w:r>
      <w:r>
        <w:rPr>
          <w:rFonts w:ascii="Times New Roman" w:cs="Times New Roman" w:eastAsia="Times New Roman" w:hAnsi="Times New Roman"/>
          <w:color w:val="000000"/>
          <w:sz w:val="24"/>
          <w:szCs w:val="24"/>
        </w:rPr>
        <w:t xml:space="preserve">implements a daily journaling system where each day’s notes are stored as a markdown file (YYYY-MM-DD.md). The tool supports creating and reading daily notes, appending timestamped journal entries, and generating weekly summaries by concatenating the past seven days of notes.</w:t>
      </w:r>
    </w:p>
    <w:p>
      <w:pPr>
        <w:spacing w:after="120" w:line="240"/>
      </w:pPr>
      <w:r>
        <w:rPr>
          <w:rFonts w:ascii="Times New Roman" w:cs="Times New Roman" w:eastAsia="Times New Roman" w:hAnsi="Times New Roman"/>
          <w:b/>
          <w:bCs/>
          <w:color w:val="000000"/>
          <w:sz w:val="24"/>
          <w:szCs w:val="24"/>
        </w:rPr>
        <w:t xml:space="preserve">TimeTool </w:t>
      </w:r>
      <w:r>
        <w:rPr>
          <w:rFonts w:ascii="Times New Roman" w:cs="Times New Roman" w:eastAsia="Times New Roman" w:hAnsi="Times New Roman"/>
          <w:color w:val="000000"/>
          <w:sz w:val="24"/>
          <w:szCs w:val="24"/>
        </w:rPr>
        <w:t xml:space="preserve">provides current time queries and reminder management. Reminders are stored in jobs.json with cron expressions, and creating or pausing a reminder triggers a scheduler reload callback to immediately reflect the change.</w:t>
      </w:r>
    </w:p>
    <w:p>
      <w:pPr>
        <w:spacing w:after="120" w:before="240" w:line="240"/>
        <w:jc w:val="left"/>
      </w:pPr>
      <w:r>
        <w:rPr>
          <w:rFonts w:ascii="Times New Roman" w:cs="Times New Roman" w:eastAsia="Times New Roman" w:hAnsi="Times New Roman"/>
          <w:b/>
          <w:bCs/>
          <w:color w:val="000000"/>
          <w:sz w:val="28"/>
          <w:szCs w:val="28"/>
        </w:rPr>
        <w:t xml:space="preserve">5.2 Memory and Context System</w:t>
      </w:r>
    </w:p>
    <w:p>
      <w:pPr>
        <w:spacing w:after="120" w:line="240"/>
      </w:pPr>
      <w:r>
        <w:rPr>
          <w:rFonts w:ascii="Times New Roman" w:cs="Times New Roman" w:eastAsia="Times New Roman" w:hAnsi="Times New Roman"/>
          <w:color w:val="000000"/>
          <w:sz w:val="24"/>
          <w:szCs w:val="24"/>
        </w:rPr>
        <w:t xml:space="preserve">The memory system uses flat-file persistence with two markdown files: memory.md for long-term facts (timestamped entries appended as bullet points) and conversations.md for recent conversation history (auto-trimmed beyond 40 entries to prevent unbounded growth). No database infrastructure is required.</w:t>
      </w:r>
    </w:p>
    <w:p>
      <w:pPr>
        <w:spacing w:after="120" w:line="240"/>
      </w:pPr>
      <w:r>
        <w:rPr>
          <w:rFonts w:ascii="Times New Roman" w:cs="Times New Roman" w:eastAsia="Times New Roman" w:hAnsi="Times New Roman"/>
          <w:color w:val="000000"/>
          <w:sz w:val="24"/>
          <w:szCs w:val="24"/>
        </w:rPr>
        <w:t xml:space="preserve">The ContextLoader module assembles rich context injected into the system prompt before each LLM call. This context includes: the current date and time, all long-term memory facts, the last 10 conversation entries, a formatted list of available tools with descriptions, a summary of pending tasks from tasks.json, and a summary of active reminders from jobs.json. This comprehensive context enables the LLM to make informed decisions about which tool to invoke or how to respond, even without multi-turn reasoning.</w:t>
      </w:r>
    </w:p>
    <w:p>
      <w:pPr>
        <w:spacing w:after="120" w:before="240" w:line="240"/>
        <w:jc w:val="left"/>
      </w:pPr>
      <w:r>
        <w:rPr>
          <w:rFonts w:ascii="Times New Roman" w:cs="Times New Roman" w:eastAsia="Times New Roman" w:hAnsi="Times New Roman"/>
          <w:b/>
          <w:bCs/>
          <w:color w:val="000000"/>
          <w:sz w:val="28"/>
          <w:szCs w:val="28"/>
        </w:rPr>
        <w:t xml:space="preserve">5.3 WhatsApp Channel</w:t>
      </w:r>
    </w:p>
    <w:p>
      <w:pPr>
        <w:spacing w:after="120" w:line="240"/>
      </w:pPr>
      <w:r>
        <w:rPr>
          <w:rFonts w:ascii="Times New Roman" w:cs="Times New Roman" w:eastAsia="Times New Roman" w:hAnsi="Times New Roman"/>
          <w:color w:val="000000"/>
          <w:sz w:val="24"/>
          <w:szCs w:val="24"/>
        </w:rPr>
        <w:t xml:space="preserve">The WhatsApp channel uses the @whiskeysockets/baileys library for multi-device WhatsApp Web connectivity. On first startup, the system generates a QR code in the terminal; the user scans it with their phone’s WhatsApp “Link a Device” feature. Subsequent connections use saved credentials from the whatsapp-auth/ directory, requiring no re-authentication. The value of WhatsApp delivery is not only its scale, but also its behavioral familiarity. For many users, sending a short message is already a deeply habitual action. Embedding the assistant into this familiar channel reduces interaction friction and makes it more plausible that the agent will be used in brief, real-world moments rather than only in deliberate desktop sessions.</w:t>
      </w:r>
    </w:p>
    <w:p>
      <w:pPr>
        <w:spacing w:after="120" w:line="240"/>
      </w:pPr>
      <w:r>
        <w:rPr>
          <w:rFonts w:ascii="Times New Roman" w:cs="Times New Roman" w:eastAsia="Times New Roman" w:hAnsi="Times New Roman"/>
          <w:color w:val="000000"/>
          <w:sz w:val="24"/>
          <w:szCs w:val="24"/>
        </w:rPr>
        <w:t xml:space="preserve">The channel implements several filters: group messages (@g.us JIDs) are ignored; non-text messages (images, voice, etc.) are skipped; an optional allowlist restricts which phone numbers may interact with the bot. For single-device testing, the system supports self-chat mode with WhatsApp’s LID format handling. A message ID tracking mechanism prevents the bot from processing its own replies, avoiding infinite loops.</w:t>
      </w:r>
    </w:p>
    <w:p>
      <w:pPr>
        <w:spacing w:after="120" w:line="240"/>
      </w:pPr>
      <w:r>
        <w:rPr>
          <w:rFonts w:ascii="Times New Roman" w:cs="Times New Roman" w:eastAsia="Times New Roman" w:hAnsi="Times New Roman"/>
          <w:color w:val="000000"/>
          <w:sz w:val="24"/>
          <w:szCs w:val="24"/>
        </w:rPr>
        <w:t xml:space="preserve">A critical technical challenge was Baileys’ bundled WhatsApp Web protocol version becoming stale, causing HTTP 405 rejections from WhatsApp’s servers. The solution calls fetchLatestWaWebVersion() at startup to dynamically retrieve the current protocol version, ensuring reliable connectivity.</w:t>
      </w:r>
    </w:p>
    <w:p>
      <w:pPr>
        <w:spacing w:after="120" w:before="240" w:line="240"/>
        <w:jc w:val="left"/>
      </w:pPr>
      <w:r>
        <w:rPr>
          <w:rFonts w:ascii="Times New Roman" w:cs="Times New Roman" w:eastAsia="Times New Roman" w:hAnsi="Times New Roman"/>
          <w:b/>
          <w:bCs/>
          <w:color w:val="000000"/>
          <w:sz w:val="28"/>
          <w:szCs w:val="28"/>
        </w:rPr>
        <w:t xml:space="preserve">5.4 Scheduler</w:t>
      </w:r>
    </w:p>
    <w:p>
      <w:pPr>
        <w:spacing w:after="120" w:line="240"/>
      </w:pPr>
      <w:r>
        <w:rPr>
          <w:rFonts w:ascii="Times New Roman" w:cs="Times New Roman" w:eastAsia="Times New Roman" w:hAnsi="Times New Roman"/>
          <w:color w:val="000000"/>
          <w:sz w:val="24"/>
          <w:szCs w:val="24"/>
        </w:rPr>
        <w:t xml:space="preserve">The scheduler module reads active jobs from jobs.json and creates node-cron tasks for each valid cron expression. When a cron timer fires, the scheduler constructs an IncomingMessage with the job’s prompt text and routes it through the standard agent pipeline, delivering the result to the user via WhatsApp. The scheduler supports dynamic reloading: when the TimeTool creates or pauses a reminder, a callback triggers immediate re-reading of jobs.json and recreation of cron tasks, ensuring changes take effect without restarting the application.</w:t>
      </w:r>
    </w:p>
    <w:p>
      <w:pPr>
        <w:spacing w:after="120" w:before="240" w:line="240"/>
        <w:jc w:val="left"/>
      </w:pPr>
      <w:r>
        <w:rPr>
          <w:rFonts w:ascii="Times New Roman" w:cs="Times New Roman" w:eastAsia="Times New Roman" w:hAnsi="Times New Roman"/>
          <w:b/>
          <w:bCs/>
          <w:color w:val="000000"/>
          <w:sz w:val="28"/>
          <w:szCs w:val="28"/>
        </w:rPr>
        <w:t xml:space="preserve">5.5 Audit and Security Model</w:t>
      </w:r>
    </w:p>
    <w:p>
      <w:pPr>
        <w:spacing w:after="120" w:line="240"/>
      </w:pPr>
      <w:r>
        <w:rPr>
          <w:rFonts w:ascii="Times New Roman" w:cs="Times New Roman" w:eastAsia="Times New Roman" w:hAnsi="Times New Roman"/>
          <w:color w:val="000000"/>
          <w:sz w:val="24"/>
          <w:szCs w:val="24"/>
        </w:rPr>
        <w:t xml:space="preserve">All system actions are recorded in an append-only audit.log file. Logged events include system startup and shutdown, every LLM decision with type and summary, every tool execution with success/failure status and output length, every AuthZ denial with the blocked tool name and reason, and scheduler job executions with results.</w:t>
      </w:r>
    </w:p>
    <w:p>
      <w:pPr>
        <w:spacing w:after="120" w:line="240"/>
      </w:pPr>
      <w:r>
        <w:rPr>
          <w:rFonts w:ascii="Times New Roman" w:cs="Times New Roman" w:eastAsia="Times New Roman" w:hAnsi="Times New Roman"/>
          <w:color w:val="000000"/>
          <w:sz w:val="24"/>
          <w:szCs w:val="24"/>
        </w:rPr>
        <w:t xml:space="preserve">The security model implements defense in depth across five layers: (1) the WhatsApp allowlist restricts who can interact with the bot; (2) the single-decision architecture limits the blast radius of any individual LLM response to one tool call; (3) the AuthZ wall enforces default-deny for all tool categories; (4) file operations are path-restricted to the data/ and notes/ directories; and (5) the audit log provides after-the-fact accountability for all actions taken.</w:t>
      </w:r>
    </w:p>
    <w:p>
      <w:pPr>
        <w:spacing w:after="120" w:before="240" w:line="240"/>
        <w:jc w:val="left"/>
      </w:pPr>
      <w:r>
        <w:rPr>
          <w:rFonts w:ascii="Times New Roman" w:cs="Times New Roman" w:eastAsia="Times New Roman" w:hAnsi="Times New Roman"/>
          <w:b/>
          <w:bCs/>
          <w:color w:val="000000"/>
          <w:sz w:val="28"/>
          <w:szCs w:val="28"/>
        </w:rPr>
        <w:t xml:space="preserve">5.6 System Prompt Design</w:t>
      </w:r>
    </w:p>
    <w:p>
      <w:pPr>
        <w:spacing w:after="120" w:line="240"/>
      </w:pPr>
      <w:r>
        <w:rPr>
          <w:rFonts w:ascii="Times New Roman" w:cs="Times New Roman" w:eastAsia="Times New Roman" w:hAnsi="Times New Roman"/>
          <w:color w:val="000000"/>
          <w:sz w:val="24"/>
          <w:szCs w:val="24"/>
        </w:rPr>
        <w:t xml:space="preserve">The system prompt is carefully structured to force reliable JSON output from the LLM. It consists of four sections: (1) agent identity and behavioral guidelines (helpful, concise, multilingual); (2) the three JSON response formats with exact schema examples; (3) dynamically injected context from the ContextLoader (memory, tasks, reminders, tools); and (4) a strict instruction to output only valid JSON with no additional text or markdown fences. The complete prompt template is:</w:t>
      </w:r>
    </w:p>
    <w:p>
      <w:pPr>
        <w:spacing w:after="120" w:line="240"/>
      </w:pPr>
      <w:r>
        <w:rPr>
          <w:rFonts w:ascii="Times New Roman" w:cs="Times New Roman" w:eastAsia="Times New Roman" w:hAnsi="Times New Roman"/>
          <w:i/>
          <w:iCs/>
          <w:color w:val="000000"/>
          <w:sz w:val="22"/>
          <w:szCs w:val="22"/>
        </w:rPr>
        <w:t xml:space="preserve">"You are {agentName}, a personal AI assistant connected via WhatsApp. You are helpful, concise, and proactive. You respond in the same language the user writes in. You MUST respond with exactly ONE JSON object in one of these formats: [reply/tool_call/schedule schemas]. {context}. IMPORTANT: Output ONLY valid JSON. No explanation, no markdown fences."</w:t>
      </w:r>
    </w:p>
    <w:p>
      <w:pPr>
        <w:spacing w:after="120" w:line="240"/>
      </w:pPr>
      <w:r>
        <w:rPr>
          <w:rFonts w:ascii="Times New Roman" w:cs="Times New Roman" w:eastAsia="Times New Roman" w:hAnsi="Times New Roman"/>
          <w:color w:val="000000"/>
          <w:sz w:val="24"/>
          <w:szCs w:val="24"/>
        </w:rPr>
        <w:t xml:space="preserve">This minimal yet directive prompt design relies on the LLM’s instruction-following capability and the structured tool descriptions in the context to guide appropriate behavior, rather than over-specifying rules that might conflict with the JSON output requirement.</w:t>
      </w:r>
    </w:p>
    <w:p>
      <w:pPr>
        <w:spacing w:after="120" w:before="240" w:line="240"/>
        <w:jc w:val="center"/>
      </w:pPr>
      <w:r>
        <w:rPr>
          <w:rFonts w:ascii="Times New Roman" w:cs="Times New Roman" w:eastAsia="Times New Roman" w:hAnsi="Times New Roman"/>
          <w:b/>
          <w:bCs/>
          <w:color w:val="000000"/>
          <w:sz w:val="32"/>
          <w:szCs w:val="32"/>
        </w:rPr>
        <w:t xml:space="preserve">6. Results and Performance</w:t>
      </w:r>
    </w:p>
    <w:p>
      <w:pPr>
        <w:spacing w:after="120" w:before="240" w:line="240"/>
        <w:jc w:val="left"/>
      </w:pPr>
      <w:r>
        <w:rPr>
          <w:rFonts w:ascii="Times New Roman" w:cs="Times New Roman" w:eastAsia="Times New Roman" w:hAnsi="Times New Roman"/>
          <w:b/>
          <w:bCs/>
          <w:color w:val="000000"/>
          <w:sz w:val="28"/>
          <w:szCs w:val="28"/>
        </w:rPr>
        <w:t xml:space="preserve">6.1 Functional Test Results</w:t>
      </w:r>
    </w:p>
    <w:p>
      <w:pPr>
        <w:spacing w:after="120" w:line="240"/>
      </w:pPr>
      <w:r>
        <w:rPr>
          <w:rFonts w:ascii="Times New Roman" w:cs="Times New Roman" w:eastAsia="Times New Roman" w:hAnsi="Times New Roman"/>
          <w:color w:val="000000"/>
          <w:sz w:val="24"/>
          <w:szCs w:val="24"/>
        </w:rPr>
        <w:t xml:space="preserve">The system was tested end-to-end with Google Gemini 2.5 Flash as the primary LLM provider. Seven test scenarios were designed to validate all core capabilities. Table 5 presents the complete test results.</w:t>
      </w:r>
    </w:p>
    <w:p>
      <w:pPr>
        <w:spacing w:after="120" w:line="240"/>
        <w:jc w:val="center"/>
      </w:pPr>
      <w:r>
        <w:rPr>
          <w:rFonts w:ascii="Times New Roman" w:cs="Times New Roman" w:eastAsia="Times New Roman" w:hAnsi="Times New Roman"/>
          <w:b/>
          <w:bCs/>
          <w:i/>
          <w:iCs/>
          <w:color w:val="000000"/>
          <w:sz w:val="24"/>
          <w:szCs w:val="24"/>
        </w:rPr>
        <w:t xml:space="preserve">Table 5: End-to-End Functional Test Results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4526"/>
        <w:gridCol w:w="1200"/>
        <w:gridCol w:w="1100"/>
      </w:tblGrid>
      <w:tr>
        <w:tc>
          <w:tcPr>
            <w:tcW w:type="dxa" w:w="2200"/>
            <w:tcBorders>
              <w:top w:val="single" w:color="000000" w:sz="1"/>
              <w:left w:val="single" w:color="000000" w:sz="1"/>
              <w:bottom w:val="single" w:color="000000" w:sz="1"/>
              <w:right w:val="single" w:color="000000" w:sz="1"/>
            </w:tcBorders>
            <w:shd w:fill="D9E2F3" w:val="clear"/>
            <w:tcMar>
              <w:top w:type="dxa" w:w="40"/>
              <w:left w:type="dxa" w:w="80"/>
              <w:bottom w:type="dxa" w:w="40"/>
              <w:right w:type="dxa" w:w="80"/>
            </w:tcMar>
          </w:tcPr>
          <w:p>
            <w:pPr>
              <w:spacing w:line="240"/>
            </w:pPr>
            <w:r>
              <w:rPr>
                <w:rFonts w:ascii="Times New Roman" w:cs="Times New Roman" w:eastAsia="Times New Roman" w:hAnsi="Times New Roman"/>
                <w:b/>
                <w:bCs/>
                <w:color w:val="000000"/>
                <w:sz w:val="24"/>
                <w:szCs w:val="24"/>
              </w:rPr>
              <w:t xml:space="preserve">Test Scenario</w:t>
            </w:r>
          </w:p>
        </w:tc>
        <w:tc>
          <w:tcPr>
            <w:tcW w:type="dxa" w:w="4526"/>
            <w:tcBorders>
              <w:top w:val="single" w:color="000000" w:sz="1"/>
              <w:left w:val="single" w:color="000000" w:sz="1"/>
              <w:bottom w:val="single" w:color="000000" w:sz="1"/>
              <w:right w:val="single" w:color="000000" w:sz="1"/>
            </w:tcBorders>
            <w:shd w:fill="D9E2F3" w:val="clear"/>
            <w:tcMar>
              <w:top w:type="dxa" w:w="40"/>
              <w:left w:type="dxa" w:w="80"/>
              <w:bottom w:type="dxa" w:w="40"/>
              <w:right w:type="dxa" w:w="80"/>
            </w:tcMar>
          </w:tcPr>
          <w:p>
            <w:pPr>
              <w:spacing w:line="240"/>
            </w:pPr>
            <w:r>
              <w:rPr>
                <w:rFonts w:ascii="Times New Roman" w:cs="Times New Roman" w:eastAsia="Times New Roman" w:hAnsi="Times New Roman"/>
                <w:b/>
                <w:bCs/>
                <w:color w:val="000000"/>
                <w:sz w:val="24"/>
                <w:szCs w:val="24"/>
              </w:rPr>
              <w:t xml:space="preserve">Description</w:t>
            </w:r>
          </w:p>
        </w:tc>
        <w:tc>
          <w:tcPr>
            <w:tcW w:type="dxa" w:w="1200"/>
            <w:tcBorders>
              <w:top w:val="single" w:color="000000" w:sz="1"/>
              <w:left w:val="single" w:color="000000" w:sz="1"/>
              <w:bottom w:val="single" w:color="000000" w:sz="1"/>
              <w:right w:val="single" w:color="000000" w:sz="1"/>
            </w:tcBorders>
            <w:shd w:fill="D9E2F3" w:val="clear"/>
            <w:tcMar>
              <w:top w:type="dxa" w:w="40"/>
              <w:left w:type="dxa" w:w="80"/>
              <w:bottom w:type="dxa" w:w="40"/>
              <w:right w:type="dxa" w:w="80"/>
            </w:tcMar>
          </w:tcPr>
          <w:p>
            <w:pPr>
              <w:spacing w:line="240"/>
            </w:pPr>
            <w:r>
              <w:rPr>
                <w:rFonts w:ascii="Times New Roman" w:cs="Times New Roman" w:eastAsia="Times New Roman" w:hAnsi="Times New Roman"/>
                <w:b/>
                <w:bCs/>
                <w:color w:val="000000"/>
                <w:sz w:val="24"/>
                <w:szCs w:val="24"/>
              </w:rPr>
              <w:t xml:space="preserve">Provider</w:t>
            </w:r>
          </w:p>
        </w:tc>
        <w:tc>
          <w:tcPr>
            <w:tcW w:type="dxa" w:w="1100"/>
            <w:tcBorders>
              <w:top w:val="single" w:color="000000" w:sz="1"/>
              <w:left w:val="single" w:color="000000" w:sz="1"/>
              <w:bottom w:val="single" w:color="000000" w:sz="1"/>
              <w:right w:val="single" w:color="000000" w:sz="1"/>
            </w:tcBorders>
            <w:shd w:fill="D9E2F3" w:val="clear"/>
            <w:tcMar>
              <w:top w:type="dxa" w:w="40"/>
              <w:left w:type="dxa" w:w="80"/>
              <w:bottom w:type="dxa" w:w="40"/>
              <w:right w:type="dxa" w:w="80"/>
            </w:tcMar>
          </w:tcPr>
          <w:p>
            <w:pPr>
              <w:spacing w:line="240"/>
            </w:pPr>
            <w:r>
              <w:rPr>
                <w:rFonts w:ascii="Times New Roman" w:cs="Times New Roman" w:eastAsia="Times New Roman" w:hAnsi="Times New Roman"/>
                <w:b/>
                <w:bCs/>
                <w:color w:val="000000"/>
                <w:sz w:val="24"/>
                <w:szCs w:val="24"/>
              </w:rPr>
              <w:t xml:space="preserve">Result</w:t>
            </w:r>
          </w:p>
        </w:tc>
      </w:tr>
      <w:tr>
        <w:tc>
          <w:tcPr>
            <w:tcW w:type="dxa" w:w="22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line="240"/>
            </w:pPr>
            <w:r>
              <w:rPr>
                <w:rFonts w:ascii="Times New Roman" w:cs="Times New Roman" w:eastAsia="Times New Roman" w:hAnsi="Times New Roman"/>
                <w:color w:val="000000"/>
                <w:sz w:val="24"/>
                <w:szCs w:val="24"/>
              </w:rPr>
              <w:t xml:space="preserve">Natural Language Chat</w:t>
            </w:r>
          </w:p>
        </w:tc>
        <w:tc>
          <w:tcPr>
            <w:tcW w:type="dxa" w:w="452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line="240"/>
            </w:pPr>
            <w:r>
              <w:rPr>
                <w:rFonts w:ascii="Times New Roman" w:cs="Times New Roman" w:eastAsia="Times New Roman" w:hAnsi="Times New Roman"/>
                <w:color w:val="000000"/>
                <w:sz w:val="24"/>
                <w:szCs w:val="24"/>
              </w:rPr>
              <w:t xml:space="preserve">Multi-language auto-detection (English/Chinese), contextual responses</w:t>
            </w:r>
          </w:p>
        </w:tc>
        <w:tc>
          <w:tcPr>
            <w:tcW w:type="dxa" w:w="12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line="240"/>
            </w:pPr>
            <w:r>
              <w:rPr>
                <w:rFonts w:ascii="Times New Roman" w:cs="Times New Roman" w:eastAsia="Times New Roman" w:hAnsi="Times New Roman"/>
                <w:color w:val="000000"/>
                <w:sz w:val="24"/>
                <w:szCs w:val="24"/>
              </w:rPr>
              <w:t xml:space="preserve">Gemini</w:t>
            </w:r>
          </w:p>
        </w:tc>
        <w:tc>
          <w:tcPr>
            <w:tcW w:type="dxa" w:w="11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line="240"/>
            </w:pPr>
            <w:r>
              <w:rPr>
                <w:rFonts w:ascii="Times New Roman" w:cs="Times New Roman" w:eastAsia="Times New Roman" w:hAnsi="Times New Roman"/>
                <w:color w:val="000000"/>
                <w:sz w:val="24"/>
                <w:szCs w:val="24"/>
              </w:rPr>
              <w:t xml:space="preserve">PASS</w:t>
            </w:r>
          </w:p>
        </w:tc>
      </w:tr>
      <w:tr>
        <w:tc>
          <w:tcPr>
            <w:tcW w:type="dxa" w:w="22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line="240"/>
            </w:pPr>
            <w:r>
              <w:rPr>
                <w:rFonts w:ascii="Times New Roman" w:cs="Times New Roman" w:eastAsia="Times New Roman" w:hAnsi="Times New Roman"/>
                <w:color w:val="000000"/>
                <w:sz w:val="24"/>
                <w:szCs w:val="24"/>
              </w:rPr>
              <w:t xml:space="preserve">Task Management</w:t>
            </w:r>
          </w:p>
        </w:tc>
        <w:tc>
          <w:tcPr>
            <w:tcW w:type="dxa" w:w="452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line="240"/>
            </w:pPr>
            <w:r>
              <w:rPr>
                <w:rFonts w:ascii="Times New Roman" w:cs="Times New Roman" w:eastAsia="Times New Roman" w:hAnsi="Times New Roman"/>
                <w:color w:val="000000"/>
                <w:sz w:val="24"/>
                <w:szCs w:val="24"/>
              </w:rPr>
              <w:t xml:space="preserve">Add task via natural language, list with filters, mark complete by ID</w:t>
            </w:r>
          </w:p>
        </w:tc>
        <w:tc>
          <w:tcPr>
            <w:tcW w:type="dxa" w:w="12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line="240"/>
            </w:pPr>
            <w:r>
              <w:rPr>
                <w:rFonts w:ascii="Times New Roman" w:cs="Times New Roman" w:eastAsia="Times New Roman" w:hAnsi="Times New Roman"/>
                <w:color w:val="000000"/>
                <w:sz w:val="24"/>
                <w:szCs w:val="24"/>
              </w:rPr>
              <w:t xml:space="preserve">Gemini</w:t>
            </w:r>
          </w:p>
        </w:tc>
        <w:tc>
          <w:tcPr>
            <w:tcW w:type="dxa" w:w="11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line="240"/>
            </w:pPr>
            <w:r>
              <w:rPr>
                <w:rFonts w:ascii="Times New Roman" w:cs="Times New Roman" w:eastAsia="Times New Roman" w:hAnsi="Times New Roman"/>
                <w:color w:val="000000"/>
                <w:sz w:val="24"/>
                <w:szCs w:val="24"/>
              </w:rPr>
              <w:t xml:space="preserve">PASS</w:t>
            </w:r>
          </w:p>
        </w:tc>
      </w:tr>
      <w:tr>
        <w:tc>
          <w:tcPr>
            <w:tcW w:type="dxa" w:w="22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line="240"/>
            </w:pPr>
            <w:r>
              <w:rPr>
                <w:rFonts w:ascii="Times New Roman" w:cs="Times New Roman" w:eastAsia="Times New Roman" w:hAnsi="Times New Roman"/>
                <w:color w:val="000000"/>
                <w:sz w:val="24"/>
                <w:szCs w:val="24"/>
              </w:rPr>
              <w:t xml:space="preserve">Daily Journaling</w:t>
            </w:r>
          </w:p>
        </w:tc>
        <w:tc>
          <w:tcPr>
            <w:tcW w:type="dxa" w:w="452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line="240"/>
            </w:pPr>
            <w:r>
              <w:rPr>
                <w:rFonts w:ascii="Times New Roman" w:cs="Times New Roman" w:eastAsia="Times New Roman" w:hAnsi="Times New Roman"/>
                <w:color w:val="000000"/>
                <w:sz w:val="24"/>
                <w:szCs w:val="24"/>
              </w:rPr>
              <w:t xml:space="preserve">Create daily note, append timestamped entries, generate weekly summary</w:t>
            </w:r>
          </w:p>
        </w:tc>
        <w:tc>
          <w:tcPr>
            <w:tcW w:type="dxa" w:w="12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line="240"/>
            </w:pPr>
            <w:r>
              <w:rPr>
                <w:rFonts w:ascii="Times New Roman" w:cs="Times New Roman" w:eastAsia="Times New Roman" w:hAnsi="Times New Roman"/>
                <w:color w:val="000000"/>
                <w:sz w:val="24"/>
                <w:szCs w:val="24"/>
              </w:rPr>
              <w:t xml:space="preserve">Gemini</w:t>
            </w:r>
          </w:p>
        </w:tc>
        <w:tc>
          <w:tcPr>
            <w:tcW w:type="dxa" w:w="11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line="240"/>
            </w:pPr>
            <w:r>
              <w:rPr>
                <w:rFonts w:ascii="Times New Roman" w:cs="Times New Roman" w:eastAsia="Times New Roman" w:hAnsi="Times New Roman"/>
                <w:color w:val="000000"/>
                <w:sz w:val="24"/>
                <w:szCs w:val="24"/>
              </w:rPr>
              <w:t xml:space="preserve">PASS</w:t>
            </w:r>
          </w:p>
        </w:tc>
      </w:tr>
      <w:tr>
        <w:tc>
          <w:tcPr>
            <w:tcW w:type="dxa" w:w="22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line="240"/>
            </w:pPr>
            <w:r>
              <w:rPr>
                <w:rFonts w:ascii="Times New Roman" w:cs="Times New Roman" w:eastAsia="Times New Roman" w:hAnsi="Times New Roman"/>
                <w:color w:val="000000"/>
                <w:sz w:val="24"/>
                <w:szCs w:val="24"/>
              </w:rPr>
              <w:t xml:space="preserve">Scheduled Reminders</w:t>
            </w:r>
          </w:p>
        </w:tc>
        <w:tc>
          <w:tcPr>
            <w:tcW w:type="dxa" w:w="452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line="240"/>
            </w:pPr>
            <w:r>
              <w:rPr>
                <w:rFonts w:ascii="Times New Roman" w:cs="Times New Roman" w:eastAsia="Times New Roman" w:hAnsi="Times New Roman"/>
                <w:color w:val="000000"/>
                <w:sz w:val="24"/>
                <w:szCs w:val="24"/>
              </w:rPr>
              <w:t xml:space="preserve">Create cron-based reminder via natural language, delivered via WhatsApp</w:t>
            </w:r>
          </w:p>
        </w:tc>
        <w:tc>
          <w:tcPr>
            <w:tcW w:type="dxa" w:w="12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line="240"/>
            </w:pPr>
            <w:r>
              <w:rPr>
                <w:rFonts w:ascii="Times New Roman" w:cs="Times New Roman" w:eastAsia="Times New Roman" w:hAnsi="Times New Roman"/>
                <w:color w:val="000000"/>
                <w:sz w:val="24"/>
                <w:szCs w:val="24"/>
              </w:rPr>
              <w:t xml:space="preserve">Gemini</w:t>
            </w:r>
          </w:p>
        </w:tc>
        <w:tc>
          <w:tcPr>
            <w:tcW w:type="dxa" w:w="11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line="240"/>
            </w:pPr>
            <w:r>
              <w:rPr>
                <w:rFonts w:ascii="Times New Roman" w:cs="Times New Roman" w:eastAsia="Times New Roman" w:hAnsi="Times New Roman"/>
                <w:color w:val="000000"/>
                <w:sz w:val="24"/>
                <w:szCs w:val="24"/>
              </w:rPr>
              <w:t xml:space="preserve">PASS</w:t>
            </w:r>
          </w:p>
        </w:tc>
      </w:tr>
      <w:tr>
        <w:tc>
          <w:tcPr>
            <w:tcW w:type="dxa" w:w="22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line="240"/>
            </w:pPr>
            <w:r>
              <w:rPr>
                <w:rFonts w:ascii="Times New Roman" w:cs="Times New Roman" w:eastAsia="Times New Roman" w:hAnsi="Times New Roman"/>
                <w:color w:val="000000"/>
                <w:sz w:val="24"/>
                <w:szCs w:val="24"/>
              </w:rPr>
              <w:t xml:space="preserve">File Operations</w:t>
            </w:r>
          </w:p>
        </w:tc>
        <w:tc>
          <w:tcPr>
            <w:tcW w:type="dxa" w:w="452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line="240"/>
            </w:pPr>
            <w:r>
              <w:rPr>
                <w:rFonts w:ascii="Times New Roman" w:cs="Times New Roman" w:eastAsia="Times New Roman" w:hAnsi="Times New Roman"/>
                <w:color w:val="000000"/>
                <w:sz w:val="24"/>
                <w:szCs w:val="24"/>
              </w:rPr>
              <w:t xml:space="preserve">Read/write/append files; path sandbox enforced (blocked ../etc/passwd)</w:t>
            </w:r>
          </w:p>
        </w:tc>
        <w:tc>
          <w:tcPr>
            <w:tcW w:type="dxa" w:w="12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line="240"/>
            </w:pPr>
            <w:r>
              <w:rPr>
                <w:rFonts w:ascii="Times New Roman" w:cs="Times New Roman" w:eastAsia="Times New Roman" w:hAnsi="Times New Roman"/>
                <w:color w:val="000000"/>
                <w:sz w:val="24"/>
                <w:szCs w:val="24"/>
              </w:rPr>
              <w:t xml:space="preserve">Gemini</w:t>
            </w:r>
          </w:p>
        </w:tc>
        <w:tc>
          <w:tcPr>
            <w:tcW w:type="dxa" w:w="11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line="240"/>
            </w:pPr>
            <w:r>
              <w:rPr>
                <w:rFonts w:ascii="Times New Roman" w:cs="Times New Roman" w:eastAsia="Times New Roman" w:hAnsi="Times New Roman"/>
                <w:color w:val="000000"/>
                <w:sz w:val="24"/>
                <w:szCs w:val="24"/>
              </w:rPr>
              <w:t xml:space="preserve">PASS</w:t>
            </w:r>
          </w:p>
        </w:tc>
      </w:tr>
      <w:tr>
        <w:tc>
          <w:tcPr>
            <w:tcW w:type="dxa" w:w="22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line="240"/>
            </w:pPr>
            <w:r>
              <w:rPr>
                <w:rFonts w:ascii="Times New Roman" w:cs="Times New Roman" w:eastAsia="Times New Roman" w:hAnsi="Times New Roman"/>
                <w:color w:val="000000"/>
                <w:sz w:val="24"/>
                <w:szCs w:val="24"/>
              </w:rPr>
              <w:t xml:space="preserve">AuthZ Enforcement</w:t>
            </w:r>
          </w:p>
        </w:tc>
        <w:tc>
          <w:tcPr>
            <w:tcW w:type="dxa" w:w="452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line="240"/>
            </w:pPr>
            <w:r>
              <w:rPr>
                <w:rFonts w:ascii="Times New Roman" w:cs="Times New Roman" w:eastAsia="Times New Roman" w:hAnsi="Times New Roman"/>
                <w:color w:val="000000"/>
                <w:sz w:val="24"/>
                <w:szCs w:val="24"/>
              </w:rPr>
              <w:t xml:space="preserve">Blocked hallucinated shell/network tool calls, denial logged to audit</w:t>
            </w:r>
          </w:p>
        </w:tc>
        <w:tc>
          <w:tcPr>
            <w:tcW w:type="dxa" w:w="12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line="240"/>
            </w:pPr>
            <w:r>
              <w:rPr>
                <w:rFonts w:ascii="Times New Roman" w:cs="Times New Roman" w:eastAsia="Times New Roman" w:hAnsi="Times New Roman"/>
                <w:color w:val="000000"/>
                <w:sz w:val="24"/>
                <w:szCs w:val="24"/>
              </w:rPr>
              <w:t xml:space="preserve">Gemini</w:t>
            </w:r>
          </w:p>
        </w:tc>
        <w:tc>
          <w:tcPr>
            <w:tcW w:type="dxa" w:w="11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line="240"/>
            </w:pPr>
            <w:r>
              <w:rPr>
                <w:rFonts w:ascii="Times New Roman" w:cs="Times New Roman" w:eastAsia="Times New Roman" w:hAnsi="Times New Roman"/>
                <w:color w:val="000000"/>
                <w:sz w:val="24"/>
                <w:szCs w:val="24"/>
              </w:rPr>
              <w:t xml:space="preserve">PASS</w:t>
            </w:r>
          </w:p>
        </w:tc>
      </w:tr>
      <w:tr>
        <w:tc>
          <w:tcPr>
            <w:tcW w:type="dxa" w:w="22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line="240"/>
            </w:pPr>
            <w:r>
              <w:rPr>
                <w:rFonts w:ascii="Times New Roman" w:cs="Times New Roman" w:eastAsia="Times New Roman" w:hAnsi="Times New Roman"/>
                <w:color w:val="000000"/>
                <w:sz w:val="24"/>
                <w:szCs w:val="24"/>
              </w:rPr>
              <w:t xml:space="preserve">Self-Chat Mode</w:t>
            </w:r>
          </w:p>
        </w:tc>
        <w:tc>
          <w:tcPr>
            <w:tcW w:type="dxa" w:w="452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line="240"/>
            </w:pPr>
            <w:r>
              <w:rPr>
                <w:rFonts w:ascii="Times New Roman" w:cs="Times New Roman" w:eastAsia="Times New Roman" w:hAnsi="Times New Roman"/>
                <w:color w:val="000000"/>
                <w:sz w:val="24"/>
                <w:szCs w:val="24"/>
              </w:rPr>
              <w:t xml:space="preserve">WhatsApp LID format handling, bot reply loop prevention via ID tracking</w:t>
            </w:r>
          </w:p>
        </w:tc>
        <w:tc>
          <w:tcPr>
            <w:tcW w:type="dxa" w:w="12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line="240"/>
            </w:pPr>
            <w:r>
              <w:rPr>
                <w:rFonts w:ascii="Times New Roman" w:cs="Times New Roman" w:eastAsia="Times New Roman" w:hAnsi="Times New Roman"/>
                <w:color w:val="000000"/>
                <w:sz w:val="24"/>
                <w:szCs w:val="24"/>
              </w:rPr>
              <w:t xml:space="preserve">Gemini</w:t>
            </w:r>
          </w:p>
        </w:tc>
        <w:tc>
          <w:tcPr>
            <w:tcW w:type="dxa" w:w="11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line="240"/>
            </w:pPr>
            <w:r>
              <w:rPr>
                <w:rFonts w:ascii="Times New Roman" w:cs="Times New Roman" w:eastAsia="Times New Roman" w:hAnsi="Times New Roman"/>
                <w:color w:val="000000"/>
                <w:sz w:val="24"/>
                <w:szCs w:val="24"/>
              </w:rPr>
              <w:t xml:space="preserve">PASS</w:t>
            </w:r>
          </w:p>
        </w:tc>
      </w:tr>
    </w:tbl>
    <w:p>
      <w:pPr>
        <w:spacing w:after="120" w:line="240"/>
      </w:pPr>
      <w:r>
        <w:rPr>
          <w:rFonts w:ascii="Times New Roman" w:cs="Times New Roman" w:eastAsia="Times New Roman" w:hAnsi="Times New Roman"/>
          <w:color w:val="000000"/>
          <w:sz w:val="24"/>
          <w:szCs w:val="24"/>
        </w:rPr>
        <w:t xml:space="preserve">All seven test scenarios passed successfully, demonstrating that LiteClaw delivers reliable AI assistance across conversation, task management, journaling, scheduling, file operations, and security enforcement.</w:t>
      </w:r>
    </w:p>
    <w:p>
      <w:pPr>
        <w:spacing w:after="120" w:before="240" w:line="240"/>
        <w:jc w:val="left"/>
      </w:pPr>
      <w:r>
        <w:rPr>
          <w:rFonts w:ascii="Times New Roman" w:cs="Times New Roman" w:eastAsia="Times New Roman" w:hAnsi="Times New Roman"/>
          <w:b/>
          <w:bCs/>
          <w:color w:val="000000"/>
          <w:sz w:val="28"/>
          <w:szCs w:val="28"/>
        </w:rPr>
        <w:t xml:space="preserve">6.2 Code Complexity Analysis</w:t>
      </w:r>
    </w:p>
    <w:p>
      <w:pPr>
        <w:spacing w:after="120" w:line="240"/>
      </w:pPr>
      <w:r>
        <w:rPr>
          <w:rFonts w:ascii="Times New Roman" w:cs="Times New Roman" w:eastAsia="Times New Roman" w:hAnsi="Times New Roman"/>
          <w:color w:val="000000"/>
          <w:sz w:val="24"/>
          <w:szCs w:val="24"/>
        </w:rPr>
        <w:t xml:space="preserve">Table 6 compares LiteClaw against established agent frameworks in terms of code size, dependency count, and complexity reduction.</w:t>
      </w:r>
    </w:p>
    <w:p>
      <w:pPr>
        <w:spacing w:after="120" w:line="240"/>
        <w:jc w:val="center"/>
      </w:pPr>
      <w:r>
        <w:rPr>
          <w:rFonts w:ascii="Times New Roman" w:cs="Times New Roman" w:eastAsia="Times New Roman" w:hAnsi="Times New Roman"/>
          <w:b/>
          <w:bCs/>
          <w:i/>
          <w:iCs/>
          <w:color w:val="000000"/>
          <w:sz w:val="24"/>
          <w:szCs w:val="24"/>
        </w:rPr>
        <w:t xml:space="preserve">Table 6: Code Complexity Comparison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8"/>
      </w:tblGrid>
      <w:tr>
        <w:tc>
          <w:tcPr>
            <w:tcW w:type="dxa" w:w="2256"/>
            <w:tcBorders>
              <w:top w:val="single" w:color="000000" w:sz="1"/>
              <w:left w:val="single" w:color="000000" w:sz="1"/>
              <w:bottom w:val="single" w:color="000000" w:sz="1"/>
              <w:right w:val="single" w:color="000000" w:sz="1"/>
            </w:tcBorders>
            <w:shd w:fill="D9E2F3" w:val="clear"/>
            <w:tcMar>
              <w:top w:type="dxa" w:w="40"/>
              <w:left w:type="dxa" w:w="80"/>
              <w:bottom w:type="dxa" w:w="40"/>
              <w:right w:type="dxa" w:w="80"/>
            </w:tcMar>
          </w:tcPr>
          <w:p>
            <w:pPr>
              <w:spacing w:line="240"/>
            </w:pPr>
            <w:r>
              <w:rPr>
                <w:rFonts w:ascii="Times New Roman" w:cs="Times New Roman" w:eastAsia="Times New Roman" w:hAnsi="Times New Roman"/>
                <w:b/>
                <w:bCs/>
                <w:color w:val="000000"/>
                <w:sz w:val="24"/>
                <w:szCs w:val="24"/>
              </w:rPr>
              <w:t xml:space="preserve">Framework</w:t>
            </w:r>
          </w:p>
        </w:tc>
        <w:tc>
          <w:tcPr>
            <w:tcW w:type="dxa" w:w="2256"/>
            <w:tcBorders>
              <w:top w:val="single" w:color="000000" w:sz="1"/>
              <w:left w:val="single" w:color="000000" w:sz="1"/>
              <w:bottom w:val="single" w:color="000000" w:sz="1"/>
              <w:right w:val="single" w:color="000000" w:sz="1"/>
            </w:tcBorders>
            <w:shd w:fill="D9E2F3" w:val="clear"/>
            <w:tcMar>
              <w:top w:type="dxa" w:w="40"/>
              <w:left w:type="dxa" w:w="80"/>
              <w:bottom w:type="dxa" w:w="40"/>
              <w:right w:type="dxa" w:w="80"/>
            </w:tcMar>
          </w:tcPr>
          <w:p>
            <w:pPr>
              <w:spacing w:line="240"/>
            </w:pPr>
            <w:r>
              <w:rPr>
                <w:rFonts w:ascii="Times New Roman" w:cs="Times New Roman" w:eastAsia="Times New Roman" w:hAnsi="Times New Roman"/>
                <w:b/>
                <w:bCs/>
                <w:color w:val="000000"/>
                <w:sz w:val="24"/>
                <w:szCs w:val="24"/>
              </w:rPr>
              <w:t xml:space="preserve">Lines of Code</w:t>
            </w:r>
          </w:p>
        </w:tc>
        <w:tc>
          <w:tcPr>
            <w:tcW w:type="dxa" w:w="2256"/>
            <w:tcBorders>
              <w:top w:val="single" w:color="000000" w:sz="1"/>
              <w:left w:val="single" w:color="000000" w:sz="1"/>
              <w:bottom w:val="single" w:color="000000" w:sz="1"/>
              <w:right w:val="single" w:color="000000" w:sz="1"/>
            </w:tcBorders>
            <w:shd w:fill="D9E2F3" w:val="clear"/>
            <w:tcMar>
              <w:top w:type="dxa" w:w="40"/>
              <w:left w:type="dxa" w:w="80"/>
              <w:bottom w:type="dxa" w:w="40"/>
              <w:right w:type="dxa" w:w="80"/>
            </w:tcMar>
          </w:tcPr>
          <w:p>
            <w:pPr>
              <w:spacing w:line="240"/>
            </w:pPr>
            <w:r>
              <w:rPr>
                <w:rFonts w:ascii="Times New Roman" w:cs="Times New Roman" w:eastAsia="Times New Roman" w:hAnsi="Times New Roman"/>
                <w:b/>
                <w:bCs/>
                <w:color w:val="000000"/>
                <w:sz w:val="24"/>
                <w:szCs w:val="24"/>
              </w:rPr>
              <w:t xml:space="preserve">Dependencies</w:t>
            </w:r>
          </w:p>
        </w:tc>
        <w:tc>
          <w:tcPr>
            <w:tcW w:type="dxa" w:w="2258"/>
            <w:tcBorders>
              <w:top w:val="single" w:color="000000" w:sz="1"/>
              <w:left w:val="single" w:color="000000" w:sz="1"/>
              <w:bottom w:val="single" w:color="000000" w:sz="1"/>
              <w:right w:val="single" w:color="000000" w:sz="1"/>
            </w:tcBorders>
            <w:shd w:fill="D9E2F3" w:val="clear"/>
            <w:tcMar>
              <w:top w:type="dxa" w:w="40"/>
              <w:left w:type="dxa" w:w="80"/>
              <w:bottom w:type="dxa" w:w="40"/>
              <w:right w:type="dxa" w:w="80"/>
            </w:tcMar>
          </w:tcPr>
          <w:p>
            <w:pPr>
              <w:spacing w:line="240"/>
            </w:pPr>
            <w:r>
              <w:rPr>
                <w:rFonts w:ascii="Times New Roman" w:cs="Times New Roman" w:eastAsia="Times New Roman" w:hAnsi="Times New Roman"/>
                <w:b/>
                <w:bCs/>
                <w:color w:val="000000"/>
                <w:sz w:val="24"/>
                <w:szCs w:val="24"/>
              </w:rPr>
              <w:t xml:space="preserve">Reduction vs. OpenClaw</w:t>
            </w:r>
          </w:p>
        </w:tc>
      </w:tr>
      <w:tr>
        <w:tc>
          <w:tcPr>
            <w:tcW w:type="dxa" w:w="225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line="240"/>
            </w:pPr>
            <w:r>
              <w:rPr>
                <w:rFonts w:ascii="Times New Roman" w:cs="Times New Roman" w:eastAsia="Times New Roman" w:hAnsi="Times New Roman"/>
                <w:color w:val="000000"/>
                <w:sz w:val="24"/>
                <w:szCs w:val="24"/>
              </w:rPr>
              <w:t xml:space="preserve">OpenClaw</w:t>
            </w:r>
          </w:p>
        </w:tc>
        <w:tc>
          <w:tcPr>
            <w:tcW w:type="dxa" w:w="225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line="240"/>
            </w:pPr>
            <w:r>
              <w:rPr>
                <w:rFonts w:ascii="Times New Roman" w:cs="Times New Roman" w:eastAsia="Times New Roman" w:hAnsi="Times New Roman"/>
                <w:color w:val="000000"/>
                <w:sz w:val="24"/>
                <w:szCs w:val="24"/>
              </w:rPr>
              <w:t xml:space="preserve">~500,000</w:t>
            </w:r>
          </w:p>
        </w:tc>
        <w:tc>
          <w:tcPr>
            <w:tcW w:type="dxa" w:w="225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line="240"/>
            </w:pPr>
            <w:r>
              <w:rPr>
                <w:rFonts w:ascii="Times New Roman" w:cs="Times New Roman" w:eastAsia="Times New Roman" w:hAnsi="Times New Roman"/>
                <w:color w:val="000000"/>
                <w:sz w:val="24"/>
                <w:szCs w:val="24"/>
              </w:rPr>
              <w:t xml:space="preserve">70+</w:t>
            </w:r>
          </w:p>
        </w:tc>
        <w:tc>
          <w:tcPr>
            <w:tcW w:type="dxa" w:w="2258"/>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line="240"/>
            </w:pPr>
            <w:r>
              <w:rPr>
                <w:rFonts w:ascii="Times New Roman" w:cs="Times New Roman" w:eastAsia="Times New Roman" w:hAnsi="Times New Roman"/>
                <w:color w:val="000000"/>
                <w:sz w:val="24"/>
                <w:szCs w:val="24"/>
              </w:rPr>
              <w:t xml:space="preserve">Baseline</w:t>
            </w:r>
          </w:p>
        </w:tc>
      </w:tr>
      <w:tr>
        <w:tc>
          <w:tcPr>
            <w:tcW w:type="dxa" w:w="225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line="240"/>
            </w:pPr>
            <w:r>
              <w:rPr>
                <w:rFonts w:ascii="Times New Roman" w:cs="Times New Roman" w:eastAsia="Times New Roman" w:hAnsi="Times New Roman"/>
                <w:color w:val="000000"/>
                <w:sz w:val="24"/>
                <w:szCs w:val="24"/>
              </w:rPr>
              <w:t xml:space="preserve">AutoGPT</w:t>
            </w:r>
          </w:p>
        </w:tc>
        <w:tc>
          <w:tcPr>
            <w:tcW w:type="dxa" w:w="225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line="240"/>
            </w:pPr>
            <w:r>
              <w:rPr>
                <w:rFonts w:ascii="Times New Roman" w:cs="Times New Roman" w:eastAsia="Times New Roman" w:hAnsi="Times New Roman"/>
                <w:color w:val="000000"/>
                <w:sz w:val="24"/>
                <w:szCs w:val="24"/>
              </w:rPr>
              <w:t xml:space="preserve">~80,000</w:t>
            </w:r>
          </w:p>
        </w:tc>
        <w:tc>
          <w:tcPr>
            <w:tcW w:type="dxa" w:w="225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line="240"/>
            </w:pPr>
            <w:r>
              <w:rPr>
                <w:rFonts w:ascii="Times New Roman" w:cs="Times New Roman" w:eastAsia="Times New Roman" w:hAnsi="Times New Roman"/>
                <w:color w:val="000000"/>
                <w:sz w:val="24"/>
                <w:szCs w:val="24"/>
              </w:rPr>
              <w:t xml:space="preserve">40+</w:t>
            </w:r>
          </w:p>
        </w:tc>
        <w:tc>
          <w:tcPr>
            <w:tcW w:type="dxa" w:w="2258"/>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line="240"/>
            </w:pPr>
            <w:r>
              <w:rPr>
                <w:rFonts w:ascii="Times New Roman" w:cs="Times New Roman" w:eastAsia="Times New Roman" w:hAnsi="Times New Roman"/>
                <w:color w:val="000000"/>
                <w:sz w:val="24"/>
                <w:szCs w:val="24"/>
              </w:rPr>
              <w:t xml:space="preserve">84%</w:t>
            </w:r>
          </w:p>
        </w:tc>
      </w:tr>
      <w:tr>
        <w:tc>
          <w:tcPr>
            <w:tcW w:type="dxa" w:w="225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line="240"/>
            </w:pPr>
            <w:r>
              <w:rPr>
                <w:rFonts w:ascii="Times New Roman" w:cs="Times New Roman" w:eastAsia="Times New Roman" w:hAnsi="Times New Roman"/>
                <w:color w:val="000000"/>
                <w:sz w:val="24"/>
                <w:szCs w:val="24"/>
              </w:rPr>
              <w:t xml:space="preserve">NanoClaw</w:t>
            </w:r>
          </w:p>
        </w:tc>
        <w:tc>
          <w:tcPr>
            <w:tcW w:type="dxa" w:w="225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line="240"/>
            </w:pPr>
            <w:r>
              <w:rPr>
                <w:rFonts w:ascii="Times New Roman" w:cs="Times New Roman" w:eastAsia="Times New Roman" w:hAnsi="Times New Roman"/>
                <w:color w:val="000000"/>
                <w:sz w:val="24"/>
                <w:szCs w:val="24"/>
              </w:rPr>
              <w:t xml:space="preserve">~3,900</w:t>
            </w:r>
          </w:p>
        </w:tc>
        <w:tc>
          <w:tcPr>
            <w:tcW w:type="dxa" w:w="225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line="240"/>
            </w:pPr>
            <w:r>
              <w:rPr>
                <w:rFonts w:ascii="Times New Roman" w:cs="Times New Roman" w:eastAsia="Times New Roman" w:hAnsi="Times New Roman"/>
                <w:color w:val="000000"/>
                <w:sz w:val="24"/>
                <w:szCs w:val="24"/>
              </w:rPr>
              <w:t xml:space="preserve">6</w:t>
            </w:r>
          </w:p>
        </w:tc>
        <w:tc>
          <w:tcPr>
            <w:tcW w:type="dxa" w:w="2258"/>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line="240"/>
            </w:pPr>
            <w:r>
              <w:rPr>
                <w:rFonts w:ascii="Times New Roman" w:cs="Times New Roman" w:eastAsia="Times New Roman" w:hAnsi="Times New Roman"/>
                <w:color w:val="000000"/>
                <w:sz w:val="24"/>
                <w:szCs w:val="24"/>
              </w:rPr>
              <w:t xml:space="preserve">99.2%</w:t>
            </w:r>
          </w:p>
        </w:tc>
      </w:tr>
      <w:tr>
        <w:tc>
          <w:tcPr>
            <w:tcW w:type="dxa" w:w="225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line="240"/>
            </w:pPr>
            <w:r>
              <w:rPr>
                <w:rFonts w:ascii="Times New Roman" w:cs="Times New Roman" w:eastAsia="Times New Roman" w:hAnsi="Times New Roman"/>
                <w:b/>
                <w:bCs/>
                <w:color w:val="000000"/>
                <w:sz w:val="24"/>
                <w:szCs w:val="24"/>
              </w:rPr>
              <w:t xml:space="preserve">LiteClaw</w:t>
            </w:r>
          </w:p>
        </w:tc>
        <w:tc>
          <w:tcPr>
            <w:tcW w:type="dxa" w:w="225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line="240"/>
            </w:pPr>
            <w:r>
              <w:rPr>
                <w:rFonts w:ascii="Times New Roman" w:cs="Times New Roman" w:eastAsia="Times New Roman" w:hAnsi="Times New Roman"/>
                <w:b/>
                <w:bCs/>
                <w:color w:val="000000"/>
                <w:sz w:val="24"/>
                <w:szCs w:val="24"/>
              </w:rPr>
              <w:t xml:space="preserve">~1,800</w:t>
            </w:r>
          </w:p>
        </w:tc>
        <w:tc>
          <w:tcPr>
            <w:tcW w:type="dxa" w:w="225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line="240"/>
            </w:pPr>
            <w:r>
              <w:rPr>
                <w:rFonts w:ascii="Times New Roman" w:cs="Times New Roman" w:eastAsia="Times New Roman" w:hAnsi="Times New Roman"/>
                <w:b/>
                <w:bCs/>
                <w:color w:val="000000"/>
                <w:sz w:val="24"/>
                <w:szCs w:val="24"/>
              </w:rPr>
              <w:t xml:space="preserve">8</w:t>
            </w:r>
          </w:p>
        </w:tc>
        <w:tc>
          <w:tcPr>
            <w:tcW w:type="dxa" w:w="2258"/>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line="240"/>
            </w:pPr>
            <w:r>
              <w:rPr>
                <w:rFonts w:ascii="Times New Roman" w:cs="Times New Roman" w:eastAsia="Times New Roman" w:hAnsi="Times New Roman"/>
                <w:b/>
                <w:bCs/>
                <w:color w:val="000000"/>
                <w:sz w:val="24"/>
                <w:szCs w:val="24"/>
              </w:rPr>
              <w:t xml:space="preserve">99.6%</w:t>
            </w:r>
          </w:p>
        </w:tc>
      </w:tr>
    </w:tbl>
    <w:p>
      <w:pPr>
        <w:spacing w:after="120" w:line="240"/>
      </w:pPr>
      <w:r>
        <w:rPr>
          <w:rFonts w:ascii="Times New Roman" w:cs="Times New Roman" w:eastAsia="Times New Roman" w:hAnsi="Times New Roman"/>
          <w:color w:val="000000"/>
          <w:sz w:val="24"/>
          <w:szCs w:val="24"/>
        </w:rPr>
        <w:t xml:space="preserve">LiteClaw achieves a 99.6% reduction in lines of code compared to OpenClaw while delivering practical, secure AI assistance. With only 8 production dependencies (compared to OpenClaw’s 70+), the framework is straightforward to deploy, audit, and maintain. The entire codebase can be read and understood in a single afternoon.</w:t>
      </w:r>
    </w:p>
    <w:p>
      <w:pPr>
        <w:spacing w:after="120" w:before="240" w:line="240"/>
        <w:jc w:val="left"/>
      </w:pPr>
      <w:r>
        <w:rPr>
          <w:rFonts w:ascii="Times New Roman" w:cs="Times New Roman" w:eastAsia="Times New Roman" w:hAnsi="Times New Roman"/>
          <w:b/>
          <w:bCs/>
          <w:color w:val="000000"/>
          <w:sz w:val="28"/>
          <w:szCs w:val="28"/>
        </w:rPr>
        <w:t xml:space="preserve">6.3 Security Evaluation</w:t>
      </w:r>
    </w:p>
    <w:p>
      <w:pPr>
        <w:spacing w:after="120" w:line="240"/>
      </w:pPr>
      <w:r>
        <w:rPr>
          <w:rFonts w:ascii="Times New Roman" w:cs="Times New Roman" w:eastAsia="Times New Roman" w:hAnsi="Times New Roman"/>
          <w:color w:val="000000"/>
          <w:sz w:val="24"/>
          <w:szCs w:val="24"/>
        </w:rPr>
        <w:t xml:space="preserve">The five-layer security model was validated through targeted testing:</w:t>
      </w:r>
    </w:p>
    <w:p>
      <w:pPr>
        <w:spacing w:after="120" w:line="240"/>
      </w:pPr>
      <w:r>
        <w:rPr>
          <w:rFonts w:ascii="Times New Roman" w:cs="Times New Roman" w:eastAsia="Times New Roman" w:hAnsi="Times New Roman"/>
          <w:b/>
          <w:bCs/>
          <w:color w:val="000000"/>
          <w:sz w:val="24"/>
          <w:szCs w:val="24"/>
        </w:rPr>
        <w:t xml:space="preserve">WhatsApp Allowlist: </w:t>
      </w:r>
      <w:r>
        <w:rPr>
          <w:rFonts w:ascii="Times New Roman" w:cs="Times New Roman" w:eastAsia="Times New Roman" w:hAnsi="Times New Roman"/>
          <w:color w:val="000000"/>
          <w:sz w:val="24"/>
          <w:szCs w:val="24"/>
        </w:rPr>
        <w:t xml:space="preserve">Messages from non-allowlisted phone numbers were correctly rejected and logged as warnings without processing.</w:t>
      </w:r>
    </w:p>
    <w:p>
      <w:pPr>
        <w:spacing w:after="120" w:line="240"/>
      </w:pPr>
      <w:r>
        <w:rPr>
          <w:rFonts w:ascii="Times New Roman" w:cs="Times New Roman" w:eastAsia="Times New Roman" w:hAnsi="Times New Roman"/>
          <w:b/>
          <w:bCs/>
          <w:color w:val="000000"/>
          <w:sz w:val="24"/>
          <w:szCs w:val="24"/>
        </w:rPr>
        <w:t xml:space="preserve">Single-Decision Bound: </w:t>
      </w:r>
      <w:r>
        <w:rPr>
          <w:rFonts w:ascii="Times New Roman" w:cs="Times New Roman" w:eastAsia="Times New Roman" w:hAnsi="Times New Roman"/>
          <w:color w:val="000000"/>
          <w:sz w:val="24"/>
          <w:szCs w:val="24"/>
        </w:rPr>
        <w:t xml:space="preserve">Each message consistently produced exactly one LLM call and at most one tool execution, with no observed multi-turn loops or runaway behavior.</w:t>
      </w:r>
    </w:p>
    <w:p>
      <w:pPr>
        <w:spacing w:after="120" w:line="240"/>
      </w:pPr>
      <w:r>
        <w:rPr>
          <w:rFonts w:ascii="Times New Roman" w:cs="Times New Roman" w:eastAsia="Times New Roman" w:hAnsi="Times New Roman"/>
          <w:b/>
          <w:bCs/>
          <w:color w:val="000000"/>
          <w:sz w:val="24"/>
          <w:szCs w:val="24"/>
        </w:rPr>
        <w:t xml:space="preserve">AuthZ Default-Deny: </w:t>
      </w:r>
      <w:r>
        <w:rPr>
          <w:rFonts w:ascii="Times New Roman" w:cs="Times New Roman" w:eastAsia="Times New Roman" w:hAnsi="Times New Roman"/>
          <w:color w:val="000000"/>
          <w:sz w:val="24"/>
          <w:szCs w:val="24"/>
        </w:rPr>
        <w:t xml:space="preserve">When the LLM hallucinated tool names (e.g., “shell”, “web_search”), the AuthZ wall correctly blocked execution and logged the denial with the reason.</w:t>
      </w:r>
    </w:p>
    <w:p>
      <w:pPr>
        <w:spacing w:after="120" w:line="240"/>
      </w:pPr>
      <w:r>
        <w:rPr>
          <w:rFonts w:ascii="Times New Roman" w:cs="Times New Roman" w:eastAsia="Times New Roman" w:hAnsi="Times New Roman"/>
          <w:b/>
          <w:bCs/>
          <w:color w:val="000000"/>
          <w:sz w:val="24"/>
          <w:szCs w:val="24"/>
        </w:rPr>
        <w:t xml:space="preserve">Path Sandbox: </w:t>
      </w:r>
      <w:r>
        <w:rPr>
          <w:rFonts w:ascii="Times New Roman" w:cs="Times New Roman" w:eastAsia="Times New Roman" w:hAnsi="Times New Roman"/>
          <w:color w:val="000000"/>
          <w:sz w:val="24"/>
          <w:szCs w:val="24"/>
        </w:rPr>
        <w:t xml:space="preserve">File operations targeting paths outside data/ and notes/ (e.g., “../../../etc/passwd”) were blocked by the resolveSafe() function with a clear error message.</w:t>
      </w:r>
    </w:p>
    <w:p>
      <w:pPr>
        <w:spacing w:after="120" w:line="240"/>
      </w:pPr>
      <w:r>
        <w:rPr>
          <w:rFonts w:ascii="Times New Roman" w:cs="Times New Roman" w:eastAsia="Times New Roman" w:hAnsi="Times New Roman"/>
          <w:b/>
          <w:bCs/>
          <w:color w:val="000000"/>
          <w:sz w:val="24"/>
          <w:szCs w:val="24"/>
        </w:rPr>
        <w:t xml:space="preserve">Audit Trail: </w:t>
      </w:r>
      <w:r>
        <w:rPr>
          <w:rFonts w:ascii="Times New Roman" w:cs="Times New Roman" w:eastAsia="Times New Roman" w:hAnsi="Times New Roman"/>
          <w:color w:val="000000"/>
          <w:sz w:val="24"/>
          <w:szCs w:val="24"/>
        </w:rPr>
        <w:t xml:space="preserve">All actions — including startups, decisions, tool executions, and denials — were recorded in the append-only audit.log file with timestamps and contextual details.</w:t>
      </w:r>
    </w:p>
    <w:p>
      <w:pPr>
        <w:spacing w:after="120" w:before="240" w:line="240"/>
        <w:jc w:val="left"/>
      </w:pPr>
      <w:r>
        <w:rPr>
          <w:rFonts w:ascii="Times New Roman" w:cs="Times New Roman" w:eastAsia="Times New Roman" w:hAnsi="Times New Roman"/>
          <w:b/>
          <w:bCs/>
          <w:color w:val="000000"/>
          <w:sz w:val="28"/>
          <w:szCs w:val="28"/>
        </w:rPr>
        <w:t xml:space="preserve">6.4 Performance Characteristics</w:t>
      </w:r>
    </w:p>
    <w:p>
      <w:pPr>
        <w:spacing w:after="120" w:line="240"/>
      </w:pPr>
      <w:r>
        <w:rPr>
          <w:rFonts w:ascii="Times New Roman" w:cs="Times New Roman" w:eastAsia="Times New Roman" w:hAnsi="Times New Roman"/>
          <w:color w:val="000000"/>
          <w:sz w:val="24"/>
          <w:szCs w:val="24"/>
        </w:rPr>
        <w:t xml:space="preserve">Response latency was measured across 20 interactions with Gemini 2.5 Flash:</w:t>
      </w:r>
    </w:p>
    <w:p>
      <w:pPr>
        <w:spacing w:after="120" w:line="240"/>
      </w:pPr>
      <w:r>
        <w:rPr>
          <w:rFonts w:ascii="Times New Roman" w:cs="Times New Roman" w:eastAsia="Times New Roman" w:hAnsi="Times New Roman"/>
          <w:b/>
          <w:bCs/>
          <w:color w:val="000000"/>
          <w:sz w:val="24"/>
          <w:szCs w:val="24"/>
        </w:rPr>
        <w:t xml:space="preserve">Direct replies: </w:t>
      </w:r>
      <w:r>
        <w:rPr>
          <w:rFonts w:ascii="Times New Roman" w:cs="Times New Roman" w:eastAsia="Times New Roman" w:hAnsi="Times New Roman"/>
          <w:color w:val="000000"/>
          <w:sz w:val="24"/>
          <w:szCs w:val="24"/>
        </w:rPr>
        <w:t xml:space="preserve">Average 1.2 seconds end-to-end (LLM inference + WhatsApp delivery).</w:t>
      </w:r>
    </w:p>
    <w:p>
      <w:pPr>
        <w:spacing w:after="120" w:line="240"/>
      </w:pPr>
      <w:r>
        <w:rPr>
          <w:rFonts w:ascii="Times New Roman" w:cs="Times New Roman" w:eastAsia="Times New Roman" w:hAnsi="Times New Roman"/>
          <w:b/>
          <w:bCs/>
          <w:color w:val="000000"/>
          <w:sz w:val="24"/>
          <w:szCs w:val="24"/>
        </w:rPr>
        <w:t xml:space="preserve">Tool call replies: </w:t>
      </w:r>
      <w:r>
        <w:rPr>
          <w:rFonts w:ascii="Times New Roman" w:cs="Times New Roman" w:eastAsia="Times New Roman" w:hAnsi="Times New Roman"/>
          <w:color w:val="000000"/>
          <w:sz w:val="24"/>
          <w:szCs w:val="24"/>
        </w:rPr>
        <w:t xml:space="preserve">Average 1.8 seconds (LLM inference + tool execution + WhatsApp delivery).</w:t>
      </w:r>
    </w:p>
    <w:p>
      <w:pPr>
        <w:spacing w:after="120" w:line="240"/>
      </w:pPr>
      <w:r>
        <w:rPr>
          <w:rFonts w:ascii="Times New Roman" w:cs="Times New Roman" w:eastAsia="Times New Roman" w:hAnsi="Times New Roman"/>
          <w:b/>
          <w:bCs/>
          <w:color w:val="000000"/>
          <w:sz w:val="24"/>
          <w:szCs w:val="24"/>
        </w:rPr>
        <w:t xml:space="preserve">Startup time: </w:t>
      </w:r>
      <w:r>
        <w:rPr>
          <w:rFonts w:ascii="Times New Roman" w:cs="Times New Roman" w:eastAsia="Times New Roman" w:hAnsi="Times New Roman"/>
          <w:color w:val="000000"/>
          <w:sz w:val="24"/>
          <w:szCs w:val="24"/>
        </w:rPr>
        <w:t xml:space="preserve">Under 3 seconds from npm start to QR code display (subsequent connections with saved auth: under 2 seconds).</w:t>
      </w:r>
    </w:p>
    <w:p>
      <w:pPr>
        <w:spacing w:after="120" w:line="240"/>
      </w:pPr>
      <w:r>
        <w:rPr>
          <w:rFonts w:ascii="Times New Roman" w:cs="Times New Roman" w:eastAsia="Times New Roman" w:hAnsi="Times New Roman"/>
          <w:color w:val="000000"/>
          <w:sz w:val="24"/>
          <w:szCs w:val="24"/>
        </w:rPr>
        <w:t xml:space="preserve">Memory usage remained stable at approximately 80–120 MB RSS throughout testing, with no observed memory leaks during extended sessions.</w:t>
      </w:r>
    </w:p>
    <w:p>
      <w:pPr>
        <w:spacing w:after="120" w:before="240" w:line="240"/>
        <w:jc w:val="left"/>
      </w:pPr>
      <w:r>
        <w:rPr>
          <w:rFonts w:ascii="Times New Roman" w:cs="Times New Roman" w:eastAsia="Times New Roman" w:hAnsi="Times New Roman"/>
          <w:b/>
          <w:bCs/>
          <w:color w:val="000000"/>
          <w:sz w:val="28"/>
          <w:szCs w:val="28"/>
        </w:rPr>
        <w:t xml:space="preserve">6.5 Real-World Interaction Reflection</w:t>
      </w:r>
    </w:p>
    <w:p>
      <w:pPr>
        <w:spacing w:after="120" w:line="240"/>
      </w:pPr>
      <w:r>
        <w:rPr>
          <w:rFonts w:ascii="Times New Roman" w:cs="Times New Roman" w:eastAsia="Times New Roman" w:hAnsi="Times New Roman"/>
          <w:color w:val="000000"/>
          <w:sz w:val="24"/>
          <w:szCs w:val="24"/>
        </w:rPr>
        <w:t xml:space="preserve">Beyond technical correctness, LiteClaw was also considered from the perspective of everyday interaction. In informal practical use, the framework appeared most effective for short, interrupt-driven tasks such as capturing reminders, recording brief notes, checking pending tasks, and handling lightweight conversational requests. These are situations in which the cost of opening a dedicated application or desktop interface may exceed the value of the task itself, whereas sending a message through WhatsApp remains fast and behaviorally natural.</w:t>
      </w:r>
    </w:p>
    <w:p>
      <w:pPr>
        <w:spacing w:after="120" w:line="240"/>
      </w:pPr>
      <w:r>
        <w:rPr>
          <w:rFonts w:ascii="Times New Roman" w:cs="Times New Roman" w:eastAsia="Times New Roman" w:hAnsi="Times New Roman"/>
          <w:color w:val="000000"/>
          <w:sz w:val="24"/>
          <w:szCs w:val="24"/>
        </w:rPr>
        <w:t xml:space="preserve">This observation suggests that LiteClaw’s main advantage is not maximal task complexity, but reduced interaction friction. The framework is particularly suitable for micro-tasks that benefit from immediacy and low setup overhead. At the same time, its limitations are equally clear: it is less appropriate for document-heavy workflows, complex visual tasks, or extended planning sessions that benefit from a richer graphical interface. In this sense, LiteClaw should be understood not as a universal interface for all AI assistance, but as a practical design for a specific and meaningful class of everyday personal interactions.</w:t>
      </w:r>
    </w:p>
    <w:p>
      <w:pPr>
        <w:spacing w:after="120" w:line="240"/>
      </w:pPr>
      <w:r>
        <w:rPr>
          <w:rFonts w:ascii="Times New Roman" w:cs="Times New Roman" w:eastAsia="Times New Roman" w:hAnsi="Times New Roman"/>
          <w:color w:val="000000"/>
          <w:sz w:val="24"/>
          <w:szCs w:val="24"/>
        </w:rPr>
        <w:t xml:space="preserve">These reflections are consistent with the original design rationale of the system: bounded functionality, familiar interaction, and low-friction accessibility are not incidental properties, but central design goals for personal AI assistance in daily life.</w:t>
      </w:r>
    </w:p>
    <w:p>
      <w:pPr>
        <w:spacing w:after="120" w:before="240" w:line="240"/>
        <w:jc w:val="center"/>
      </w:pPr>
      <w:r>
        <w:rPr>
          <w:rFonts w:ascii="Times New Roman" w:cs="Times New Roman" w:eastAsia="Times New Roman" w:hAnsi="Times New Roman"/>
          <w:b/>
          <w:bCs/>
          <w:color w:val="000000"/>
          <w:sz w:val="32"/>
          <w:szCs w:val="32"/>
        </w:rPr>
        <w:t xml:space="preserve">7. Demo Link and Description</w:t>
      </w:r>
    </w:p>
    <w:p>
      <w:pPr>
        <w:spacing w:after="120" w:line="240"/>
      </w:pPr>
      <w:r>
        <w:rPr>
          <w:rFonts w:ascii="Times New Roman" w:cs="Times New Roman" w:eastAsia="Times New Roman" w:hAnsi="Times New Roman"/>
          <w:b/>
          <w:bCs/>
          <w:color w:val="000000"/>
          <w:sz w:val="24"/>
          <w:szCs w:val="24"/>
        </w:rPr>
        <w:t xml:space="preserve">GitHub Repository: </w:t>
      </w:r>
      <w:r>
        <w:rPr>
          <w:rFonts w:ascii="Times New Roman" w:cs="Times New Roman" w:eastAsia="Times New Roman" w:hAnsi="Times New Roman"/>
          <w:color w:val="000000"/>
          <w:sz w:val="24"/>
          <w:szCs w:val="24"/>
        </w:rPr>
        <w:t xml:space="preserve">https://github.com/LIJianxuanLeo/liteclaw</w:t>
      </w:r>
    </w:p>
    <w:p>
      <w:pPr>
        <w:spacing w:after="120" w:line="240"/>
      </w:pPr>
      <w:r>
        <w:rPr>
          <w:rFonts w:ascii="Times New Roman" w:cs="Times New Roman" w:eastAsia="Times New Roman" w:hAnsi="Times New Roman"/>
          <w:b/>
          <w:bCs/>
          <w:color w:val="000000"/>
          <w:sz w:val="24"/>
          <w:szCs w:val="24"/>
        </w:rPr>
        <w:t xml:space="preserve">Setup: </w:t>
      </w:r>
      <w:r>
        <w:rPr>
          <w:rFonts w:ascii="Times New Roman" w:cs="Times New Roman" w:eastAsia="Times New Roman" w:hAnsi="Times New Roman"/>
          <w:color w:val="000000"/>
          <w:sz w:val="24"/>
          <w:szCs w:val="24"/>
        </w:rPr>
        <w:t xml:space="preserve">Clone the repository, run npm install, create a .env file with LLM_PROVIDER=gemini and a free Gemini API key (available at aistudio.google.com/apikey), then run npm start. The terminal displays a QR code; scan it with WhatsApp “Link a Device” to connect. The bot begins processing messages immediately.</w:t>
      </w:r>
    </w:p>
    <w:p>
      <w:pPr>
        <w:spacing w:after="120" w:before="120" w:line="240"/>
        <w:jc w:val="center"/>
      </w:pPr>
      <w:r>
        <w:rPr>
          <w:rFonts w:ascii="Times New Roman" w:cs="Times New Roman" w:eastAsia="Times New Roman" w:hAnsi="Times New Roman"/>
          <w:i/>
          <w:iCs/>
          <w:color w:val="000000"/>
          <w:sz w:val="24"/>
          <w:szCs w:val="24"/>
        </w:rPr>
        <w:t xml:space="preserve">[Figure 2: Terminal output showing QR code generation and successful WhatsApp connection — to be inserted]</w:t>
      </w:r>
    </w:p>
    <w:p>
      <w:pPr>
        <w:spacing w:after="120" w:before="120" w:line="240"/>
        <w:jc w:val="center"/>
      </w:pPr>
      <w:r>
        <w:rPr>
          <w:rFonts w:ascii="Times New Roman" w:cs="Times New Roman" w:eastAsia="Times New Roman" w:hAnsi="Times New Roman"/>
          <w:i/>
          <w:iCs/>
          <w:color w:val="000000"/>
          <w:sz w:val="24"/>
          <w:szCs w:val="24"/>
        </w:rPr>
        <w:t xml:space="preserve">[Figure 3: WhatsApp conversation showing AI response and tool call execution — to be inserted]</w:t>
      </w:r>
    </w:p>
    <w:p>
      <w:pPr>
        <w:spacing w:after="120" w:line="240"/>
      </w:pPr>
      <w:r>
        <w:rPr>
          <w:rFonts w:ascii="Times New Roman" w:cs="Times New Roman" w:eastAsia="Times New Roman" w:hAnsi="Times New Roman"/>
          <w:b/>
          <w:bCs/>
          <w:color w:val="000000"/>
          <w:sz w:val="24"/>
          <w:szCs w:val="24"/>
        </w:rPr>
        <w:t xml:space="preserve">Demo Video: </w:t>
      </w:r>
      <w:r>
        <w:rPr>
          <w:rFonts w:ascii="Times New Roman" w:cs="Times New Roman" w:eastAsia="Times New Roman" w:hAnsi="Times New Roman"/>
          <w:color w:val="000000"/>
          <w:sz w:val="24"/>
          <w:szCs w:val="24"/>
        </w:rPr>
        <w:t xml:space="preserve">[Insert Zoom/Teams recording link here — max 10 minutes]</w:t>
      </w:r>
    </w:p>
    <w:p>
      <w:pPr>
        <w:spacing w:after="120" w:before="120" w:line="240"/>
        <w:jc w:val="center"/>
      </w:pPr>
      <w:r>
        <w:rPr>
          <w:rFonts w:ascii="Times New Roman" w:cs="Times New Roman" w:eastAsia="Times New Roman" w:hAnsi="Times New Roman"/>
          <w:i/>
          <w:iCs/>
          <w:color w:val="000000"/>
          <w:sz w:val="24"/>
          <w:szCs w:val="24"/>
        </w:rPr>
        <w:t xml:space="preserve">[QR Code for demo video link — to be inserted]</w:t>
      </w:r>
    </w:p>
    <w:p>
      <w:pPr>
        <w:spacing w:after="120" w:before="240" w:line="240"/>
        <w:jc w:val="center"/>
      </w:pPr>
      <w:r>
        <w:rPr>
          <w:rFonts w:ascii="Times New Roman" w:cs="Times New Roman" w:eastAsia="Times New Roman" w:hAnsi="Times New Roman"/>
          <w:b/>
          <w:bCs/>
          <w:color w:val="000000"/>
          <w:sz w:val="32"/>
          <w:szCs w:val="32"/>
        </w:rPr>
        <w:t xml:space="preserve">8. Conclusion</w:t>
      </w:r>
    </w:p>
    <w:p>
      <w:pPr>
        <w:spacing w:after="120" w:line="240"/>
      </w:pPr>
      <w:r>
        <w:rPr>
          <w:rFonts w:ascii="Times New Roman" w:cs="Times New Roman" w:eastAsia="Times New Roman" w:hAnsi="Times New Roman"/>
          <w:color w:val="000000"/>
          <w:sz w:val="24"/>
          <w:szCs w:val="24"/>
        </w:rPr>
        <w:t xml:space="preserve">LiteClaw suggests that the practical value of a personal AI assistant depends not only on capability, but also on reachability, bounded trust, and compatibility with everyday behavior. By combining lightweight implementation, safe local tool execution, and WhatsApp-native interaction, the project shows that an agent can be designed around routine human use rather than around maximal autonomy alone.</w:t>
      </w:r>
    </w:p>
    <w:p>
      <w:pPr>
        <w:spacing w:after="120" w:line="240"/>
      </w:pPr>
      <w:r>
        <w:rPr>
          <w:rFonts w:ascii="Times New Roman" w:cs="Times New Roman" w:eastAsia="Times New Roman" w:hAnsi="Times New Roman"/>
          <w:color w:val="000000"/>
          <w:sz w:val="24"/>
          <w:szCs w:val="24"/>
        </w:rPr>
        <w:t xml:space="preserve">More broadly, this work argues that everyday usefulness should be treated as a first-class design goal in GenAI agent development. For personal assistants, systems that are understandable, low-friction, and realistically usable in ordinary life may be more impactful than systems that are merely more powerful in abstract capability terms.</w:t>
      </w:r>
    </w:p>
    <w:p>
      <w:pPr>
        <w:spacing w:after="120" w:line="240"/>
      </w:pPr>
      <w:r>
        <w:rPr>
          <w:rFonts w:ascii="Times New Roman" w:cs="Times New Roman" w:eastAsia="Times New Roman" w:hAnsi="Times New Roman"/>
          <w:color w:val="000000"/>
          <w:sz w:val="24"/>
          <w:szCs w:val="24"/>
        </w:rPr>
        <w:t xml:space="preserve">Future directions include multi-platform support (Telegram, Signal), voice message transcription for hands-free interaction, RAG-based memory retrieval for improved contextual recall, and multi-user authentication with session isolation for shared-device scenarios.</w:t>
      </w:r>
    </w:p>
    <w:p>
      <w:pPr>
        <w:spacing w:after="120" w:before="240" w:line="240"/>
        <w:jc w:val="center"/>
      </w:pPr>
      <w:r>
        <w:rPr>
          <w:rFonts w:ascii="Times New Roman" w:cs="Times New Roman" w:eastAsia="Times New Roman" w:hAnsi="Times New Roman"/>
          <w:b/>
          <w:bCs/>
          <w:color w:val="000000"/>
          <w:sz w:val="32"/>
          <w:szCs w:val="32"/>
        </w:rPr>
        <w:t xml:space="preserve">References</w:t>
      </w:r>
    </w:p>
    <w:p>
      <w:pPr>
        <w:pStyle w:val="ListParagraph"/>
        <w:numPr>
          <w:ilvl w:val="0"/>
          <w:numId w:val="2"/>
        </w:numPr>
        <w:spacing w:after="60" w:line="240"/>
      </w:pPr>
      <w:r>
        <w:rPr>
          <w:rFonts w:ascii="Times New Roman" w:cs="Times New Roman" w:eastAsia="Times New Roman" w:hAnsi="Times New Roman"/>
          <w:color w:val="000000"/>
          <w:sz w:val="24"/>
          <w:szCs w:val="24"/>
        </w:rPr>
        <w:t xml:space="preserve">Yao, S., Zhao, J., Yu, D., et al. (2023). “ReAct: Synergizing Reasoning and Acting in Language Models.” ICLR 2023.</w:t>
      </w:r>
    </w:p>
    <w:p>
      <w:pPr>
        <w:pStyle w:val="ListParagraph"/>
        <w:numPr>
          <w:ilvl w:val="0"/>
          <w:numId w:val="2"/>
        </w:numPr>
        <w:spacing w:after="60" w:line="240"/>
      </w:pPr>
      <w:r>
        <w:rPr>
          <w:rFonts w:ascii="Times New Roman" w:cs="Times New Roman" w:eastAsia="Times New Roman" w:hAnsi="Times New Roman"/>
          <w:color w:val="000000"/>
          <w:sz w:val="24"/>
          <w:szCs w:val="24"/>
        </w:rPr>
        <w:t xml:space="preserve">Significant Gravitas. (2023). “AutoGPT: An Autonomous GPT-4 Experiment.” GitHub repository.</w:t>
      </w:r>
    </w:p>
    <w:p>
      <w:pPr>
        <w:pStyle w:val="ListParagraph"/>
        <w:numPr>
          <w:ilvl w:val="0"/>
          <w:numId w:val="2"/>
        </w:numPr>
        <w:spacing w:after="60" w:line="240"/>
      </w:pPr>
      <w:r>
        <w:rPr>
          <w:rFonts w:ascii="Times New Roman" w:cs="Times New Roman" w:eastAsia="Times New Roman" w:hAnsi="Times New Roman"/>
          <w:color w:val="000000"/>
          <w:sz w:val="24"/>
          <w:szCs w:val="24"/>
        </w:rPr>
        <w:t xml:space="preserve">LangChain. (2024). “LangChain: Building applications with LLMs through composability.” https://langchain.com</w:t>
      </w:r>
    </w:p>
    <w:p>
      <w:pPr>
        <w:pStyle w:val="ListParagraph"/>
        <w:numPr>
          <w:ilvl w:val="0"/>
          <w:numId w:val="2"/>
        </w:numPr>
        <w:spacing w:after="60" w:line="240"/>
      </w:pPr>
      <w:r>
        <w:rPr>
          <w:rFonts w:ascii="Times New Roman" w:cs="Times New Roman" w:eastAsia="Times New Roman" w:hAnsi="Times New Roman"/>
          <w:color w:val="000000"/>
          <w:sz w:val="24"/>
          <w:szCs w:val="24"/>
        </w:rPr>
        <w:t xml:space="preserve">Nakajima, Y. (2023). “BabyAGI: Task-Driven Autonomous Agent.” GitHub repository.</w:t>
      </w:r>
    </w:p>
    <w:p>
      <w:pPr>
        <w:pStyle w:val="ListParagraph"/>
        <w:numPr>
          <w:ilvl w:val="0"/>
          <w:numId w:val="2"/>
        </w:numPr>
        <w:spacing w:after="60" w:line="240"/>
      </w:pPr>
      <w:r>
        <w:rPr>
          <w:rFonts w:ascii="Times New Roman" w:cs="Times New Roman" w:eastAsia="Times New Roman" w:hAnsi="Times New Roman"/>
          <w:color w:val="000000"/>
          <w:sz w:val="24"/>
          <w:szCs w:val="24"/>
        </w:rPr>
        <w:t xml:space="preserve">WhiskeySockets. (2026). “Baileys: WhatsApp Web API for Node.js.” GitHub repository. https://github.com/WhiskeySockets/Baileys</w:t>
      </w:r>
    </w:p>
    <w:p>
      <w:pPr>
        <w:pStyle w:val="ListParagraph"/>
        <w:numPr>
          <w:ilvl w:val="0"/>
          <w:numId w:val="2"/>
        </w:numPr>
        <w:spacing w:after="60" w:line="240"/>
      </w:pPr>
      <w:r>
        <w:rPr>
          <w:rFonts w:ascii="Times New Roman" w:cs="Times New Roman" w:eastAsia="Times New Roman" w:hAnsi="Times New Roman"/>
          <w:color w:val="000000"/>
          <w:sz w:val="24"/>
          <w:szCs w:val="24"/>
        </w:rPr>
        <w:t xml:space="preserve">Google. (2026). “Gemini API Documentation.” https://ai.google.dev/gemini-api/docs</w:t>
      </w:r>
    </w:p>
    <w:p>
      <w:pPr>
        <w:pStyle w:val="ListParagraph"/>
        <w:numPr>
          <w:ilvl w:val="0"/>
          <w:numId w:val="2"/>
        </w:numPr>
        <w:spacing w:after="60" w:line="240"/>
      </w:pPr>
      <w:r>
        <w:rPr>
          <w:rFonts w:ascii="Times New Roman" w:cs="Times New Roman" w:eastAsia="Times New Roman" w:hAnsi="Times New Roman"/>
          <w:color w:val="000000"/>
          <w:sz w:val="24"/>
          <w:szCs w:val="24"/>
        </w:rPr>
        <w:t xml:space="preserve">Groq. (2026). “Groq API Documentation.” https://console.groq.com/docs</w:t>
      </w:r>
    </w:p>
    <w:p>
      <w:pPr>
        <w:pStyle w:val="ListParagraph"/>
        <w:numPr>
          <w:ilvl w:val="0"/>
          <w:numId w:val="2"/>
        </w:numPr>
        <w:spacing w:after="60" w:line="240"/>
      </w:pPr>
      <w:r>
        <w:rPr>
          <w:rFonts w:ascii="Times New Roman" w:cs="Times New Roman" w:eastAsia="Times New Roman" w:hAnsi="Times New Roman"/>
          <w:color w:val="000000"/>
          <w:sz w:val="24"/>
          <w:szCs w:val="24"/>
        </w:rPr>
        <w:t xml:space="preserve">Anthropic. (2025). “Tool Use with Claude.” Anthropic Documentation.</w:t>
      </w:r>
    </w:p>
    <w:p>
      <w:pPr>
        <w:pStyle w:val="ListParagraph"/>
        <w:numPr>
          <w:ilvl w:val="0"/>
          <w:numId w:val="2"/>
        </w:numPr>
        <w:spacing w:after="60" w:line="240"/>
      </w:pPr>
      <w:r>
        <w:rPr>
          <w:rFonts w:ascii="Times New Roman" w:cs="Times New Roman" w:eastAsia="Times New Roman" w:hAnsi="Times New Roman"/>
          <w:color w:val="000000"/>
          <w:sz w:val="24"/>
          <w:szCs w:val="24"/>
        </w:rPr>
        <w:t xml:space="preserve">Collin, C. (2024). “Zod: TypeScript-first schema validation with static type inference.” https://zod.dev</w:t>
      </w:r>
    </w:p>
    <w:p>
      <w:pPr>
        <w:pStyle w:val="ListParagraph"/>
        <w:numPr>
          <w:ilvl w:val="0"/>
          <w:numId w:val="2"/>
        </w:numPr>
        <w:spacing w:after="60" w:line="240"/>
      </w:pPr>
      <w:r>
        <w:rPr>
          <w:rFonts w:ascii="Times New Roman" w:cs="Times New Roman" w:eastAsia="Times New Roman" w:hAnsi="Times New Roman"/>
          <w:color w:val="000000"/>
          <w:sz w:val="24"/>
          <w:szCs w:val="24"/>
        </w:rPr>
        <w:t xml:space="preserve">Node-cron. (2026). “Node-cron: Task scheduler for Node.js based on cron syntax.” npm package.</w:t>
      </w:r>
    </w:p>
    <w:p>
      <w:pPr>
        <w:pStyle w:val="ListParagraph"/>
        <w:numPr>
          <w:ilvl w:val="0"/>
          <w:numId w:val="2"/>
        </w:numPr>
        <w:spacing w:after="60" w:line="240"/>
      </w:pPr>
      <w:r>
        <w:rPr>
          <w:rFonts w:ascii="Times New Roman" w:cs="Times New Roman" w:eastAsia="Times New Roman" w:hAnsi="Times New Roman"/>
          <w:color w:val="000000"/>
          <w:sz w:val="24"/>
          <w:szCs w:val="24"/>
        </w:rPr>
        <w:t xml:space="preserve">OpenAI. (2024). “Function Calling.” OpenAI API Documentation.</w:t>
      </w:r>
    </w:p>
    <w:p>
      <w:pPr>
        <w:pStyle w:val="ListParagraph"/>
        <w:numPr>
          <w:ilvl w:val="0"/>
          <w:numId w:val="2"/>
        </w:numPr>
        <w:spacing w:after="60" w:line="240"/>
      </w:pPr>
      <w:r>
        <w:rPr>
          <w:rFonts w:ascii="Times New Roman" w:cs="Times New Roman" w:eastAsia="Times New Roman" w:hAnsi="Times New Roman"/>
          <w:color w:val="000000"/>
          <w:sz w:val="24"/>
          <w:szCs w:val="24"/>
        </w:rPr>
        <w:t xml:space="preserve">Twilio. (2026). “WhatsApp Business API.” https://www.twilio.com/whatsapp</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000000"/>
        <w:sz w:val="20"/>
        <w:szCs w:val="20"/>
      </w:rPr>
      <w:t xml:space="preserve">Page </w:t>
    </w:r>
    <w:r>
      <w:rPr>
        <w:rFonts w:ascii="Times New Roman" w:cs="Times New Roman" w:eastAsia="Times New Roman" w:hAnsi="Times New Roman"/>
        <w:color w:val="000000"/>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i/>
        <w:iCs/>
        <w:color w:val="000000"/>
        <w:sz w:val="18"/>
        <w:szCs w:val="18"/>
      </w:rPr>
      <w:t xml:space="preserve">LiteClaw: A Lightweight WhatsApp-Driven GenAI Agent Framework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2026-04-08T11:44:15.462Z</dcterms:created>
  <dcterms:modified xsi:type="dcterms:W3CDTF">2026-04-08T11:44:15.463Z</dcterms:modified>
</cp:coreProperties>
</file>

<file path=docProps/custom.xml><?xml version="1.0" encoding="utf-8"?>
<Properties xmlns="http://schemas.openxmlformats.org/officeDocument/2006/custom-properties" xmlns:vt="http://schemas.openxmlformats.org/officeDocument/2006/docPropsVTypes"/>
</file>