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20"/>
        <w:jc w:val="center"/>
      </w:pPr>
      <w:r>
        <w:rPr>
          <w:rFonts w:ascii="Times New Roman" w:cs="Times New Roman" w:eastAsia="SimHei" w:hAnsi="Times New Roman"/>
          <w:b/>
          <w:bCs/>
          <w:sz w:val="40"/>
          <w:szCs w:val="40"/>
        </w:rPr>
        <w:t xml:space="preserve">SmartFarmAgent 导师汇报与参赛准备要点</w:t>
      </w:r>
    </w:p>
    <w:p>
      <w:pPr>
        <w:spacing w:after="80"/>
        <w:jc w:val="center"/>
      </w:pPr>
      <w:r>
        <w:rPr>
          <w:rFonts w:ascii="Times New Roman" w:cs="Times New Roman" w:eastAsia="SimSun" w:hAnsi="Times New Roman"/>
          <w:sz w:val="22"/>
          <w:szCs w:val="22"/>
        </w:rPr>
        <w:t xml:space="preserve">2026-08-10 现场汇报  |  配套方案 v2.0</w:t>
      </w:r>
    </w:p>
    <w:p>
      <w:pPr>
        <w:pBdr>
          <w:bottom w:val="single" w:color="404040" w:sz="6" w:space="1"/>
        </w:pBdr>
        <w:spacing w:after="80"/>
      </w:pP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一、汇报结构（建议 5 分钟）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一句话定位：以 ESP32 单芯片为感知执行端、Node.js/Vue 为平台、云端大模型智能体为决策大脑，实现“感知 → 决策 → 执行”全闭环的智慧农业系统。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为什么做：农业农村部 2026 智慧农业创新大赛六大赛道集中在智能体、IoT、机器人方向，强调感知、决策、执行一体化；行业痛点（人工巡检、病害滞后、水肥浪费）与企业级平台重软件集成、大模型停在问答层的问题仍待解决。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怎么做：六层架构（ESP32 感知执行 → Wi-Fi/MQTT 通信 → Node.js 云平台 → 智能决策 → Vue 展示），智能体输出 JSON 设备指令，本地规则优先兜底。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做到哪：已学 GPIO、ADC、I2C、SPI、串口、PWM，可直接迁移到 ESP32；方案 v2.0 完成技术栈重构（STM32/ESP8266/LabVIEW/Node-RED → ESP32 + Node.js + Vue）。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下一步：启动 M1 ESP32 感知-控制闭环（第 3—6 周），同步搭建 Node.js、Vue、YOLO 环境。</w:t>
      </w: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二、电梯版话术（30 秒）</w:t>
      </w:r>
    </w:p>
    <w:p>
      <w:pPr>
        <w:spacing w:after="0" w:before="0" w:line="360"/>
        <w:ind w:firstLineChars="20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面向 2026 智慧农业创新大赛的智能体、IoT 方向，本项目用低成本硬件原型实现“感知—决策—执行”闭环：ESP32 单芯片采集土壤、光照、温湿度并定时拍照，通过 Wi-Fi/MQTT 上云；Node.js 后端汇聚存储与智能体编排，Vue 大屏实时展示与控制；云端智能体综合判断后下发设备指令，本地规则永远优先兜底。</w:t>
      </w: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三、导师可能问的问题与应对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3400"/>
        <w:gridCol w:w="5672"/>
      </w:tblGrid>
      <w:tr>
        <w:trPr>
          <w:tblHeader/>
        </w:trPr>
        <w:tc>
          <w:tcPr>
            <w:tcW w:type="dxa" w:w="34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问题</w:t>
            </w:r>
          </w:p>
        </w:tc>
        <w:tc>
          <w:tcPr>
            <w:tcW w:type="dxa" w:w="5672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应对</w:t>
            </w:r>
          </w:p>
        </w:tc>
      </w:tr>
      <w:tr>
        <w:tc>
          <w:tcPr>
            <w:tcW w:type="dxa" w:w="3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和市面企业级智慧农业平台有什么区别？</w:t>
            </w:r>
          </w:p>
        </w:tc>
        <w:tc>
          <w:tcPr>
            <w:tcW w:type="dxa" w:w="56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企业平台重软件集成、依赖专业团队；本项目做低成本硬件闭环原型，验证“智能决策→设备执行”这一最难落地的环节，硬件成本低、可复制</w:t>
            </w:r>
          </w:p>
        </w:tc>
      </w:tr>
      <w:tr>
        <w:tc>
          <w:tcPr>
            <w:tcW w:type="dxa" w:w="3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为什么从 STM32 换成 ESP32？</w:t>
            </w:r>
          </w:p>
        </w:tc>
        <w:tc>
          <w:tcPr>
            <w:tcW w:type="dxa" w:w="56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ESP32 单芯片集成 Wi-Fi、摄像头与 I/O 控制，去掉串口网关与 ESP8266 中转，链路更短、成本更低、可复制性更强；原有 I2C/SPI/串口/PWM 知识可直接迁移</w:t>
            </w:r>
          </w:p>
        </w:tc>
      </w:tr>
      <w:tr>
        <w:tc>
          <w:tcPr>
            <w:tcW w:type="dxa" w:w="3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为什么选 Node.js + Vue？</w:t>
            </w:r>
          </w:p>
        </w:tc>
        <w:tc>
          <w:tcPr>
            <w:tcW w:type="dxa" w:w="56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与数据上云、API、WebSocket 实时链路天然契合；前后端统一 JavaScript 技术栈，学习与维护成本低；Express/mqtt.js/Vue/ECharts 生态成熟，全部开源免费</w:t>
            </w:r>
          </w:p>
        </w:tc>
      </w:tr>
      <w:tr>
        <w:tc>
          <w:tcPr>
            <w:tcW w:type="dxa" w:w="3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为什么用大模型决策，阈值规则不够吗？</w:t>
            </w:r>
          </w:p>
        </w:tc>
        <w:tc>
          <w:tcPr>
            <w:tcW w:type="dxa" w:w="56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阈值只能处理单因子场景；智能体综合多传感器、视觉和历史数据，输出可解释指令，还能承担农技问答；本地规则仍优先兜底</w:t>
            </w:r>
          </w:p>
        </w:tc>
      </w:tr>
      <w:tr>
        <w:tc>
          <w:tcPr>
            <w:tcW w:type="dxa" w:w="3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视觉识别效果怎么保证？</w:t>
            </w:r>
          </w:p>
        </w:tc>
        <w:tc>
          <w:tcPr>
            <w:tcW w:type="dxa" w:w="56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PlantDoc、PlantVillage 公开数据集预训练加自采微调，范围先缩到 3—5 类常见病害；初期云端推理，ESP32 只拍照上传</w:t>
            </w:r>
          </w:p>
        </w:tc>
      </w:tr>
      <w:tr>
        <w:tc>
          <w:tcPr>
            <w:tcW w:type="dxa" w:w="3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时间不够，怎么保证进度？</w:t>
            </w:r>
          </w:p>
        </w:tc>
        <w:tc>
          <w:tcPr>
            <w:tcW w:type="dxa" w:w="56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主线 M1—M2 必保（本地闭环加上云）；M3、M4 有明确降级方案（合并施肥、给药，生长分析降级为拍照加周报）</w:t>
            </w:r>
          </w:p>
        </w:tc>
      </w:tr>
      <w:tr>
        <w:tc>
          <w:tcPr>
            <w:tcW w:type="dxa" w:w="3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预算和器件？</w:t>
            </w:r>
          </w:p>
        </w:tc>
        <w:tc>
          <w:tcPr>
            <w:tcW w:type="dxa" w:w="56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硬件清单精简为单 ESP32-CAM 主控加传感器与执行器，多数已有，总成本更低；软件全部开源免费</w:t>
            </w:r>
          </w:p>
        </w:tc>
      </w:tr>
      <w:tr>
        <w:tc>
          <w:tcPr>
            <w:tcW w:type="dxa" w:w="3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相对企业级平台，创新点在哪？</w:t>
            </w:r>
          </w:p>
        </w:tc>
        <w:tc>
          <w:tcPr>
            <w:tcW w:type="dxa" w:w="56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b w:val="false"/>
                <w:bCs w:val="false"/>
                <w:sz w:val="21"/>
                <w:szCs w:val="21"/>
              </w:rPr>
              <w:t xml:space="preserve">全链路自研、单芯片低成本闭环、边缘-云协同、断网兜底；企业方案偏平台集成，本项目偏硬件闭环实现</w:t>
            </w:r>
          </w:p>
        </w:tc>
      </w:tr>
    </w:tbl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四、需要和导师对齐的事项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项目边界：确认“最小闭环原型”的定位，不做全平台。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里程碑节奏：24 周是否与学期安排匹配（M1 在第 3—6 周）。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资源：实验室是否有可用的温室或场地，已有器件清单是否需要补充。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参赛定位：建议主攻「设施小番茄采摘机器人」赛道（场景与链路契合度最高），备选「智能农机作业控制」；按单一赛道包装时，把喷药、浇水执行器替换为采摘装置即可。</w:t>
      </w: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五、汇报后立即启动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M1：ESP32 传感器采集 → OLED → 继电器 → MQTT → Node.js → Vue 控制页。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搭建 Node.js（Express + mqtt.js）+ Vue 3（Vite + ECharts）脚手架，本地 EMQX。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搭建 Python + YOLOv8 环境；梳理大赛报名与材料要求，确定主攻赛道与作品叙事。</w:t>
      </w:r>
    </w:p>
    <w:sectPr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SimSu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4"/>
        <w:szCs w:val="24"/>
      </w:rPr>
    </w:rPrDefault>
    <w:pPrDefault>
      <w:pPr>
        <w:spacing w:after="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240"/>
      <w:outlineLvl w:val="0"/>
    </w:pPr>
    <w:rPr>
      <w:rFonts w:ascii="Times New Roman" w:cs="Times New Roman" w:eastAsia="SimHei" w:hAnsi="Times New Roman"/>
      <w:b w:val="false"/>
      <w:bCs w:val="false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rFonts w:ascii="Times New Roman" w:cs="Times New Roman" w:eastAsia="SimHei" w:hAnsi="Times New Roman"/>
      <w:b w:val="false"/>
      <w:bCs w:val="false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SmartFarmAgent 导师汇报与参赛准备要点</dc:title>
  <dc:subject>2026-08-10 现场汇报</dc:subject>
  <dc:creator>LIM</dc:creator>
  <cp:lastModifiedBy>Un-named</cp:lastModifiedBy>
  <cp:revision>1</cp:revision>
  <dcterms:created xsi:type="dcterms:W3CDTF">2026-08-10T02:39:33.758Z</dcterms:created>
  <dcterms:modified xsi:type="dcterms:W3CDTF">2026-08-10T02:39:33.759Z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