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Times New Roman" w:cs="Times New Roman" w:eastAsia="SimHei" w:hAnsi="Times New Roman"/>
          <w:b/>
          <w:bCs/>
          <w:sz w:val="44"/>
          <w:szCs w:val="44"/>
        </w:rPr>
        <w:t xml:space="preserve">SmartFarmAgent 智慧农业智能体系统</w:t>
      </w:r>
    </w:p>
    <w:p>
      <w:pPr>
        <w:spacing w:after="80"/>
        <w:jc w:val="center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项目方案</w:t>
      </w:r>
    </w:p>
    <w:p>
      <w:pPr>
        <w:pBdr>
          <w:bottom w:val="single" w:color="404040" w:sz="6" w:space="1"/>
        </w:pBdr>
        <w:spacing w:after="80"/>
      </w:pP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1. 项目背景与痛点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行业痛点：传统种养管理依赖人工巡检与经验调控，存在病害发现滞后、水肥浪费、环境调控不及时等问题；企业级智慧农业平台功能完整但重软件集成、成本高，市面常见产品以阈值规则控制为主，大模型应用停留在“知识问答”层，均未把智能决策闭环到设备执行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竞赛方向：农业农村部 2026 年智慧农业创新大赛六大赛道（智能农机作业控制、无人机巡田、激光除草机器人、设施小番茄采摘机器人、家禽巡检机器人、鱼群智能检测装备）集中在“智能体 / IoT + 机器人”方向，强调感知、决策、执行一体化落地。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技术窗口：农业开源大模型与 RAG 框架成熟可用（司农、Dify、RAGFlow 等），硬件成本低，整条链路可以自研，适合以低成本原型参赛。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与 2026 智慧农业创新大赛的结合点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本项目以低成本硬件原型实现“感知—决策—执行”一体化闭环，与大赛各赛道对设备级智能化落地的要求契合。结合点如下：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400"/>
        <w:gridCol w:w="3600"/>
        <w:gridCol w:w="3072"/>
      </w:tblGrid>
      <w:tr>
        <w:trPr>
          <w:tblHeader/>
        </w:trPr>
        <w:tc>
          <w:tcPr>
            <w:tcW w:type="dxa" w:w="24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大赛赛道</w:t>
            </w:r>
          </w:p>
        </w:tc>
        <w:tc>
          <w:tcPr>
            <w:tcW w:type="dxa" w:w="36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本项目对应能力</w:t>
            </w:r>
          </w:p>
        </w:tc>
        <w:tc>
          <w:tcPr>
            <w:tcW w:type="dxa" w:w="30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结合说明</w:t>
            </w:r>
          </w:p>
        </w:tc>
      </w:tr>
      <w:tr>
        <w:tc>
          <w:tcPr>
            <w:tcW w:type="dxa" w:w="2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智能农机作业控制</w:t>
            </w:r>
          </w:p>
        </w:tc>
        <w:tc>
          <w:tcPr>
            <w:tcW w:type="dxa" w:w="3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STM32 设备控制链路（继电器/泵/灯/喷药）</w:t>
            </w:r>
          </w:p>
        </w:tc>
        <w:tc>
          <w:tcPr>
            <w:tcW w:type="dxa" w:w="30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设备级“指令—执行—回传”闭环可迁移到农机作业控制单元</w:t>
            </w:r>
          </w:p>
        </w:tc>
      </w:tr>
      <w:tr>
        <w:tc>
          <w:tcPr>
            <w:tcW w:type="dxa" w:w="2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无人机巡田解决方案</w:t>
            </w:r>
          </w:p>
        </w:tc>
        <w:tc>
          <w:tcPr>
            <w:tcW w:type="dxa" w:w="3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视觉识别 + 智能体决策链路</w:t>
            </w:r>
          </w:p>
        </w:tc>
        <w:tc>
          <w:tcPr>
            <w:tcW w:type="dxa" w:w="30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巡田影像的“识别—分析—处方”流程与本项目视觉+决策链路同构</w:t>
            </w:r>
          </w:p>
        </w:tc>
      </w:tr>
      <w:tr>
        <w:tc>
          <w:tcPr>
            <w:tcW w:type="dxa" w:w="2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设施采摘、巡检机器人</w:t>
            </w:r>
          </w:p>
        </w:tc>
        <w:tc>
          <w:tcPr>
            <w:tcW w:type="dxa" w:w="3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视觉 + 执行器联动</w:t>
            </w:r>
          </w:p>
        </w:tc>
        <w:tc>
          <w:tcPr>
            <w:tcW w:type="dxa" w:w="30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视觉识别触发设备动作的架构可复用到采摘、巡检场景</w:t>
            </w:r>
          </w:p>
        </w:tc>
      </w:tr>
      <w:tr>
        <w:tc>
          <w:tcPr>
            <w:tcW w:type="dxa" w:w="2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家禽巡检、鱼群检测</w:t>
            </w:r>
          </w:p>
        </w:tc>
        <w:tc>
          <w:tcPr>
            <w:tcW w:type="dxa" w:w="3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感知上云 + 异常告警 + 自动处置</w:t>
            </w:r>
          </w:p>
        </w:tc>
        <w:tc>
          <w:tcPr>
            <w:tcW w:type="dxa" w:w="30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传感采集与云端判别的模式一致，更换传感器与模型即可适配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综合来看，本项目与「设施小番茄采摘机器人」赛道契合度最高：两者同属设施农业场景，视觉识别、智能体决策与执行器联动的链路一致，本项目的 ESP32-CAM 视觉与 STM32 控制链可直接复用，只需把浇水、喷药等执行器替换为采摘装置；与「智能农机作业控制」赛道则在设备级控制闭环上同构。其余赛道需要更换感知与执行模块，但“感知—决策—执行”的通用底座可以复用。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定位：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以 STM32 感知执行端 + 云端大模型智能体，做一个面向智慧农业竞赛与科研的低成本“闭环能力原型”，聚焦大模型决策到设备动作的完整链路，可针对具体赛道快速适配。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系统总体架构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800"/>
        <w:gridCol w:w="1800"/>
        <w:gridCol w:w="4600"/>
        <w:gridCol w:w="1872"/>
      </w:tblGrid>
      <w:tr>
        <w:trPr>
          <w:tblHeader/>
        </w:trPr>
        <w:tc>
          <w:tcPr>
            <w:tcW w:type="dxa" w:w="8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层级</w:t>
            </w:r>
          </w:p>
        </w:tc>
        <w:tc>
          <w:tcPr>
            <w:tcW w:type="dxa" w:w="18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名称</w:t>
            </w:r>
          </w:p>
        </w:tc>
        <w:tc>
          <w:tcPr>
            <w:tcW w:type="dxa" w:w="46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组成与职责</w:t>
            </w:r>
          </w:p>
        </w:tc>
        <w:tc>
          <w:tcPr>
            <w:tcW w:type="dxa" w:w="18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关键技术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L6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展示层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微信小程序 / H5 大屏 / LabVIEW 上位机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前端、上位机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L5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智能决策层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大模型智能体（LLM+RAG）→ JSON 设备指令 + 农技问答（核心创新）；视觉服务（YOLO 病害/生长分析）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LLM、RAG、视觉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L4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Broker（EMQX/OneNET）→ 时序存储 → Node-RED 可视化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MQTT、时序存储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L3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拍照/轻量推理；断网规则兜底（本地优先）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边缘计算、轻量推理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USART 文本帧协议 + ESP8266 MQTT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串口、MQTT</w:t>
            </w:r>
          </w:p>
        </w:tc>
      </w:tr>
      <w:tr>
        <w:tc>
          <w:tcPr>
            <w:tcW w:type="dxa" w:w="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感知执行层</w:t>
            </w:r>
          </w:p>
        </w:tc>
        <w:tc>
          <w:tcPr>
            <w:tcW w:type="dxa" w:w="46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STM32F103C8T6 + 传感器 + 继电器/泵/灯/喷药</w:t>
            </w:r>
          </w:p>
        </w:tc>
        <w:tc>
          <w:tcPr>
            <w:tcW w:type="dxa" w:w="1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GPIO、ADC、I2C、SPI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安全原则：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本地阈值规则永远优先于云端指令（断网自持、误操作兜底），云端智能体指令走白名单。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3. 功能模块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200"/>
        <w:gridCol w:w="3000"/>
        <w:gridCol w:w="700"/>
        <w:gridCol w:w="3172"/>
      </w:tblGrid>
      <w:tr>
        <w:trPr>
          <w:tblHeader/>
        </w:trPr>
        <w:tc>
          <w:tcPr>
            <w:tcW w:type="dxa" w:w="22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30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实现方案</w:t>
            </w:r>
          </w:p>
        </w:tc>
        <w:tc>
          <w:tcPr>
            <w:tcW w:type="dxa" w:w="7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难度</w:t>
            </w:r>
          </w:p>
        </w:tc>
        <w:tc>
          <w:tcPr>
            <w:tcW w:type="dxa" w:w="31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可行性依据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自动浇水/施肥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土壤湿度+光照综合判断；继电器驱动水泵/蠕动泵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传感器与继电器已有；开源整机项目已验证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环境自动调控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DHT11/BH1750 → 风扇/加热/补光灯；PWM 调光（PID 可选）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传感器已有；PWM/PID 为已学内容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病虫害检测+给药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摄像头定拍 → YOLOv8（先云后边）→ 置信度达标 → 喷药泵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PlantDoc/PlantVillage 公开数据集 + 多个 ESP32-CAM/YOLO 先例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生长状况分析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定距定时拍照 → 叶片数/株高/颜色统计 → 大模型生成周报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视觉测量工具包开源可用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农技知识问答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种植/病虫害/用药知识库 → RAG 检索增强 → 结构化方案+来源标注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司农/DeepSeek + Dify/RAGFlow 已核验，农业领域 RAG 问答已有成熟落地案例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智能体决策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传感器+检测+历史 → 大模型（司农/DeepSeek）→ 设备指令+解释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Dify HTTP 节点可调外部 API；农业大模型已开源</w:t>
            </w:r>
          </w:p>
        </w:tc>
      </w:tr>
      <w:tr>
        <w:tc>
          <w:tcPr>
            <w:tcW w:type="dxa" w:w="2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数据中台/展示</w:t>
            </w:r>
          </w:p>
        </w:tc>
        <w:tc>
          <w:tcPr>
            <w:tcW w:type="dxa" w:w="30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上行 → 时序存储 → 小程序/H5；W25Q64 本地日志</w:t>
            </w:r>
          </w:p>
        </w:tc>
        <w:tc>
          <w:tcPr>
            <w:tcW w:type="dxa" w:w="7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dxa" w:w="31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EMQX/Node-RED 成熟；农业岛平台可二开</w:t>
            </w:r>
          </w:p>
        </w:tc>
      </w:tr>
    </w:tbl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4. 数据链路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400"/>
        <w:gridCol w:w="5900"/>
        <w:gridCol w:w="1772"/>
      </w:tblGrid>
      <w:tr>
        <w:trPr>
          <w:tblHeader/>
        </w:trPr>
        <w:tc>
          <w:tcPr>
            <w:tcW w:type="dxa" w:w="14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环节</w:t>
            </w:r>
          </w:p>
        </w:tc>
        <w:tc>
          <w:tcPr>
            <w:tcW w:type="dxa" w:w="59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17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输出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BH1750/DHT11/土壤 → STM32 采集打包（文本帧）；ESP32-CAM 拍照上传（HTTP/MQTT）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数据帧 / 图片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USART 帧 + ESP8266 MQTT；本地接 LabVIEW 调试 + W25Q64 日志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上行数据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Broker（EMQX/OneNET）→ 时序存储 + Node-RED 可视化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时序数据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视觉服务（YOLO 病害检测/生长分析）→ 结果入事件队列；智能体（LLM+RAG）综合传感器+视觉+历史，输出设备指令与农技方案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决策 JSON / 问答方案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执行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下行指令 → 网关转 HTTP/串口 → STM32 解析 → 继电器/泵/灯/喷药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设备动作</w:t>
            </w:r>
          </w:p>
        </w:tc>
      </w:tr>
      <w:tr>
        <w:tc>
          <w:tcPr>
            <w:tcW w:type="dxa" w:w="1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闭环</w:t>
            </w:r>
          </w:p>
        </w:tc>
        <w:tc>
          <w:tcPr>
            <w:tcW w:type="dxa" w:w="59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执行状态回传 → 数据入库 → 小程序/大屏展示 + 智能体下次决策依据</w:t>
            </w:r>
          </w:p>
        </w:tc>
        <w:tc>
          <w:tcPr>
            <w:tcW w:type="dxa" w:w="17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反馈数据</w:t>
            </w:r>
          </w:p>
        </w:tc>
      </w:tr>
    </w:tbl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5. 技术可行性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硬件与嵌入式：全部器件为 STM32 生态常用模块，与现有学习内容一一对应，参考整机项目已跑通相同硬件组合。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视觉检测：PlantDoc（427 星）/ PlantVillage（5 万+ 图、38 类）公开数据集可用，YOLOv8 框架成熟（Ultralytics 60k 星），已有温室病害检测与 ESP32-CAM 实时检测先例。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智能体链路：司农（国内首个农业开源大语言模型，8B/32B）与 AgriAgent（125 星）均已开源；Dify 官方确认 HTTP 节点可调外部 API，智能体到设备路径可行；RAG 农技问答与病虫害识别在农业领域已有成熟落地案例。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云平台：EMQX（16.5k 星）、Node-RED（23.5k 星）、农业岛（347 星）均已核验；OneNET 免费可用。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已知约束：ESP32-CAM 算力有限，初期视觉推理走云端；司农 32B 本地部署显存要求高，初期用 8B 或 DeepSeek API。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6. 里程碑计划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500"/>
        <w:gridCol w:w="1200"/>
        <w:gridCol w:w="4100"/>
        <w:gridCol w:w="2272"/>
      </w:tblGrid>
      <w:tr>
        <w:trPr>
          <w:tblHeader/>
        </w:trPr>
        <w:tc>
          <w:tcPr>
            <w:tcW w:type="dxa" w:w="15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12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时间</w:t>
            </w:r>
          </w:p>
        </w:tc>
        <w:tc>
          <w:tcPr>
            <w:tcW w:type="dxa" w:w="41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22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验收点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M0 开题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1—2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链路定稿、软件环境搭建（Python/Dify/YOLO）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开题通过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M1 感知-控制闭环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3—6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传感器采集→OLED→继电器→串口帧协议→LabVIEW 上位机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本地闭环运行，数据帧正确，远程手动可控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M2 上云+日志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7—10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ESP8266 MQTT→EMQX/OneNET→Node-RED 可视化；W25Q64 日志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云平台实时曲线、断网日志完整可补传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M3 视觉检测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11—18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公开集+自采数据训练 YOLO（先 5 类常见病）→云端推理→触发喷药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检测准确率 ≥85%，喷药动作联动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M4 智能体决策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19—23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Dify 搭智能体+RAG 知识库（设备决策+农技问答）→ 指令闭环 → 小程序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自然语言指令自动执行，农技问答可溯源，误操作有兜底</w:t>
            </w:r>
          </w:p>
        </w:tc>
      </w:tr>
      <w:tr>
        <w:tc>
          <w:tcPr>
            <w:tcW w:type="dxa" w:w="15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M5 作品化</w:t>
            </w:r>
          </w:p>
        </w:tc>
        <w:tc>
          <w:tcPr>
            <w:tcW w:type="dxa" w:w="1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24 周</w:t>
            </w:r>
          </w:p>
        </w:tc>
        <w:tc>
          <w:tcPr>
            <w:tcW w:type="dxa" w:w="41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外壳/文档/演示视频/说明书/答辩材料</w:t>
            </w:r>
          </w:p>
        </w:tc>
        <w:tc>
          <w:tcPr>
            <w:tcW w:type="dxa" w:w="22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达到参赛交付标准</w:t>
            </w:r>
          </w:p>
        </w:tc>
      </w:tr>
    </w:tbl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7. 创新点与预期成果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智能体闭环决策：大模型直接输出设备动作指令，不只停留在问答层。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边缘-云协同：断网时本地规则独立运行，联网后云端智能体接管；本地规则永远优先，误操作有兜底。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低成本可复制：硬件总成本低，整套闭环可复现，适合竞赛展示与教学科研场景推广。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全周期数字档案：从种子到收获持续记录传感器与视觉数据，形成可追溯的生长档案。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8. 风险与应对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风险</w:t>
            </w:r>
          </w:p>
        </w:tc>
        <w:tc>
          <w:tcPr>
            <w:tcW w:type="dxa" w:w="58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应对</w:t>
            </w:r>
          </w:p>
        </w:tc>
      </w:tr>
      <w:tr>
        <w:tc>
          <w:tcPr>
            <w:tcW w:type="dxa" w:w="3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视觉识别数据不足/效果差</w:t>
            </w:r>
          </w:p>
        </w:tc>
        <w:tc>
          <w:tcPr>
            <w:tcW w:type="dxa" w:w="5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公开数据集预训练 + 自采微调；范围先缩到 3—5 类常见病害</w:t>
            </w:r>
          </w:p>
        </w:tc>
      </w:tr>
      <w:tr>
        <w:tc>
          <w:tcPr>
            <w:tcW w:type="dxa" w:w="3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边缘算力不足</w:t>
            </w:r>
          </w:p>
        </w:tc>
        <w:tc>
          <w:tcPr>
            <w:tcW w:type="dxa" w:w="5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初期视觉推理放云端，边缘只拍照上传；后期再试轻量模型</w:t>
            </w:r>
          </w:p>
        </w:tc>
      </w:tr>
      <w:tr>
        <w:tc>
          <w:tcPr>
            <w:tcW w:type="dxa" w:w="3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智能体误操作</w:t>
            </w:r>
          </w:p>
        </w:tc>
        <w:tc>
          <w:tcPr>
            <w:tcW w:type="dxa" w:w="5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本地规则优先、指令白名单、关键动作人工确认模式</w:t>
            </w:r>
          </w:p>
        </w:tc>
      </w:tr>
      <w:tr>
        <w:tc>
          <w:tcPr>
            <w:tcW w:type="dxa" w:w="3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企业级平台功能多、期望高</w:t>
            </w:r>
          </w:p>
        </w:tc>
        <w:tc>
          <w:tcPr>
            <w:tcW w:type="dxa" w:w="5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明确项目边界：只做“感知—决策—执行”最小闭环原型，不做全平台，以演示场景验收</w:t>
            </w:r>
          </w:p>
        </w:tc>
      </w:tr>
      <w:tr>
        <w:tc>
          <w:tcPr>
            <w:tcW w:type="dxa" w:w="32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时间不足</w:t>
            </w:r>
          </w:p>
        </w:tc>
        <w:tc>
          <w:tcPr>
            <w:tcW w:type="dxa" w:w="58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按里程碑裁剪：合并施肥/给药、生长分析降级为拍照+周报</w:t>
            </w:r>
          </w:p>
        </w:tc>
      </w:tr>
    </w:tbl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附：主要开源参考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bvfe5yqdqzg3ylxwubyrc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Dify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（智能体/工作流平台，151k 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znpi21zn_4sc-v0z_71d6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RAGFlow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（RAG 引擎，87k 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-xgk6qu50dnin5y_swr8b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Ultralytics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（YOLO 框架，60k 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wglpxwj-yyptoy8w-6ojf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PlantDoc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（病害数据集，427 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PlantVillage（</w:t>
      </w:r>
      <w:hyperlink w:history="1" r:id="rIdyb5n9znrd3qc5mg7xmued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Kaggle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，5 万+ 图、38 类）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司农（南京农业大学农业大语言模型，8B/32B）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nrrzmhf8gmcbco4-jhky4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AgriAgent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（农业多模态大模型，125 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-kq4yub7x-jlsk_ivphlc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EMQX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（16.5k 星）/ </w:t>
      </w:r>
      <w:hyperlink w:history="1" r:id="rIdfuigneuui1lrt7r8wrkqr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Node-RED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（23.5k 星）（MQTT Broker 与可视化工具）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vfe5yqdqzg3ylxwubyrc" Type="http://schemas.openxmlformats.org/officeDocument/2006/relationships/hyperlink" Target="https://github.com/langgenius/dify" TargetMode="External"/><Relationship Id="rIdznpi21zn_4sc-v0z_71d6" Type="http://schemas.openxmlformats.org/officeDocument/2006/relationships/hyperlink" Target="https://github.com/infiniflow/ragflow" TargetMode="External"/><Relationship Id="rId-xgk6qu50dnin5y_swr8b" Type="http://schemas.openxmlformats.org/officeDocument/2006/relationships/hyperlink" Target="https://github.com/ultralytics/ultralytics" TargetMode="External"/><Relationship Id="rIdwglpxwj-yyptoy8w-6ojf" Type="http://schemas.openxmlformats.org/officeDocument/2006/relationships/hyperlink" Target="https://github.com/pratikkayal/PlantDoc-Dataset" TargetMode="External"/><Relationship Id="rIdyb5n9znrd3qc5mg7xmued" Type="http://schemas.openxmlformats.org/officeDocument/2006/relationships/hyperlink" Target="https://www.kaggle.com/datasets/abdallahalidev/plantvillage-dataset" TargetMode="External"/><Relationship Id="rIdnrrzmhf8gmcbco4-jhky4" Type="http://schemas.openxmlformats.org/officeDocument/2006/relationships/hyperlink" Target="https://github.com/zhiweihu1103/AgriAgent" TargetMode="External"/><Relationship Id="rId-kq4yub7x-jlsk_ivphlc" Type="http://schemas.openxmlformats.org/officeDocument/2006/relationships/hyperlink" Target="https://github.com/emqx/emqx" TargetMode="External"/><Relationship Id="rIdfuigneuui1lrt7r8wrkqr" Type="http://schemas.openxmlformats.org/officeDocument/2006/relationships/hyperlink" Target="https://github.com/node-red/node-re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智慧农业智能体系统——项目方案</dc:title>
  <dc:subject>项目方案（导师提交版，v1.7.2）</dc:subject>
  <dc:creator>LIM</dc:creator>
  <dc:description>导师提交版 v1.7.2：背景、行业对标与定位、架构、功能、数据链路、可行性、里程碑、创新点、风险与主要开源参考。</dc:description>
  <cp:lastModifiedBy>Un-named</cp:lastModifiedBy>
  <cp:revision>1</cp:revision>
  <dcterms:created xsi:type="dcterms:W3CDTF">2026-08-09T13:44:44.479Z</dcterms:created>
  <dcterms:modified xsi:type="dcterms:W3CDTF">2026-08-09T13:44:44.479Z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