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DB37A" w14:textId="77777777" w:rsidR="00942A96" w:rsidRDefault="00000000">
      <w:pPr>
        <w:spacing w:before="200" w:after="60"/>
        <w:jc w:val="center"/>
      </w:pPr>
      <w:r>
        <w:rPr>
          <w:rFonts w:eastAsia="黑体"/>
          <w:b/>
          <w:bCs/>
          <w:sz w:val="36"/>
          <w:szCs w:val="36"/>
        </w:rPr>
        <w:t>全国相关赛事调研报告</w:t>
      </w:r>
    </w:p>
    <w:p w14:paraId="65C44229" w14:textId="77777777" w:rsidR="00942A96" w:rsidRDefault="00942A96">
      <w:pPr>
        <w:pBdr>
          <w:bottom w:val="single" w:sz="6" w:space="1" w:color="404040"/>
        </w:pBdr>
        <w:spacing w:after="120"/>
        <w:rPr>
          <w:rFonts w:hint="eastAsia"/>
        </w:rPr>
      </w:pPr>
    </w:p>
    <w:p w14:paraId="352B0AA4" w14:textId="77777777" w:rsidR="00942A96" w:rsidRDefault="00000000">
      <w:pPr>
        <w:ind w:firstLineChars="200" w:firstLine="480"/>
        <w:jc w:val="both"/>
      </w:pPr>
      <w:r>
        <w:rPr>
          <w:color w:val="000000"/>
        </w:rPr>
        <w:t>核验方式：官方网站、部委官网公告、主办方</w:t>
      </w:r>
      <w:r>
        <w:rPr>
          <w:color w:val="000000"/>
        </w:rPr>
        <w:t>/</w:t>
      </w:r>
      <w:r>
        <w:rPr>
          <w:color w:val="000000"/>
        </w:rPr>
        <w:t>学会官网通知、高校教务与学科竞赛通知交叉核验；所有官网链接均为官方或主办方发布渠道。排序依据：主办层级、教育部认可学科竞赛目录</w:t>
      </w:r>
      <w:r>
        <w:rPr>
          <w:color w:val="000000"/>
        </w:rPr>
        <w:t xml:space="preserve"> / </w:t>
      </w:r>
      <w:r>
        <w:rPr>
          <w:color w:val="000000"/>
        </w:rPr>
        <w:t>中国高等教育学会竞赛榜单收录情况、赛事历史与规模、行业对口度；同一层级内按与本项目契合度微调。说明：各高校对本赛事的级别认定（</w:t>
      </w:r>
      <w:r>
        <w:rPr>
          <w:color w:val="000000"/>
        </w:rPr>
        <w:t xml:space="preserve">A/B </w:t>
      </w:r>
      <w:r>
        <w:rPr>
          <w:color w:val="000000"/>
        </w:rPr>
        <w:t>类）可能不同，以本校学科竞赛目录为准；具体报名与赛程以当年官方通知为准。</w:t>
      </w:r>
    </w:p>
    <w:p w14:paraId="4F44170F" w14:textId="77777777" w:rsidR="00942A96" w:rsidRDefault="00000000">
      <w:pPr>
        <w:pStyle w:val="1"/>
      </w:pPr>
      <w:r>
        <w:t>一、含金量总览（从高到低）</w:t>
      </w:r>
    </w:p>
    <w:tbl>
      <w:tblPr>
        <w:tblW w:w="940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2833"/>
        <w:gridCol w:w="2723"/>
        <w:gridCol w:w="2370"/>
        <w:gridCol w:w="785"/>
      </w:tblGrid>
      <w:tr w:rsidR="00942A96" w14:paraId="454C05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5805B" w14:textId="77777777" w:rsidR="00942A96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排名</w:t>
            </w:r>
          </w:p>
        </w:tc>
        <w:tc>
          <w:tcPr>
            <w:tcW w:w="29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9D7BB" w14:textId="77777777" w:rsidR="00942A96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赛事</w:t>
            </w:r>
          </w:p>
        </w:tc>
        <w:tc>
          <w:tcPr>
            <w:tcW w:w="2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61561" w14:textId="77777777" w:rsidR="00942A96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主办方（层级）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ED8B3" w14:textId="77777777" w:rsidR="00942A96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官网</w:t>
            </w:r>
          </w:p>
        </w:tc>
        <w:tc>
          <w:tcPr>
            <w:tcW w:w="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BEFD1" w14:textId="77777777" w:rsidR="00942A96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契合度</w:t>
            </w:r>
          </w:p>
        </w:tc>
      </w:tr>
      <w:tr w:rsidR="00942A96" w14:paraId="67CB37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A8A98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39461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中国国际大学生创新大赛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018B0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教育部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014C4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cy.ncss.cn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F994B9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</w:tr>
      <w:tr w:rsidR="00942A96" w14:paraId="5390843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88EF5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144E5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挑战杯（含「人工智能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」专项）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CAA48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共青团中央、中国科协、教育部、中国社科院、全国学联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629F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tiaozhanbei.net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1D6AA2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</w:tr>
      <w:tr w:rsidR="00942A96" w14:paraId="3D1A3C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C469B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D9D59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中国研究生电子设计竞赛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A2E89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教育部学位中心、工程教指委、中国电子学会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7F105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cpipc.acge.org.cn/</w:t>
            </w:r>
            <w:proofErr w:type="spellStart"/>
            <w:r>
              <w:rPr>
                <w:color w:val="000000"/>
                <w:sz w:val="21"/>
                <w:szCs w:val="21"/>
              </w:rPr>
              <w:t>cw</w:t>
            </w:r>
            <w:proofErr w:type="spellEnd"/>
            <w:r>
              <w:rPr>
                <w:color w:val="000000"/>
                <w:sz w:val="21"/>
                <w:szCs w:val="21"/>
              </w:rPr>
              <w:t>/hp/6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62FF2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</w:tr>
      <w:tr w:rsidR="00942A96" w14:paraId="7D26F3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63939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E1606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全国大学生物联网设计竞赛（华为杯）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FC79C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全国高等学校计算机教育研究会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986EF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iot.sjtu.edu.cn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A61CE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极高</w:t>
            </w:r>
          </w:p>
        </w:tc>
      </w:tr>
      <w:tr w:rsidR="00942A96" w14:paraId="169209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E2303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1FFBB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全国大学生嵌入式芯片与系统设计竞赛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6C9A5F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中国电子教育学会（中国电子学会指导）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B2EDC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socchina.net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1B3F9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</w:tr>
      <w:tr w:rsidR="00942A96" w14:paraId="1AA716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7B0757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6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57BEF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中国机器人大赛暨</w:t>
            </w:r>
            <w:r>
              <w:rPr>
                <w:color w:val="000000"/>
                <w:sz w:val="21"/>
                <w:szCs w:val="21"/>
              </w:rPr>
              <w:t xml:space="preserve"> RoboCup </w:t>
            </w:r>
            <w:r>
              <w:rPr>
                <w:color w:val="000000"/>
                <w:sz w:val="21"/>
                <w:szCs w:val="21"/>
              </w:rPr>
              <w:t>中国赛（农业机器人专项）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045E2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中国自动化学会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5C292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rcccaa.drct-caa.org.cn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4237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中高</w:t>
            </w:r>
          </w:p>
        </w:tc>
      </w:tr>
      <w:tr w:rsidR="00942A96" w14:paraId="6DBEEF5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5AEF2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7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539FB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国际大学生智能农业装备创新大赛（天鹅杯）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E1146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国际农业和生物系统工程委员会、中国农业机械学会等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98206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uiaec.ujs.edu.cn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DE09F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极高</w:t>
            </w:r>
          </w:p>
        </w:tc>
      </w:tr>
      <w:tr w:rsidR="00942A96" w14:paraId="380FCC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F052DD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8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D11C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智慧农业创新大赛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DFD6E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农业农村部信息中心等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05221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moa.gov.cn</w:t>
            </w:r>
            <w:r>
              <w:rPr>
                <w:color w:val="000000"/>
                <w:sz w:val="21"/>
                <w:szCs w:val="21"/>
              </w:rPr>
              <w:t>（公告）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BAEDA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极高</w:t>
            </w:r>
          </w:p>
        </w:tc>
      </w:tr>
      <w:tr w:rsidR="00942A96" w14:paraId="228514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7BBAE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9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7D65A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海峡两岸暨港澳地区大学生计算机创新作品赛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73A39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各省市计算机学会等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7C8B" w14:textId="77777777" w:rsidR="00942A96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fzs.newoe.cn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3A02F" w14:textId="77777777" w:rsidR="00942A96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</w:tr>
    </w:tbl>
    <w:p w14:paraId="665EFC8E" w14:textId="77777777" w:rsidR="00942A96" w:rsidRDefault="00942A96">
      <w:pPr>
        <w:spacing w:after="60"/>
      </w:pPr>
    </w:p>
    <w:p w14:paraId="650BB883" w14:textId="77777777" w:rsidR="00942A96" w:rsidRDefault="00000000">
      <w:pPr>
        <w:pStyle w:val="1"/>
      </w:pPr>
      <w:r>
        <w:t>二、赛事明细（按含金量从高到低）</w:t>
      </w:r>
    </w:p>
    <w:p w14:paraId="0DB26D22" w14:textId="77777777" w:rsidR="00942A96" w:rsidRDefault="00000000">
      <w:pPr>
        <w:pStyle w:val="2"/>
        <w:spacing w:before="240" w:after="120"/>
      </w:pPr>
      <w:r>
        <w:t xml:space="preserve">1. </w:t>
      </w:r>
      <w:r>
        <w:t>中国国际大学生创新大赛（原「互联网</w:t>
      </w:r>
      <w:r>
        <w:t>+</w:t>
      </w:r>
      <w:r>
        <w:t>」）</w:t>
      </w:r>
    </w:p>
    <w:p w14:paraId="11116847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教育部（国家级最高层级创新创业赛事）。</w:t>
      </w:r>
    </w:p>
    <w:p w14:paraId="63DA24BD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lastRenderedPageBreak/>
        <w:t>官网：</w:t>
      </w:r>
      <w:r>
        <w:rPr>
          <w:color w:val="000000"/>
        </w:rPr>
        <w:t>全国大学生创业服务网</w:t>
      </w:r>
      <w:r>
        <w:rPr>
          <w:color w:val="000000"/>
        </w:rPr>
        <w:t xml:space="preserve"> </w:t>
      </w:r>
      <w:hyperlink r:id="rId7" w:history="1">
        <w:r>
          <w:rPr>
            <w:color w:val="0563C1"/>
            <w:u w:val="single"/>
          </w:rPr>
          <w:t>https://cy.ncss.cn</w:t>
        </w:r>
      </w:hyperlink>
    </w:p>
    <w:p w14:paraId="42C0424C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7 </w:t>
      </w:r>
      <w:r>
        <w:rPr>
          <w:color w:val="000000"/>
        </w:rPr>
        <w:t>月至</w:t>
      </w:r>
      <w:r>
        <w:rPr>
          <w:color w:val="000000"/>
        </w:rPr>
        <w:t xml:space="preserve"> 11 </w:t>
      </w:r>
      <w:r>
        <w:rPr>
          <w:color w:val="000000"/>
        </w:rPr>
        <w:t>月举办，设高教主赛道、青年红色筑梦之旅赛道、产业命题赛道等；参赛团队须登录全国大学生创业服务网报名。</w:t>
      </w:r>
    </w:p>
    <w:p w14:paraId="64BC3D11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红旅赛道适合「智慧农业</w:t>
      </w:r>
      <w:r>
        <w:rPr>
          <w:color w:val="000000"/>
        </w:rPr>
        <w:t xml:space="preserve"> + </w:t>
      </w:r>
      <w:r>
        <w:rPr>
          <w:color w:val="000000"/>
        </w:rPr>
        <w:t>乡村振兴」落地叙事；高教主赛道适合技术完整性与商业价值表达；本项目软硬一体闭环与量化数据是加分项。</w:t>
      </w:r>
    </w:p>
    <w:p w14:paraId="247F9EC0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教育部直接主办，国家级顶级赛事，获奖在评优、保研与双创认定中认可度最高。</w:t>
      </w:r>
    </w:p>
    <w:p w14:paraId="4EFA02F7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教育部赛事安排（</w:t>
      </w:r>
      <w:r>
        <w:rPr>
          <w:color w:val="000000"/>
        </w:rPr>
        <w:t xml:space="preserve">2026-07-30 </w:t>
      </w:r>
      <w:r>
        <w:rPr>
          <w:color w:val="000000"/>
        </w:rPr>
        <w:t>中国青年网转载）、多校报名通知均指向官网</w:t>
      </w:r>
      <w:r>
        <w:rPr>
          <w:color w:val="000000"/>
        </w:rPr>
        <w:t xml:space="preserve"> cy.ncss.cn</w:t>
      </w:r>
      <w:r>
        <w:rPr>
          <w:color w:val="000000"/>
        </w:rPr>
        <w:t>。</w:t>
      </w:r>
    </w:p>
    <w:p w14:paraId="6850A80D" w14:textId="77777777" w:rsidR="00942A96" w:rsidRDefault="00000000">
      <w:pPr>
        <w:pStyle w:val="2"/>
        <w:spacing w:before="240" w:after="120"/>
      </w:pPr>
      <w:r>
        <w:t xml:space="preserve">2. </w:t>
      </w:r>
      <w:r>
        <w:t>挑战杯（全国大学生课外学术科技作品竞赛，含「人工智能</w:t>
      </w:r>
      <w:r>
        <w:t>+</w:t>
      </w:r>
      <w:r>
        <w:t>」专项赛）</w:t>
      </w:r>
    </w:p>
    <w:p w14:paraId="794BF142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共青团中央、中国科协、教育部、中国社会科学院、全国学联共同主办。</w:t>
      </w:r>
    </w:p>
    <w:p w14:paraId="7173587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r>
        <w:fldChar w:fldCharType="begin"/>
      </w:r>
      <w:r>
        <w:instrText>HYPERLINK "https://www.tiaozhanbei.net"</w:instrText>
      </w:r>
      <w:r>
        <w:fldChar w:fldCharType="separate"/>
      </w:r>
      <w:r>
        <w:rPr>
          <w:color w:val="0563C1"/>
          <w:u w:val="single"/>
        </w:rPr>
        <w:t>https://www.tiaozhanbei.net</w:t>
      </w:r>
      <w:r>
        <w:fldChar w:fldCharType="end"/>
      </w:r>
    </w:p>
    <w:p w14:paraId="71152E22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>第十九届（</w:t>
      </w:r>
      <w:r>
        <w:rPr>
          <w:color w:val="000000"/>
        </w:rPr>
        <w:t>2025</w:t>
      </w:r>
      <w:r>
        <w:rPr>
          <w:color w:val="000000"/>
        </w:rPr>
        <w:t>）首次设立「人工智能</w:t>
      </w:r>
      <w:r>
        <w:rPr>
          <w:color w:val="000000"/>
        </w:rPr>
        <w:t>+</w:t>
      </w:r>
      <w:r>
        <w:rPr>
          <w:color w:val="000000"/>
        </w:rPr>
        <w:t>」专项赛；「花语智农」（边端云智慧植保，大模型驱动无人机作业）获国家级一等奖，是同类项目直接对标案例。</w:t>
      </w:r>
    </w:p>
    <w:p w14:paraId="5497C004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「人工智能</w:t>
      </w:r>
      <w:r>
        <w:rPr>
          <w:color w:val="000000"/>
        </w:rPr>
        <w:t>+</w:t>
      </w:r>
      <w:r>
        <w:rPr>
          <w:color w:val="000000"/>
        </w:rPr>
        <w:t>」专项赛强调大模型</w:t>
      </w:r>
      <w:r>
        <w:rPr>
          <w:color w:val="000000"/>
        </w:rPr>
        <w:t>/</w:t>
      </w:r>
      <w:r>
        <w:rPr>
          <w:color w:val="000000"/>
        </w:rPr>
        <w:t>智能体对产业的真实赋能，本项目「大模型决策闭环到设备执行」完全对口。</w:t>
      </w:r>
    </w:p>
    <w:p w14:paraId="5CAE486C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与创新大赛并列的全国性最高层次赛事之一，教育部认可学科竞赛目录收录。</w:t>
      </w:r>
    </w:p>
    <w:p w14:paraId="251D317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挑战杯官网（</w:t>
      </w:r>
      <w:r>
        <w:rPr>
          <w:color w:val="000000"/>
        </w:rPr>
        <w:t xml:space="preserve">tiaozhanbei.net </w:t>
      </w:r>
      <w:r>
        <w:rPr>
          <w:color w:val="000000"/>
        </w:rPr>
        <w:t>自述主办方）、教育部认可的全国大学生学科竞赛目录清单（</w:t>
      </w:r>
      <w:r>
        <w:rPr>
          <w:color w:val="000000"/>
        </w:rPr>
        <w:t>2025</w:t>
      </w:r>
      <w:r>
        <w:rPr>
          <w:color w:val="000000"/>
        </w:rPr>
        <w:t>）。</w:t>
      </w:r>
    </w:p>
    <w:p w14:paraId="6BFED6ED" w14:textId="77777777" w:rsidR="00942A96" w:rsidRDefault="00000000">
      <w:pPr>
        <w:pStyle w:val="2"/>
        <w:spacing w:before="240" w:after="120"/>
      </w:pPr>
      <w:r>
        <w:t xml:space="preserve">3. </w:t>
      </w:r>
      <w:r>
        <w:t>中国研究生电子设计竞赛（研电赛）</w:t>
      </w:r>
    </w:p>
    <w:p w14:paraId="2A882D3F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教育部学位与研究生教育发展中心、全国工程专业学位研究生教育指导委员会、中国电子学会联合主办；中国研究生创新实践系列大赛主题赛事。</w:t>
      </w:r>
    </w:p>
    <w:p w14:paraId="453C9A2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hyperlink r:id="rId8" w:history="1">
        <w:r>
          <w:rPr>
            <w:color w:val="0563C1"/>
            <w:u w:val="single"/>
          </w:rPr>
          <w:t>https://cpipc.acge.org.cn/cw/hp/6</w:t>
        </w:r>
      </w:hyperlink>
      <w:r>
        <w:rPr>
          <w:color w:val="000000"/>
        </w:rPr>
        <w:t>（研电赛主页，注册报名入口</w:t>
      </w:r>
      <w:r>
        <w:rPr>
          <w:color w:val="000000"/>
        </w:rPr>
        <w:t xml:space="preserve"> cpipc.acge.org.cn</w:t>
      </w:r>
      <w:r>
        <w:rPr>
          <w:color w:val="000000"/>
        </w:rPr>
        <w:t>）</w:t>
      </w:r>
    </w:p>
    <w:p w14:paraId="40F1F8CC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lastRenderedPageBreak/>
        <w:t>概况：</w:t>
      </w:r>
      <w:r>
        <w:rPr>
          <w:color w:val="000000"/>
        </w:rPr>
        <w:t>第二十一届（</w:t>
      </w:r>
      <w:r>
        <w:rPr>
          <w:color w:val="000000"/>
        </w:rPr>
        <w:t>2026</w:t>
      </w:r>
      <w:r>
        <w:rPr>
          <w:color w:val="000000"/>
        </w:rPr>
        <w:t>）</w:t>
      </w:r>
      <w:r>
        <w:rPr>
          <w:color w:val="000000"/>
        </w:rPr>
        <w:t xml:space="preserve">3 </w:t>
      </w:r>
      <w:r>
        <w:rPr>
          <w:color w:val="000000"/>
        </w:rPr>
        <w:t>月开赛，</w:t>
      </w:r>
      <w:r>
        <w:rPr>
          <w:color w:val="000000"/>
        </w:rPr>
        <w:t xml:space="preserve">6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日报名截止，</w:t>
      </w:r>
      <w:r>
        <w:rPr>
          <w:color w:val="000000"/>
        </w:rPr>
        <w:t xml:space="preserve">7 </w:t>
      </w:r>
      <w:r>
        <w:rPr>
          <w:color w:val="000000"/>
        </w:rPr>
        <w:t>月初赛、</w:t>
      </w:r>
      <w:r>
        <w:rPr>
          <w:color w:val="000000"/>
        </w:rPr>
        <w:t xml:space="preserve">8 </w:t>
      </w:r>
      <w:r>
        <w:rPr>
          <w:color w:val="000000"/>
        </w:rPr>
        <w:t>月决赛；分技术类与商业计划类；「基于</w:t>
      </w:r>
      <w:r>
        <w:rPr>
          <w:color w:val="000000"/>
        </w:rPr>
        <w:t xml:space="preserve"> 5G </w:t>
      </w:r>
      <w:r>
        <w:rPr>
          <w:color w:val="000000"/>
        </w:rPr>
        <w:t>通信技术的智能萝卜收获清分装置」等智慧农业作品曾获全国一等奖。</w:t>
      </w:r>
    </w:p>
    <w:p w14:paraId="1DE279E9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嵌入式</w:t>
      </w:r>
      <w:r>
        <w:rPr>
          <w:color w:val="000000"/>
        </w:rPr>
        <w:t xml:space="preserve"> + </w:t>
      </w:r>
      <w:r>
        <w:rPr>
          <w:color w:val="000000"/>
        </w:rPr>
        <w:t>视觉</w:t>
      </w:r>
      <w:r>
        <w:rPr>
          <w:color w:val="000000"/>
        </w:rPr>
        <w:t xml:space="preserve"> + </w:t>
      </w:r>
      <w:r>
        <w:rPr>
          <w:color w:val="000000"/>
        </w:rPr>
        <w:t>通信</w:t>
      </w:r>
      <w:r>
        <w:rPr>
          <w:color w:val="000000"/>
        </w:rPr>
        <w:t xml:space="preserve"> + </w:t>
      </w:r>
      <w:r>
        <w:rPr>
          <w:color w:val="000000"/>
        </w:rPr>
        <w:t>上位机的完整技术作品，与本项目技术栈一致。</w:t>
      </w:r>
    </w:p>
    <w:p w14:paraId="146BA448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教育部学位中心等联合主办的国家级研究生学科竞赛，证书在研究生评奖评优与就业中认可度高（本科生是否可参加以当年通知为准）。</w:t>
      </w:r>
    </w:p>
    <w:p w14:paraId="008A2052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中国研究生创新实践系列大赛管理平台官网、多所高校</w:t>
      </w:r>
      <w:r>
        <w:rPr>
          <w:color w:val="000000"/>
        </w:rPr>
        <w:t xml:space="preserve"> 2026 </w:t>
      </w:r>
      <w:r>
        <w:rPr>
          <w:color w:val="000000"/>
        </w:rPr>
        <w:t>年报名通知。</w:t>
      </w:r>
    </w:p>
    <w:p w14:paraId="4E06AC2D" w14:textId="77777777" w:rsidR="00942A96" w:rsidRDefault="00000000">
      <w:pPr>
        <w:pStyle w:val="2"/>
        <w:spacing w:before="240" w:after="120"/>
      </w:pPr>
      <w:r>
        <w:t xml:space="preserve">4. </w:t>
      </w:r>
      <w:r>
        <w:t>全国大学生物联网设计竞赛（华为杯）</w:t>
      </w:r>
    </w:p>
    <w:p w14:paraId="710811A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全国高等学校计算机教育研究会；秘书处设于上海交通大学；华为、乐鑫等为金牌合作伙伴。</w:t>
      </w:r>
    </w:p>
    <w:p w14:paraId="5D9996F8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r>
        <w:fldChar w:fldCharType="begin"/>
      </w:r>
      <w:r>
        <w:instrText>HYPERLINK "https://iot.sjtu.edu.cn"</w:instrText>
      </w:r>
      <w:r>
        <w:fldChar w:fldCharType="separate"/>
      </w:r>
      <w:r>
        <w:rPr>
          <w:color w:val="0563C1"/>
          <w:u w:val="single"/>
        </w:rPr>
        <w:t>https://iot.sjtu.edu.cn</w:t>
      </w:r>
      <w:r>
        <w:fldChar w:fldCharType="end"/>
      </w:r>
    </w:p>
    <w:p w14:paraId="68419291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>每年</w:t>
      </w:r>
      <w:r>
        <w:rPr>
          <w:color w:val="000000"/>
        </w:rPr>
        <w:t xml:space="preserve"> 4 </w:t>
      </w:r>
      <w:r>
        <w:rPr>
          <w:color w:val="000000"/>
        </w:rPr>
        <w:t>月发布通知，</w:t>
      </w:r>
      <w:r>
        <w:rPr>
          <w:color w:val="000000"/>
        </w:rPr>
        <w:t xml:space="preserve">4—6 </w:t>
      </w:r>
      <w:r>
        <w:rPr>
          <w:color w:val="000000"/>
        </w:rPr>
        <w:t>月报名，</w:t>
      </w:r>
      <w:r>
        <w:rPr>
          <w:color w:val="000000"/>
        </w:rPr>
        <w:t xml:space="preserve">7 </w:t>
      </w:r>
      <w:r>
        <w:rPr>
          <w:color w:val="000000"/>
        </w:rPr>
        <w:t>月提交方案与演示视频，</w:t>
      </w:r>
      <w:r>
        <w:rPr>
          <w:color w:val="000000"/>
        </w:rPr>
        <w:t xml:space="preserve">8 </w:t>
      </w:r>
      <w:proofErr w:type="gramStart"/>
      <w:r>
        <w:rPr>
          <w:color w:val="000000"/>
        </w:rPr>
        <w:t>月分</w:t>
      </w:r>
      <w:proofErr w:type="gramEnd"/>
      <w:r>
        <w:rPr>
          <w:color w:val="000000"/>
        </w:rPr>
        <w:t>赛区评审与全国总决赛；获奖证书由主办单位统一印制颁发；</w:t>
      </w:r>
      <w:r>
        <w:rPr>
          <w:color w:val="000000"/>
        </w:rPr>
        <w:t xml:space="preserve">2025 </w:t>
      </w:r>
      <w:r>
        <w:rPr>
          <w:color w:val="000000"/>
        </w:rPr>
        <w:t>年一等奖作品「</w:t>
      </w:r>
      <w:proofErr w:type="spellStart"/>
      <w:r>
        <w:rPr>
          <w:color w:val="000000"/>
        </w:rPr>
        <w:t>AgriMind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智农系统」即「边缘智能</w:t>
      </w:r>
      <w:r>
        <w:rPr>
          <w:color w:val="000000"/>
        </w:rPr>
        <w:t xml:space="preserve"> + </w:t>
      </w:r>
      <w:r>
        <w:rPr>
          <w:color w:val="000000"/>
        </w:rPr>
        <w:t>云端协同」智慧温室方案。</w:t>
      </w:r>
    </w:p>
    <w:p w14:paraId="36A0A2C9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本项目</w:t>
      </w:r>
      <w:r>
        <w:rPr>
          <w:color w:val="000000"/>
        </w:rPr>
        <w:t xml:space="preserve"> ESP32 + MQTT + Node.js + Vue </w:t>
      </w:r>
      <w:r>
        <w:rPr>
          <w:color w:val="000000"/>
        </w:rPr>
        <w:t>全链路直接对口，属同类获奖作品技术路线。</w:t>
      </w:r>
    </w:p>
    <w:p w14:paraId="4B91D841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全国性学科竞赛，多所高校认定为国家</w:t>
      </w:r>
      <w:r>
        <w:rPr>
          <w:color w:val="000000"/>
        </w:rPr>
        <w:t xml:space="preserve"> A </w:t>
      </w:r>
      <w:r>
        <w:rPr>
          <w:color w:val="000000"/>
        </w:rPr>
        <w:t>级；华为杯等企业奖项含金量较高。</w:t>
      </w:r>
    </w:p>
    <w:p w14:paraId="35220A49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大赛官网</w:t>
      </w:r>
      <w:r>
        <w:rPr>
          <w:color w:val="000000"/>
        </w:rPr>
        <w:t xml:space="preserve"> iot.sjtu.edu.cn</w:t>
      </w:r>
      <w:r>
        <w:rPr>
          <w:color w:val="000000"/>
        </w:rPr>
        <w:t>、湖北民族大学等高校赛事介绍（明确「国家级、</w:t>
      </w:r>
      <w:r>
        <w:rPr>
          <w:color w:val="000000"/>
        </w:rPr>
        <w:t>A</w:t>
      </w:r>
      <w:r>
        <w:rPr>
          <w:color w:val="000000"/>
        </w:rPr>
        <w:t>」）。</w:t>
      </w:r>
    </w:p>
    <w:p w14:paraId="75F14FBC" w14:textId="77777777" w:rsidR="00942A96" w:rsidRDefault="00000000">
      <w:pPr>
        <w:pStyle w:val="2"/>
        <w:spacing w:before="240" w:after="120"/>
      </w:pPr>
      <w:r>
        <w:t xml:space="preserve">5. </w:t>
      </w:r>
      <w:r>
        <w:t>全国大学生嵌入式芯片与系统设计竞赛</w:t>
      </w:r>
    </w:p>
    <w:p w14:paraId="458CC87F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中国电子教育学会主办，中国电子学会指导；大赛组织委员会运营。</w:t>
      </w:r>
    </w:p>
    <w:p w14:paraId="44F48AE0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hyperlink r:id="rId9" w:history="1">
        <w:r>
          <w:rPr>
            <w:color w:val="0563C1"/>
            <w:u w:val="single"/>
          </w:rPr>
          <w:t>https://www.socchina.net</w:t>
        </w:r>
      </w:hyperlink>
    </w:p>
    <w:p w14:paraId="74808BF0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>第九届（</w:t>
      </w:r>
      <w:r>
        <w:rPr>
          <w:color w:val="000000"/>
        </w:rPr>
        <w:t>2026</w:t>
      </w:r>
      <w:r>
        <w:rPr>
          <w:color w:val="000000"/>
        </w:rPr>
        <w:t>）设芯片应用、芯片设计、</w:t>
      </w:r>
      <w:r>
        <w:rPr>
          <w:color w:val="000000"/>
        </w:rPr>
        <w:t xml:space="preserve">FPGA </w:t>
      </w:r>
      <w:r>
        <w:rPr>
          <w:color w:val="000000"/>
        </w:rPr>
        <w:t>创新设计三个赛道；芯片应用赛道</w:t>
      </w:r>
      <w:r>
        <w:rPr>
          <w:color w:val="000000"/>
        </w:rPr>
        <w:t xml:space="preserve"> 4 </w:t>
      </w:r>
      <w:r>
        <w:rPr>
          <w:color w:val="000000"/>
        </w:rPr>
        <w:t>月报名截止，</w:t>
      </w:r>
      <w:r>
        <w:rPr>
          <w:color w:val="000000"/>
        </w:rPr>
        <w:t xml:space="preserve">7 </w:t>
      </w:r>
      <w:r>
        <w:rPr>
          <w:color w:val="000000"/>
        </w:rPr>
        <w:t>月提交作品，</w:t>
      </w:r>
      <w:r>
        <w:rPr>
          <w:color w:val="000000"/>
        </w:rPr>
        <w:t xml:space="preserve">8 </w:t>
      </w:r>
      <w:r>
        <w:rPr>
          <w:color w:val="000000"/>
        </w:rPr>
        <w:t>月全国总决赛（现场演示</w:t>
      </w:r>
      <w:r>
        <w:rPr>
          <w:color w:val="000000"/>
        </w:rPr>
        <w:t xml:space="preserve"> + </w:t>
      </w:r>
      <w:r>
        <w:rPr>
          <w:color w:val="000000"/>
        </w:rPr>
        <w:t>答辩</w:t>
      </w:r>
      <w:r>
        <w:rPr>
          <w:color w:val="000000"/>
        </w:rPr>
        <w:t xml:space="preserve"> + </w:t>
      </w:r>
      <w:r>
        <w:rPr>
          <w:color w:val="000000"/>
        </w:rPr>
        <w:t>能力测评）；分研究生组、本科组、高职高专组。「灵枢智慧农业边缘智控系统」等智慧农业作品获国家级奖。</w:t>
      </w:r>
    </w:p>
    <w:p w14:paraId="02856ADB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lastRenderedPageBreak/>
        <w:t>契合点：</w:t>
      </w:r>
      <w:r>
        <w:rPr>
          <w:color w:val="000000"/>
        </w:rPr>
        <w:t>边缘智能、芯片选型与低功耗设计，可突出</w:t>
      </w:r>
      <w:r>
        <w:rPr>
          <w:color w:val="000000"/>
        </w:rPr>
        <w:t xml:space="preserve"> ESP32 </w:t>
      </w:r>
      <w:r>
        <w:rPr>
          <w:color w:val="000000"/>
        </w:rPr>
        <w:t>端侧采集控制与云端协同。</w:t>
      </w:r>
    </w:p>
    <w:p w14:paraId="5360FFFD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国家级榜单赛事（多所高校校长杯</w:t>
      </w:r>
      <w:r>
        <w:rPr>
          <w:color w:val="000000"/>
        </w:rPr>
        <w:t>/</w:t>
      </w:r>
      <w:r>
        <w:rPr>
          <w:color w:val="000000"/>
        </w:rPr>
        <w:t>保研认定），获奖证书由组委会与主办单位颁发。</w:t>
      </w:r>
    </w:p>
    <w:p w14:paraId="4B49821A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大赛官网</w:t>
      </w:r>
      <w:r>
        <w:rPr>
          <w:color w:val="000000"/>
        </w:rPr>
        <w:t xml:space="preserve"> www.socchina.net</w:t>
      </w:r>
      <w:r>
        <w:rPr>
          <w:color w:val="000000"/>
        </w:rPr>
        <w:t>、电子科技大学</w:t>
      </w:r>
      <w:r>
        <w:rPr>
          <w:color w:val="000000"/>
        </w:rPr>
        <w:t>/</w:t>
      </w:r>
      <w:r>
        <w:rPr>
          <w:color w:val="000000"/>
        </w:rPr>
        <w:t>哈尔滨工业大学（威海）等高校</w:t>
      </w:r>
      <w:r>
        <w:rPr>
          <w:color w:val="000000"/>
        </w:rPr>
        <w:t xml:space="preserve"> 2026 </w:t>
      </w:r>
      <w:r>
        <w:rPr>
          <w:color w:val="000000"/>
        </w:rPr>
        <w:t>年通知。</w:t>
      </w:r>
    </w:p>
    <w:p w14:paraId="5E10ED38" w14:textId="77777777" w:rsidR="00942A96" w:rsidRDefault="00000000">
      <w:pPr>
        <w:pStyle w:val="2"/>
        <w:spacing w:before="240" w:after="120"/>
      </w:pPr>
      <w:r>
        <w:t xml:space="preserve">6. </w:t>
      </w:r>
      <w:r>
        <w:t>中国机器人大赛暨</w:t>
      </w:r>
      <w:r>
        <w:t xml:space="preserve"> RoboCup </w:t>
      </w:r>
      <w:r>
        <w:t>机器人世界杯中国赛（农业机器人专项）</w:t>
      </w:r>
    </w:p>
    <w:p w14:paraId="4A696C0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中国自动化学会。</w:t>
      </w:r>
    </w:p>
    <w:p w14:paraId="496193CB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hyperlink r:id="rId10" w:history="1">
        <w:r>
          <w:rPr>
            <w:color w:val="0563C1"/>
            <w:u w:val="single"/>
          </w:rPr>
          <w:t>http://rcccaa.drct-caa.org.cn</w:t>
        </w:r>
      </w:hyperlink>
      <w:r>
        <w:rPr>
          <w:color w:val="000000"/>
        </w:rPr>
        <w:t>（报名系统</w:t>
      </w:r>
      <w:r>
        <w:rPr>
          <w:color w:val="000000"/>
        </w:rPr>
        <w:t xml:space="preserve"> </w:t>
      </w:r>
      <w:hyperlink r:id="rId11" w:history="1">
        <w:r>
          <w:rPr>
            <w:color w:val="0563C1"/>
            <w:u w:val="single"/>
          </w:rPr>
          <w:t>https://robotreg.drct-caa.org.cn</w:t>
        </w:r>
      </w:hyperlink>
      <w:r>
        <w:rPr>
          <w:color w:val="000000"/>
        </w:rPr>
        <w:t>）</w:t>
      </w:r>
    </w:p>
    <w:p w14:paraId="3F6FB162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 xml:space="preserve">2026 </w:t>
      </w:r>
      <w:r>
        <w:rPr>
          <w:color w:val="000000"/>
        </w:rPr>
        <w:t>年设专项赛与</w:t>
      </w:r>
      <w:r>
        <w:rPr>
          <w:color w:val="000000"/>
        </w:rPr>
        <w:t xml:space="preserve"> RoboCup </w:t>
      </w:r>
      <w:r>
        <w:rPr>
          <w:color w:val="000000"/>
        </w:rPr>
        <w:t>中国赛两轮；农业机器人专项涵盖采摘机器人、节水灌溉机器人等赛项，</w:t>
      </w:r>
      <w:r>
        <w:rPr>
          <w:color w:val="000000"/>
        </w:rPr>
        <w:t xml:space="preserve">2025 </w:t>
      </w:r>
      <w:r>
        <w:rPr>
          <w:color w:val="000000"/>
        </w:rPr>
        <w:t>年专项赛获奖队伍包括西北农林科技大学、沈阳农业大学等。</w:t>
      </w:r>
    </w:p>
    <w:p w14:paraId="3AF4BFE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本项目视觉</w:t>
      </w:r>
      <w:r>
        <w:rPr>
          <w:color w:val="000000"/>
        </w:rPr>
        <w:t xml:space="preserve"> + </w:t>
      </w:r>
      <w:r>
        <w:rPr>
          <w:color w:val="000000"/>
        </w:rPr>
        <w:t>执行器联动可向采摘</w:t>
      </w:r>
      <w:r>
        <w:rPr>
          <w:color w:val="000000"/>
        </w:rPr>
        <w:t>/</w:t>
      </w:r>
      <w:r>
        <w:rPr>
          <w:color w:val="000000"/>
        </w:rPr>
        <w:t>灌溉机器人方向改造后参赛。</w:t>
      </w:r>
    </w:p>
    <w:p w14:paraId="5A7245A6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中国自动化学会主办的国家级学科竞赛，高校竞赛榜单收录；机器人方向认可度高。</w:t>
      </w:r>
    </w:p>
    <w:p w14:paraId="6CE6D781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中国自动化学会机器人竞赛与培训部官网（</w:t>
      </w:r>
      <w:r>
        <w:rPr>
          <w:color w:val="000000"/>
        </w:rPr>
        <w:t>rcccaa.drct-caa.org.cn</w:t>
      </w:r>
      <w:r>
        <w:rPr>
          <w:color w:val="000000"/>
        </w:rPr>
        <w:t>）、重庆交通大学</w:t>
      </w:r>
      <w:r>
        <w:rPr>
          <w:color w:val="000000"/>
        </w:rPr>
        <w:t>/</w:t>
      </w:r>
      <w:r>
        <w:rPr>
          <w:color w:val="000000"/>
        </w:rPr>
        <w:t>西北农林科技大学等</w:t>
      </w:r>
      <w:r>
        <w:rPr>
          <w:color w:val="000000"/>
        </w:rPr>
        <w:t xml:space="preserve"> 2026 </w:t>
      </w:r>
      <w:r>
        <w:rPr>
          <w:color w:val="000000"/>
        </w:rPr>
        <w:t>年通知。</w:t>
      </w:r>
    </w:p>
    <w:p w14:paraId="6EE666C6" w14:textId="77777777" w:rsidR="00942A96" w:rsidRDefault="00000000">
      <w:pPr>
        <w:pStyle w:val="2"/>
        <w:spacing w:before="240" w:after="120"/>
      </w:pPr>
      <w:r>
        <w:t xml:space="preserve">7. </w:t>
      </w:r>
      <w:r>
        <w:t>国际大学生智能农业装备创新大赛（天鹅杯）</w:t>
      </w:r>
    </w:p>
    <w:p w14:paraId="18019DF6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国际农业和生物系统工程委员会、中国农业机械学会、中国农业工程学会、省部共建现代农业装备与技术协同创新中心（江苏大学）、农业工程大学国际联盟联合主办；秘书处常设江苏大学。</w:t>
      </w:r>
    </w:p>
    <w:p w14:paraId="1115ACBA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官网：</w:t>
      </w:r>
      <w:hyperlink r:id="rId12" w:history="1">
        <w:r>
          <w:rPr>
            <w:color w:val="0563C1"/>
            <w:u w:val="single"/>
          </w:rPr>
          <w:t>http://uiaec.ujs.edu.cn</w:t>
        </w:r>
      </w:hyperlink>
      <w:r>
        <w:rPr>
          <w:color w:val="000000"/>
        </w:rPr>
        <w:t>（另可关注中国农业机械学会</w:t>
      </w:r>
      <w:r>
        <w:rPr>
          <w:color w:val="000000"/>
        </w:rPr>
        <w:t xml:space="preserve"> </w:t>
      </w:r>
      <w:hyperlink r:id="rId13" w:history="1">
        <w:r>
          <w:rPr>
            <w:color w:val="0563C1"/>
            <w:u w:val="single"/>
          </w:rPr>
          <w:t>http://www.agro-csam.org</w:t>
        </w:r>
      </w:hyperlink>
      <w:r>
        <w:rPr>
          <w:color w:val="000000"/>
        </w:rPr>
        <w:t>）</w:t>
      </w:r>
    </w:p>
    <w:p w14:paraId="0790248E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 xml:space="preserve">2015 </w:t>
      </w:r>
      <w:r>
        <w:rPr>
          <w:color w:val="000000"/>
        </w:rPr>
        <w:t>年由江苏大学发起，至今第十一届（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5 </w:t>
      </w:r>
      <w:r>
        <w:rPr>
          <w:color w:val="000000"/>
        </w:rPr>
        <w:t>月决赛于甘肃农业大学，</w:t>
      </w:r>
      <w:r>
        <w:rPr>
          <w:color w:val="000000"/>
        </w:rPr>
        <w:t xml:space="preserve">240 </w:t>
      </w:r>
      <w:r>
        <w:rPr>
          <w:color w:val="000000"/>
        </w:rPr>
        <w:t>余所高校</w:t>
      </w:r>
      <w:r>
        <w:rPr>
          <w:color w:val="000000"/>
        </w:rPr>
        <w:t xml:space="preserve"> 1950 </w:t>
      </w:r>
      <w:r>
        <w:rPr>
          <w:color w:val="000000"/>
        </w:rPr>
        <w:t>余项作品）；设</w:t>
      </w:r>
      <w:r>
        <w:rPr>
          <w:color w:val="000000"/>
        </w:rPr>
        <w:t xml:space="preserve"> A </w:t>
      </w:r>
      <w:r>
        <w:rPr>
          <w:color w:val="000000"/>
        </w:rPr>
        <w:t>自由选题（</w:t>
      </w:r>
      <w:r>
        <w:rPr>
          <w:color w:val="000000"/>
        </w:rPr>
        <w:t xml:space="preserve">A1 </w:t>
      </w:r>
      <w:r>
        <w:rPr>
          <w:color w:val="000000"/>
        </w:rPr>
        <w:t>耕作</w:t>
      </w:r>
      <w:r>
        <w:rPr>
          <w:color w:val="000000"/>
        </w:rPr>
        <w:t xml:space="preserve"> / A2 </w:t>
      </w:r>
      <w:r>
        <w:rPr>
          <w:color w:val="000000"/>
        </w:rPr>
        <w:t>种植</w:t>
      </w:r>
      <w:r>
        <w:rPr>
          <w:color w:val="000000"/>
        </w:rPr>
        <w:t xml:space="preserve"> / A3 </w:t>
      </w:r>
      <w:r>
        <w:rPr>
          <w:color w:val="000000"/>
        </w:rPr>
        <w:t>田间管理</w:t>
      </w:r>
      <w:r>
        <w:rPr>
          <w:color w:val="000000"/>
        </w:rPr>
        <w:t xml:space="preserve"> / A4 </w:t>
      </w:r>
      <w:r>
        <w:rPr>
          <w:color w:val="000000"/>
        </w:rPr>
        <w:t>节水灌溉</w:t>
      </w:r>
      <w:r>
        <w:rPr>
          <w:color w:val="000000"/>
        </w:rPr>
        <w:t xml:space="preserve"> / A5 </w:t>
      </w:r>
      <w:r>
        <w:rPr>
          <w:color w:val="000000"/>
        </w:rPr>
        <w:t>收获</w:t>
      </w:r>
      <w:r>
        <w:rPr>
          <w:color w:val="000000"/>
        </w:rPr>
        <w:t xml:space="preserve"> / A6 </w:t>
      </w:r>
      <w:r>
        <w:rPr>
          <w:color w:val="000000"/>
        </w:rPr>
        <w:t>初加工</w:t>
      </w:r>
      <w:r>
        <w:rPr>
          <w:color w:val="000000"/>
        </w:rPr>
        <w:t xml:space="preserve"> / A7 </w:t>
      </w:r>
      <w:r>
        <w:rPr>
          <w:color w:val="000000"/>
        </w:rPr>
        <w:t>基础零部件</w:t>
      </w:r>
      <w:r>
        <w:rPr>
          <w:color w:val="000000"/>
        </w:rPr>
        <w:t xml:space="preserve"> / A8 </w:t>
      </w:r>
      <w:r>
        <w:rPr>
          <w:color w:val="000000"/>
        </w:rPr>
        <w:t>其他）、</w:t>
      </w:r>
      <w:r>
        <w:rPr>
          <w:color w:val="000000"/>
        </w:rPr>
        <w:t xml:space="preserve">B </w:t>
      </w:r>
      <w:r>
        <w:rPr>
          <w:color w:val="000000"/>
        </w:rPr>
        <w:t>机器人、</w:t>
      </w:r>
      <w:r>
        <w:rPr>
          <w:color w:val="000000"/>
        </w:rPr>
        <w:t xml:space="preserve">C </w:t>
      </w:r>
      <w:r>
        <w:rPr>
          <w:color w:val="000000"/>
        </w:rPr>
        <w:t>企业命题、</w:t>
      </w:r>
      <w:r>
        <w:rPr>
          <w:color w:val="000000"/>
        </w:rPr>
        <w:t xml:space="preserve">D </w:t>
      </w:r>
      <w:r>
        <w:rPr>
          <w:color w:val="000000"/>
        </w:rPr>
        <w:t>概念设计四类；设特等奖、一等奖、二等奖、优秀奖与高校「优胜杯」。</w:t>
      </w:r>
    </w:p>
    <w:p w14:paraId="3FD70BEA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lastRenderedPageBreak/>
        <w:t>契合点：</w:t>
      </w:r>
      <w:r>
        <w:rPr>
          <w:color w:val="000000"/>
        </w:rPr>
        <w:t xml:space="preserve">A2/A3/A4 </w:t>
      </w:r>
      <w:r>
        <w:rPr>
          <w:color w:val="000000"/>
        </w:rPr>
        <w:t>类与本项目智能种植、环境调控、灌溉施肥直接对口；</w:t>
      </w:r>
      <w:r>
        <w:rPr>
          <w:color w:val="000000"/>
        </w:rPr>
        <w:t xml:space="preserve">B </w:t>
      </w:r>
      <w:r>
        <w:rPr>
          <w:color w:val="000000"/>
        </w:rPr>
        <w:t>类可机器人化参赛。</w:t>
      </w:r>
    </w:p>
    <w:p w14:paraId="37F0EFEB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农业工程领域最具影响力的国际大学生赛事之一，国家级学会与国际组织联合主办；特等</w:t>
      </w:r>
      <w:r>
        <w:rPr>
          <w:color w:val="000000"/>
        </w:rPr>
        <w:t>/</w:t>
      </w:r>
      <w:r>
        <w:rPr>
          <w:color w:val="000000"/>
        </w:rPr>
        <w:t>一等奖证书在农业工程专业认可度高。</w:t>
      </w:r>
    </w:p>
    <w:p w14:paraId="3130D108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大赛官网</w:t>
      </w:r>
      <w:r>
        <w:rPr>
          <w:color w:val="000000"/>
        </w:rPr>
        <w:t xml:space="preserve"> uiaec.ujs.edu.cn </w:t>
      </w:r>
      <w:r>
        <w:rPr>
          <w:color w:val="000000"/>
        </w:rPr>
        <w:t>官方通知（第十届通知含五家联合主办单位与章程）、西北农林科技大学</w:t>
      </w:r>
      <w:r>
        <w:rPr>
          <w:color w:val="000000"/>
        </w:rPr>
        <w:t xml:space="preserve"> 2026 </w:t>
      </w:r>
      <w:r>
        <w:rPr>
          <w:color w:val="000000"/>
        </w:rPr>
        <w:t>年获奖报道。</w:t>
      </w:r>
    </w:p>
    <w:p w14:paraId="38CFDE66" w14:textId="77777777" w:rsidR="00942A96" w:rsidRDefault="00000000">
      <w:pPr>
        <w:pStyle w:val="2"/>
        <w:spacing w:before="240" w:after="120"/>
      </w:pPr>
      <w:r>
        <w:t xml:space="preserve">8. </w:t>
      </w:r>
      <w:r>
        <w:t>智慧农业创新大赛</w:t>
      </w:r>
    </w:p>
    <w:p w14:paraId="1993B544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农业农村部信息中心、河北省农业农村厅、河北雄安新区管理委员会。</w:t>
      </w:r>
    </w:p>
    <w:p w14:paraId="529DACBF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官网（官方发布渠道）：</w:t>
      </w:r>
      <w:r>
        <w:rPr>
          <w:color w:val="000000"/>
        </w:rPr>
        <w:t>比赛规则公告</w:t>
      </w:r>
      <w:r>
        <w:rPr>
          <w:color w:val="000000"/>
        </w:rPr>
        <w:t xml:space="preserve"> </w:t>
      </w:r>
      <w:hyperlink r:id="rId14" w:history="1">
        <w:r>
          <w:rPr>
            <w:color w:val="0563C1"/>
            <w:u w:val="single"/>
          </w:rPr>
          <w:t>https://www.moa.gov.cn/xw/bmdt/202605/t20260520_6484332.htm</w:t>
        </w:r>
      </w:hyperlink>
      <w:r>
        <w:rPr>
          <w:color w:val="000000"/>
        </w:rPr>
        <w:t>（农业农村部官网）；比赛结果公告</w:t>
      </w:r>
      <w:r>
        <w:rPr>
          <w:color w:val="000000"/>
        </w:rPr>
        <w:t xml:space="preserve"> </w:t>
      </w:r>
      <w:hyperlink r:id="rId15" w:history="1">
        <w:r>
          <w:rPr>
            <w:color w:val="0563C1"/>
            <w:u w:val="single"/>
          </w:rPr>
          <w:t>http://www.agri.cn/zx/zxdt/202607/t20260731_8860151.htm</w:t>
        </w:r>
      </w:hyperlink>
      <w:r>
        <w:rPr>
          <w:color w:val="000000"/>
        </w:rPr>
        <w:t>（中国农业农村信息网）。</w:t>
      </w:r>
    </w:p>
    <w:p w14:paraId="05F8FA5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概况：</w:t>
      </w:r>
      <w:r>
        <w:rPr>
          <w:color w:val="000000"/>
        </w:rPr>
        <w:t xml:space="preserve">2026 </w:t>
      </w:r>
      <w:r>
        <w:rPr>
          <w:color w:val="000000"/>
        </w:rPr>
        <w:t>年首届举办，</w:t>
      </w:r>
      <w:r>
        <w:rPr>
          <w:color w:val="000000"/>
        </w:rPr>
        <w:t xml:space="preserve">7 </w:t>
      </w:r>
      <w:r>
        <w:rPr>
          <w:color w:val="000000"/>
        </w:rPr>
        <w:t>月</w:t>
      </w:r>
      <w:r>
        <w:rPr>
          <w:color w:val="000000"/>
        </w:rPr>
        <w:t xml:space="preserve"> 28 </w:t>
      </w:r>
      <w:r>
        <w:rPr>
          <w:color w:val="000000"/>
        </w:rPr>
        <w:t>日在雄安伏羲农场现场竞技；设智能农机作业控制、无人机巡田、激光除草机器人、设施小番茄采摘机器人、家禽巡检机器人、鱼群智能检测设备六大赛道，共</w:t>
      </w:r>
      <w:r>
        <w:rPr>
          <w:color w:val="000000"/>
        </w:rPr>
        <w:t xml:space="preserve"> 70 </w:t>
      </w:r>
      <w:r>
        <w:rPr>
          <w:color w:val="000000"/>
        </w:rPr>
        <w:t>支队伍参赛；采用实景场地、真机实操、公证监督。</w:t>
      </w:r>
    </w:p>
    <w:p w14:paraId="3BA7FAF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设施小番茄采摘、智能农机作业控制等赛道与本项目「感知</w:t>
      </w:r>
      <w:r>
        <w:rPr>
          <w:color w:val="000000"/>
        </w:rPr>
        <w:t>—</w:t>
      </w:r>
      <w:r>
        <w:rPr>
          <w:color w:val="000000"/>
        </w:rPr>
        <w:t>决策</w:t>
      </w:r>
      <w:r>
        <w:rPr>
          <w:color w:val="000000"/>
        </w:rPr>
        <w:t>—</w:t>
      </w:r>
      <w:r>
        <w:rPr>
          <w:color w:val="000000"/>
        </w:rPr>
        <w:t>执行」设备级闭环底座直接同构；首届以企业和科研院所为主，高校亦有获奖先例。</w:t>
      </w:r>
    </w:p>
    <w:p w14:paraId="365309FB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农业农村部信息中心等部级机构主办，农业行业对口度与权威性最高；首届举办，历史积淀与证书通用度尚在建立中，建议作为行业对标与赛事参与的重点关注对象。</w:t>
      </w:r>
    </w:p>
    <w:p w14:paraId="2AB2A386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农业农村部官网比赛规则公告（</w:t>
      </w:r>
      <w:r>
        <w:rPr>
          <w:color w:val="000000"/>
        </w:rPr>
        <w:t>2026-05-20</w:t>
      </w:r>
      <w:r>
        <w:rPr>
          <w:color w:val="000000"/>
        </w:rPr>
        <w:t>）、中国农业农村信息网比赛结果公告（</w:t>
      </w:r>
      <w:r>
        <w:rPr>
          <w:color w:val="000000"/>
        </w:rPr>
        <w:t>2026-07-31</w:t>
      </w:r>
      <w:r>
        <w:rPr>
          <w:color w:val="000000"/>
        </w:rPr>
        <w:t>）、中国农业大学与中科院自动化所获奖报道。</w:t>
      </w:r>
    </w:p>
    <w:p w14:paraId="22380E25" w14:textId="77777777" w:rsidR="00942A96" w:rsidRDefault="00000000">
      <w:pPr>
        <w:pStyle w:val="2"/>
        <w:spacing w:before="240" w:after="120"/>
      </w:pPr>
      <w:r>
        <w:t xml:space="preserve">9. </w:t>
      </w:r>
      <w:r>
        <w:t>海峡两岸暨港澳地区大学生计算机创新作品赛</w:t>
      </w:r>
    </w:p>
    <w:p w14:paraId="5B835956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主办方：</w:t>
      </w:r>
      <w:r>
        <w:rPr>
          <w:color w:val="000000"/>
        </w:rPr>
        <w:t>各省市计算机学会及相关港澳台学术机构联合组织（广东省赛由广东省计算机学会主办，深圳理工大学承办）。</w:t>
      </w:r>
    </w:p>
    <w:p w14:paraId="59072569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官网（广东省赛报名与通知渠道）：</w:t>
      </w:r>
      <w:hyperlink r:id="rId16" w:history="1">
        <w:r>
          <w:rPr>
            <w:color w:val="0563C1"/>
            <w:u w:val="single"/>
          </w:rPr>
          <w:t>https://fzs.newoe.cn</w:t>
        </w:r>
      </w:hyperlink>
      <w:r>
        <w:rPr>
          <w:color w:val="000000"/>
        </w:rPr>
        <w:t>；通知发布</w:t>
      </w:r>
      <w:r>
        <w:rPr>
          <w:color w:val="000000"/>
        </w:rPr>
        <w:t xml:space="preserve"> </w:t>
      </w:r>
      <w:hyperlink r:id="rId17" w:history="1">
        <w:r>
          <w:rPr>
            <w:color w:val="0563C1"/>
            <w:u w:val="single"/>
          </w:rPr>
          <w:t>https://www.gdcomf.com</w:t>
        </w:r>
      </w:hyperlink>
      <w:r>
        <w:rPr>
          <w:color w:val="000000"/>
        </w:rPr>
        <w:t>（广东省计算机学会）。</w:t>
      </w:r>
    </w:p>
    <w:p w14:paraId="02331FF0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lastRenderedPageBreak/>
        <w:t>概况：</w:t>
      </w:r>
      <w:r>
        <w:rPr>
          <w:color w:val="000000"/>
        </w:rPr>
        <w:t>第二十一届（</w:t>
      </w:r>
      <w:r>
        <w:rPr>
          <w:color w:val="000000"/>
        </w:rPr>
        <w:t>2026</w:t>
      </w:r>
      <w:r>
        <w:rPr>
          <w:color w:val="000000"/>
        </w:rPr>
        <w:t>）总决赛于</w:t>
      </w:r>
      <w:r>
        <w:rPr>
          <w:color w:val="000000"/>
        </w:rPr>
        <w:t xml:space="preserve"> 7 </w:t>
      </w:r>
      <w:r>
        <w:rPr>
          <w:color w:val="000000"/>
        </w:rPr>
        <w:t>月</w:t>
      </w:r>
      <w:r>
        <w:rPr>
          <w:color w:val="000000"/>
        </w:rPr>
        <w:t xml:space="preserve"> 19—22 </w:t>
      </w:r>
      <w:r>
        <w:rPr>
          <w:color w:val="000000"/>
        </w:rPr>
        <w:t>日在乐山职业技术学院举行，</w:t>
      </w:r>
      <w:r>
        <w:rPr>
          <w:color w:val="000000"/>
        </w:rPr>
        <w:t xml:space="preserve">28 </w:t>
      </w:r>
      <w:r>
        <w:rPr>
          <w:color w:val="000000"/>
        </w:rPr>
        <w:t>个地区高校参赛；分本科组、高职高专组；</w:t>
      </w:r>
      <w:r>
        <w:rPr>
          <w:color w:val="000000"/>
        </w:rPr>
        <w:t xml:space="preserve">2026 </w:t>
      </w:r>
      <w:r>
        <w:rPr>
          <w:color w:val="000000"/>
        </w:rPr>
        <w:t>年新增「</w:t>
      </w:r>
      <w:r>
        <w:rPr>
          <w:color w:val="000000"/>
        </w:rPr>
        <w:t xml:space="preserve">AI Agent </w:t>
      </w:r>
      <w:r>
        <w:rPr>
          <w:color w:val="000000"/>
        </w:rPr>
        <w:t>创新赛道」并设最高</w:t>
      </w:r>
      <w:r>
        <w:rPr>
          <w:color w:val="000000"/>
        </w:rPr>
        <w:t xml:space="preserve"> 3 </w:t>
      </w:r>
      <w:r>
        <w:rPr>
          <w:color w:val="000000"/>
        </w:rPr>
        <w:t>万元奖金；要求作品为本科生独立完成、可现场展示。</w:t>
      </w:r>
    </w:p>
    <w:p w14:paraId="7E5CF826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契合点：</w:t>
      </w:r>
      <w:r>
        <w:rPr>
          <w:color w:val="000000"/>
        </w:rPr>
        <w:t>可现场演示的软硬一体系统完全符合其「创新性、实用性、完整性、可现场展示」要求；</w:t>
      </w:r>
      <w:r>
        <w:rPr>
          <w:color w:val="000000"/>
        </w:rPr>
        <w:t xml:space="preserve">AI Agent </w:t>
      </w:r>
      <w:r>
        <w:rPr>
          <w:color w:val="000000"/>
        </w:rPr>
        <w:t>新赛道与本项目智能体能力契合。</w:t>
      </w:r>
    </w:p>
    <w:p w14:paraId="4FA8D253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含金量：</w:t>
      </w:r>
      <w:r>
        <w:rPr>
          <w:color w:val="000000"/>
        </w:rPr>
        <w:t>区域性两岸交流赛事，主办层级为学会级；在两岸高校交流、作品展示与竞赛体验层面有价值，通用类证书认可度低于前八项。</w:t>
      </w:r>
    </w:p>
    <w:p w14:paraId="1A99A920" w14:textId="77777777" w:rsidR="00942A96" w:rsidRDefault="00000000">
      <w:pPr>
        <w:pStyle w:val="a4"/>
        <w:numPr>
          <w:ilvl w:val="0"/>
          <w:numId w:val="2"/>
        </w:numPr>
        <w:jc w:val="both"/>
      </w:pPr>
      <w:r>
        <w:rPr>
          <w:b/>
          <w:bCs/>
          <w:color w:val="000000"/>
        </w:rPr>
        <w:t>核验依据：</w:t>
      </w:r>
      <w:r>
        <w:rPr>
          <w:color w:val="000000"/>
        </w:rPr>
        <w:t>广东省计算机学会官网通知、韶关学院等高校</w:t>
      </w:r>
      <w:r>
        <w:rPr>
          <w:color w:val="000000"/>
        </w:rPr>
        <w:t xml:space="preserve"> 2026 </w:t>
      </w:r>
      <w:r>
        <w:rPr>
          <w:color w:val="000000"/>
        </w:rPr>
        <w:t>年参赛通知（均指向</w:t>
      </w:r>
      <w:r>
        <w:rPr>
          <w:color w:val="000000"/>
        </w:rPr>
        <w:t xml:space="preserve"> fzs.newoe.cn </w:t>
      </w:r>
      <w:r>
        <w:rPr>
          <w:color w:val="000000"/>
        </w:rPr>
        <w:t>报名平台）。</w:t>
      </w:r>
    </w:p>
    <w:p w14:paraId="13F9E47A" w14:textId="77777777" w:rsidR="00942A96" w:rsidRDefault="00000000">
      <w:pPr>
        <w:pStyle w:val="1"/>
      </w:pPr>
      <w:r>
        <w:t>三、参赛策略建议</w:t>
      </w:r>
    </w:p>
    <w:p w14:paraId="74BEEA78" w14:textId="77777777" w:rsidR="00942A96" w:rsidRDefault="00000000">
      <w:pPr>
        <w:pStyle w:val="a4"/>
        <w:numPr>
          <w:ilvl w:val="0"/>
          <w:numId w:val="3"/>
        </w:numPr>
        <w:jc w:val="both"/>
      </w:pPr>
      <w:r>
        <w:rPr>
          <w:color w:val="000000"/>
        </w:rPr>
        <w:t>以「感知</w:t>
      </w:r>
      <w:r>
        <w:rPr>
          <w:color w:val="000000"/>
        </w:rPr>
        <w:t>—</w:t>
      </w:r>
      <w:r>
        <w:rPr>
          <w:color w:val="000000"/>
        </w:rPr>
        <w:t>决策</w:t>
      </w:r>
      <w:r>
        <w:rPr>
          <w:color w:val="000000"/>
        </w:rPr>
        <w:t>—</w:t>
      </w:r>
      <w:r>
        <w:rPr>
          <w:color w:val="000000"/>
        </w:rPr>
        <w:t>执行闭环能力底座」为统一作品叙事，按赛事切换侧重点：物联网</w:t>
      </w:r>
      <w:r>
        <w:rPr>
          <w:color w:val="000000"/>
        </w:rPr>
        <w:t>/</w:t>
      </w:r>
      <w:r>
        <w:rPr>
          <w:color w:val="000000"/>
        </w:rPr>
        <w:t>嵌入式类强调链路完整性与工程实现；挑战杯</w:t>
      </w:r>
      <w:r>
        <w:rPr>
          <w:color w:val="000000"/>
        </w:rPr>
        <w:t>/</w:t>
      </w:r>
      <w:r>
        <w:rPr>
          <w:color w:val="000000"/>
        </w:rPr>
        <w:t>创新大赛强调大模型应用与社会价值；农业装备类强调装备化改造与作业指标；计算机创新作品赛强调系统完整性与现场演示。</w:t>
      </w:r>
    </w:p>
    <w:p w14:paraId="5B35E8BD" w14:textId="77777777" w:rsidR="00942A96" w:rsidRDefault="00000000">
      <w:pPr>
        <w:pStyle w:val="a4"/>
        <w:numPr>
          <w:ilvl w:val="0"/>
          <w:numId w:val="3"/>
        </w:numPr>
        <w:jc w:val="both"/>
      </w:pPr>
      <w:r>
        <w:rPr>
          <w:color w:val="000000"/>
        </w:rPr>
        <w:t>主攻建议：本科阶段优先物联网设计竞赛（华为杯）与嵌入式芯片竞赛（技术栈最对口、证书认可成熟），同步准备挑战杯「人工智能</w:t>
      </w:r>
      <w:r>
        <w:rPr>
          <w:color w:val="000000"/>
        </w:rPr>
        <w:t>+</w:t>
      </w:r>
      <w:r>
        <w:rPr>
          <w:color w:val="000000"/>
        </w:rPr>
        <w:t>」专项赛；如项目机器人化改造顺利，可追加天鹅杯与机器人大赛；智慧农业创新大赛作为行业对标与长期主攻目标。</w:t>
      </w:r>
    </w:p>
    <w:p w14:paraId="3E2E9146" w14:textId="77777777" w:rsidR="00942A96" w:rsidRDefault="00000000">
      <w:pPr>
        <w:pStyle w:val="a4"/>
        <w:numPr>
          <w:ilvl w:val="0"/>
          <w:numId w:val="3"/>
        </w:numPr>
        <w:jc w:val="both"/>
      </w:pPr>
      <w:r>
        <w:rPr>
          <w:color w:val="000000"/>
        </w:rPr>
        <w:t>材料标准化：按「作品说明书</w:t>
      </w:r>
      <w:r>
        <w:rPr>
          <w:color w:val="000000"/>
        </w:rPr>
        <w:t xml:space="preserve"> + </w:t>
      </w:r>
      <w:r>
        <w:rPr>
          <w:color w:val="000000"/>
        </w:rPr>
        <w:t>技术文档</w:t>
      </w:r>
      <w:r>
        <w:rPr>
          <w:color w:val="000000"/>
        </w:rPr>
        <w:t xml:space="preserve"> + </w:t>
      </w:r>
      <w:r>
        <w:rPr>
          <w:color w:val="000000"/>
        </w:rPr>
        <w:t>演示视频</w:t>
      </w:r>
      <w:r>
        <w:rPr>
          <w:color w:val="000000"/>
        </w:rPr>
        <w:t xml:space="preserve"> + </w:t>
      </w:r>
      <w:r>
        <w:rPr>
          <w:color w:val="000000"/>
        </w:rPr>
        <w:t>易拉宝</w:t>
      </w:r>
      <w:r>
        <w:rPr>
          <w:color w:val="000000"/>
        </w:rPr>
        <w:t xml:space="preserve"> + </w:t>
      </w:r>
      <w:r>
        <w:rPr>
          <w:color w:val="000000"/>
        </w:rPr>
        <w:t>承诺书」标准包准备，可快速适配不同赛事。</w:t>
      </w:r>
    </w:p>
    <w:p w14:paraId="1B87F283" w14:textId="77777777" w:rsidR="00942A96" w:rsidRDefault="00000000">
      <w:pPr>
        <w:pStyle w:val="a4"/>
        <w:numPr>
          <w:ilvl w:val="0"/>
          <w:numId w:val="3"/>
        </w:numPr>
        <w:jc w:val="both"/>
      </w:pPr>
      <w:r>
        <w:rPr>
          <w:color w:val="000000"/>
        </w:rPr>
        <w:t>合规提醒：各赛事对作品原创性与重复参赛有明确约束（如天鹅杯不得使用已获国家级奖励成果申报、物联网竞赛谢绝导师课题作品、海峡两岸要求本科生独立完成），同一作品多赛申报前须核对各赛章程。</w:t>
      </w:r>
    </w:p>
    <w:sectPr w:rsidR="00942A96">
      <w:footerReference w:type="default" r:id="rId1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528DD" w14:textId="77777777" w:rsidR="00DB5DE2" w:rsidRDefault="00DB5DE2">
      <w:pPr>
        <w:spacing w:line="240" w:lineRule="auto"/>
      </w:pPr>
      <w:r>
        <w:separator/>
      </w:r>
    </w:p>
  </w:endnote>
  <w:endnote w:type="continuationSeparator" w:id="0">
    <w:p w14:paraId="7FF7AC7C" w14:textId="77777777" w:rsidR="00DB5DE2" w:rsidRDefault="00DB5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AB822" w14:textId="77777777" w:rsidR="00942A9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F3DE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AC250" w14:textId="77777777" w:rsidR="00DB5DE2" w:rsidRDefault="00DB5DE2">
      <w:pPr>
        <w:spacing w:line="240" w:lineRule="auto"/>
      </w:pPr>
      <w:r>
        <w:separator/>
      </w:r>
    </w:p>
  </w:footnote>
  <w:footnote w:type="continuationSeparator" w:id="0">
    <w:p w14:paraId="1E028F2B" w14:textId="77777777" w:rsidR="00DB5DE2" w:rsidRDefault="00DB5DE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42578"/>
    <w:multiLevelType w:val="hybridMultilevel"/>
    <w:tmpl w:val="2B9A09BC"/>
    <w:lvl w:ilvl="0" w:tplc="BBF42946">
      <w:start w:val="1"/>
      <w:numFmt w:val="bullet"/>
      <w:lvlText w:val="●"/>
      <w:lvlJc w:val="left"/>
      <w:pPr>
        <w:ind w:left="720" w:hanging="360"/>
      </w:pPr>
    </w:lvl>
    <w:lvl w:ilvl="1" w:tplc="AA62EB32">
      <w:start w:val="1"/>
      <w:numFmt w:val="bullet"/>
      <w:lvlText w:val="○"/>
      <w:lvlJc w:val="left"/>
      <w:pPr>
        <w:ind w:left="1440" w:hanging="360"/>
      </w:pPr>
    </w:lvl>
    <w:lvl w:ilvl="2" w:tplc="788CFF7E">
      <w:start w:val="1"/>
      <w:numFmt w:val="bullet"/>
      <w:lvlText w:val="■"/>
      <w:lvlJc w:val="left"/>
      <w:pPr>
        <w:ind w:left="2160" w:hanging="360"/>
      </w:pPr>
    </w:lvl>
    <w:lvl w:ilvl="3" w:tplc="2AB6F00E">
      <w:start w:val="1"/>
      <w:numFmt w:val="bullet"/>
      <w:lvlText w:val="●"/>
      <w:lvlJc w:val="left"/>
      <w:pPr>
        <w:ind w:left="2880" w:hanging="360"/>
      </w:pPr>
    </w:lvl>
    <w:lvl w:ilvl="4" w:tplc="F1D2A78E">
      <w:start w:val="1"/>
      <w:numFmt w:val="bullet"/>
      <w:lvlText w:val="○"/>
      <w:lvlJc w:val="left"/>
      <w:pPr>
        <w:ind w:left="3600" w:hanging="360"/>
      </w:pPr>
    </w:lvl>
    <w:lvl w:ilvl="5" w:tplc="6436E460">
      <w:start w:val="1"/>
      <w:numFmt w:val="bullet"/>
      <w:lvlText w:val="■"/>
      <w:lvlJc w:val="left"/>
      <w:pPr>
        <w:ind w:left="4320" w:hanging="360"/>
      </w:pPr>
    </w:lvl>
    <w:lvl w:ilvl="6" w:tplc="CD40B038">
      <w:start w:val="1"/>
      <w:numFmt w:val="bullet"/>
      <w:lvlText w:val="●"/>
      <w:lvlJc w:val="left"/>
      <w:pPr>
        <w:ind w:left="5040" w:hanging="360"/>
      </w:pPr>
    </w:lvl>
    <w:lvl w:ilvl="7" w:tplc="DA522CE6">
      <w:start w:val="1"/>
      <w:numFmt w:val="bullet"/>
      <w:lvlText w:val="●"/>
      <w:lvlJc w:val="left"/>
      <w:pPr>
        <w:ind w:left="5760" w:hanging="360"/>
      </w:pPr>
    </w:lvl>
    <w:lvl w:ilvl="8" w:tplc="DB1A06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4018C1"/>
    <w:multiLevelType w:val="hybridMultilevel"/>
    <w:tmpl w:val="911EB35A"/>
    <w:lvl w:ilvl="0" w:tplc="F468C694">
      <w:start w:val="1"/>
      <w:numFmt w:val="bullet"/>
      <w:lvlText w:val="•"/>
      <w:lvlJc w:val="left"/>
      <w:pPr>
        <w:ind w:left="480" w:hanging="240"/>
      </w:pPr>
    </w:lvl>
    <w:lvl w:ilvl="1" w:tplc="9E40785C">
      <w:numFmt w:val="decimal"/>
      <w:lvlText w:val=""/>
      <w:lvlJc w:val="left"/>
    </w:lvl>
    <w:lvl w:ilvl="2" w:tplc="BE345F4C">
      <w:numFmt w:val="decimal"/>
      <w:lvlText w:val=""/>
      <w:lvlJc w:val="left"/>
    </w:lvl>
    <w:lvl w:ilvl="3" w:tplc="410A8BEC">
      <w:numFmt w:val="decimal"/>
      <w:lvlText w:val=""/>
      <w:lvlJc w:val="left"/>
    </w:lvl>
    <w:lvl w:ilvl="4" w:tplc="81ECE050">
      <w:numFmt w:val="decimal"/>
      <w:lvlText w:val=""/>
      <w:lvlJc w:val="left"/>
    </w:lvl>
    <w:lvl w:ilvl="5" w:tplc="DA545796">
      <w:numFmt w:val="decimal"/>
      <w:lvlText w:val=""/>
      <w:lvlJc w:val="left"/>
    </w:lvl>
    <w:lvl w:ilvl="6" w:tplc="99DE6D28">
      <w:numFmt w:val="decimal"/>
      <w:lvlText w:val=""/>
      <w:lvlJc w:val="left"/>
    </w:lvl>
    <w:lvl w:ilvl="7" w:tplc="2EA4AA4C">
      <w:numFmt w:val="decimal"/>
      <w:lvlText w:val=""/>
      <w:lvlJc w:val="left"/>
    </w:lvl>
    <w:lvl w:ilvl="8" w:tplc="B952078E">
      <w:numFmt w:val="decimal"/>
      <w:lvlText w:val=""/>
      <w:lvlJc w:val="left"/>
    </w:lvl>
  </w:abstractNum>
  <w:abstractNum w:abstractNumId="2" w15:restartNumberingAfterBreak="0">
    <w:nsid w:val="7B2508CE"/>
    <w:multiLevelType w:val="hybridMultilevel"/>
    <w:tmpl w:val="E9EEE20A"/>
    <w:lvl w:ilvl="0" w:tplc="57A0F754">
      <w:start w:val="1"/>
      <w:numFmt w:val="decimal"/>
      <w:lvlText w:val="%1."/>
      <w:lvlJc w:val="left"/>
      <w:pPr>
        <w:ind w:left="480" w:hanging="300"/>
      </w:pPr>
    </w:lvl>
    <w:lvl w:ilvl="1" w:tplc="E07C9442">
      <w:numFmt w:val="decimal"/>
      <w:lvlText w:val=""/>
      <w:lvlJc w:val="left"/>
    </w:lvl>
    <w:lvl w:ilvl="2" w:tplc="120811F4">
      <w:numFmt w:val="decimal"/>
      <w:lvlText w:val=""/>
      <w:lvlJc w:val="left"/>
    </w:lvl>
    <w:lvl w:ilvl="3" w:tplc="4420F030">
      <w:numFmt w:val="decimal"/>
      <w:lvlText w:val=""/>
      <w:lvlJc w:val="left"/>
    </w:lvl>
    <w:lvl w:ilvl="4" w:tplc="F9E094E8">
      <w:numFmt w:val="decimal"/>
      <w:lvlText w:val=""/>
      <w:lvlJc w:val="left"/>
    </w:lvl>
    <w:lvl w:ilvl="5" w:tplc="0CB25694">
      <w:numFmt w:val="decimal"/>
      <w:lvlText w:val=""/>
      <w:lvlJc w:val="left"/>
    </w:lvl>
    <w:lvl w:ilvl="6" w:tplc="FDEC097A">
      <w:numFmt w:val="decimal"/>
      <w:lvlText w:val=""/>
      <w:lvlJc w:val="left"/>
    </w:lvl>
    <w:lvl w:ilvl="7" w:tplc="DA24489E">
      <w:numFmt w:val="decimal"/>
      <w:lvlText w:val=""/>
      <w:lvlJc w:val="left"/>
    </w:lvl>
    <w:lvl w:ilvl="8" w:tplc="3CBA00BE">
      <w:numFmt w:val="decimal"/>
      <w:lvlText w:val=""/>
      <w:lvlJc w:val="left"/>
    </w:lvl>
  </w:abstractNum>
  <w:num w:numId="1" w16cid:durableId="1082410415">
    <w:abstractNumId w:val="0"/>
    <w:lvlOverride w:ilvl="0">
      <w:startOverride w:val="1"/>
    </w:lvlOverride>
  </w:num>
  <w:num w:numId="2" w16cid:durableId="1191380837">
    <w:abstractNumId w:val="1"/>
    <w:lvlOverride w:ilvl="0">
      <w:startOverride w:val="1"/>
    </w:lvlOverride>
  </w:num>
  <w:num w:numId="3" w16cid:durableId="207218808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A96"/>
    <w:rsid w:val="007A2755"/>
    <w:rsid w:val="00942A96"/>
    <w:rsid w:val="00CF3DE9"/>
    <w:rsid w:val="00DB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A1C6E9"/>
  <w15:docId w15:val="{FBC84213-3542-47FB-ADF7-BCFC2B437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spacing w:before="240" w:after="120"/>
      <w:outlineLvl w:val="0"/>
    </w:pPr>
    <w:rPr>
      <w:rFonts w:eastAsia="黑体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00" w:after="100"/>
      <w:outlineLvl w:val="1"/>
    </w:pPr>
    <w:rPr>
      <w:rFonts w:eastAsia="黑体"/>
      <w:sz w:val="28"/>
      <w:szCs w:val="28"/>
    </w:rPr>
  </w:style>
  <w:style w:type="paragraph" w:styleId="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pipc.acge.org.cn/cw/hp/6" TargetMode="External"/><Relationship Id="rId13" Type="http://schemas.openxmlformats.org/officeDocument/2006/relationships/hyperlink" Target="http://www.agro-csam.org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y.ncss.cn" TargetMode="External"/><Relationship Id="rId12" Type="http://schemas.openxmlformats.org/officeDocument/2006/relationships/hyperlink" Target="http://uiaec.ujs.edu.cn" TargetMode="External"/><Relationship Id="rId17" Type="http://schemas.openxmlformats.org/officeDocument/2006/relationships/hyperlink" Target="https://www.gdcomf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fzs.newoe.cn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obotreg.drct-caa.org.c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www.agri.cn/zx/zxdt/202607/t20260731_8860151.htm" TargetMode="External"/><Relationship Id="rId10" Type="http://schemas.openxmlformats.org/officeDocument/2006/relationships/hyperlink" Target="http://rcccaa.drct-caa.org.cn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occhina.net" TargetMode="External"/><Relationship Id="rId14" Type="http://schemas.openxmlformats.org/officeDocument/2006/relationships/hyperlink" Target="https://www.moa.gov.cn/xw/bmdt/202605/t20260520_6484332.ht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2442</Words>
  <Characters>3005</Characters>
  <Application>Microsoft Office Word</Application>
  <DocSecurity>0</DocSecurity>
  <Lines>136</Lines>
  <Paragraphs>143</Paragraphs>
  <ScaleCrop>false</ScaleCrop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全国相关赛事调研报告</dc:title>
  <dc:subject>赛事调研（含金量排序 + 官网核验）</dc:subject>
  <dc:creator>SmartFarmAgent Team</dc:creator>
  <dc:description>9 类全国性相关赛事核验与含金量排序，附官网链接与参赛策略建议。</dc:description>
  <cp:lastModifiedBy>IM L</cp:lastModifiedBy>
  <cp:revision>2</cp:revision>
  <dcterms:created xsi:type="dcterms:W3CDTF">2026-08-12T03:04:00Z</dcterms:created>
  <dcterms:modified xsi:type="dcterms:W3CDTF">2026-08-17T02:11:00Z</dcterms:modified>
</cp:coreProperties>
</file>