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641E" w14:textId="77777777" w:rsidR="00E54B19" w:rsidRPr="003B394C" w:rsidRDefault="00E54B19" w:rsidP="00EF1FE3">
      <w:pPr>
        <w:autoSpaceDE w:val="0"/>
        <w:autoSpaceDN w:val="0"/>
        <w:adjustRightInd w:val="0"/>
        <w:jc w:val="center"/>
        <w:rPr>
          <w:rFonts w:ascii="Arial" w:eastAsia="MS PGothic" w:hAnsi="Arial" w:cs="Arial"/>
          <w:b/>
          <w:color w:val="000000"/>
          <w:sz w:val="24"/>
          <w:szCs w:val="24"/>
          <w:lang w:eastAsia="en-US"/>
        </w:rPr>
      </w:pPr>
      <w:r w:rsidRPr="003B394C">
        <w:rPr>
          <w:rFonts w:ascii="Arial" w:eastAsia="MS PGothic" w:hAnsi="Arial" w:cs="Arial"/>
          <w:b/>
          <w:color w:val="000000"/>
          <w:sz w:val="24"/>
          <w:szCs w:val="24"/>
          <w:lang w:eastAsia="en-US"/>
        </w:rPr>
        <w:t>COOPERATIVA DE AHORRO Y CRÉDITO COOPEAIPE</w:t>
      </w:r>
    </w:p>
    <w:p w14:paraId="5CD7C4CA" w14:textId="77777777" w:rsidR="00E54B19" w:rsidRPr="003B394C" w:rsidRDefault="00E54B19" w:rsidP="00EF1FE3">
      <w:pPr>
        <w:autoSpaceDE w:val="0"/>
        <w:autoSpaceDN w:val="0"/>
        <w:adjustRightInd w:val="0"/>
        <w:rPr>
          <w:rFonts w:ascii="Arial" w:eastAsia="MS PGothic" w:hAnsi="Arial" w:cs="Arial"/>
          <w:b/>
          <w:bCs/>
          <w:color w:val="000000"/>
          <w:sz w:val="24"/>
          <w:szCs w:val="24"/>
          <w:lang w:eastAsia="en-US"/>
        </w:rPr>
      </w:pPr>
    </w:p>
    <w:p w14:paraId="5CA556D1" w14:textId="77777777" w:rsidR="00E54B19" w:rsidRPr="003B394C" w:rsidRDefault="00E54B19" w:rsidP="00EF1FE3">
      <w:pPr>
        <w:autoSpaceDE w:val="0"/>
        <w:autoSpaceDN w:val="0"/>
        <w:adjustRightInd w:val="0"/>
        <w:jc w:val="center"/>
        <w:rPr>
          <w:rFonts w:ascii="Arial" w:eastAsiaTheme="minorHAnsi" w:hAnsi="Arial" w:cs="Arial"/>
          <w:b/>
          <w:bCs/>
          <w:sz w:val="24"/>
          <w:szCs w:val="24"/>
          <w:lang w:eastAsia="en-US"/>
        </w:rPr>
      </w:pPr>
      <w:r w:rsidRPr="003B394C">
        <w:rPr>
          <w:rFonts w:ascii="Arial" w:eastAsia="MS PGothic" w:hAnsi="Arial" w:cs="Arial"/>
          <w:b/>
          <w:bCs/>
          <w:color w:val="000000"/>
          <w:sz w:val="24"/>
          <w:szCs w:val="24"/>
          <w:lang w:eastAsia="en-US"/>
        </w:rPr>
        <w:t>ACUERDO No. xx DE xxx DE xx</w:t>
      </w:r>
    </w:p>
    <w:p w14:paraId="4E007D2C" w14:textId="77777777" w:rsidR="00E54B19" w:rsidRPr="003B394C" w:rsidRDefault="00E54B19" w:rsidP="00EF1FE3">
      <w:pPr>
        <w:autoSpaceDE w:val="0"/>
        <w:autoSpaceDN w:val="0"/>
        <w:adjustRightInd w:val="0"/>
        <w:rPr>
          <w:rFonts w:ascii="Arial" w:eastAsiaTheme="minorHAnsi" w:hAnsi="Arial" w:cs="Arial"/>
          <w:b/>
          <w:bCs/>
          <w:sz w:val="24"/>
          <w:szCs w:val="24"/>
          <w:lang w:eastAsia="en-US"/>
        </w:rPr>
      </w:pPr>
    </w:p>
    <w:p w14:paraId="03CED462" w14:textId="28867CF4" w:rsidR="00E54B19" w:rsidRPr="003B394C" w:rsidRDefault="00E54B19" w:rsidP="00EF1FE3">
      <w:pPr>
        <w:autoSpaceDE w:val="0"/>
        <w:autoSpaceDN w:val="0"/>
        <w:adjustRightInd w:val="0"/>
        <w:jc w:val="both"/>
        <w:rPr>
          <w:rFonts w:ascii="Arial" w:eastAsiaTheme="minorHAnsi" w:hAnsi="Arial" w:cs="Arial"/>
          <w:sz w:val="24"/>
          <w:szCs w:val="24"/>
          <w:lang w:eastAsia="en-US"/>
        </w:rPr>
      </w:pPr>
      <w:r w:rsidRPr="003B394C">
        <w:rPr>
          <w:rFonts w:ascii="Arial" w:eastAsia="MS PGothic" w:hAnsi="Arial" w:cs="Arial"/>
          <w:color w:val="000000"/>
          <w:sz w:val="24"/>
          <w:szCs w:val="24"/>
          <w:lang w:eastAsia="en-US"/>
        </w:rPr>
        <w:t xml:space="preserve">Por el cual se </w:t>
      </w:r>
      <w:r w:rsidRPr="003B394C">
        <w:rPr>
          <w:rFonts w:ascii="Arial" w:eastAsia="MS PGothic" w:hAnsi="Arial" w:cs="Arial"/>
          <w:sz w:val="24"/>
          <w:szCs w:val="24"/>
          <w:lang w:eastAsia="en-US"/>
        </w:rPr>
        <w:t xml:space="preserve">aprueba </w:t>
      </w:r>
      <w:r w:rsidR="002115A4" w:rsidRPr="003B394C">
        <w:rPr>
          <w:rFonts w:ascii="Arial" w:eastAsia="MS PGothic" w:hAnsi="Arial" w:cs="Arial"/>
          <w:b/>
          <w:bCs/>
          <w:sz w:val="24"/>
          <w:szCs w:val="24"/>
          <w:lang w:eastAsia="en-US"/>
        </w:rPr>
        <w:t>POLÍTICAS SOBRE USO DE RECURSOS TECNOLÓGICOS DE COOPEAIPE</w:t>
      </w:r>
      <w:r w:rsidR="002115A4" w:rsidRPr="003B394C">
        <w:rPr>
          <w:rFonts w:ascii="Arial" w:eastAsia="MS PGothic" w:hAnsi="Arial" w:cs="Arial"/>
          <w:sz w:val="24"/>
          <w:szCs w:val="24"/>
          <w:lang w:eastAsia="en-US"/>
        </w:rPr>
        <w:t xml:space="preserve"> </w:t>
      </w:r>
    </w:p>
    <w:p w14:paraId="30B66D73" w14:textId="77777777" w:rsidR="00E54B19" w:rsidRPr="003B394C" w:rsidRDefault="00E54B19" w:rsidP="00EF1FE3">
      <w:pPr>
        <w:autoSpaceDE w:val="0"/>
        <w:autoSpaceDN w:val="0"/>
        <w:adjustRightInd w:val="0"/>
        <w:rPr>
          <w:rFonts w:ascii="Arial" w:eastAsia="MS PGothic" w:hAnsi="Arial" w:cs="Arial"/>
          <w:color w:val="000000"/>
          <w:sz w:val="24"/>
          <w:szCs w:val="24"/>
          <w:lang w:eastAsia="en-US"/>
        </w:rPr>
      </w:pPr>
    </w:p>
    <w:p w14:paraId="28726849" w14:textId="6CCE0C6B" w:rsidR="00E54B19" w:rsidRPr="003B394C" w:rsidRDefault="00E54B19" w:rsidP="00EF1FE3">
      <w:pPr>
        <w:autoSpaceDE w:val="0"/>
        <w:autoSpaceDN w:val="0"/>
        <w:adjustRightInd w:val="0"/>
        <w:jc w:val="both"/>
        <w:rPr>
          <w:rFonts w:ascii="Arial" w:eastAsiaTheme="minorHAnsi" w:hAnsi="Arial" w:cs="Arial"/>
          <w:sz w:val="24"/>
          <w:szCs w:val="24"/>
          <w:lang w:eastAsia="en-US"/>
        </w:rPr>
      </w:pPr>
      <w:r w:rsidRPr="003B394C">
        <w:rPr>
          <w:rFonts w:ascii="Arial" w:eastAsia="MS PGothic" w:hAnsi="Arial" w:cs="Arial"/>
          <w:color w:val="000000"/>
          <w:sz w:val="24"/>
          <w:szCs w:val="24"/>
          <w:lang w:eastAsia="en-US"/>
        </w:rPr>
        <w:t>El Consejo de Administración de COOPEAIPE, en uso de sus facultades legales y estatutarias y,</w:t>
      </w:r>
    </w:p>
    <w:p w14:paraId="4817803A" w14:textId="77777777" w:rsidR="00E54B19" w:rsidRPr="003B394C" w:rsidRDefault="00E54B19" w:rsidP="00EF1FE3">
      <w:pPr>
        <w:autoSpaceDE w:val="0"/>
        <w:autoSpaceDN w:val="0"/>
        <w:adjustRightInd w:val="0"/>
        <w:jc w:val="center"/>
        <w:rPr>
          <w:rFonts w:ascii="Arial" w:eastAsiaTheme="minorHAnsi" w:hAnsi="Arial" w:cs="Arial"/>
          <w:b/>
          <w:bCs/>
          <w:color w:val="000000"/>
          <w:sz w:val="24"/>
          <w:szCs w:val="24"/>
          <w:lang w:eastAsia="en-US"/>
        </w:rPr>
      </w:pPr>
      <w:r w:rsidRPr="003B394C">
        <w:rPr>
          <w:rFonts w:ascii="Arial" w:eastAsiaTheme="minorHAnsi" w:hAnsi="Arial" w:cs="Arial"/>
          <w:b/>
          <w:bCs/>
          <w:color w:val="000000"/>
          <w:sz w:val="24"/>
          <w:szCs w:val="24"/>
          <w:lang w:eastAsia="en-US"/>
        </w:rPr>
        <w:t>CONSIDERANDO</w:t>
      </w:r>
    </w:p>
    <w:p w14:paraId="489F0464" w14:textId="77777777" w:rsidR="00E54B19" w:rsidRPr="003B394C" w:rsidRDefault="00E54B19" w:rsidP="00EF1FE3">
      <w:pPr>
        <w:autoSpaceDE w:val="0"/>
        <w:autoSpaceDN w:val="0"/>
        <w:adjustRightInd w:val="0"/>
        <w:rPr>
          <w:rFonts w:ascii="Arial" w:eastAsiaTheme="minorHAnsi" w:hAnsi="Arial" w:cs="Arial"/>
          <w:sz w:val="24"/>
          <w:szCs w:val="24"/>
          <w:lang w:eastAsia="en-US"/>
        </w:rPr>
      </w:pPr>
    </w:p>
    <w:p w14:paraId="17784992" w14:textId="77777777" w:rsidR="00E54B19" w:rsidRPr="003B394C" w:rsidRDefault="00E54B19" w:rsidP="00EF1FE3">
      <w:pPr>
        <w:pStyle w:val="Prrafodelista"/>
        <w:numPr>
          <w:ilvl w:val="0"/>
          <w:numId w:val="3"/>
        </w:numPr>
        <w:autoSpaceDE w:val="0"/>
        <w:autoSpaceDN w:val="0"/>
        <w:adjustRightInd w:val="0"/>
        <w:ind w:left="426"/>
        <w:jc w:val="both"/>
        <w:rPr>
          <w:rFonts w:ascii="Arial" w:eastAsia="MS PGothic" w:hAnsi="Arial" w:cs="Arial"/>
          <w:color w:val="000000"/>
          <w:sz w:val="24"/>
          <w:szCs w:val="24"/>
          <w:lang w:eastAsia="en-US"/>
        </w:rPr>
      </w:pPr>
      <w:r w:rsidRPr="003B394C">
        <w:rPr>
          <w:rFonts w:ascii="Arial" w:eastAsia="MS PGothic" w:hAnsi="Arial" w:cs="Arial"/>
          <w:color w:val="000000"/>
          <w:sz w:val="24"/>
          <w:szCs w:val="24"/>
          <w:lang w:eastAsia="en-US"/>
        </w:rPr>
        <w:t>Que, es deber del Consejo de Administración, proferir los actos Administrativos necesarios para el normal desarrollo del objeto social de la Entidad.</w:t>
      </w:r>
    </w:p>
    <w:p w14:paraId="7CAB2653" w14:textId="70C7CDA4" w:rsidR="00E54B19" w:rsidRPr="003B394C" w:rsidRDefault="00960288" w:rsidP="00EF1FE3">
      <w:pPr>
        <w:pStyle w:val="Prrafodelista"/>
        <w:numPr>
          <w:ilvl w:val="0"/>
          <w:numId w:val="3"/>
        </w:numPr>
        <w:autoSpaceDE w:val="0"/>
        <w:autoSpaceDN w:val="0"/>
        <w:adjustRightInd w:val="0"/>
        <w:ind w:left="426"/>
        <w:jc w:val="both"/>
        <w:rPr>
          <w:rFonts w:ascii="Arial" w:hAnsi="Arial" w:cs="Arial"/>
          <w:sz w:val="24"/>
          <w:szCs w:val="24"/>
          <w:lang w:eastAsia="es-CO"/>
        </w:rPr>
      </w:pPr>
      <w:r w:rsidRPr="003B394C">
        <w:rPr>
          <w:rFonts w:ascii="Arial" w:hAnsi="Arial" w:cs="Arial"/>
          <w:sz w:val="24"/>
          <w:szCs w:val="24"/>
        </w:rPr>
        <w:t>Que, las condiciones de seguridad deben ser cumplidas por los funcionarios, proveedores y/o contratistas y en general toda persona (terceros) que haga uso o interactúe de alguna forma con los recursos tecnológicos de la Cooperativa. Todos deben conocer la intención de la Cooperativa en materia de seguridad y protección de la información, se presenta las siguientes políticas.</w:t>
      </w:r>
    </w:p>
    <w:p w14:paraId="4CEA3883" w14:textId="77777777" w:rsidR="00E54B19" w:rsidRPr="003B394C" w:rsidRDefault="00E54B19" w:rsidP="00EF1FE3">
      <w:pPr>
        <w:pStyle w:val="Prrafodelista"/>
        <w:numPr>
          <w:ilvl w:val="0"/>
          <w:numId w:val="3"/>
        </w:numPr>
        <w:autoSpaceDE w:val="0"/>
        <w:autoSpaceDN w:val="0"/>
        <w:adjustRightInd w:val="0"/>
        <w:ind w:left="426"/>
        <w:jc w:val="both"/>
        <w:rPr>
          <w:rFonts w:ascii="Arial" w:eastAsia="MS PGothic" w:hAnsi="Arial" w:cs="Arial"/>
          <w:color w:val="000000"/>
          <w:sz w:val="24"/>
          <w:szCs w:val="24"/>
          <w:lang w:eastAsia="en-US"/>
        </w:rPr>
      </w:pPr>
      <w:r w:rsidRPr="003B394C">
        <w:rPr>
          <w:rFonts w:ascii="Arial" w:eastAsia="MS PGothic" w:hAnsi="Arial" w:cs="Arial"/>
          <w:color w:val="000000"/>
          <w:sz w:val="24"/>
          <w:szCs w:val="24"/>
          <w:lang w:eastAsia="en-US"/>
        </w:rPr>
        <w:t>Que, en vista de lo anterior</w:t>
      </w:r>
    </w:p>
    <w:p w14:paraId="5086C4E4" w14:textId="77777777" w:rsidR="00E54B19" w:rsidRPr="003B394C" w:rsidRDefault="00E54B19" w:rsidP="00EF1FE3">
      <w:pPr>
        <w:autoSpaceDE w:val="0"/>
        <w:autoSpaceDN w:val="0"/>
        <w:adjustRightInd w:val="0"/>
        <w:jc w:val="center"/>
        <w:rPr>
          <w:rFonts w:ascii="Arial" w:eastAsiaTheme="minorHAnsi" w:hAnsi="Arial" w:cs="Arial"/>
          <w:sz w:val="24"/>
          <w:szCs w:val="24"/>
          <w:lang w:eastAsia="en-US"/>
        </w:rPr>
      </w:pPr>
      <w:r w:rsidRPr="003B394C">
        <w:rPr>
          <w:rFonts w:ascii="Arial" w:eastAsiaTheme="minorHAnsi" w:hAnsi="Arial" w:cs="Arial"/>
          <w:b/>
          <w:bCs/>
          <w:color w:val="000000"/>
          <w:sz w:val="24"/>
          <w:szCs w:val="24"/>
          <w:lang w:eastAsia="en-US"/>
        </w:rPr>
        <w:t>ACUERDA:</w:t>
      </w:r>
    </w:p>
    <w:p w14:paraId="5D3C4DB8" w14:textId="77777777" w:rsidR="00E54B19" w:rsidRPr="003B394C" w:rsidRDefault="00E54B19" w:rsidP="00EF1FE3">
      <w:pPr>
        <w:pStyle w:val="Default"/>
        <w:jc w:val="both"/>
        <w:rPr>
          <w:b/>
          <w:bCs/>
          <w:color w:val="auto"/>
        </w:rPr>
      </w:pPr>
    </w:p>
    <w:p w14:paraId="6D7E8573" w14:textId="7CCBB187" w:rsidR="00E54B19" w:rsidRPr="003B394C" w:rsidRDefault="00E54B19" w:rsidP="00EF1FE3">
      <w:pPr>
        <w:pStyle w:val="Default"/>
        <w:numPr>
          <w:ilvl w:val="0"/>
          <w:numId w:val="4"/>
        </w:numPr>
        <w:jc w:val="both"/>
        <w:rPr>
          <w:color w:val="auto"/>
        </w:rPr>
      </w:pPr>
      <w:r w:rsidRPr="003B394C">
        <w:rPr>
          <w:rFonts w:eastAsia="MS PGothic"/>
          <w:color w:val="auto"/>
          <w:lang w:eastAsia="en-US"/>
        </w:rPr>
        <w:t xml:space="preserve">Aprobar </w:t>
      </w:r>
      <w:r w:rsidR="003B0CF2" w:rsidRPr="003B394C">
        <w:rPr>
          <w:rFonts w:eastAsia="MS PGothic"/>
          <w:color w:val="auto"/>
          <w:lang w:eastAsia="en-US"/>
        </w:rPr>
        <w:t xml:space="preserve">Políticas Sobre Uso De Recursos Tecnológicos </w:t>
      </w:r>
      <w:r w:rsidRPr="003B394C">
        <w:rPr>
          <w:rFonts w:eastAsia="MS PGothic"/>
          <w:color w:val="auto"/>
          <w:lang w:eastAsia="en-US"/>
        </w:rPr>
        <w:t xml:space="preserve">para COOPEAIPE, código </w:t>
      </w:r>
      <w:r w:rsidR="003B0CF2" w:rsidRPr="003B394C">
        <w:rPr>
          <w:rFonts w:eastAsia="MS PGothic"/>
          <w:b/>
          <w:bCs/>
          <w:color w:val="auto"/>
          <w:lang w:eastAsia="en-US"/>
        </w:rPr>
        <w:t xml:space="preserve">SIPO2 POLÍTICAS SOBRE USO DE RECURSOS TECNOLÓGICOS DE COOPEAIPE V1 </w:t>
      </w:r>
      <w:r w:rsidRPr="003B394C">
        <w:rPr>
          <w:rFonts w:eastAsia="MS PGothic"/>
          <w:color w:val="auto"/>
          <w:lang w:eastAsia="en-US"/>
        </w:rPr>
        <w:t>anexo 1, así mismo lo no previsto en ellos se regirá por las leyes vigentes sobre la materia.</w:t>
      </w:r>
    </w:p>
    <w:p w14:paraId="14E528F2" w14:textId="77777777" w:rsidR="003B0CF2" w:rsidRPr="003B394C" w:rsidRDefault="003B0CF2" w:rsidP="00EF1FE3">
      <w:pPr>
        <w:pStyle w:val="Default"/>
        <w:jc w:val="both"/>
        <w:rPr>
          <w:color w:val="auto"/>
        </w:rPr>
      </w:pPr>
    </w:p>
    <w:p w14:paraId="29D2856A" w14:textId="2D6693A3" w:rsidR="00E54B19" w:rsidRPr="003B394C" w:rsidRDefault="00E54B19" w:rsidP="00EF1FE3">
      <w:pPr>
        <w:pStyle w:val="Default"/>
        <w:numPr>
          <w:ilvl w:val="0"/>
          <w:numId w:val="4"/>
        </w:numPr>
        <w:jc w:val="both"/>
        <w:rPr>
          <w:color w:val="auto"/>
        </w:rPr>
      </w:pPr>
      <w:r w:rsidRPr="003B394C">
        <w:rPr>
          <w:rFonts w:eastAsiaTheme="minorHAnsi"/>
          <w:b/>
          <w:lang w:eastAsia="en-US"/>
        </w:rPr>
        <w:t xml:space="preserve">ÁMBITO DE APLICACIÓN: </w:t>
      </w:r>
      <w:r w:rsidR="00E15996" w:rsidRPr="003B394C">
        <w:rPr>
          <w:rFonts w:eastAsia="MS PGothic"/>
          <w:lang w:eastAsia="en-US"/>
        </w:rPr>
        <w:t>La presente Política</w:t>
      </w:r>
      <w:r w:rsidRPr="003B394C">
        <w:rPr>
          <w:rFonts w:eastAsia="MS PGothic"/>
          <w:lang w:eastAsia="en-US"/>
        </w:rPr>
        <w:t xml:space="preserve"> será aplicable a todos los miembros del Consejo de Administración, Junta de vigilancia, comités especializados, funcionarios y, en general, a todos los asociados de la Cooperativa de Ahorro y Crédito COOPEAIPE.</w:t>
      </w:r>
    </w:p>
    <w:p w14:paraId="533A96FA" w14:textId="77777777" w:rsidR="003B0CF2" w:rsidRPr="003B394C" w:rsidRDefault="003B0CF2" w:rsidP="00EF1FE3">
      <w:pPr>
        <w:pStyle w:val="Default"/>
        <w:jc w:val="both"/>
        <w:rPr>
          <w:color w:val="auto"/>
        </w:rPr>
      </w:pPr>
    </w:p>
    <w:p w14:paraId="0C54F812" w14:textId="7722258A" w:rsidR="00E54B19" w:rsidRPr="003B394C" w:rsidRDefault="00E54B19" w:rsidP="00EF1FE3">
      <w:pPr>
        <w:pStyle w:val="Default"/>
        <w:numPr>
          <w:ilvl w:val="0"/>
          <w:numId w:val="4"/>
        </w:numPr>
        <w:jc w:val="both"/>
        <w:rPr>
          <w:color w:val="auto"/>
        </w:rPr>
      </w:pPr>
      <w:r w:rsidRPr="003B394C">
        <w:rPr>
          <w:rFonts w:eastAsia="Arial"/>
          <w:b/>
        </w:rPr>
        <w:t>CONFIDENCIALIDAD Y MANEJO DE INFORMACIÓN</w:t>
      </w:r>
      <w:r w:rsidRPr="003B394C">
        <w:rPr>
          <w:rFonts w:eastAsia="Arial"/>
          <w:bCs/>
        </w:rPr>
        <w:t>: Las actuaciones contempladas en est</w:t>
      </w:r>
      <w:r w:rsidR="00E005F0" w:rsidRPr="003B394C">
        <w:rPr>
          <w:rFonts w:eastAsia="Arial"/>
          <w:bCs/>
        </w:rPr>
        <w:t>a política</w:t>
      </w:r>
      <w:r w:rsidRPr="003B394C">
        <w:rPr>
          <w:rFonts w:eastAsia="Arial"/>
          <w:bCs/>
        </w:rPr>
        <w:t xml:space="preserve">, son de estricto carácter confidencial y, en consecuencia, no deberá divulgarlas individualmente, por lo tanto, los asuntos o decisiones tratados o adoptados, así como todos los aspectos internos de </w:t>
      </w:r>
      <w:r w:rsidRPr="003B394C">
        <w:rPr>
          <w:rFonts w:eastAsia="Arial"/>
          <w:b/>
          <w:bCs/>
        </w:rPr>
        <w:t>COOPEAIPE</w:t>
      </w:r>
      <w:r w:rsidRPr="003B394C">
        <w:rPr>
          <w:rFonts w:eastAsia="Arial"/>
          <w:bCs/>
        </w:rPr>
        <w:t xml:space="preserve"> relacionados, solamente podrán ser dados a conocer a través de los canales formales de comunicación de </w:t>
      </w:r>
      <w:r w:rsidRPr="003B394C">
        <w:rPr>
          <w:rFonts w:eastAsia="Arial"/>
          <w:b/>
          <w:bCs/>
        </w:rPr>
        <w:t>COOPEAIPE</w:t>
      </w:r>
      <w:r w:rsidRPr="003B394C">
        <w:rPr>
          <w:rFonts w:eastAsia="Arial"/>
          <w:bCs/>
        </w:rPr>
        <w:t xml:space="preserve"> y únicamente a las personas, órganos o entidades a quienes corresponda conocerlos</w:t>
      </w:r>
    </w:p>
    <w:p w14:paraId="7407136B" w14:textId="77777777" w:rsidR="003B0CF2" w:rsidRPr="003B394C" w:rsidRDefault="003B0CF2" w:rsidP="00EF1FE3">
      <w:pPr>
        <w:pStyle w:val="Default"/>
        <w:jc w:val="both"/>
        <w:rPr>
          <w:color w:val="auto"/>
        </w:rPr>
      </w:pPr>
    </w:p>
    <w:p w14:paraId="32BD85BC" w14:textId="42FCE0DB" w:rsidR="00E54B19" w:rsidRPr="003B394C" w:rsidRDefault="00E54B19" w:rsidP="00EF1FE3">
      <w:pPr>
        <w:pStyle w:val="Default"/>
        <w:numPr>
          <w:ilvl w:val="0"/>
          <w:numId w:val="4"/>
        </w:numPr>
        <w:jc w:val="both"/>
        <w:rPr>
          <w:color w:val="auto"/>
        </w:rPr>
      </w:pPr>
      <w:r w:rsidRPr="003B394C">
        <w:rPr>
          <w:rFonts w:eastAsia="Arial"/>
          <w:b/>
        </w:rPr>
        <w:lastRenderedPageBreak/>
        <w:t>APLICACIÓN DE NORMAS SUPERIORES:</w:t>
      </w:r>
      <w:r w:rsidRPr="003B394C">
        <w:rPr>
          <w:rFonts w:eastAsia="Arial"/>
          <w:bCs/>
        </w:rPr>
        <w:t xml:space="preserve"> Los casos no previstos en est</w:t>
      </w:r>
      <w:r w:rsidR="00E005F0" w:rsidRPr="003B394C">
        <w:rPr>
          <w:rFonts w:eastAsia="Arial"/>
          <w:bCs/>
        </w:rPr>
        <w:t xml:space="preserve">a política </w:t>
      </w:r>
      <w:r w:rsidRPr="003B394C">
        <w:rPr>
          <w:rFonts w:eastAsia="Arial"/>
          <w:bCs/>
        </w:rPr>
        <w:t>y que no hayan sido desarrollados mediante reglamentaciones internas, se resolverán conforme a la Ley o Decretos especiales y concordantes sobre la materia, las normas emanadas de la Supersolidaria o el Organismo competente.</w:t>
      </w:r>
    </w:p>
    <w:p w14:paraId="7A4B17E8" w14:textId="77777777" w:rsidR="003B0CF2" w:rsidRPr="003B394C" w:rsidRDefault="003B0CF2" w:rsidP="00EF1FE3">
      <w:pPr>
        <w:pStyle w:val="Default"/>
        <w:jc w:val="both"/>
        <w:rPr>
          <w:color w:val="auto"/>
        </w:rPr>
      </w:pPr>
    </w:p>
    <w:p w14:paraId="2BC043CE" w14:textId="3133E1C7" w:rsidR="00E54B19" w:rsidRPr="003B394C" w:rsidRDefault="00E54B19" w:rsidP="00EF1FE3">
      <w:pPr>
        <w:pStyle w:val="Default"/>
        <w:numPr>
          <w:ilvl w:val="0"/>
          <w:numId w:val="4"/>
        </w:numPr>
        <w:jc w:val="both"/>
        <w:rPr>
          <w:color w:val="auto"/>
        </w:rPr>
      </w:pPr>
      <w:r w:rsidRPr="003B394C">
        <w:rPr>
          <w:rFonts w:eastAsia="Arial"/>
          <w:b/>
        </w:rPr>
        <w:t>MODIFICACIONES</w:t>
      </w:r>
      <w:r w:rsidRPr="003B394C">
        <w:rPr>
          <w:rFonts w:eastAsia="Arial"/>
          <w:bCs/>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2E695654" w14:textId="77777777" w:rsidR="003B0CF2" w:rsidRPr="003B394C" w:rsidRDefault="003B0CF2" w:rsidP="00EF1FE3">
      <w:pPr>
        <w:pStyle w:val="Default"/>
        <w:jc w:val="both"/>
        <w:rPr>
          <w:color w:val="auto"/>
        </w:rPr>
      </w:pPr>
    </w:p>
    <w:p w14:paraId="09F60CC2" w14:textId="148A6004" w:rsidR="00E54B19" w:rsidRPr="003B394C" w:rsidRDefault="00E54B19" w:rsidP="00EF1FE3">
      <w:pPr>
        <w:pStyle w:val="Default"/>
        <w:numPr>
          <w:ilvl w:val="0"/>
          <w:numId w:val="4"/>
        </w:numPr>
        <w:jc w:val="both"/>
        <w:rPr>
          <w:color w:val="auto"/>
        </w:rPr>
      </w:pPr>
      <w:r w:rsidRPr="003B394C">
        <w:rPr>
          <w:rFonts w:eastAsia="Arial"/>
          <w:b/>
        </w:rPr>
        <w:t>NORMAS APLICABLES</w:t>
      </w:r>
      <w:r w:rsidRPr="003B394C">
        <w:rPr>
          <w:rFonts w:eastAsia="Arial"/>
          <w:bCs/>
        </w:rPr>
        <w:t>: además de las normas de</w:t>
      </w:r>
      <w:r w:rsidR="00E005F0" w:rsidRPr="003B394C">
        <w:rPr>
          <w:rFonts w:eastAsia="Arial"/>
          <w:bCs/>
        </w:rPr>
        <w:t xml:space="preserve"> </w:t>
      </w:r>
      <w:r w:rsidRPr="003B394C">
        <w:rPr>
          <w:rFonts w:eastAsia="Arial"/>
          <w:bCs/>
        </w:rPr>
        <w:t>l</w:t>
      </w:r>
      <w:r w:rsidR="00E005F0" w:rsidRPr="003B394C">
        <w:rPr>
          <w:rFonts w:eastAsia="Arial"/>
          <w:bCs/>
        </w:rPr>
        <w:t>a</w:t>
      </w:r>
      <w:r w:rsidRPr="003B394C">
        <w:rPr>
          <w:rFonts w:eastAsia="Arial"/>
          <w:bCs/>
        </w:rPr>
        <w:t xml:space="preserve"> presente</w:t>
      </w:r>
      <w:r w:rsidR="00E005F0" w:rsidRPr="003B394C">
        <w:rPr>
          <w:rFonts w:eastAsia="Arial"/>
          <w:bCs/>
        </w:rPr>
        <w:t xml:space="preserve"> política</w:t>
      </w:r>
      <w:r w:rsidRPr="003B394C">
        <w:rPr>
          <w:rFonts w:eastAsia="Arial"/>
          <w:bCs/>
        </w:rPr>
        <w:t>, se ceñirá a las que sean pertinente de la legislación cooperativa y solidaria, el Estatuto u otros reglamento interno o mandatos especiales de la Asamblea General o a normas de cumplimiento obligatorio emanadas de autoridades competentes.</w:t>
      </w:r>
    </w:p>
    <w:p w14:paraId="1B92365F" w14:textId="77777777" w:rsidR="003B0CF2" w:rsidRPr="003B394C" w:rsidRDefault="003B0CF2" w:rsidP="00EF1FE3">
      <w:pPr>
        <w:pStyle w:val="Default"/>
        <w:jc w:val="both"/>
        <w:rPr>
          <w:color w:val="auto"/>
        </w:rPr>
      </w:pPr>
    </w:p>
    <w:p w14:paraId="3F541690" w14:textId="58FFA7F7" w:rsidR="00E54B19" w:rsidRPr="003B394C" w:rsidRDefault="00E54B19" w:rsidP="00EF1FE3">
      <w:pPr>
        <w:pStyle w:val="Default"/>
        <w:numPr>
          <w:ilvl w:val="0"/>
          <w:numId w:val="4"/>
        </w:numPr>
        <w:jc w:val="both"/>
        <w:rPr>
          <w:color w:val="auto"/>
        </w:rPr>
      </w:pPr>
      <w:r w:rsidRPr="003B394C">
        <w:rPr>
          <w:rFonts w:eastAsia="Arial"/>
          <w:b/>
        </w:rPr>
        <w:t>MATERIAS NO REGULADAS</w:t>
      </w:r>
      <w:r w:rsidRPr="003B394C">
        <w:rPr>
          <w:rFonts w:eastAsia="Arial"/>
          <w:bCs/>
        </w:rPr>
        <w:t>: las materias y situaciones no reguladas en l</w:t>
      </w:r>
      <w:r w:rsidR="00E005F0" w:rsidRPr="003B394C">
        <w:rPr>
          <w:rFonts w:eastAsia="Arial"/>
          <w:bCs/>
        </w:rPr>
        <w:t>a</w:t>
      </w:r>
      <w:r w:rsidRPr="003B394C">
        <w:rPr>
          <w:rFonts w:eastAsia="Arial"/>
          <w:bCs/>
        </w:rPr>
        <w:t xml:space="preserve"> presente </w:t>
      </w:r>
      <w:r w:rsidR="00E005F0" w:rsidRPr="003B394C">
        <w:rPr>
          <w:rFonts w:eastAsia="Arial"/>
          <w:bCs/>
        </w:rPr>
        <w:t>política</w:t>
      </w:r>
      <w:r w:rsidRPr="003B394C">
        <w:rPr>
          <w:rFonts w:eastAsia="Arial"/>
          <w:bCs/>
        </w:rPr>
        <w:t xml:space="preserve">, así como las dudas de interpretación, serán resueltas por el Consejo de Administración de </w:t>
      </w:r>
      <w:r w:rsidRPr="003B394C">
        <w:rPr>
          <w:rFonts w:eastAsia="Arial"/>
          <w:b/>
          <w:bCs/>
        </w:rPr>
        <w:t>COOPEAIPE</w:t>
      </w:r>
      <w:r w:rsidRPr="003B394C">
        <w:rPr>
          <w:rFonts w:eastAsia="Arial"/>
          <w:bCs/>
        </w:rPr>
        <w:t xml:space="preserve"> con el voto favorable de la mayoría absoluta (las dos terceras 2/3 partes) de los asistentes</w:t>
      </w:r>
    </w:p>
    <w:p w14:paraId="62DB85CC" w14:textId="77777777" w:rsidR="003B0CF2" w:rsidRPr="003B394C" w:rsidRDefault="003B0CF2" w:rsidP="00EF1FE3">
      <w:pPr>
        <w:pStyle w:val="Default"/>
        <w:jc w:val="both"/>
        <w:rPr>
          <w:color w:val="auto"/>
        </w:rPr>
      </w:pPr>
    </w:p>
    <w:p w14:paraId="4B317A12" w14:textId="5ABF57D3" w:rsidR="00E54B19" w:rsidRPr="003B394C" w:rsidRDefault="003B0CF2" w:rsidP="00EF1FE3">
      <w:pPr>
        <w:pStyle w:val="Default"/>
        <w:numPr>
          <w:ilvl w:val="0"/>
          <w:numId w:val="4"/>
        </w:numPr>
        <w:jc w:val="both"/>
        <w:rPr>
          <w:color w:val="auto"/>
        </w:rPr>
      </w:pPr>
      <w:r w:rsidRPr="003B394C">
        <w:rPr>
          <w:rFonts w:eastAsia="Arial"/>
          <w:b/>
        </w:rPr>
        <w:t>VIGENCIA</w:t>
      </w:r>
      <w:r w:rsidRPr="003B394C">
        <w:rPr>
          <w:rFonts w:eastAsia="Arial"/>
          <w:bCs/>
        </w:rPr>
        <w:t>: E</w:t>
      </w:r>
      <w:r w:rsidR="00E54B19" w:rsidRPr="003B394C">
        <w:rPr>
          <w:rFonts w:eastAsia="Arial"/>
          <w:bCs/>
        </w:rPr>
        <w:t>l presente manual rige a partir de la fecha de su aprobación, por parte del Consejo de Administración y deroga todas las normas anteriores sobre la materia.</w:t>
      </w:r>
      <w:r w:rsidRPr="003B394C">
        <w:rPr>
          <w:rFonts w:eastAsia="Arial"/>
          <w:bCs/>
        </w:rPr>
        <w:t xml:space="preserve"> </w:t>
      </w:r>
      <w:r w:rsidR="00E005F0" w:rsidRPr="003B394C">
        <w:rPr>
          <w:rFonts w:eastAsiaTheme="minorHAnsi"/>
          <w:bCs/>
          <w:lang w:eastAsia="en-US"/>
        </w:rPr>
        <w:t>La</w:t>
      </w:r>
      <w:r w:rsidR="00E54B19" w:rsidRPr="003B394C">
        <w:rPr>
          <w:rFonts w:eastAsiaTheme="minorHAnsi"/>
          <w:bCs/>
          <w:lang w:eastAsia="en-US"/>
        </w:rPr>
        <w:t xml:space="preserve"> presente </w:t>
      </w:r>
      <w:r w:rsidR="00E005F0" w:rsidRPr="003B394C">
        <w:rPr>
          <w:rFonts w:eastAsia="Arial"/>
          <w:bCs/>
        </w:rPr>
        <w:t>política</w:t>
      </w:r>
      <w:r w:rsidR="00E005F0" w:rsidRPr="003B394C">
        <w:rPr>
          <w:rFonts w:eastAsiaTheme="minorHAnsi"/>
          <w:bCs/>
          <w:lang w:eastAsia="en-US"/>
        </w:rPr>
        <w:t xml:space="preserve"> </w:t>
      </w:r>
      <w:r w:rsidR="00E54B19" w:rsidRPr="003B394C">
        <w:rPr>
          <w:rFonts w:eastAsiaTheme="minorHAnsi"/>
          <w:bCs/>
          <w:lang w:eastAsia="en-US"/>
        </w:rPr>
        <w:t>fue socializad</w:t>
      </w:r>
      <w:r w:rsidR="00E005F0" w:rsidRPr="003B394C">
        <w:rPr>
          <w:rFonts w:eastAsiaTheme="minorHAnsi"/>
          <w:bCs/>
          <w:lang w:eastAsia="en-US"/>
        </w:rPr>
        <w:t>a</w:t>
      </w:r>
      <w:r w:rsidR="00E54B19" w:rsidRPr="003B394C">
        <w:rPr>
          <w:rFonts w:eastAsiaTheme="minorHAnsi"/>
          <w:bCs/>
          <w:lang w:eastAsia="en-US"/>
        </w:rPr>
        <w:t xml:space="preserve"> y aprobad</w:t>
      </w:r>
      <w:r w:rsidR="00E005F0" w:rsidRPr="003B394C">
        <w:rPr>
          <w:rFonts w:eastAsiaTheme="minorHAnsi"/>
          <w:bCs/>
          <w:lang w:eastAsia="en-US"/>
        </w:rPr>
        <w:t>a</w:t>
      </w:r>
      <w:r w:rsidR="00E54B19" w:rsidRPr="003B394C">
        <w:rPr>
          <w:rFonts w:eastAsiaTheme="minorHAnsi"/>
          <w:bCs/>
          <w:lang w:eastAsia="en-US"/>
        </w:rPr>
        <w:t xml:space="preserve"> en reunión ____ de Consejo de Administración en sesión realizada el __ de __ de __, según consta en el acta número __ del año __</w:t>
      </w:r>
    </w:p>
    <w:p w14:paraId="59A27698" w14:textId="3A1835B4" w:rsidR="00DB1FD6" w:rsidRPr="003B394C" w:rsidRDefault="00DB1FD6" w:rsidP="00EF1FE3">
      <w:pPr>
        <w:pStyle w:val="Default"/>
        <w:jc w:val="both"/>
        <w:rPr>
          <w:color w:val="auto"/>
        </w:rPr>
      </w:pPr>
    </w:p>
    <w:p w14:paraId="21458D9C" w14:textId="0402F29E" w:rsidR="00E54B19" w:rsidRPr="003B394C" w:rsidRDefault="00E54B19" w:rsidP="00EF1FE3">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bCs/>
          <w:sz w:val="24"/>
          <w:szCs w:val="24"/>
          <w:lang w:val="es-ES"/>
        </w:rPr>
      </w:pPr>
    </w:p>
    <w:p w14:paraId="00C5DADB" w14:textId="3C28F64D" w:rsidR="00E54B19" w:rsidRPr="003B394C" w:rsidRDefault="00E54B19" w:rsidP="00EF1FE3">
      <w:pPr>
        <w:jc w:val="both"/>
        <w:rPr>
          <w:rFonts w:ascii="Arial" w:hAnsi="Arial" w:cs="Arial"/>
          <w:bCs/>
          <w:sz w:val="24"/>
          <w:szCs w:val="24"/>
          <w:lang w:val="es-ES"/>
        </w:rPr>
      </w:pPr>
      <w:r w:rsidRPr="003B394C">
        <w:rPr>
          <w:rFonts w:ascii="Arial" w:hAnsi="Arial" w:cs="Arial"/>
          <w:bCs/>
          <w:sz w:val="24"/>
          <w:szCs w:val="24"/>
          <w:lang w:val="es-ES"/>
        </w:rPr>
        <w:t xml:space="preserve">Presidente Consejo de Administración           </w:t>
      </w:r>
      <w:r w:rsidRPr="003B394C">
        <w:rPr>
          <w:rFonts w:ascii="Arial" w:hAnsi="Arial" w:cs="Arial"/>
          <w:bCs/>
          <w:sz w:val="24"/>
          <w:szCs w:val="24"/>
          <w:lang w:val="es-ES"/>
        </w:rPr>
        <w:tab/>
        <w:t>secretario Consejo de Administración</w:t>
      </w:r>
    </w:p>
    <w:p w14:paraId="0A7DCD34" w14:textId="77777777" w:rsidR="00867FD2" w:rsidRPr="003B394C" w:rsidRDefault="00867FD2" w:rsidP="00EF1FE3">
      <w:pPr>
        <w:jc w:val="both"/>
        <w:rPr>
          <w:rFonts w:ascii="Arial" w:eastAsiaTheme="minorHAnsi" w:hAnsi="Arial" w:cs="Arial"/>
          <w:bCs/>
          <w:color w:val="000000"/>
          <w:sz w:val="24"/>
          <w:szCs w:val="24"/>
          <w:lang w:eastAsia="en-US"/>
        </w:rPr>
      </w:pPr>
    </w:p>
    <w:p w14:paraId="5C881A36" w14:textId="77777777" w:rsidR="0032072E" w:rsidRPr="003B394C" w:rsidRDefault="00E54B19" w:rsidP="00EF1FE3">
      <w:pPr>
        <w:jc w:val="both"/>
        <w:rPr>
          <w:rFonts w:ascii="Arial" w:eastAsia="Arial" w:hAnsi="Arial" w:cs="Arial"/>
          <w:sz w:val="24"/>
          <w:szCs w:val="24"/>
        </w:rPr>
      </w:pPr>
      <w:r w:rsidRPr="003B394C">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w:t>
      </w:r>
    </w:p>
    <w:p w14:paraId="6665AE5F" w14:textId="77777777" w:rsidR="0032072E" w:rsidRPr="003B394C" w:rsidRDefault="0032072E" w:rsidP="00EF1FE3">
      <w:pPr>
        <w:jc w:val="both"/>
        <w:rPr>
          <w:rFonts w:ascii="Arial" w:hAnsi="Arial" w:cs="Arial"/>
          <w:b/>
          <w:bCs/>
          <w:sz w:val="24"/>
          <w:szCs w:val="24"/>
        </w:rPr>
        <w:sectPr w:rsidR="0032072E" w:rsidRPr="003B394C" w:rsidSect="00812A2B">
          <w:headerReference w:type="default" r:id="rId11"/>
          <w:footerReference w:type="default" r:id="rId12"/>
          <w:type w:val="continuous"/>
          <w:pgSz w:w="12242" w:h="15842" w:code="1"/>
          <w:pgMar w:top="1440" w:right="1440" w:bottom="1440" w:left="1440" w:header="1440" w:footer="1440" w:gutter="0"/>
          <w:cols w:space="720"/>
          <w:noEndnote/>
          <w:docGrid w:linePitch="272"/>
        </w:sectPr>
      </w:pPr>
    </w:p>
    <w:p w14:paraId="7D762701" w14:textId="6ACB7CC0" w:rsidR="00DF76F3" w:rsidRPr="003B394C" w:rsidRDefault="0032072E" w:rsidP="00570E2C">
      <w:pPr>
        <w:jc w:val="center"/>
        <w:rPr>
          <w:rFonts w:ascii="Arial" w:hAnsi="Arial" w:cs="Arial"/>
          <w:b/>
          <w:bCs/>
          <w:sz w:val="24"/>
          <w:szCs w:val="24"/>
        </w:rPr>
      </w:pPr>
      <w:r w:rsidRPr="003B394C">
        <w:rPr>
          <w:rFonts w:ascii="Arial" w:hAnsi="Arial" w:cs="Arial"/>
          <w:b/>
          <w:bCs/>
          <w:sz w:val="24"/>
          <w:szCs w:val="24"/>
        </w:rPr>
        <w:lastRenderedPageBreak/>
        <w:t>ANEXO</w:t>
      </w:r>
      <w:r w:rsidR="00812A2B" w:rsidRPr="003B394C">
        <w:rPr>
          <w:rFonts w:ascii="Arial" w:hAnsi="Arial" w:cs="Arial"/>
          <w:b/>
          <w:bCs/>
          <w:sz w:val="24"/>
          <w:szCs w:val="24"/>
        </w:rPr>
        <w:t xml:space="preserve"> 1</w:t>
      </w:r>
      <w:r w:rsidR="00DF76F3" w:rsidRPr="003B394C">
        <w:rPr>
          <w:rFonts w:ascii="Arial" w:eastAsiaTheme="minorHAnsi" w:hAnsi="Arial" w:cs="Arial"/>
          <w:color w:val="000000"/>
          <w:sz w:val="24"/>
          <w:szCs w:val="24"/>
          <w:lang w:eastAsia="en-US"/>
        </w:rPr>
        <w:t xml:space="preserve"> </w:t>
      </w:r>
    </w:p>
    <w:p w14:paraId="73C32557" w14:textId="77777777" w:rsidR="005E6DCB" w:rsidRPr="003B394C" w:rsidRDefault="00DF76F3" w:rsidP="00EF1FE3">
      <w:pPr>
        <w:pStyle w:val="Prrafodelista"/>
        <w:numPr>
          <w:ilvl w:val="0"/>
          <w:numId w:val="7"/>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b/>
          <w:bCs/>
          <w:color w:val="000000"/>
          <w:sz w:val="24"/>
          <w:szCs w:val="24"/>
          <w:lang w:eastAsia="en-US"/>
        </w:rPr>
        <w:t xml:space="preserve">Política de Conexión VPN </w:t>
      </w:r>
    </w:p>
    <w:p w14:paraId="35F9A7D8" w14:textId="18993A33" w:rsidR="00DF76F3" w:rsidRPr="003B394C" w:rsidRDefault="00DF76F3" w:rsidP="00EF1FE3">
      <w:pPr>
        <w:pStyle w:val="Prrafodelista"/>
        <w:autoSpaceDE w:val="0"/>
        <w:autoSpaceDN w:val="0"/>
        <w:adjustRightInd w:val="0"/>
        <w:ind w:left="340"/>
        <w:jc w:val="both"/>
        <w:rPr>
          <w:rFonts w:ascii="Arial" w:eastAsiaTheme="minorHAnsi" w:hAnsi="Arial" w:cs="Arial"/>
          <w:color w:val="000000"/>
          <w:sz w:val="24"/>
          <w:szCs w:val="24"/>
          <w:lang w:eastAsia="en-US"/>
        </w:rPr>
      </w:pPr>
      <w:r w:rsidRPr="003B394C">
        <w:rPr>
          <w:rFonts w:ascii="Arial" w:eastAsiaTheme="minorHAnsi" w:hAnsi="Arial" w:cs="Arial"/>
          <w:b/>
          <w:bCs/>
          <w:i/>
          <w:iCs/>
          <w:color w:val="000000"/>
          <w:sz w:val="24"/>
          <w:szCs w:val="24"/>
          <w:lang w:eastAsia="en-US"/>
        </w:rPr>
        <w:t xml:space="preserve"> </w:t>
      </w:r>
    </w:p>
    <w:p w14:paraId="2904336A" w14:textId="77777777" w:rsidR="005E6DCB" w:rsidRPr="003B394C" w:rsidRDefault="00DF76F3" w:rsidP="00EF1FE3">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Los usuarios externos de empresas que tengan relación con la Cooperativa </w:t>
      </w:r>
      <w:r w:rsidR="000A5596" w:rsidRPr="003B394C">
        <w:rPr>
          <w:rFonts w:ascii="Arial" w:eastAsiaTheme="minorHAnsi" w:hAnsi="Arial" w:cs="Arial"/>
          <w:b/>
          <w:bCs/>
          <w:color w:val="000000"/>
          <w:sz w:val="24"/>
          <w:szCs w:val="24"/>
          <w:lang w:eastAsia="en-US"/>
        </w:rPr>
        <w:t>COOPEAIPE</w:t>
      </w:r>
      <w:r w:rsidRPr="003B394C">
        <w:rPr>
          <w:rFonts w:ascii="Arial" w:eastAsiaTheme="minorHAnsi" w:hAnsi="Arial" w:cs="Arial"/>
          <w:b/>
          <w:bCs/>
          <w:color w:val="000000"/>
          <w:sz w:val="24"/>
          <w:szCs w:val="24"/>
          <w:lang w:eastAsia="en-US"/>
        </w:rPr>
        <w:t xml:space="preserve"> </w:t>
      </w:r>
      <w:r w:rsidRPr="003B394C">
        <w:rPr>
          <w:rFonts w:ascii="Arial" w:eastAsiaTheme="minorHAnsi" w:hAnsi="Arial" w:cs="Arial"/>
          <w:color w:val="000000"/>
          <w:sz w:val="24"/>
          <w:szCs w:val="24"/>
          <w:lang w:eastAsia="en-US"/>
        </w:rPr>
        <w:t xml:space="preserve">por motivos de asesoría, consultoría y/o soporte podrán solicitar el servicio de conexión remota por redes privadas virtuales (VPN). </w:t>
      </w:r>
    </w:p>
    <w:p w14:paraId="2394E90D" w14:textId="77777777" w:rsidR="00AB2E11" w:rsidRPr="003B394C" w:rsidRDefault="00DF76F3" w:rsidP="00AB2E11">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El túnel VPN permite acceder a determinados servicios de red de la Cooperativa </w:t>
      </w:r>
      <w:r w:rsidR="000A5596" w:rsidRPr="003B394C">
        <w:rPr>
          <w:rFonts w:ascii="Arial" w:eastAsiaTheme="minorHAnsi" w:hAnsi="Arial" w:cs="Arial"/>
          <w:b/>
          <w:bCs/>
          <w:color w:val="000000"/>
          <w:sz w:val="24"/>
          <w:szCs w:val="24"/>
          <w:lang w:eastAsia="en-US"/>
        </w:rPr>
        <w:t>COOPEAIPE</w:t>
      </w:r>
      <w:r w:rsidRPr="003B394C">
        <w:rPr>
          <w:rFonts w:ascii="Arial" w:eastAsiaTheme="minorHAnsi" w:hAnsi="Arial" w:cs="Arial"/>
          <w:b/>
          <w:bCs/>
          <w:color w:val="000000"/>
          <w:sz w:val="24"/>
          <w:szCs w:val="24"/>
          <w:lang w:eastAsia="en-US"/>
        </w:rPr>
        <w:t xml:space="preserve"> </w:t>
      </w:r>
      <w:r w:rsidRPr="003B394C">
        <w:rPr>
          <w:rFonts w:ascii="Arial" w:eastAsiaTheme="minorHAnsi" w:hAnsi="Arial" w:cs="Arial"/>
          <w:color w:val="000000"/>
          <w:sz w:val="24"/>
          <w:szCs w:val="24"/>
          <w:lang w:eastAsia="en-US"/>
        </w:rPr>
        <w:t>desde la cualquier ubicación en Internet, y operar con los recursos habilitados como si se hiciera desde dentro de la red interna. Para ello se requiere la instalación en el equipo de un software específico (cliente de VPN)</w:t>
      </w:r>
      <w:r w:rsidR="005B538B" w:rsidRPr="003B394C">
        <w:rPr>
          <w:rFonts w:ascii="Arial" w:eastAsiaTheme="minorHAnsi" w:hAnsi="Arial" w:cs="Arial"/>
          <w:color w:val="000000"/>
          <w:sz w:val="24"/>
          <w:szCs w:val="24"/>
          <w:lang w:eastAsia="en-US"/>
        </w:rPr>
        <w:t>.</w:t>
      </w:r>
    </w:p>
    <w:p w14:paraId="02AC3EA9" w14:textId="3205CCF7" w:rsidR="00AB78E6" w:rsidRPr="003B394C" w:rsidRDefault="00DF76F3" w:rsidP="00AB2E11">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Usar los datos facilitados y la conexión de VPN exclusivamente para tareas relacionadas con su puesto de trabajo o la prestación del servicio (en caso de personal externo) </w:t>
      </w:r>
    </w:p>
    <w:p w14:paraId="652E83BE" w14:textId="77777777" w:rsidR="00AB78E6" w:rsidRPr="003B394C" w:rsidRDefault="00DF76F3" w:rsidP="00AB2E11">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Tratar los datos de carácter personal con la máxima cautela con el fin de garantizar su confidencialidad e integridad, adoptando las medidas técnicas y organizativas necesarias en lo que respecta a la custodia, almacenamiento y conservación con el fin de evitar su alteración, pérdida, tratamiento o acceso no autorizado. </w:t>
      </w:r>
    </w:p>
    <w:p w14:paraId="788B067F" w14:textId="2CF8F5B1" w:rsidR="00AB78E6" w:rsidRPr="003B394C" w:rsidRDefault="00DF76F3" w:rsidP="00AB2E11">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Adoptar todas las medidas necesarias para el cumplimiento de las obligaciones derivadas de la Ley 1581 de 2012 de Protección de Datos Personales.  </w:t>
      </w:r>
    </w:p>
    <w:p w14:paraId="5E1F6874" w14:textId="1DA506EE" w:rsidR="00AB78E6" w:rsidRPr="003B394C" w:rsidRDefault="00CE3BCE" w:rsidP="00AB2E11">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hAnsi="Arial" w:cs="Arial"/>
          <w:sz w:val="24"/>
          <w:szCs w:val="24"/>
        </w:rPr>
        <w:t xml:space="preserve">En caso de que se produjese algún incidente de seguridad originado por la conexión VPN, ambos responsables que figuren en la solicitud colaborarán de forma activa con subgerencia de Sistemas de la Cooperativa </w:t>
      </w:r>
      <w:r w:rsidR="00AB2E11" w:rsidRPr="003B394C">
        <w:rPr>
          <w:rFonts w:ascii="Arial" w:hAnsi="Arial" w:cs="Arial"/>
          <w:b/>
          <w:bCs/>
          <w:sz w:val="24"/>
          <w:szCs w:val="24"/>
        </w:rPr>
        <w:t>COOPEAIPE</w:t>
      </w:r>
      <w:r w:rsidRPr="003B394C">
        <w:rPr>
          <w:rFonts w:ascii="Arial" w:hAnsi="Arial" w:cs="Arial"/>
          <w:b/>
          <w:bCs/>
          <w:sz w:val="24"/>
          <w:szCs w:val="24"/>
        </w:rPr>
        <w:t xml:space="preserve"> </w:t>
      </w:r>
      <w:r w:rsidRPr="003B394C">
        <w:rPr>
          <w:rFonts w:ascii="Arial" w:hAnsi="Arial" w:cs="Arial"/>
          <w:sz w:val="24"/>
          <w:szCs w:val="24"/>
        </w:rPr>
        <w:t>aportando la información que se le pudiera requerir.</w:t>
      </w:r>
    </w:p>
    <w:p w14:paraId="789F2EAD" w14:textId="1C208E35" w:rsidR="00AB2E11" w:rsidRPr="003B394C" w:rsidRDefault="00AB2E11" w:rsidP="00AB2E11">
      <w:pPr>
        <w:autoSpaceDE w:val="0"/>
        <w:autoSpaceDN w:val="0"/>
        <w:adjustRightInd w:val="0"/>
        <w:jc w:val="both"/>
        <w:rPr>
          <w:rFonts w:ascii="Arial" w:hAnsi="Arial" w:cs="Arial"/>
          <w:sz w:val="24"/>
          <w:szCs w:val="24"/>
        </w:rPr>
      </w:pPr>
    </w:p>
    <w:p w14:paraId="147C918E" w14:textId="50F3BE6C" w:rsidR="00AB2E11" w:rsidRPr="003B394C" w:rsidRDefault="00AB2E11" w:rsidP="00AB2E11">
      <w:pPr>
        <w:pStyle w:val="Prrafodelista"/>
        <w:numPr>
          <w:ilvl w:val="0"/>
          <w:numId w:val="7"/>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b/>
          <w:bCs/>
          <w:color w:val="000000"/>
          <w:sz w:val="24"/>
          <w:szCs w:val="24"/>
          <w:lang w:eastAsia="en-US"/>
        </w:rPr>
        <w:t xml:space="preserve">Política de Conexión </w:t>
      </w:r>
      <w:r w:rsidR="003B2691" w:rsidRPr="003B394C">
        <w:rPr>
          <w:rFonts w:ascii="Arial" w:eastAsiaTheme="minorHAnsi" w:hAnsi="Arial" w:cs="Arial"/>
          <w:b/>
          <w:bCs/>
          <w:color w:val="000000"/>
          <w:sz w:val="24"/>
          <w:szCs w:val="24"/>
          <w:lang w:eastAsia="en-US"/>
        </w:rPr>
        <w:t>Acceso Remoto</w:t>
      </w:r>
    </w:p>
    <w:p w14:paraId="09E8A85D" w14:textId="77777777" w:rsidR="00AB2E11" w:rsidRPr="003B394C" w:rsidRDefault="00AB2E11" w:rsidP="00AB2E11">
      <w:pPr>
        <w:pStyle w:val="Prrafodelista"/>
        <w:autoSpaceDE w:val="0"/>
        <w:autoSpaceDN w:val="0"/>
        <w:adjustRightInd w:val="0"/>
        <w:ind w:left="340"/>
        <w:jc w:val="both"/>
        <w:rPr>
          <w:rFonts w:ascii="Arial" w:eastAsiaTheme="minorHAnsi" w:hAnsi="Arial" w:cs="Arial"/>
          <w:color w:val="000000"/>
          <w:sz w:val="24"/>
          <w:szCs w:val="24"/>
          <w:lang w:eastAsia="en-US"/>
        </w:rPr>
      </w:pPr>
      <w:r w:rsidRPr="003B394C">
        <w:rPr>
          <w:rFonts w:ascii="Arial" w:eastAsiaTheme="minorHAnsi" w:hAnsi="Arial" w:cs="Arial"/>
          <w:b/>
          <w:bCs/>
          <w:i/>
          <w:iCs/>
          <w:color w:val="000000"/>
          <w:sz w:val="24"/>
          <w:szCs w:val="24"/>
          <w:lang w:eastAsia="en-US"/>
        </w:rPr>
        <w:t xml:space="preserve"> </w:t>
      </w:r>
    </w:p>
    <w:p w14:paraId="3D8FBEF8" w14:textId="6EF1CE13" w:rsidR="00AB2E11" w:rsidRPr="003B394C" w:rsidRDefault="00AB2E11" w:rsidP="00AB2E11">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Los usuarios externos de empresas que tengan relación con la Cooperativa </w:t>
      </w:r>
      <w:r w:rsidRPr="003B394C">
        <w:rPr>
          <w:rFonts w:ascii="Arial" w:eastAsiaTheme="minorHAnsi" w:hAnsi="Arial" w:cs="Arial"/>
          <w:b/>
          <w:bCs/>
          <w:color w:val="000000"/>
          <w:sz w:val="24"/>
          <w:szCs w:val="24"/>
          <w:lang w:eastAsia="en-US"/>
        </w:rPr>
        <w:t xml:space="preserve">COOPEAIPE </w:t>
      </w:r>
      <w:r w:rsidRPr="003B394C">
        <w:rPr>
          <w:rFonts w:ascii="Arial" w:eastAsiaTheme="minorHAnsi" w:hAnsi="Arial" w:cs="Arial"/>
          <w:color w:val="000000"/>
          <w:sz w:val="24"/>
          <w:szCs w:val="24"/>
          <w:lang w:eastAsia="en-US"/>
        </w:rPr>
        <w:t xml:space="preserve">por motivos de asesoría, consultoría y/o soporte podrán solicitar el servicio de conexión remota por </w:t>
      </w:r>
      <w:r w:rsidR="003B2691" w:rsidRPr="003B394C">
        <w:rPr>
          <w:rFonts w:ascii="Arial" w:eastAsiaTheme="minorHAnsi" w:hAnsi="Arial" w:cs="Arial"/>
          <w:color w:val="000000"/>
          <w:sz w:val="24"/>
          <w:szCs w:val="24"/>
          <w:lang w:eastAsia="en-US"/>
        </w:rPr>
        <w:t>uso de</w:t>
      </w:r>
      <w:r w:rsidR="005971B2" w:rsidRPr="003B394C">
        <w:rPr>
          <w:rFonts w:ascii="Arial" w:eastAsiaTheme="minorHAnsi" w:hAnsi="Arial" w:cs="Arial"/>
          <w:color w:val="000000"/>
          <w:sz w:val="24"/>
          <w:szCs w:val="24"/>
          <w:lang w:eastAsia="en-US"/>
        </w:rPr>
        <w:t>l uso software de escritorio remoto.</w:t>
      </w:r>
    </w:p>
    <w:p w14:paraId="4D7B958E" w14:textId="2C84E184" w:rsidR="005971B2" w:rsidRPr="003B394C" w:rsidRDefault="00201FD1" w:rsidP="00AB2E11">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Es deber del funcionario que permitirá el acceso remoto, informar por correo electrónico al Subgerente Admirativo, indicando claramente la fecha y hora de conexión, motivo, usuario que se </w:t>
      </w:r>
      <w:r w:rsidR="00CB17A9" w:rsidRPr="003B394C">
        <w:rPr>
          <w:rFonts w:ascii="Arial" w:eastAsiaTheme="minorHAnsi" w:hAnsi="Arial" w:cs="Arial"/>
          <w:color w:val="000000"/>
          <w:sz w:val="24"/>
          <w:szCs w:val="24"/>
          <w:lang w:eastAsia="en-US"/>
        </w:rPr>
        <w:t>conectará</w:t>
      </w:r>
      <w:r w:rsidRPr="003B394C">
        <w:rPr>
          <w:rFonts w:ascii="Arial" w:eastAsiaTheme="minorHAnsi" w:hAnsi="Arial" w:cs="Arial"/>
          <w:color w:val="000000"/>
          <w:sz w:val="24"/>
          <w:szCs w:val="24"/>
          <w:lang w:eastAsia="en-US"/>
        </w:rPr>
        <w:t xml:space="preserve"> y software que se </w:t>
      </w:r>
      <w:r w:rsidR="006E1B8A" w:rsidRPr="003B394C">
        <w:rPr>
          <w:rFonts w:ascii="Arial" w:eastAsiaTheme="minorHAnsi" w:hAnsi="Arial" w:cs="Arial"/>
          <w:color w:val="000000"/>
          <w:sz w:val="24"/>
          <w:szCs w:val="24"/>
          <w:lang w:eastAsia="en-US"/>
        </w:rPr>
        <w:t>usará</w:t>
      </w:r>
      <w:r w:rsidRPr="003B394C">
        <w:rPr>
          <w:rFonts w:ascii="Arial" w:eastAsiaTheme="minorHAnsi" w:hAnsi="Arial" w:cs="Arial"/>
          <w:color w:val="000000"/>
          <w:sz w:val="24"/>
          <w:szCs w:val="24"/>
          <w:lang w:eastAsia="en-US"/>
        </w:rPr>
        <w:t>.</w:t>
      </w:r>
    </w:p>
    <w:p w14:paraId="3A2D0E7F" w14:textId="0084998F" w:rsidR="00201FD1" w:rsidRPr="003B394C" w:rsidRDefault="00201FD1" w:rsidP="00AB2E11">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Es potestad del Subgerente Administrativo negar la conexión remota.</w:t>
      </w:r>
    </w:p>
    <w:p w14:paraId="79F8BB9E" w14:textId="39855FD6" w:rsidR="009F5D6A" w:rsidRPr="003B394C" w:rsidRDefault="009F5D6A" w:rsidP="009F5D6A">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Es responsabilidad del funcionario que permitía el acceso remoto cancelar la conexión una vez finalice la asistencia remota.</w:t>
      </w:r>
    </w:p>
    <w:p w14:paraId="7A03BC31" w14:textId="5642896B" w:rsidR="009F5D6A" w:rsidRPr="003B394C" w:rsidRDefault="009F5D6A" w:rsidP="00CB17A9">
      <w:pPr>
        <w:autoSpaceDE w:val="0"/>
        <w:autoSpaceDN w:val="0"/>
        <w:adjustRightInd w:val="0"/>
        <w:ind w:left="360"/>
        <w:jc w:val="both"/>
        <w:rPr>
          <w:rFonts w:ascii="Arial" w:eastAsiaTheme="minorHAnsi" w:hAnsi="Arial" w:cs="Arial"/>
          <w:color w:val="000000"/>
          <w:sz w:val="24"/>
          <w:szCs w:val="24"/>
          <w:lang w:eastAsia="en-US"/>
        </w:rPr>
      </w:pPr>
    </w:p>
    <w:p w14:paraId="0E70B48A" w14:textId="4F96986C" w:rsidR="009F6920" w:rsidRPr="003B394C" w:rsidRDefault="009F6920" w:rsidP="009F6920">
      <w:pPr>
        <w:pStyle w:val="Prrafodelista"/>
        <w:numPr>
          <w:ilvl w:val="0"/>
          <w:numId w:val="7"/>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b/>
          <w:bCs/>
          <w:color w:val="000000"/>
          <w:sz w:val="24"/>
          <w:szCs w:val="24"/>
          <w:lang w:eastAsia="en-US"/>
        </w:rPr>
        <w:t xml:space="preserve">Política de Uso Aceptable Red Inalámbrica </w:t>
      </w:r>
    </w:p>
    <w:p w14:paraId="5F624CD6" w14:textId="77777777" w:rsidR="0069175D" w:rsidRPr="003B394C" w:rsidRDefault="0069175D" w:rsidP="0069175D">
      <w:pPr>
        <w:pStyle w:val="Prrafodelista"/>
        <w:autoSpaceDE w:val="0"/>
        <w:autoSpaceDN w:val="0"/>
        <w:adjustRightInd w:val="0"/>
        <w:ind w:left="340"/>
        <w:jc w:val="both"/>
        <w:rPr>
          <w:rFonts w:ascii="Arial" w:eastAsiaTheme="minorHAnsi" w:hAnsi="Arial" w:cs="Arial"/>
          <w:color w:val="000000"/>
          <w:sz w:val="24"/>
          <w:szCs w:val="24"/>
          <w:lang w:eastAsia="en-US"/>
        </w:rPr>
      </w:pPr>
    </w:p>
    <w:p w14:paraId="5C3DA4D4" w14:textId="3612AE2D" w:rsidR="009F6920" w:rsidRPr="003B394C" w:rsidRDefault="0069175D"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Todos los usuarios al acceder a las redes inalámbricas aceptan de manera directa las políticas, términos y condiciones de uso descritos en la presente política sin </w:t>
      </w:r>
      <w:r w:rsidRPr="003B394C">
        <w:rPr>
          <w:rFonts w:ascii="Arial" w:eastAsiaTheme="minorHAnsi" w:hAnsi="Arial" w:cs="Arial"/>
          <w:color w:val="000000"/>
          <w:sz w:val="24"/>
          <w:szCs w:val="24"/>
          <w:lang w:eastAsia="en-US"/>
        </w:rPr>
        <w:lastRenderedPageBreak/>
        <w:t>ninguna reserva, así como las políticas de seguridad de la Información de la entidad, las de protección de datos personales y cualquier condición adicional que en el futuro se pudiera complementar en estos lineamientos.</w:t>
      </w:r>
    </w:p>
    <w:p w14:paraId="5383414D" w14:textId="5C93AF8C" w:rsidR="00FF6E28" w:rsidRPr="003B394C" w:rsidRDefault="006E2743" w:rsidP="00FF6E28">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El funcionario y/o </w:t>
      </w:r>
      <w:r w:rsidR="00345BD7" w:rsidRPr="003B394C">
        <w:rPr>
          <w:rFonts w:ascii="Arial" w:eastAsiaTheme="minorHAnsi" w:hAnsi="Arial" w:cs="Arial"/>
          <w:color w:val="000000"/>
          <w:sz w:val="24"/>
          <w:szCs w:val="24"/>
          <w:lang w:eastAsia="en-US"/>
        </w:rPr>
        <w:t>visitante</w:t>
      </w:r>
      <w:r w:rsidRPr="003B394C">
        <w:rPr>
          <w:rFonts w:ascii="Arial" w:eastAsiaTheme="minorHAnsi" w:hAnsi="Arial" w:cs="Arial"/>
          <w:color w:val="000000"/>
          <w:sz w:val="24"/>
          <w:szCs w:val="24"/>
          <w:lang w:eastAsia="en-US"/>
        </w:rPr>
        <w:t xml:space="preserve"> podrá hacer uso de la red de Wifi de </w:t>
      </w:r>
      <w:r w:rsidRPr="003B394C">
        <w:rPr>
          <w:rFonts w:ascii="Arial" w:eastAsiaTheme="minorHAnsi" w:hAnsi="Arial" w:cs="Arial"/>
          <w:b/>
          <w:bCs/>
          <w:color w:val="000000"/>
          <w:sz w:val="24"/>
          <w:szCs w:val="24"/>
          <w:lang w:eastAsia="en-US"/>
        </w:rPr>
        <w:t>COOPEAIPE</w:t>
      </w:r>
      <w:r w:rsidRPr="003B394C">
        <w:rPr>
          <w:rFonts w:ascii="Arial" w:eastAsiaTheme="minorHAnsi" w:hAnsi="Arial" w:cs="Arial"/>
          <w:color w:val="000000"/>
          <w:sz w:val="24"/>
          <w:szCs w:val="24"/>
          <w:lang w:eastAsia="en-US"/>
        </w:rPr>
        <w:t xml:space="preserve"> después conocer el uso de la red y las Políticas de Seguridad y protección de datos personales</w:t>
      </w:r>
    </w:p>
    <w:p w14:paraId="6D6D0455" w14:textId="5897085D" w:rsidR="00FF6E28" w:rsidRPr="003B394C" w:rsidRDefault="00345BD7" w:rsidP="00FF6E28">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El funcionario y/o</w:t>
      </w:r>
      <w:r w:rsidR="00FF6E28" w:rsidRPr="003B394C">
        <w:rPr>
          <w:rFonts w:ascii="Arial" w:eastAsiaTheme="minorHAnsi" w:hAnsi="Arial" w:cs="Arial"/>
          <w:color w:val="000000"/>
          <w:sz w:val="24"/>
          <w:szCs w:val="24"/>
          <w:lang w:eastAsia="en-US"/>
        </w:rPr>
        <w:t xml:space="preserve"> visitante acepta y reconoce que hay riesgos potenciales a través de un servicio Wifi. Deben tener cuidado al trasmitir datos como: número de tarjetas de crédito, contraseñas u otra información personal sensible a través de redes WIFI. </w:t>
      </w:r>
      <w:r w:rsidR="00FF6E28" w:rsidRPr="003B394C">
        <w:rPr>
          <w:rFonts w:ascii="Arial" w:eastAsiaTheme="minorHAnsi" w:hAnsi="Arial" w:cs="Arial"/>
          <w:b/>
          <w:bCs/>
          <w:color w:val="000000"/>
          <w:sz w:val="24"/>
          <w:szCs w:val="24"/>
          <w:lang w:eastAsia="en-US"/>
        </w:rPr>
        <w:t>COOPEAIPE</w:t>
      </w:r>
      <w:r w:rsidR="00FF6E28" w:rsidRPr="003B394C">
        <w:rPr>
          <w:rFonts w:ascii="Arial" w:eastAsiaTheme="minorHAnsi" w:hAnsi="Arial" w:cs="Arial"/>
          <w:color w:val="000000"/>
          <w:sz w:val="24"/>
          <w:szCs w:val="24"/>
          <w:lang w:eastAsia="en-US"/>
        </w:rPr>
        <w:t xml:space="preserve"> no puede y no garantiza la privacidad y seguridad de sus datos y de las comunicaciones al utilizar este servicio. </w:t>
      </w:r>
    </w:p>
    <w:p w14:paraId="44ED4BB8" w14:textId="49E21BDE" w:rsidR="006E2743" w:rsidRPr="003B394C" w:rsidRDefault="00FF6E28"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b/>
          <w:bCs/>
          <w:color w:val="000000"/>
          <w:sz w:val="24"/>
          <w:szCs w:val="24"/>
          <w:lang w:eastAsia="en-US"/>
        </w:rPr>
        <w:t>COOPEAIPE</w:t>
      </w:r>
      <w:r w:rsidRPr="003B394C">
        <w:rPr>
          <w:rFonts w:ascii="Arial" w:eastAsiaTheme="minorHAnsi" w:hAnsi="Arial" w:cs="Arial"/>
          <w:color w:val="000000"/>
          <w:sz w:val="24"/>
          <w:szCs w:val="24"/>
          <w:lang w:eastAsia="en-US"/>
        </w:rPr>
        <w:t xml:space="preserve"> puede establecer límites de uso, suspender el servicio o bloquear ciertos comportamientos, acceso a ciertos servicios o dominios para proteger la red de la Cooperativo de fraudes o actividades que atenten contra leyes nacionales e internacionales</w:t>
      </w:r>
      <w:r w:rsidR="00345BD7" w:rsidRPr="003B394C">
        <w:rPr>
          <w:rFonts w:ascii="Arial" w:eastAsiaTheme="minorHAnsi" w:hAnsi="Arial" w:cs="Arial"/>
          <w:color w:val="000000"/>
          <w:sz w:val="24"/>
          <w:szCs w:val="24"/>
          <w:lang w:eastAsia="en-US"/>
        </w:rPr>
        <w:t>.</w:t>
      </w:r>
    </w:p>
    <w:p w14:paraId="0253F80E" w14:textId="4F8F82F6" w:rsidR="00345BD7" w:rsidRPr="003B394C" w:rsidRDefault="002F0E33"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El funcionario y/o visitante se compromete a usar el servicio de acceso Wifi de forma diligente y correcta y se compromete a no utilizarlo para la realización de actividades contrarias a la ley, a la moral, a las buenas costumbres aceptadas y/o con fines o efectos ilícitos, prohibidos o lesivos de derechos e intereses de terceros, así como a no realizar ningún tipo de uso que de cualquier forma pueda dañar, inutilizar, sobrecargar, deteriorar o impedir la normal utilización del servicio, los documentos, archivos y toda clase de contenidos almacenados en cualquier equipo informático accesible a través de Internet. La Cooperativa declina cualquier responsabilidad que de todo ello pudiera derivarse con toda la extensión que permita el ordenamiento jurídico.</w:t>
      </w:r>
    </w:p>
    <w:p w14:paraId="6F2B5CD6" w14:textId="77777777" w:rsidR="00F72A8C" w:rsidRPr="003B394C" w:rsidRDefault="002F0E33"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No se permiten intercambiar contenidos que incluyan material que infrinja derechos de autor no debidamente autorizados, o que infrinja cualquier otro derecho de Propiedad Intelectual o Industrial, material ofensivo para la comunidad y la moral pública material que realice apología del terrorismo, racismo, u otras conductas ilegales, material pornográfico, especialmente el que atente contra menores, materiales amenazadores, difamatorios o que inciten a la violencia contenidos ilegales o ilícitos de cualquier naturaleza.</w:t>
      </w:r>
    </w:p>
    <w:p w14:paraId="4FA0086F" w14:textId="69BF05A8" w:rsidR="002F0E33" w:rsidRPr="003B394C" w:rsidRDefault="002F0E33"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Asimismo, igualmente a título enunciativo pero no limitativo</w:t>
      </w:r>
      <w:r w:rsidR="00F72A8C" w:rsidRPr="003B394C">
        <w:rPr>
          <w:rFonts w:ascii="Arial" w:eastAsiaTheme="minorHAnsi" w:hAnsi="Arial" w:cs="Arial"/>
          <w:color w:val="000000"/>
          <w:sz w:val="24"/>
          <w:szCs w:val="24"/>
          <w:lang w:eastAsia="en-US"/>
        </w:rPr>
        <w:t>, el funcionario y/o visitante s</w:t>
      </w:r>
      <w:r w:rsidRPr="003B394C">
        <w:rPr>
          <w:rFonts w:ascii="Arial" w:eastAsiaTheme="minorHAnsi" w:hAnsi="Arial" w:cs="Arial"/>
          <w:color w:val="000000"/>
          <w:sz w:val="24"/>
          <w:szCs w:val="24"/>
          <w:lang w:eastAsia="en-US"/>
        </w:rPr>
        <w:t xml:space="preserve">e compromete a no utilizar, transmitir o difundir: lenguaje difamatorio, amenazante o que sea contrario al derecho al honor, a la intimidad personal o familiar o la propia imagen de las personas físicas y jurídicas, acceder ilegalmente o sin autorización a sistemas, o redes que pertenezcan a otra persona, o a tratar de superar medidas de seguridad del sistema de otra persona (“hacking”), cualquier actividad que pueda ser usada como causante de un ataque a un sistema (escaneo de puertos, etc.). Distribución de virus, gusanos, troyanos a </w:t>
      </w:r>
      <w:r w:rsidRPr="003B394C">
        <w:rPr>
          <w:rFonts w:ascii="Arial" w:eastAsiaTheme="minorHAnsi" w:hAnsi="Arial" w:cs="Arial"/>
          <w:color w:val="000000"/>
          <w:sz w:val="24"/>
          <w:szCs w:val="24"/>
          <w:lang w:eastAsia="en-US"/>
        </w:rPr>
        <w:lastRenderedPageBreak/>
        <w:t>través de Internet, o cualquier otra actividad destructiva; Distribuir información acerca de creación o transmisión de virus por Internet, gusanos, troyanos, saturación, “mailbombing”, o ataques de denegación de servicio; Creación o gestión de bootnets; También actividades que interrumpan o interfieran en el uso efectivo de los recursos de red de otras personas o la realización de “spamming”. Realizar un uso fraudulento de la dirección IP proporcionada en cada acceso, Cualquier otra forma que sea contraria, menosprecie o atente contra los Derechos Fundamentales y las libertades públicas reconocidas en la Constitución, en los Tratados Internacionales.</w:t>
      </w:r>
    </w:p>
    <w:p w14:paraId="6048E129" w14:textId="66749C6B" w:rsidR="00F96733" w:rsidRPr="003B394C" w:rsidRDefault="00F96733"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b/>
          <w:bCs/>
          <w:color w:val="000000"/>
          <w:sz w:val="24"/>
          <w:szCs w:val="24"/>
          <w:lang w:eastAsia="en-US"/>
        </w:rPr>
        <w:t>COOPEAIPE</w:t>
      </w:r>
      <w:r w:rsidRPr="003B394C">
        <w:rPr>
          <w:rFonts w:ascii="Arial" w:eastAsiaTheme="minorHAnsi" w:hAnsi="Arial" w:cs="Arial"/>
          <w:color w:val="000000"/>
          <w:sz w:val="24"/>
          <w:szCs w:val="24"/>
          <w:lang w:eastAsia="en-US"/>
        </w:rPr>
        <w:t xml:space="preserve"> se reserva el derecho a suspender y/o bloquear el servicio de forma inmediata y sin previo aviso en caso de detectar usos del servicio incumpliendo lo dispuesto en esta cláusula.</w:t>
      </w:r>
    </w:p>
    <w:p w14:paraId="22A19E13" w14:textId="0F3C18F3" w:rsidR="00F96733" w:rsidRPr="003B394C" w:rsidRDefault="00F96733"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El servicio de conexión a la red inalámbrica estará disponible, excepto en situaciones de fuerza mayor, o por cortes parciales o interrupciones relativas al mantenimiento preventivo o correctivo de los equipos y elementos que componen la infraestructura de red inalámbrica, así como de los relacionados a la prestación del servicio de Internet.</w:t>
      </w:r>
    </w:p>
    <w:p w14:paraId="35529ACB" w14:textId="5E025181" w:rsidR="00F751FE" w:rsidRPr="003B394C" w:rsidRDefault="00F751FE" w:rsidP="00F751FE">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El acceso a Internet está restringido de acuerdo con las políticas de seguridad de la entidad, por lo tanto, se prohíbe el acceso a páginas relacionadas o de contenido inapropiado como pornográfico, juegos, hacking, entre otros. La Cooperativa </w:t>
      </w:r>
      <w:r w:rsidRPr="003B394C">
        <w:rPr>
          <w:rFonts w:ascii="Arial" w:eastAsiaTheme="minorHAnsi" w:hAnsi="Arial" w:cs="Arial"/>
          <w:b/>
          <w:bCs/>
          <w:color w:val="000000"/>
          <w:sz w:val="24"/>
          <w:szCs w:val="24"/>
          <w:lang w:eastAsia="en-US"/>
        </w:rPr>
        <w:t>COOPEAIPE</w:t>
      </w:r>
      <w:r w:rsidRPr="003B394C">
        <w:rPr>
          <w:rFonts w:ascii="Arial" w:eastAsiaTheme="minorHAnsi" w:hAnsi="Arial" w:cs="Arial"/>
          <w:color w:val="000000"/>
          <w:sz w:val="24"/>
          <w:szCs w:val="24"/>
          <w:lang w:eastAsia="en-US"/>
        </w:rPr>
        <w:t xml:space="preserve"> podrá limitar o negar el acceso a sitios o lugares que considere peligrosos o de dudoso destino sin que esto se considere una disminución o falla del servicio. </w:t>
      </w:r>
    </w:p>
    <w:p w14:paraId="3D094107" w14:textId="77777777" w:rsidR="00F751FE" w:rsidRPr="003B394C" w:rsidRDefault="00F751FE" w:rsidP="00F751FE">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 xml:space="preserve">Sobre la red inalámbrica se ha habilitado un ancho de banda máximo de 10Mbps, el cual es compartido por los usuarios conectados a ella. Es responsabilidad de los usuarios hacer uso eficiente y racional de este recurso para el aprovechamiento y beneficio de todos los usuarios </w:t>
      </w:r>
    </w:p>
    <w:p w14:paraId="0F95E86A" w14:textId="3EF37263" w:rsidR="00F96733" w:rsidRPr="003B394C" w:rsidRDefault="00F751FE"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El soporte a incidentes sobre esta plataforma solo se brindará a los</w:t>
      </w:r>
      <w:r w:rsidR="00252923" w:rsidRPr="003B394C">
        <w:rPr>
          <w:rFonts w:ascii="Arial" w:eastAsiaTheme="minorHAnsi" w:hAnsi="Arial" w:cs="Arial"/>
          <w:color w:val="000000"/>
          <w:sz w:val="24"/>
          <w:szCs w:val="24"/>
          <w:lang w:eastAsia="en-US"/>
        </w:rPr>
        <w:t xml:space="preserve"> funcionarios y/o visitantes </w:t>
      </w:r>
      <w:r w:rsidRPr="003B394C">
        <w:rPr>
          <w:rFonts w:ascii="Arial" w:eastAsiaTheme="minorHAnsi" w:hAnsi="Arial" w:cs="Arial"/>
          <w:color w:val="000000"/>
          <w:sz w:val="24"/>
          <w:szCs w:val="24"/>
          <w:lang w:eastAsia="en-US"/>
        </w:rPr>
        <w:t>que hagan uso de ella para el desempeño de sus labores</w:t>
      </w:r>
      <w:r w:rsidR="00252923" w:rsidRPr="003B394C">
        <w:rPr>
          <w:rFonts w:ascii="Arial" w:eastAsiaTheme="minorHAnsi" w:hAnsi="Arial" w:cs="Arial"/>
          <w:color w:val="000000"/>
          <w:sz w:val="24"/>
          <w:szCs w:val="24"/>
          <w:lang w:eastAsia="en-US"/>
        </w:rPr>
        <w:t xml:space="preserve"> para con la Cooperativa.</w:t>
      </w:r>
    </w:p>
    <w:p w14:paraId="1C7822A6" w14:textId="5E60F72D" w:rsidR="00436F72" w:rsidRPr="003B394C" w:rsidRDefault="00121F64"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Es responsabilidad del tercero contar con el software y configuración de seguridad en su equipo personal para minimizar el riesgo al que se puede ver expuesto a un ataque informático al encontrarse conectado sobre esta red.</w:t>
      </w:r>
    </w:p>
    <w:p w14:paraId="48F75C8D" w14:textId="738C3E42" w:rsidR="00121F64" w:rsidRPr="003B394C" w:rsidRDefault="00121F64"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De ninguna forma ni caso específico la Cooperativa será responsable por cualquier daño que pueda sufrir el equipo o dispositivo personal usado para establecer conexión a la red inalámbrica.</w:t>
      </w:r>
      <w:r w:rsidRPr="003B394C">
        <w:rPr>
          <w:rFonts w:ascii="Arial" w:hAnsi="Arial" w:cs="Arial"/>
          <w:sz w:val="24"/>
          <w:szCs w:val="24"/>
        </w:rPr>
        <w:t xml:space="preserve"> </w:t>
      </w:r>
      <w:r w:rsidRPr="003B394C">
        <w:rPr>
          <w:rFonts w:ascii="Arial" w:eastAsiaTheme="minorHAnsi" w:hAnsi="Arial" w:cs="Arial"/>
          <w:color w:val="000000"/>
          <w:sz w:val="24"/>
          <w:szCs w:val="24"/>
          <w:lang w:eastAsia="en-US"/>
        </w:rPr>
        <w:t>Los usuarios son los responsables de toda actividad que se lleve desde su equipo o dispositivo mientras esté conectado a la red inalámbrica.</w:t>
      </w:r>
    </w:p>
    <w:p w14:paraId="6A819870" w14:textId="49C5E56F" w:rsidR="00121F64" w:rsidRPr="003B394C" w:rsidRDefault="00121F64"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lastRenderedPageBreak/>
        <w:t xml:space="preserve">Es obligación del usuario informar a la subgerencia </w:t>
      </w:r>
      <w:r w:rsidR="00454953" w:rsidRPr="003B394C">
        <w:rPr>
          <w:rFonts w:ascii="Arial" w:eastAsiaTheme="minorHAnsi" w:hAnsi="Arial" w:cs="Arial"/>
          <w:color w:val="000000"/>
          <w:sz w:val="24"/>
          <w:szCs w:val="24"/>
          <w:lang w:eastAsia="en-US"/>
        </w:rPr>
        <w:t>Administrativa</w:t>
      </w:r>
      <w:r w:rsidRPr="003B394C">
        <w:rPr>
          <w:rFonts w:ascii="Arial" w:eastAsiaTheme="minorHAnsi" w:hAnsi="Arial" w:cs="Arial"/>
          <w:color w:val="000000"/>
          <w:sz w:val="24"/>
          <w:szCs w:val="24"/>
          <w:lang w:eastAsia="en-US"/>
        </w:rPr>
        <w:t xml:space="preserve"> y </w:t>
      </w:r>
      <w:r w:rsidR="00454953" w:rsidRPr="003B394C">
        <w:rPr>
          <w:rFonts w:ascii="Arial" w:eastAsiaTheme="minorHAnsi" w:hAnsi="Arial" w:cs="Arial"/>
          <w:color w:val="000000"/>
          <w:sz w:val="24"/>
          <w:szCs w:val="24"/>
          <w:lang w:eastAsia="en-US"/>
        </w:rPr>
        <w:t>al Administrador De Riesgos</w:t>
      </w:r>
      <w:r w:rsidRPr="003B394C">
        <w:rPr>
          <w:rFonts w:ascii="Arial" w:eastAsiaTheme="minorHAnsi" w:hAnsi="Arial" w:cs="Arial"/>
          <w:color w:val="000000"/>
          <w:sz w:val="24"/>
          <w:szCs w:val="24"/>
          <w:lang w:eastAsia="en-US"/>
        </w:rPr>
        <w:t>, la violación de alguna de las consideraciones descritas en este documento tanto por personas ajenas o funcionarios de la Cooperativa.</w:t>
      </w:r>
    </w:p>
    <w:p w14:paraId="47FFB22F" w14:textId="0469134F" w:rsidR="00454953" w:rsidRPr="003B394C" w:rsidRDefault="00454953"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Es responsabilidad del usuario la seguridad física de su equipo o dispositivo, por lo que la Cooperativa no es en ninguna forma responsable por robo o daños al equipo del usuario.</w:t>
      </w:r>
    </w:p>
    <w:p w14:paraId="4E166BDB" w14:textId="23ACC7D8" w:rsidR="00F741AE" w:rsidRPr="003B394C" w:rsidRDefault="00F741AE" w:rsidP="0069175D">
      <w:pPr>
        <w:pStyle w:val="Prrafodelista"/>
        <w:numPr>
          <w:ilvl w:val="0"/>
          <w:numId w:val="18"/>
        </w:numPr>
        <w:autoSpaceDE w:val="0"/>
        <w:autoSpaceDN w:val="0"/>
        <w:adjustRightInd w:val="0"/>
        <w:jc w:val="both"/>
        <w:rPr>
          <w:rFonts w:ascii="Arial" w:eastAsiaTheme="minorHAnsi" w:hAnsi="Arial" w:cs="Arial"/>
          <w:color w:val="000000"/>
          <w:sz w:val="24"/>
          <w:szCs w:val="24"/>
          <w:lang w:eastAsia="en-US"/>
        </w:rPr>
      </w:pPr>
      <w:r w:rsidRPr="003B394C">
        <w:rPr>
          <w:rFonts w:ascii="Arial" w:eastAsiaTheme="minorHAnsi" w:hAnsi="Arial" w:cs="Arial"/>
          <w:color w:val="000000"/>
          <w:sz w:val="24"/>
          <w:szCs w:val="24"/>
          <w:lang w:eastAsia="en-US"/>
        </w:rPr>
        <w:t>la subgerencia Administrativa podrá definir límites de uso, bloquear, suspender o desactivar temporalmente los servicios o cancelarlos definitivamente a uno o varios usuarios si detecta un uso indebido de la red inalámbrica.</w:t>
      </w:r>
    </w:p>
    <w:p w14:paraId="49E8770A" w14:textId="77777777" w:rsidR="00812A2B" w:rsidRPr="003B394C" w:rsidRDefault="00812A2B" w:rsidP="00FF6E28">
      <w:pPr>
        <w:autoSpaceDE w:val="0"/>
        <w:autoSpaceDN w:val="0"/>
        <w:adjustRightInd w:val="0"/>
        <w:jc w:val="both"/>
        <w:rPr>
          <w:rFonts w:ascii="Arial" w:eastAsiaTheme="minorHAnsi" w:hAnsi="Arial" w:cs="Arial"/>
          <w:color w:val="000000"/>
          <w:sz w:val="24"/>
          <w:szCs w:val="24"/>
          <w:lang w:eastAsia="en-US"/>
        </w:rPr>
      </w:pPr>
    </w:p>
    <w:p w14:paraId="2F193D79"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r w:rsidRPr="003B394C">
        <w:rPr>
          <w:rFonts w:ascii="Arial" w:eastAsia="Arial" w:hAnsi="Arial" w:cs="Arial"/>
          <w:b/>
          <w:color w:val="000000"/>
          <w:sz w:val="24"/>
          <w:szCs w:val="24"/>
        </w:rPr>
        <w:t>Comuníquese y Cúmplase,</w:t>
      </w:r>
    </w:p>
    <w:p w14:paraId="76581B47" w14:textId="77777777" w:rsidR="00ED38E7" w:rsidRPr="003B394C" w:rsidRDefault="00ED38E7" w:rsidP="00EF1FE3">
      <w:pPr>
        <w:pBdr>
          <w:top w:val="nil"/>
          <w:left w:val="nil"/>
          <w:bottom w:val="nil"/>
          <w:right w:val="nil"/>
          <w:between w:val="nil"/>
        </w:pBdr>
        <w:ind w:firstLine="708"/>
        <w:jc w:val="both"/>
        <w:rPr>
          <w:rFonts w:ascii="Arial" w:eastAsia="Arial" w:hAnsi="Arial" w:cs="Arial"/>
          <w:color w:val="000000"/>
          <w:sz w:val="24"/>
          <w:szCs w:val="24"/>
        </w:rPr>
      </w:pPr>
    </w:p>
    <w:p w14:paraId="2D1B7698"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r w:rsidRPr="003B394C">
        <w:rPr>
          <w:rFonts w:ascii="Arial" w:eastAsia="Arial" w:hAnsi="Arial" w:cs="Arial"/>
          <w:color w:val="000000"/>
          <w:sz w:val="24"/>
          <w:szCs w:val="24"/>
        </w:rPr>
        <w:t>En constancia firman, en Aipe, Huila a los __ días del mes de ___ del año ___</w:t>
      </w:r>
    </w:p>
    <w:p w14:paraId="78BFD4B5"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p>
    <w:p w14:paraId="72502634"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p>
    <w:p w14:paraId="07D67BE0"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p>
    <w:p w14:paraId="4A5AF1E7"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p>
    <w:p w14:paraId="1DFF073B"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p>
    <w:p w14:paraId="5BC533E1"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r w:rsidRPr="003B394C">
        <w:rPr>
          <w:rFonts w:ascii="Arial" w:hAnsi="Arial" w:cs="Arial"/>
          <w:sz w:val="24"/>
          <w:szCs w:val="24"/>
        </w:rPr>
        <w:t>Presidente Consejo Administración</w:t>
      </w:r>
      <w:r w:rsidRPr="003B394C">
        <w:rPr>
          <w:rFonts w:ascii="Arial" w:hAnsi="Arial" w:cs="Arial"/>
          <w:sz w:val="24"/>
          <w:szCs w:val="24"/>
        </w:rPr>
        <w:tab/>
      </w:r>
      <w:r w:rsidRPr="003B394C">
        <w:rPr>
          <w:rFonts w:ascii="Arial" w:hAnsi="Arial" w:cs="Arial"/>
          <w:sz w:val="24"/>
          <w:szCs w:val="24"/>
        </w:rPr>
        <w:tab/>
        <w:t>Secretario Consejo Administración</w:t>
      </w:r>
    </w:p>
    <w:p w14:paraId="37642996"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1097"/>
        <w:gridCol w:w="8253"/>
      </w:tblGrid>
      <w:tr w:rsidR="00ED38E7" w:rsidRPr="003B394C" w14:paraId="3C6D0242" w14:textId="77777777" w:rsidTr="007A0BDC">
        <w:tc>
          <w:tcPr>
            <w:tcW w:w="9350" w:type="dxa"/>
            <w:gridSpan w:val="2"/>
            <w:vAlign w:val="center"/>
          </w:tcPr>
          <w:p w14:paraId="189C3A15" w14:textId="77777777" w:rsidR="00ED38E7" w:rsidRPr="003B394C" w:rsidRDefault="00ED38E7" w:rsidP="00EF1FE3">
            <w:pPr>
              <w:rPr>
                <w:rFonts w:ascii="Arial" w:hAnsi="Arial" w:cs="Arial"/>
                <w:b/>
                <w:bCs/>
                <w:sz w:val="18"/>
                <w:szCs w:val="18"/>
              </w:rPr>
            </w:pPr>
            <w:r w:rsidRPr="003B394C">
              <w:rPr>
                <w:rFonts w:ascii="Arial" w:hAnsi="Arial" w:cs="Arial"/>
                <w:b/>
                <w:bCs/>
                <w:sz w:val="18"/>
                <w:szCs w:val="18"/>
              </w:rPr>
              <w:t>Control de Cambios</w:t>
            </w:r>
          </w:p>
        </w:tc>
      </w:tr>
      <w:tr w:rsidR="00ED38E7" w:rsidRPr="003B394C" w14:paraId="2258B9C9" w14:textId="77777777" w:rsidTr="007A0BDC">
        <w:tc>
          <w:tcPr>
            <w:tcW w:w="1097" w:type="dxa"/>
            <w:vAlign w:val="center"/>
          </w:tcPr>
          <w:p w14:paraId="3CFC7485" w14:textId="77777777" w:rsidR="00ED38E7" w:rsidRPr="003B394C" w:rsidRDefault="00ED38E7" w:rsidP="00EF1FE3">
            <w:pPr>
              <w:jc w:val="both"/>
              <w:rPr>
                <w:rFonts w:ascii="Arial" w:hAnsi="Arial" w:cs="Arial"/>
                <w:b/>
                <w:bCs/>
                <w:sz w:val="18"/>
                <w:szCs w:val="18"/>
              </w:rPr>
            </w:pPr>
            <w:r w:rsidRPr="003B394C">
              <w:rPr>
                <w:rFonts w:ascii="Arial" w:hAnsi="Arial" w:cs="Arial"/>
                <w:b/>
                <w:bCs/>
                <w:sz w:val="18"/>
                <w:szCs w:val="18"/>
              </w:rPr>
              <w:t>Versión</w:t>
            </w:r>
          </w:p>
        </w:tc>
        <w:tc>
          <w:tcPr>
            <w:tcW w:w="8253" w:type="dxa"/>
            <w:vAlign w:val="center"/>
          </w:tcPr>
          <w:p w14:paraId="3C0EE44A" w14:textId="77777777" w:rsidR="00ED38E7" w:rsidRPr="003B394C" w:rsidRDefault="00ED38E7" w:rsidP="00EF1FE3">
            <w:pPr>
              <w:autoSpaceDE w:val="0"/>
              <w:autoSpaceDN w:val="0"/>
              <w:adjustRightInd w:val="0"/>
              <w:jc w:val="both"/>
              <w:rPr>
                <w:rFonts w:ascii="Arial" w:eastAsia="MS PGothic" w:hAnsi="Arial" w:cs="Arial"/>
                <w:b/>
                <w:bCs/>
                <w:color w:val="000000"/>
                <w:sz w:val="18"/>
                <w:szCs w:val="18"/>
                <w:lang w:eastAsia="en-US"/>
              </w:rPr>
            </w:pPr>
            <w:r w:rsidRPr="003B394C">
              <w:rPr>
                <w:rFonts w:ascii="Arial" w:eastAsia="MS PGothic" w:hAnsi="Arial" w:cs="Arial"/>
                <w:b/>
                <w:bCs/>
                <w:color w:val="000000"/>
                <w:sz w:val="18"/>
                <w:szCs w:val="18"/>
                <w:lang w:eastAsia="en-US"/>
              </w:rPr>
              <w:t>Observación</w:t>
            </w:r>
          </w:p>
        </w:tc>
      </w:tr>
      <w:tr w:rsidR="00ED38E7" w:rsidRPr="003B394C" w14:paraId="4A8EDD9C" w14:textId="77777777" w:rsidTr="007A0BDC">
        <w:tc>
          <w:tcPr>
            <w:tcW w:w="1097" w:type="dxa"/>
            <w:vAlign w:val="center"/>
          </w:tcPr>
          <w:p w14:paraId="40DC11C3" w14:textId="77777777" w:rsidR="00ED38E7" w:rsidRPr="003B394C" w:rsidRDefault="00ED38E7" w:rsidP="00EF1FE3">
            <w:pPr>
              <w:jc w:val="both"/>
              <w:rPr>
                <w:rFonts w:ascii="Arial" w:hAnsi="Arial" w:cs="Arial"/>
                <w:sz w:val="18"/>
                <w:szCs w:val="18"/>
              </w:rPr>
            </w:pPr>
            <w:r w:rsidRPr="003B394C">
              <w:rPr>
                <w:rFonts w:ascii="Arial" w:hAnsi="Arial" w:cs="Arial"/>
                <w:sz w:val="18"/>
                <w:szCs w:val="18"/>
              </w:rPr>
              <w:t>1</w:t>
            </w:r>
          </w:p>
        </w:tc>
        <w:tc>
          <w:tcPr>
            <w:tcW w:w="8253" w:type="dxa"/>
            <w:vAlign w:val="center"/>
          </w:tcPr>
          <w:p w14:paraId="55A23317" w14:textId="77777777" w:rsidR="00ED38E7" w:rsidRPr="003B394C" w:rsidRDefault="00ED38E7" w:rsidP="00EF1FE3">
            <w:pPr>
              <w:pBdr>
                <w:top w:val="nil"/>
                <w:left w:val="nil"/>
                <w:bottom w:val="nil"/>
                <w:right w:val="nil"/>
                <w:between w:val="nil"/>
              </w:pBdr>
              <w:jc w:val="both"/>
              <w:rPr>
                <w:rFonts w:ascii="Arial" w:eastAsia="Arial" w:hAnsi="Arial" w:cs="Arial"/>
                <w:color w:val="000000"/>
                <w:sz w:val="18"/>
                <w:szCs w:val="18"/>
              </w:rPr>
            </w:pPr>
            <w:r w:rsidRPr="003B394C">
              <w:rPr>
                <w:rFonts w:ascii="Arial" w:hAnsi="Arial" w:cs="Arial"/>
                <w:sz w:val="18"/>
                <w:szCs w:val="18"/>
              </w:rPr>
              <w:t xml:space="preserve">Aprobación inicial </w:t>
            </w:r>
            <w:r w:rsidRPr="003B394C">
              <w:rPr>
                <w:rFonts w:ascii="Arial" w:eastAsia="MS PGothic" w:hAnsi="Arial" w:cs="Arial"/>
                <w:color w:val="000000"/>
                <w:sz w:val="18"/>
                <w:szCs w:val="18"/>
                <w:lang w:eastAsia="en-US"/>
              </w:rPr>
              <w:t>ACUERDO No xx  de xx de 2022</w:t>
            </w:r>
          </w:p>
        </w:tc>
      </w:tr>
    </w:tbl>
    <w:p w14:paraId="19E5BFAC" w14:textId="35F33336" w:rsidR="00E52261" w:rsidRPr="003B394C" w:rsidRDefault="00E52261" w:rsidP="00EF1FE3">
      <w:pPr>
        <w:jc w:val="both"/>
        <w:rPr>
          <w:rFonts w:ascii="Arial" w:eastAsia="Arial" w:hAnsi="Arial" w:cs="Arial"/>
          <w:sz w:val="24"/>
          <w:szCs w:val="24"/>
        </w:rPr>
      </w:pPr>
    </w:p>
    <w:sectPr w:rsidR="00E52261" w:rsidRPr="003B394C" w:rsidSect="0032072E">
      <w:pgSz w:w="12242" w:h="15842" w:code="1"/>
      <w:pgMar w:top="1440" w:right="1440" w:bottom="1440" w:left="1440" w:header="1440" w:footer="14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35186" w14:textId="77777777" w:rsidR="00C7368D" w:rsidRDefault="00C7368D">
      <w:r>
        <w:separator/>
      </w:r>
    </w:p>
  </w:endnote>
  <w:endnote w:type="continuationSeparator" w:id="0">
    <w:p w14:paraId="46878177" w14:textId="77777777" w:rsidR="00C7368D" w:rsidRDefault="00C7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B160" w14:textId="77777777" w:rsidR="00EF3CB4" w:rsidRPr="00C93BA0" w:rsidRDefault="00EF3CB4" w:rsidP="00EF3CB4">
    <w:pPr>
      <w:pStyle w:val="Piedepgina1"/>
      <w:jc w:val="center"/>
      <w:rPr>
        <w:rFonts w:ascii="Arial" w:hAnsi="Arial" w:cs="Arial"/>
        <w:color w:val="BFBFBF" w:themeColor="background1" w:themeShade="BF"/>
      </w:rPr>
    </w:pPr>
    <w:bookmarkStart w:id="2" w:name="_Hlk54964190"/>
    <w:r w:rsidRPr="00C93BA0">
      <w:rPr>
        <w:rFonts w:ascii="Arial" w:hAnsi="Arial" w:cs="Arial"/>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5770" w14:textId="77777777" w:rsidR="00C7368D" w:rsidRDefault="00C7368D">
      <w:r>
        <w:separator/>
      </w:r>
    </w:p>
  </w:footnote>
  <w:footnote w:type="continuationSeparator" w:id="0">
    <w:p w14:paraId="7FDDFFBE" w14:textId="77777777" w:rsidR="00C7368D" w:rsidRDefault="00C73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06"/>
      <w:gridCol w:w="944"/>
      <w:gridCol w:w="867"/>
      <w:gridCol w:w="877"/>
      <w:gridCol w:w="317"/>
      <w:gridCol w:w="917"/>
      <w:gridCol w:w="967"/>
      <w:gridCol w:w="797"/>
      <w:gridCol w:w="1260"/>
    </w:tblGrid>
    <w:tr w:rsidR="0032072E" w:rsidRPr="00C93BA0" w14:paraId="575393C7" w14:textId="77777777" w:rsidTr="007A0BDC">
      <w:trPr>
        <w:trHeight w:val="56"/>
      </w:trPr>
      <w:tc>
        <w:tcPr>
          <w:tcW w:w="1090" w:type="pct"/>
          <w:vMerge w:val="restart"/>
          <w:tcBorders>
            <w:top w:val="single" w:sz="4" w:space="0" w:color="auto"/>
            <w:left w:val="single" w:sz="4" w:space="0" w:color="auto"/>
            <w:bottom w:val="single" w:sz="4" w:space="0" w:color="auto"/>
            <w:right w:val="single" w:sz="4" w:space="0" w:color="auto"/>
          </w:tcBorders>
          <w:noWrap/>
          <w:vAlign w:val="center"/>
          <w:hideMark/>
        </w:tcPr>
        <w:p w14:paraId="1E8726DA" w14:textId="77777777" w:rsidR="0032072E" w:rsidRPr="00C93BA0" w:rsidRDefault="0032072E" w:rsidP="0032072E">
          <w:pPr>
            <w:rPr>
              <w:rFonts w:ascii="Arial" w:hAnsi="Arial" w:cs="Arial"/>
              <w:sz w:val="18"/>
              <w:szCs w:val="18"/>
            </w:rPr>
          </w:pPr>
          <w:bookmarkStart w:id="0" w:name="_Hlk9596007"/>
          <w:bookmarkStart w:id="1" w:name="_Hlk54964086"/>
          <w:r w:rsidRPr="00C93BA0">
            <w:rPr>
              <w:rFonts w:ascii="Arial" w:hAnsi="Arial" w:cs="Arial"/>
              <w:noProof/>
              <w:sz w:val="18"/>
              <w:szCs w:val="18"/>
              <w:lang w:val="es-MX" w:eastAsia="es-MX"/>
            </w:rPr>
            <w:drawing>
              <wp:inline distT="0" distB="0" distL="0" distR="0" wp14:anchorId="53F01B59" wp14:editId="3D561281">
                <wp:extent cx="1390650" cy="510971"/>
                <wp:effectExtent l="0" t="0" r="0" b="3810"/>
                <wp:docPr id="3" name="Imagen 3"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52997" cy="533879"/>
                        </a:xfrm>
                        <a:prstGeom prst="rect">
                          <a:avLst/>
                        </a:prstGeom>
                      </pic:spPr>
                    </pic:pic>
                  </a:graphicData>
                </a:graphic>
              </wp:inline>
            </w:drawing>
          </w:r>
        </w:p>
      </w:tc>
      <w:tc>
        <w:tcPr>
          <w:tcW w:w="1017" w:type="pct"/>
          <w:gridSpan w:val="2"/>
          <w:tcBorders>
            <w:top w:val="single" w:sz="4" w:space="0" w:color="auto"/>
            <w:left w:val="single" w:sz="4" w:space="0" w:color="auto"/>
            <w:bottom w:val="single" w:sz="4" w:space="0" w:color="auto"/>
            <w:right w:val="single" w:sz="4" w:space="0" w:color="auto"/>
          </w:tcBorders>
          <w:noWrap/>
          <w:vAlign w:val="center"/>
          <w:hideMark/>
        </w:tcPr>
        <w:p w14:paraId="41EA2B66" w14:textId="77777777" w:rsidR="0032072E" w:rsidRPr="00C93BA0" w:rsidRDefault="0032072E" w:rsidP="0032072E">
          <w:pPr>
            <w:rPr>
              <w:rFonts w:ascii="Arial" w:hAnsi="Arial" w:cs="Arial"/>
              <w:b/>
              <w:bCs/>
              <w:sz w:val="18"/>
              <w:szCs w:val="18"/>
            </w:rPr>
          </w:pPr>
          <w:r w:rsidRPr="00C93BA0">
            <w:rPr>
              <w:rFonts w:ascii="Arial" w:hAnsi="Arial" w:cs="Arial"/>
              <w:b/>
              <w:bCs/>
              <w:sz w:val="18"/>
              <w:szCs w:val="18"/>
            </w:rPr>
            <w:t>PROCESO</w:t>
          </w:r>
        </w:p>
      </w:tc>
      <w:tc>
        <w:tcPr>
          <w:tcW w:w="2892" w:type="pct"/>
          <w:gridSpan w:val="6"/>
          <w:tcBorders>
            <w:top w:val="single" w:sz="4" w:space="0" w:color="auto"/>
            <w:left w:val="single" w:sz="4" w:space="0" w:color="auto"/>
            <w:bottom w:val="single" w:sz="4" w:space="0" w:color="auto"/>
            <w:right w:val="single" w:sz="4" w:space="0" w:color="auto"/>
          </w:tcBorders>
          <w:vAlign w:val="center"/>
          <w:hideMark/>
        </w:tcPr>
        <w:p w14:paraId="4F8FB65B" w14:textId="77777777" w:rsidR="0032072E" w:rsidRPr="00C93BA0" w:rsidRDefault="0032072E" w:rsidP="0032072E">
          <w:pPr>
            <w:rPr>
              <w:rFonts w:ascii="Arial" w:hAnsi="Arial" w:cs="Arial"/>
              <w:b/>
              <w:bCs/>
              <w:sz w:val="18"/>
              <w:szCs w:val="18"/>
            </w:rPr>
          </w:pPr>
          <w:r w:rsidRPr="00C93BA0">
            <w:rPr>
              <w:rFonts w:ascii="Arial" w:hAnsi="Arial" w:cs="Arial"/>
              <w:b/>
              <w:bCs/>
              <w:sz w:val="18"/>
              <w:szCs w:val="18"/>
            </w:rPr>
            <w:t xml:space="preserve">GESTIÓN </w:t>
          </w:r>
          <w:r>
            <w:rPr>
              <w:rFonts w:ascii="Arial" w:hAnsi="Arial" w:cs="Arial"/>
              <w:b/>
              <w:bCs/>
              <w:sz w:val="18"/>
              <w:szCs w:val="18"/>
            </w:rPr>
            <w:t xml:space="preserve">DE </w:t>
          </w:r>
          <w:r w:rsidRPr="00C93BA0">
            <w:rPr>
              <w:rFonts w:ascii="Arial" w:hAnsi="Arial" w:cs="Arial"/>
              <w:b/>
              <w:bCs/>
              <w:sz w:val="18"/>
              <w:szCs w:val="18"/>
            </w:rPr>
            <w:t>SISTEMAS</w:t>
          </w:r>
        </w:p>
      </w:tc>
    </w:tr>
    <w:tr w:rsidR="0032072E" w:rsidRPr="00C93BA0" w14:paraId="78F8626A" w14:textId="77777777" w:rsidTr="007A0BDC">
      <w:trPr>
        <w:trHeight w:val="312"/>
      </w:trPr>
      <w:tc>
        <w:tcPr>
          <w:tcW w:w="1090" w:type="pct"/>
          <w:vMerge/>
          <w:tcBorders>
            <w:top w:val="single" w:sz="4" w:space="0" w:color="auto"/>
            <w:left w:val="single" w:sz="4" w:space="0" w:color="auto"/>
            <w:bottom w:val="single" w:sz="4" w:space="0" w:color="auto"/>
            <w:right w:val="single" w:sz="4" w:space="0" w:color="auto"/>
          </w:tcBorders>
          <w:vAlign w:val="center"/>
          <w:hideMark/>
        </w:tcPr>
        <w:p w14:paraId="3C592783" w14:textId="77777777" w:rsidR="0032072E" w:rsidRPr="00C93BA0" w:rsidRDefault="0032072E" w:rsidP="0032072E">
          <w:pPr>
            <w:rPr>
              <w:rFonts w:ascii="Arial" w:hAnsi="Arial" w:cs="Arial"/>
              <w:sz w:val="18"/>
              <w:szCs w:val="18"/>
            </w:rPr>
          </w:pPr>
        </w:p>
      </w:tc>
      <w:tc>
        <w:tcPr>
          <w:tcW w:w="1017" w:type="pct"/>
          <w:gridSpan w:val="2"/>
          <w:tcBorders>
            <w:top w:val="single" w:sz="4" w:space="0" w:color="auto"/>
            <w:left w:val="single" w:sz="4" w:space="0" w:color="auto"/>
            <w:bottom w:val="single" w:sz="4" w:space="0" w:color="auto"/>
            <w:right w:val="single" w:sz="4" w:space="0" w:color="auto"/>
          </w:tcBorders>
          <w:noWrap/>
          <w:vAlign w:val="center"/>
          <w:hideMark/>
        </w:tcPr>
        <w:p w14:paraId="434DADD9" w14:textId="77777777" w:rsidR="0032072E" w:rsidRPr="00C93BA0" w:rsidRDefault="0032072E" w:rsidP="0032072E">
          <w:pPr>
            <w:rPr>
              <w:rFonts w:ascii="Arial" w:hAnsi="Arial" w:cs="Arial"/>
              <w:b/>
              <w:sz w:val="18"/>
              <w:szCs w:val="18"/>
              <w:lang w:eastAsia="en-US"/>
            </w:rPr>
          </w:pPr>
          <w:r>
            <w:rPr>
              <w:rFonts w:ascii="Arial" w:hAnsi="Arial" w:cs="Arial"/>
              <w:b/>
              <w:sz w:val="18"/>
              <w:szCs w:val="18"/>
              <w:lang w:eastAsia="en-US"/>
            </w:rPr>
            <w:t>POLÍTICA</w:t>
          </w:r>
        </w:p>
      </w:tc>
      <w:tc>
        <w:tcPr>
          <w:tcW w:w="2892" w:type="pct"/>
          <w:gridSpan w:val="6"/>
          <w:tcBorders>
            <w:top w:val="single" w:sz="4" w:space="0" w:color="auto"/>
            <w:left w:val="single" w:sz="4" w:space="0" w:color="auto"/>
            <w:bottom w:val="single" w:sz="4" w:space="0" w:color="auto"/>
            <w:right w:val="single" w:sz="4" w:space="0" w:color="auto"/>
          </w:tcBorders>
          <w:vAlign w:val="center"/>
          <w:hideMark/>
        </w:tcPr>
        <w:p w14:paraId="16132ED5" w14:textId="5361945D" w:rsidR="0032072E" w:rsidRPr="00C93BA0" w:rsidRDefault="002115A4" w:rsidP="0032072E">
          <w:pPr>
            <w:jc w:val="both"/>
            <w:rPr>
              <w:rFonts w:ascii="Arial" w:hAnsi="Arial" w:cs="Arial"/>
              <w:b/>
              <w:sz w:val="18"/>
              <w:szCs w:val="18"/>
              <w:lang w:eastAsia="en-US"/>
            </w:rPr>
          </w:pPr>
          <w:r w:rsidRPr="002115A4">
            <w:rPr>
              <w:rFonts w:ascii="Arial" w:hAnsi="Arial" w:cs="Arial"/>
              <w:b/>
              <w:sz w:val="18"/>
              <w:szCs w:val="18"/>
              <w:lang w:eastAsia="en-US"/>
            </w:rPr>
            <w:t>POLÍTICAS SOBRE USO DE RECURSOS TECNOLÓGICOS DE COOPEAIPE</w:t>
          </w:r>
        </w:p>
      </w:tc>
    </w:tr>
    <w:tr w:rsidR="0032072E" w:rsidRPr="00C93BA0" w14:paraId="436D5203" w14:textId="77777777" w:rsidTr="007A0BDC">
      <w:trPr>
        <w:trHeight w:val="56"/>
      </w:trPr>
      <w:tc>
        <w:tcPr>
          <w:tcW w:w="1090" w:type="pct"/>
          <w:vMerge/>
          <w:tcBorders>
            <w:top w:val="single" w:sz="4" w:space="0" w:color="auto"/>
            <w:left w:val="single" w:sz="4" w:space="0" w:color="auto"/>
            <w:bottom w:val="single" w:sz="4" w:space="0" w:color="auto"/>
            <w:right w:val="single" w:sz="4" w:space="0" w:color="auto"/>
          </w:tcBorders>
          <w:vAlign w:val="center"/>
          <w:hideMark/>
        </w:tcPr>
        <w:p w14:paraId="6BE46FD2" w14:textId="77777777" w:rsidR="0032072E" w:rsidRPr="00C93BA0" w:rsidRDefault="0032072E" w:rsidP="0032072E">
          <w:pPr>
            <w:rPr>
              <w:rFonts w:ascii="Arial" w:hAnsi="Arial" w:cs="Arial"/>
              <w:sz w:val="18"/>
              <w:szCs w:val="18"/>
            </w:rPr>
          </w:pPr>
        </w:p>
      </w:tc>
      <w:tc>
        <w:tcPr>
          <w:tcW w:w="554" w:type="pct"/>
          <w:tcBorders>
            <w:top w:val="single" w:sz="4" w:space="0" w:color="auto"/>
            <w:left w:val="single" w:sz="4" w:space="0" w:color="auto"/>
            <w:bottom w:val="single" w:sz="4" w:space="0" w:color="auto"/>
            <w:right w:val="single" w:sz="4" w:space="0" w:color="auto"/>
          </w:tcBorders>
          <w:noWrap/>
          <w:vAlign w:val="center"/>
          <w:hideMark/>
        </w:tcPr>
        <w:p w14:paraId="35A2BA1C" w14:textId="77777777" w:rsidR="0032072E" w:rsidRPr="00C93BA0" w:rsidRDefault="0032072E" w:rsidP="0032072E">
          <w:pPr>
            <w:rPr>
              <w:rFonts w:ascii="Arial" w:hAnsi="Arial" w:cs="Arial"/>
              <w:b/>
              <w:sz w:val="18"/>
              <w:szCs w:val="18"/>
            </w:rPr>
          </w:pPr>
          <w:r w:rsidRPr="00C93BA0">
            <w:rPr>
              <w:rFonts w:ascii="Arial" w:hAnsi="Arial" w:cs="Arial"/>
              <w:b/>
              <w:sz w:val="18"/>
              <w:szCs w:val="18"/>
              <w:lang w:eastAsia="en-US"/>
            </w:rPr>
            <w:t>Código</w:t>
          </w:r>
        </w:p>
      </w:tc>
      <w:tc>
        <w:tcPr>
          <w:tcW w:w="464" w:type="pct"/>
          <w:tcBorders>
            <w:top w:val="single" w:sz="4" w:space="0" w:color="auto"/>
            <w:left w:val="single" w:sz="4" w:space="0" w:color="auto"/>
            <w:bottom w:val="single" w:sz="4" w:space="0" w:color="auto"/>
            <w:right w:val="single" w:sz="4" w:space="0" w:color="auto"/>
          </w:tcBorders>
          <w:noWrap/>
          <w:vAlign w:val="center"/>
          <w:hideMark/>
        </w:tcPr>
        <w:p w14:paraId="3ECA9086" w14:textId="64A9AA08" w:rsidR="0032072E" w:rsidRPr="00C93BA0" w:rsidRDefault="0032072E" w:rsidP="0032072E">
          <w:pPr>
            <w:rPr>
              <w:rFonts w:ascii="Arial" w:hAnsi="Arial" w:cs="Arial"/>
              <w:b/>
              <w:bCs/>
              <w:sz w:val="18"/>
              <w:szCs w:val="18"/>
            </w:rPr>
          </w:pPr>
          <w:r w:rsidRPr="00C93BA0">
            <w:rPr>
              <w:rFonts w:ascii="Arial" w:hAnsi="Arial" w:cs="Arial"/>
              <w:b/>
              <w:bCs/>
              <w:sz w:val="18"/>
              <w:szCs w:val="18"/>
            </w:rPr>
            <w:t>SI-</w:t>
          </w:r>
          <w:r>
            <w:rPr>
              <w:rFonts w:ascii="Arial" w:hAnsi="Arial" w:cs="Arial"/>
              <w:b/>
              <w:bCs/>
              <w:sz w:val="18"/>
              <w:szCs w:val="18"/>
            </w:rPr>
            <w:t>PO</w:t>
          </w:r>
          <w:r w:rsidRPr="00C93BA0">
            <w:rPr>
              <w:rFonts w:ascii="Arial" w:hAnsi="Arial" w:cs="Arial"/>
              <w:b/>
              <w:bCs/>
              <w:sz w:val="18"/>
              <w:szCs w:val="18"/>
            </w:rPr>
            <w:t>-</w:t>
          </w:r>
          <w:r w:rsidR="002115A4">
            <w:rPr>
              <w:rFonts w:ascii="Arial" w:hAnsi="Arial" w:cs="Arial"/>
              <w:b/>
              <w:bCs/>
              <w:sz w:val="18"/>
              <w:szCs w:val="18"/>
            </w:rPr>
            <w:t>2</w:t>
          </w:r>
        </w:p>
      </w:tc>
      <w:tc>
        <w:tcPr>
          <w:tcW w:w="469" w:type="pct"/>
          <w:tcBorders>
            <w:top w:val="single" w:sz="4" w:space="0" w:color="auto"/>
            <w:left w:val="single" w:sz="4" w:space="0" w:color="auto"/>
            <w:bottom w:val="single" w:sz="4" w:space="0" w:color="auto"/>
            <w:right w:val="single" w:sz="4" w:space="0" w:color="auto"/>
          </w:tcBorders>
          <w:noWrap/>
          <w:vAlign w:val="center"/>
          <w:hideMark/>
        </w:tcPr>
        <w:p w14:paraId="7C174209" w14:textId="77777777" w:rsidR="0032072E" w:rsidRPr="00C93BA0" w:rsidRDefault="0032072E" w:rsidP="0032072E">
          <w:pPr>
            <w:rPr>
              <w:rFonts w:ascii="Arial" w:hAnsi="Arial" w:cs="Arial"/>
              <w:b/>
              <w:sz w:val="18"/>
              <w:szCs w:val="18"/>
            </w:rPr>
          </w:pPr>
          <w:r w:rsidRPr="00C93BA0">
            <w:rPr>
              <w:rFonts w:ascii="Arial" w:hAnsi="Arial" w:cs="Arial"/>
              <w:b/>
              <w:sz w:val="18"/>
              <w:szCs w:val="18"/>
              <w:lang w:eastAsia="en-US"/>
            </w:rPr>
            <w:t>Versión</w:t>
          </w:r>
        </w:p>
      </w:tc>
      <w:tc>
        <w:tcPr>
          <w:tcW w:w="169" w:type="pct"/>
          <w:tcBorders>
            <w:top w:val="single" w:sz="4" w:space="0" w:color="auto"/>
            <w:left w:val="single" w:sz="4" w:space="0" w:color="auto"/>
            <w:bottom w:val="single" w:sz="4" w:space="0" w:color="auto"/>
            <w:right w:val="single" w:sz="4" w:space="0" w:color="auto"/>
          </w:tcBorders>
          <w:noWrap/>
          <w:vAlign w:val="center"/>
          <w:hideMark/>
        </w:tcPr>
        <w:p w14:paraId="234D5FE9" w14:textId="77777777" w:rsidR="0032072E" w:rsidRPr="00C93BA0" w:rsidRDefault="0032072E" w:rsidP="0032072E">
          <w:pPr>
            <w:rPr>
              <w:rFonts w:ascii="Arial" w:hAnsi="Arial" w:cs="Arial"/>
              <w:b/>
              <w:sz w:val="18"/>
              <w:szCs w:val="18"/>
            </w:rPr>
          </w:pPr>
          <w:r w:rsidRPr="00C93BA0">
            <w:rPr>
              <w:rFonts w:ascii="Arial" w:hAnsi="Arial" w:cs="Arial"/>
              <w:b/>
              <w:sz w:val="18"/>
              <w:szCs w:val="18"/>
            </w:rPr>
            <w:t>1</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6A65453C" w14:textId="77777777" w:rsidR="0032072E" w:rsidRPr="00C93BA0" w:rsidRDefault="0032072E" w:rsidP="0032072E">
          <w:pPr>
            <w:rPr>
              <w:rFonts w:ascii="Arial" w:hAnsi="Arial" w:cs="Arial"/>
              <w:b/>
              <w:sz w:val="18"/>
              <w:szCs w:val="18"/>
            </w:rPr>
          </w:pPr>
          <w:r w:rsidRPr="00C93BA0">
            <w:rPr>
              <w:rFonts w:ascii="Arial" w:hAnsi="Arial" w:cs="Arial"/>
              <w:b/>
              <w:sz w:val="18"/>
              <w:szCs w:val="18"/>
              <w:lang w:eastAsia="en-US"/>
            </w:rPr>
            <w:t>Emisión</w:t>
          </w:r>
        </w:p>
      </w:tc>
      <w:tc>
        <w:tcPr>
          <w:tcW w:w="576" w:type="pct"/>
          <w:tcBorders>
            <w:top w:val="single" w:sz="4" w:space="0" w:color="auto"/>
            <w:left w:val="single" w:sz="4" w:space="0" w:color="auto"/>
            <w:bottom w:val="single" w:sz="4" w:space="0" w:color="auto"/>
            <w:right w:val="single" w:sz="4" w:space="0" w:color="auto"/>
          </w:tcBorders>
          <w:noWrap/>
          <w:vAlign w:val="center"/>
          <w:hideMark/>
        </w:tcPr>
        <w:p w14:paraId="4A1DF599" w14:textId="51420D11" w:rsidR="0032072E" w:rsidRPr="00C93BA0" w:rsidRDefault="0032072E" w:rsidP="0032072E">
          <w:pPr>
            <w:rPr>
              <w:rFonts w:ascii="Arial" w:hAnsi="Arial" w:cs="Arial"/>
              <w:b/>
              <w:noProof/>
              <w:sz w:val="18"/>
              <w:szCs w:val="18"/>
              <w:lang w:eastAsia="en-US"/>
            </w:rPr>
          </w:pPr>
          <w:r>
            <w:rPr>
              <w:rFonts w:ascii="Arial" w:hAnsi="Arial" w:cs="Arial"/>
              <w:b/>
              <w:noProof/>
              <w:sz w:val="18"/>
              <w:szCs w:val="18"/>
              <w:lang w:eastAsia="en-US"/>
            </w:rPr>
            <w:t>A</w:t>
          </w:r>
          <w:r w:rsidR="002115A4">
            <w:rPr>
              <w:rFonts w:ascii="Arial" w:hAnsi="Arial" w:cs="Arial"/>
              <w:b/>
              <w:noProof/>
              <w:sz w:val="18"/>
              <w:szCs w:val="18"/>
              <w:lang w:eastAsia="en-US"/>
            </w:rPr>
            <w:t>gt</w:t>
          </w:r>
          <w:r>
            <w:rPr>
              <w:rFonts w:ascii="Arial" w:hAnsi="Arial" w:cs="Arial"/>
              <w:b/>
              <w:noProof/>
              <w:sz w:val="18"/>
              <w:szCs w:val="18"/>
              <w:lang w:eastAsia="en-US"/>
            </w:rPr>
            <w:t>/2022</w:t>
          </w:r>
        </w:p>
      </w:tc>
      <w:tc>
        <w:tcPr>
          <w:tcW w:w="426" w:type="pct"/>
          <w:tcBorders>
            <w:top w:val="single" w:sz="4" w:space="0" w:color="auto"/>
            <w:left w:val="single" w:sz="4" w:space="0" w:color="auto"/>
            <w:bottom w:val="single" w:sz="4" w:space="0" w:color="auto"/>
            <w:right w:val="single" w:sz="4" w:space="0" w:color="auto"/>
          </w:tcBorders>
          <w:noWrap/>
          <w:vAlign w:val="center"/>
          <w:hideMark/>
        </w:tcPr>
        <w:p w14:paraId="7A63D083" w14:textId="77777777" w:rsidR="0032072E" w:rsidRPr="00C93BA0" w:rsidRDefault="0032072E" w:rsidP="0032072E">
          <w:pPr>
            <w:rPr>
              <w:rFonts w:ascii="Arial" w:hAnsi="Arial" w:cs="Arial"/>
              <w:b/>
              <w:sz w:val="18"/>
              <w:szCs w:val="18"/>
            </w:rPr>
          </w:pPr>
          <w:r w:rsidRPr="00C93BA0">
            <w:rPr>
              <w:rFonts w:ascii="Arial" w:hAnsi="Arial" w:cs="Arial"/>
              <w:b/>
              <w:sz w:val="18"/>
              <w:szCs w:val="18"/>
            </w:rPr>
            <w:t>pagina</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62431AF0" w14:textId="77777777" w:rsidR="0032072E" w:rsidRPr="00C93BA0" w:rsidRDefault="0032072E" w:rsidP="0032072E">
          <w:pPr>
            <w:pStyle w:val="Piedepgina"/>
            <w:rPr>
              <w:rFonts w:ascii="Arial" w:hAnsi="Arial" w:cs="Arial"/>
              <w:b/>
              <w:color w:val="auto"/>
              <w:sz w:val="18"/>
              <w:szCs w:val="18"/>
              <w:lang w:eastAsia="en-US"/>
            </w:rPr>
          </w:pPr>
          <w:r w:rsidRPr="00C93BA0">
            <w:rPr>
              <w:rFonts w:ascii="Arial" w:hAnsi="Arial" w:cs="Arial"/>
              <w:b/>
              <w:color w:val="auto"/>
              <w:spacing w:val="-3"/>
              <w:sz w:val="18"/>
              <w:szCs w:val="18"/>
              <w:lang w:val="pt-BR" w:eastAsia="en-US"/>
            </w:rPr>
            <w:t xml:space="preserve"> </w:t>
          </w:r>
          <w:r w:rsidRPr="00C93BA0">
            <w:rPr>
              <w:rFonts w:ascii="Arial" w:hAnsi="Arial" w:cs="Arial"/>
              <w:color w:val="auto"/>
              <w:sz w:val="18"/>
              <w:szCs w:val="18"/>
            </w:rPr>
            <w:fldChar w:fldCharType="begin"/>
          </w:r>
          <w:r w:rsidRPr="00C93BA0">
            <w:rPr>
              <w:rFonts w:ascii="Arial" w:hAnsi="Arial" w:cs="Arial"/>
              <w:b/>
              <w:color w:val="auto"/>
              <w:spacing w:val="-3"/>
              <w:sz w:val="18"/>
              <w:szCs w:val="18"/>
              <w:lang w:val="pt-BR" w:eastAsia="en-US"/>
            </w:rPr>
            <w:instrText xml:space="preserve"> PAGE  \* MERGEFORMAT </w:instrText>
          </w:r>
          <w:r w:rsidRPr="00C93BA0">
            <w:rPr>
              <w:rFonts w:ascii="Arial" w:hAnsi="Arial" w:cs="Arial"/>
              <w:color w:val="auto"/>
              <w:sz w:val="18"/>
              <w:szCs w:val="18"/>
            </w:rPr>
            <w:fldChar w:fldCharType="separate"/>
          </w:r>
          <w:r w:rsidRPr="00451339">
            <w:rPr>
              <w:rFonts w:ascii="Arial" w:hAnsi="Arial" w:cs="Arial"/>
              <w:b/>
              <w:noProof/>
              <w:color w:val="auto"/>
              <w:spacing w:val="-3"/>
              <w:sz w:val="18"/>
              <w:szCs w:val="18"/>
              <w:lang w:eastAsia="en-US"/>
            </w:rPr>
            <w:t>19</w:t>
          </w:r>
          <w:r w:rsidRPr="00C93BA0">
            <w:rPr>
              <w:rFonts w:ascii="Arial" w:hAnsi="Arial" w:cs="Arial"/>
              <w:color w:val="auto"/>
              <w:sz w:val="18"/>
              <w:szCs w:val="18"/>
            </w:rPr>
            <w:fldChar w:fldCharType="end"/>
          </w:r>
          <w:r w:rsidRPr="00C93BA0">
            <w:rPr>
              <w:rFonts w:ascii="Arial" w:hAnsi="Arial" w:cs="Arial"/>
              <w:b/>
              <w:color w:val="auto"/>
              <w:spacing w:val="-3"/>
              <w:sz w:val="18"/>
              <w:szCs w:val="18"/>
              <w:lang w:eastAsia="en-US"/>
            </w:rPr>
            <w:t xml:space="preserve"> de </w:t>
          </w:r>
          <w:r w:rsidRPr="00C93BA0">
            <w:rPr>
              <w:rFonts w:ascii="Arial" w:hAnsi="Arial" w:cs="Arial"/>
              <w:color w:val="auto"/>
              <w:sz w:val="18"/>
              <w:szCs w:val="18"/>
            </w:rPr>
            <w:fldChar w:fldCharType="begin"/>
          </w:r>
          <w:r w:rsidRPr="00C93BA0">
            <w:rPr>
              <w:rFonts w:ascii="Arial" w:hAnsi="Arial" w:cs="Arial"/>
              <w:b/>
              <w:color w:val="auto"/>
              <w:spacing w:val="-3"/>
              <w:sz w:val="18"/>
              <w:szCs w:val="18"/>
              <w:lang w:eastAsia="en-US"/>
            </w:rPr>
            <w:instrText xml:space="preserve"> NUMPAGES  \* MERGEFORMAT </w:instrText>
          </w:r>
          <w:r w:rsidRPr="00C93BA0">
            <w:rPr>
              <w:rFonts w:ascii="Arial" w:hAnsi="Arial" w:cs="Arial"/>
              <w:color w:val="auto"/>
              <w:sz w:val="18"/>
              <w:szCs w:val="18"/>
            </w:rPr>
            <w:fldChar w:fldCharType="separate"/>
          </w:r>
          <w:r>
            <w:rPr>
              <w:rFonts w:ascii="Arial" w:hAnsi="Arial" w:cs="Arial"/>
              <w:b/>
              <w:noProof/>
              <w:color w:val="auto"/>
              <w:spacing w:val="-3"/>
              <w:sz w:val="18"/>
              <w:szCs w:val="18"/>
              <w:lang w:eastAsia="en-US"/>
            </w:rPr>
            <w:t>19</w:t>
          </w:r>
          <w:r w:rsidRPr="00C93BA0">
            <w:rPr>
              <w:rFonts w:ascii="Arial" w:hAnsi="Arial" w:cs="Arial"/>
              <w:color w:val="auto"/>
              <w:sz w:val="18"/>
              <w:szCs w:val="18"/>
            </w:rPr>
            <w:fldChar w:fldCharType="end"/>
          </w:r>
        </w:p>
      </w:tc>
      <w:bookmarkEnd w:id="0"/>
    </w:tr>
    <w:bookmarkEnd w:id="1"/>
  </w:tbl>
  <w:p w14:paraId="4997094D" w14:textId="77777777" w:rsidR="0032072E" w:rsidRDefault="003207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DE58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A36C11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A26D6C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4A9B6F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4D4C43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506F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FE4F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6D7D49"/>
    <w:multiLevelType w:val="hybridMultilevel"/>
    <w:tmpl w:val="4A3EB5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0B76CE9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DA364E0"/>
    <w:multiLevelType w:val="hybridMultilevel"/>
    <w:tmpl w:val="62142F7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14B14F0"/>
    <w:multiLevelType w:val="multilevel"/>
    <w:tmpl w:val="F4FCF0FA"/>
    <w:lvl w:ilvl="0">
      <w:start w:val="1"/>
      <w:numFmt w:val="decimal"/>
      <w:suff w:val="space"/>
      <w:lvlText w:val="Artículo %1."/>
      <w:lvlJc w:val="left"/>
      <w:pPr>
        <w:ind w:left="0" w:firstLine="0"/>
      </w:pPr>
      <w:rPr>
        <w:b/>
        <w:i w:val="0"/>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1018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A474070"/>
    <w:multiLevelType w:val="hybridMultilevel"/>
    <w:tmpl w:val="AB0C572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1C120367"/>
    <w:multiLevelType w:val="hybridMultilevel"/>
    <w:tmpl w:val="0F9C2712"/>
    <w:lvl w:ilvl="0" w:tplc="240A0001">
      <w:start w:val="1"/>
      <w:numFmt w:val="bullet"/>
      <w:lvlText w:val=""/>
      <w:lvlJc w:val="left"/>
      <w:pPr>
        <w:ind w:left="1154" w:hanging="360"/>
      </w:pPr>
      <w:rPr>
        <w:rFonts w:ascii="Symbol" w:hAnsi="Symbol" w:hint="default"/>
      </w:rPr>
    </w:lvl>
    <w:lvl w:ilvl="1" w:tplc="240A0003" w:tentative="1">
      <w:start w:val="1"/>
      <w:numFmt w:val="bullet"/>
      <w:lvlText w:val="o"/>
      <w:lvlJc w:val="left"/>
      <w:pPr>
        <w:ind w:left="1874" w:hanging="360"/>
      </w:pPr>
      <w:rPr>
        <w:rFonts w:ascii="Courier New" w:hAnsi="Courier New" w:cs="Courier New" w:hint="default"/>
      </w:rPr>
    </w:lvl>
    <w:lvl w:ilvl="2" w:tplc="240A0005" w:tentative="1">
      <w:start w:val="1"/>
      <w:numFmt w:val="bullet"/>
      <w:lvlText w:val=""/>
      <w:lvlJc w:val="left"/>
      <w:pPr>
        <w:ind w:left="2594" w:hanging="360"/>
      </w:pPr>
      <w:rPr>
        <w:rFonts w:ascii="Wingdings" w:hAnsi="Wingdings" w:hint="default"/>
      </w:rPr>
    </w:lvl>
    <w:lvl w:ilvl="3" w:tplc="240A0001" w:tentative="1">
      <w:start w:val="1"/>
      <w:numFmt w:val="bullet"/>
      <w:lvlText w:val=""/>
      <w:lvlJc w:val="left"/>
      <w:pPr>
        <w:ind w:left="3314" w:hanging="360"/>
      </w:pPr>
      <w:rPr>
        <w:rFonts w:ascii="Symbol" w:hAnsi="Symbol" w:hint="default"/>
      </w:rPr>
    </w:lvl>
    <w:lvl w:ilvl="4" w:tplc="240A0005">
      <w:start w:val="1"/>
      <w:numFmt w:val="bullet"/>
      <w:lvlText w:val=""/>
      <w:lvlJc w:val="left"/>
      <w:pPr>
        <w:ind w:left="4034" w:hanging="360"/>
      </w:pPr>
      <w:rPr>
        <w:rFonts w:ascii="Wingdings" w:hAnsi="Wingdings" w:hint="default"/>
      </w:rPr>
    </w:lvl>
    <w:lvl w:ilvl="5" w:tplc="240A0005" w:tentative="1">
      <w:start w:val="1"/>
      <w:numFmt w:val="bullet"/>
      <w:lvlText w:val=""/>
      <w:lvlJc w:val="left"/>
      <w:pPr>
        <w:ind w:left="4754" w:hanging="360"/>
      </w:pPr>
      <w:rPr>
        <w:rFonts w:ascii="Wingdings" w:hAnsi="Wingdings" w:hint="default"/>
      </w:rPr>
    </w:lvl>
    <w:lvl w:ilvl="6" w:tplc="240A0001" w:tentative="1">
      <w:start w:val="1"/>
      <w:numFmt w:val="bullet"/>
      <w:lvlText w:val=""/>
      <w:lvlJc w:val="left"/>
      <w:pPr>
        <w:ind w:left="5474" w:hanging="360"/>
      </w:pPr>
      <w:rPr>
        <w:rFonts w:ascii="Symbol" w:hAnsi="Symbol" w:hint="default"/>
      </w:rPr>
    </w:lvl>
    <w:lvl w:ilvl="7" w:tplc="240A0003" w:tentative="1">
      <w:start w:val="1"/>
      <w:numFmt w:val="bullet"/>
      <w:lvlText w:val="o"/>
      <w:lvlJc w:val="left"/>
      <w:pPr>
        <w:ind w:left="6194" w:hanging="360"/>
      </w:pPr>
      <w:rPr>
        <w:rFonts w:ascii="Courier New" w:hAnsi="Courier New" w:cs="Courier New" w:hint="default"/>
      </w:rPr>
    </w:lvl>
    <w:lvl w:ilvl="8" w:tplc="240A0005" w:tentative="1">
      <w:start w:val="1"/>
      <w:numFmt w:val="bullet"/>
      <w:lvlText w:val=""/>
      <w:lvlJc w:val="left"/>
      <w:pPr>
        <w:ind w:left="6914" w:hanging="360"/>
      </w:pPr>
      <w:rPr>
        <w:rFonts w:ascii="Wingdings" w:hAnsi="Wingdings" w:hint="default"/>
      </w:rPr>
    </w:lvl>
  </w:abstractNum>
  <w:abstractNum w:abstractNumId="14" w15:restartNumberingAfterBreak="0">
    <w:nsid w:val="1D243A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1292D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215680C"/>
    <w:multiLevelType w:val="multilevel"/>
    <w:tmpl w:val="9D62362E"/>
    <w:lvl w:ilvl="0">
      <w:start w:val="1"/>
      <w:numFmt w:val="decimal"/>
      <w:lvlText w:val="%1."/>
      <w:lvlJc w:val="left"/>
      <w:pPr>
        <w:ind w:left="680" w:hanging="680"/>
      </w:pPr>
      <w:rPr>
        <w:rFonts w:hint="default"/>
        <w:b/>
        <w:i w:val="0"/>
        <w:color w:val="auto"/>
      </w:rPr>
    </w:lvl>
    <w:lvl w:ilvl="1">
      <w:start w:val="1"/>
      <w:numFmt w:val="decimal"/>
      <w:lvlText w:val="%2."/>
      <w:lvlJc w:val="left"/>
      <w:pPr>
        <w:ind w:left="360" w:hanging="360"/>
      </w:pPr>
      <w:rPr>
        <w:rFonts w:ascii="Arial" w:hAnsi="Arial" w:cs="Arial" w:hint="default"/>
        <w:b/>
        <w:bCs/>
        <w:sz w:val="24"/>
        <w:szCs w:val="24"/>
      </w:rPr>
    </w:lvl>
    <w:lvl w:ilvl="2">
      <w:start w:val="1"/>
      <w:numFmt w:val="decimal"/>
      <w:lvlText w:val="%1.%2.%3."/>
      <w:lvlJc w:val="left"/>
      <w:pPr>
        <w:tabs>
          <w:tab w:val="num" w:pos="794"/>
        </w:tabs>
        <w:ind w:left="794" w:hanging="794"/>
      </w:pPr>
      <w:rPr>
        <w:rFonts w:hint="default"/>
        <w:b/>
        <w:i w:val="0"/>
      </w:rPr>
    </w:lvl>
    <w:lvl w:ilvl="3">
      <w:start w:val="1"/>
      <w:numFmt w:val="decimal"/>
      <w:lvlText w:val="%1.%2.%3.%4."/>
      <w:lvlJc w:val="left"/>
      <w:pPr>
        <w:ind w:left="1021" w:hanging="1021"/>
      </w:pPr>
      <w:rPr>
        <w:rFonts w:hint="default"/>
        <w:b/>
      </w:rPr>
    </w:lvl>
    <w:lvl w:ilvl="4">
      <w:start w:val="1"/>
      <w:numFmt w:val="lowerLetter"/>
      <w:suff w:val="space"/>
      <w:lvlText w:val="%5"/>
      <w:lvlJc w:val="left"/>
      <w:pPr>
        <w:ind w:left="907" w:hanging="113"/>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471F62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7064345"/>
    <w:multiLevelType w:val="multilevel"/>
    <w:tmpl w:val="1BD40CBA"/>
    <w:lvl w:ilvl="0">
      <w:start w:val="1"/>
      <w:numFmt w:val="decimal"/>
      <w:lvlText w:val="%1."/>
      <w:lvlJc w:val="left"/>
      <w:pPr>
        <w:ind w:left="680" w:hanging="680"/>
      </w:pPr>
      <w:rPr>
        <w:rFonts w:hint="default"/>
        <w:b/>
        <w:i w:val="0"/>
        <w:color w:val="auto"/>
      </w:rPr>
    </w:lvl>
    <w:lvl w:ilvl="1">
      <w:start w:val="1"/>
      <w:numFmt w:val="bullet"/>
      <w:lvlText w:val=""/>
      <w:lvlJc w:val="left"/>
      <w:pPr>
        <w:ind w:left="720" w:hanging="360"/>
      </w:pPr>
      <w:rPr>
        <w:rFonts w:ascii="Symbol" w:hAnsi="Symbol" w:hint="default"/>
      </w:rPr>
    </w:lvl>
    <w:lvl w:ilvl="2">
      <w:start w:val="1"/>
      <w:numFmt w:val="bullet"/>
      <w:lvlText w:val="o"/>
      <w:lvlJc w:val="left"/>
      <w:pPr>
        <w:ind w:left="360" w:hanging="360"/>
      </w:pPr>
      <w:rPr>
        <w:rFonts w:ascii="Courier New" w:hAnsi="Courier New" w:cs="Courier New" w:hint="default"/>
      </w:rPr>
    </w:lvl>
    <w:lvl w:ilvl="3">
      <w:start w:val="1"/>
      <w:numFmt w:val="decimal"/>
      <w:lvlText w:val="%1.%2.%3.%4."/>
      <w:lvlJc w:val="left"/>
      <w:pPr>
        <w:ind w:left="1021" w:hanging="1021"/>
      </w:pPr>
      <w:rPr>
        <w:rFonts w:hint="default"/>
        <w:b/>
      </w:rPr>
    </w:lvl>
    <w:lvl w:ilvl="4">
      <w:start w:val="1"/>
      <w:numFmt w:val="lowerLetter"/>
      <w:suff w:val="space"/>
      <w:lvlText w:val="%5"/>
      <w:lvlJc w:val="left"/>
      <w:pPr>
        <w:ind w:left="907" w:hanging="113"/>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9" w15:restartNumberingAfterBreak="0">
    <w:nsid w:val="582B3539"/>
    <w:multiLevelType w:val="multilevel"/>
    <w:tmpl w:val="874E6624"/>
    <w:lvl w:ilvl="0">
      <w:start w:val="1"/>
      <w:numFmt w:val="decimal"/>
      <w:lvlText w:val="%1."/>
      <w:lvlJc w:val="left"/>
      <w:pPr>
        <w:ind w:left="340" w:hanging="340"/>
      </w:pPr>
      <w:rPr>
        <w:rFonts w:hint="default"/>
        <w:b/>
        <w:bCs/>
      </w:rPr>
    </w:lvl>
    <w:lvl w:ilvl="1">
      <w:start w:val="1"/>
      <w:numFmt w:val="lowerLetter"/>
      <w:lvlText w:val="%2."/>
      <w:lvlJc w:val="left"/>
      <w:pPr>
        <w:ind w:left="794" w:hanging="454"/>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5805A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78863C9"/>
    <w:multiLevelType w:val="hybridMultilevel"/>
    <w:tmpl w:val="E410EA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61923392">
    <w:abstractNumId w:val="18"/>
  </w:num>
  <w:num w:numId="2" w16cid:durableId="2011978339">
    <w:abstractNumId w:val="18"/>
    <w:lvlOverride w:ilvl="0">
      <w:lvl w:ilvl="0">
        <w:start w:val="1"/>
        <w:numFmt w:val="decimal"/>
        <w:lvlText w:val="%1."/>
        <w:lvlJc w:val="left"/>
        <w:pPr>
          <w:ind w:left="680" w:hanging="680"/>
        </w:pPr>
        <w:rPr>
          <w:rFonts w:hint="default"/>
          <w:b/>
          <w:i w:val="0"/>
          <w:color w:val="auto"/>
        </w:rPr>
      </w:lvl>
    </w:lvlOverride>
    <w:lvlOverride w:ilvl="1">
      <w:lvl w:ilvl="1">
        <w:start w:val="1"/>
        <w:numFmt w:val="bullet"/>
        <w:lvlText w:val=""/>
        <w:lvlJc w:val="left"/>
        <w:pPr>
          <w:ind w:left="720" w:hanging="360"/>
        </w:pPr>
        <w:rPr>
          <w:rFonts w:ascii="Symbol" w:hAnsi="Symbol" w:hint="default"/>
        </w:rPr>
      </w:lvl>
    </w:lvlOverride>
    <w:lvlOverride w:ilvl="2">
      <w:lvl w:ilvl="2">
        <w:start w:val="1"/>
        <w:numFmt w:val="bullet"/>
        <w:lvlText w:val="o"/>
        <w:lvlJc w:val="left"/>
        <w:pPr>
          <w:ind w:left="360" w:hanging="360"/>
        </w:pPr>
        <w:rPr>
          <w:rFonts w:ascii="Courier New" w:hAnsi="Courier New" w:cs="Courier New" w:hint="default"/>
        </w:rPr>
      </w:lvl>
    </w:lvlOverride>
    <w:lvlOverride w:ilvl="3">
      <w:lvl w:ilvl="3">
        <w:start w:val="1"/>
        <w:numFmt w:val="decimal"/>
        <w:lvlText w:val="%1.%2.%3.%4."/>
        <w:lvlJc w:val="left"/>
        <w:pPr>
          <w:ind w:left="1021" w:hanging="1021"/>
        </w:pPr>
        <w:rPr>
          <w:rFonts w:hint="default"/>
          <w:b/>
        </w:rPr>
      </w:lvl>
    </w:lvlOverride>
    <w:lvlOverride w:ilvl="4">
      <w:lvl w:ilvl="4">
        <w:start w:val="1"/>
        <w:numFmt w:val="lowerLetter"/>
        <w:suff w:val="space"/>
        <w:lvlText w:val="%5"/>
        <w:lvlJc w:val="left"/>
        <w:pPr>
          <w:ind w:left="907" w:hanging="113"/>
        </w:pPr>
        <w:rPr>
          <w:rFonts w:hint="default"/>
          <w:b/>
        </w:rPr>
      </w:lvl>
    </w:lvlOverride>
    <w:lvlOverride w:ilvl="5">
      <w:lvl w:ilvl="5">
        <w:start w:val="1"/>
        <w:numFmt w:val="decimal"/>
        <w:lvlText w:val="%1.%2.%3.%4.%5.%6."/>
        <w:lvlJc w:val="left"/>
        <w:pPr>
          <w:ind w:left="680" w:hanging="680"/>
        </w:pPr>
        <w:rPr>
          <w:rFonts w:hint="default"/>
        </w:rPr>
      </w:lvl>
    </w:lvlOverride>
    <w:lvlOverride w:ilvl="6">
      <w:lvl w:ilvl="6">
        <w:start w:val="1"/>
        <w:numFmt w:val="decimal"/>
        <w:lvlText w:val="%1.%2.%3.%4.%5.%6.%7."/>
        <w:lvlJc w:val="left"/>
        <w:pPr>
          <w:ind w:left="680" w:hanging="680"/>
        </w:pPr>
        <w:rPr>
          <w:rFonts w:hint="default"/>
        </w:rPr>
      </w:lvl>
    </w:lvlOverride>
    <w:lvlOverride w:ilvl="7">
      <w:lvl w:ilvl="7">
        <w:start w:val="1"/>
        <w:numFmt w:val="decimal"/>
        <w:lvlText w:val="%1.%2.%3.%4.%5.%6.%7.%8."/>
        <w:lvlJc w:val="left"/>
        <w:pPr>
          <w:ind w:left="680" w:hanging="680"/>
        </w:pPr>
        <w:rPr>
          <w:rFonts w:hint="default"/>
        </w:rPr>
      </w:lvl>
    </w:lvlOverride>
    <w:lvlOverride w:ilvl="8">
      <w:lvl w:ilvl="8">
        <w:start w:val="1"/>
        <w:numFmt w:val="decimal"/>
        <w:lvlText w:val="%1.%2.%3.%4.%5.%6.%7.%8.%9."/>
        <w:lvlJc w:val="left"/>
        <w:pPr>
          <w:ind w:left="680" w:hanging="680"/>
        </w:pPr>
        <w:rPr>
          <w:rFonts w:hint="default"/>
        </w:rPr>
      </w:lvl>
    </w:lvlOverride>
  </w:num>
  <w:num w:numId="3" w16cid:durableId="387077222">
    <w:abstractNumId w:val="7"/>
  </w:num>
  <w:num w:numId="4" w16cid:durableId="20179932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6838029">
    <w:abstractNumId w:val="16"/>
  </w:num>
  <w:num w:numId="6" w16cid:durableId="734397823">
    <w:abstractNumId w:val="13"/>
  </w:num>
  <w:num w:numId="7" w16cid:durableId="2072270755">
    <w:abstractNumId w:val="19"/>
  </w:num>
  <w:num w:numId="8" w16cid:durableId="1741169859">
    <w:abstractNumId w:val="0"/>
  </w:num>
  <w:num w:numId="9" w16cid:durableId="1867138317">
    <w:abstractNumId w:val="5"/>
  </w:num>
  <w:num w:numId="10" w16cid:durableId="613294047">
    <w:abstractNumId w:val="4"/>
  </w:num>
  <w:num w:numId="11" w16cid:durableId="1524396854">
    <w:abstractNumId w:val="3"/>
  </w:num>
  <w:num w:numId="12" w16cid:durableId="569777342">
    <w:abstractNumId w:val="15"/>
  </w:num>
  <w:num w:numId="13" w16cid:durableId="2072724662">
    <w:abstractNumId w:val="14"/>
  </w:num>
  <w:num w:numId="14" w16cid:durableId="1090616522">
    <w:abstractNumId w:val="17"/>
  </w:num>
  <w:num w:numId="15" w16cid:durableId="141848038">
    <w:abstractNumId w:val="11"/>
  </w:num>
  <w:num w:numId="16" w16cid:durableId="262878397">
    <w:abstractNumId w:val="2"/>
  </w:num>
  <w:num w:numId="17" w16cid:durableId="1669481347">
    <w:abstractNumId w:val="6"/>
  </w:num>
  <w:num w:numId="18" w16cid:durableId="1897885929">
    <w:abstractNumId w:val="21"/>
  </w:num>
  <w:num w:numId="19" w16cid:durableId="479806768">
    <w:abstractNumId w:val="9"/>
  </w:num>
  <w:num w:numId="20" w16cid:durableId="1209879934">
    <w:abstractNumId w:val="12"/>
  </w:num>
  <w:num w:numId="21" w16cid:durableId="1983540760">
    <w:abstractNumId w:val="20"/>
  </w:num>
  <w:num w:numId="22" w16cid:durableId="397896962">
    <w:abstractNumId w:val="8"/>
  </w:num>
  <w:num w:numId="23" w16cid:durableId="1506170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defaultTabStop w:val="708"/>
  <w:hyphenationZone w:val="425"/>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61"/>
    <w:rsid w:val="00012B20"/>
    <w:rsid w:val="00025130"/>
    <w:rsid w:val="00046E87"/>
    <w:rsid w:val="00047E5A"/>
    <w:rsid w:val="0008191E"/>
    <w:rsid w:val="000A5596"/>
    <w:rsid w:val="000B331B"/>
    <w:rsid w:val="000C33CB"/>
    <w:rsid w:val="000C3B88"/>
    <w:rsid w:val="000D509A"/>
    <w:rsid w:val="000F4580"/>
    <w:rsid w:val="00106A1C"/>
    <w:rsid w:val="00121F64"/>
    <w:rsid w:val="00135AD3"/>
    <w:rsid w:val="0015049F"/>
    <w:rsid w:val="00154E97"/>
    <w:rsid w:val="00164ADC"/>
    <w:rsid w:val="001724FB"/>
    <w:rsid w:val="0017591F"/>
    <w:rsid w:val="00176D95"/>
    <w:rsid w:val="00195D8A"/>
    <w:rsid w:val="001A6F94"/>
    <w:rsid w:val="001B4D00"/>
    <w:rsid w:val="001B5731"/>
    <w:rsid w:val="001C6461"/>
    <w:rsid w:val="001F7757"/>
    <w:rsid w:val="00201FD1"/>
    <w:rsid w:val="0021142A"/>
    <w:rsid w:val="002115A4"/>
    <w:rsid w:val="00252923"/>
    <w:rsid w:val="002C1AB8"/>
    <w:rsid w:val="002F0E33"/>
    <w:rsid w:val="00312FD1"/>
    <w:rsid w:val="0032072E"/>
    <w:rsid w:val="0033092B"/>
    <w:rsid w:val="00345BD7"/>
    <w:rsid w:val="00375353"/>
    <w:rsid w:val="00381B1A"/>
    <w:rsid w:val="003A1C98"/>
    <w:rsid w:val="003B0CF2"/>
    <w:rsid w:val="003B2691"/>
    <w:rsid w:val="003B394C"/>
    <w:rsid w:val="003E2030"/>
    <w:rsid w:val="003F6450"/>
    <w:rsid w:val="00400BCA"/>
    <w:rsid w:val="00433DB2"/>
    <w:rsid w:val="00436F72"/>
    <w:rsid w:val="00451339"/>
    <w:rsid w:val="00452AC9"/>
    <w:rsid w:val="00454953"/>
    <w:rsid w:val="004D425E"/>
    <w:rsid w:val="004E7B4C"/>
    <w:rsid w:val="005068D6"/>
    <w:rsid w:val="00523900"/>
    <w:rsid w:val="00570E2C"/>
    <w:rsid w:val="00573A3D"/>
    <w:rsid w:val="005971B2"/>
    <w:rsid w:val="005B538B"/>
    <w:rsid w:val="005E6DCB"/>
    <w:rsid w:val="006217C9"/>
    <w:rsid w:val="0069175D"/>
    <w:rsid w:val="0069190F"/>
    <w:rsid w:val="006A2CA0"/>
    <w:rsid w:val="006D180E"/>
    <w:rsid w:val="006D3506"/>
    <w:rsid w:val="006D748D"/>
    <w:rsid w:val="006E1B8A"/>
    <w:rsid w:val="006E2743"/>
    <w:rsid w:val="007113D9"/>
    <w:rsid w:val="00785EE2"/>
    <w:rsid w:val="007926B8"/>
    <w:rsid w:val="007B3027"/>
    <w:rsid w:val="007D6667"/>
    <w:rsid w:val="007E48C8"/>
    <w:rsid w:val="007F4A8C"/>
    <w:rsid w:val="00812A2B"/>
    <w:rsid w:val="00813E13"/>
    <w:rsid w:val="008145B3"/>
    <w:rsid w:val="00867FD2"/>
    <w:rsid w:val="008A2C65"/>
    <w:rsid w:val="008A38E5"/>
    <w:rsid w:val="008A447D"/>
    <w:rsid w:val="008C1E49"/>
    <w:rsid w:val="008C38E6"/>
    <w:rsid w:val="00960288"/>
    <w:rsid w:val="009636CE"/>
    <w:rsid w:val="0098262A"/>
    <w:rsid w:val="009B22A4"/>
    <w:rsid w:val="009D62AE"/>
    <w:rsid w:val="009F5D6A"/>
    <w:rsid w:val="009F6920"/>
    <w:rsid w:val="00A11000"/>
    <w:rsid w:val="00A46254"/>
    <w:rsid w:val="00A915B7"/>
    <w:rsid w:val="00A95F22"/>
    <w:rsid w:val="00AB2E11"/>
    <w:rsid w:val="00AB4816"/>
    <w:rsid w:val="00AB78E6"/>
    <w:rsid w:val="00AD26AD"/>
    <w:rsid w:val="00B01186"/>
    <w:rsid w:val="00B14D8A"/>
    <w:rsid w:val="00B704BF"/>
    <w:rsid w:val="00BE5697"/>
    <w:rsid w:val="00BE5A0F"/>
    <w:rsid w:val="00C017F6"/>
    <w:rsid w:val="00C27771"/>
    <w:rsid w:val="00C40925"/>
    <w:rsid w:val="00C446EC"/>
    <w:rsid w:val="00C72FA0"/>
    <w:rsid w:val="00C7368D"/>
    <w:rsid w:val="00C827D7"/>
    <w:rsid w:val="00CA63F8"/>
    <w:rsid w:val="00CB17A9"/>
    <w:rsid w:val="00CD352E"/>
    <w:rsid w:val="00CE2CD7"/>
    <w:rsid w:val="00CE3BCE"/>
    <w:rsid w:val="00D03CAF"/>
    <w:rsid w:val="00D113C2"/>
    <w:rsid w:val="00D13825"/>
    <w:rsid w:val="00D176F2"/>
    <w:rsid w:val="00D33968"/>
    <w:rsid w:val="00D37500"/>
    <w:rsid w:val="00D414CA"/>
    <w:rsid w:val="00D43233"/>
    <w:rsid w:val="00DA4C22"/>
    <w:rsid w:val="00DB1FD6"/>
    <w:rsid w:val="00DD1754"/>
    <w:rsid w:val="00DF76F3"/>
    <w:rsid w:val="00E005F0"/>
    <w:rsid w:val="00E07606"/>
    <w:rsid w:val="00E15996"/>
    <w:rsid w:val="00E16420"/>
    <w:rsid w:val="00E442F7"/>
    <w:rsid w:val="00E52261"/>
    <w:rsid w:val="00E54B19"/>
    <w:rsid w:val="00E60B7E"/>
    <w:rsid w:val="00E661DE"/>
    <w:rsid w:val="00E725F6"/>
    <w:rsid w:val="00E8543F"/>
    <w:rsid w:val="00EC2F2C"/>
    <w:rsid w:val="00ED38E7"/>
    <w:rsid w:val="00EF1FE3"/>
    <w:rsid w:val="00EF3CB4"/>
    <w:rsid w:val="00F1122B"/>
    <w:rsid w:val="00F249C0"/>
    <w:rsid w:val="00F377DA"/>
    <w:rsid w:val="00F555FF"/>
    <w:rsid w:val="00F72A8C"/>
    <w:rsid w:val="00F741AE"/>
    <w:rsid w:val="00F751FE"/>
    <w:rsid w:val="00F77DBF"/>
    <w:rsid w:val="00F847DB"/>
    <w:rsid w:val="00F90276"/>
    <w:rsid w:val="00F96733"/>
    <w:rsid w:val="00FC2AFF"/>
    <w:rsid w:val="00FD02EA"/>
    <w:rsid w:val="00FF6E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4F75"/>
  <w15:chartTrackingRefBased/>
  <w15:docId w15:val="{9FFFDAED-2F7B-483E-8361-D8270DA2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61"/>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link w:val="Ttulo1Car"/>
    <w:uiPriority w:val="9"/>
    <w:qFormat/>
    <w:rsid w:val="0033092B"/>
    <w:pPr>
      <w:spacing w:before="100" w:beforeAutospacing="1" w:after="100" w:afterAutospacing="1"/>
      <w:outlineLvl w:val="0"/>
    </w:pPr>
    <w:rPr>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52261"/>
    <w:pPr>
      <w:tabs>
        <w:tab w:val="center" w:pos="4252"/>
        <w:tab w:val="right" w:pos="8504"/>
      </w:tabs>
    </w:pPr>
    <w:rPr>
      <w:rFonts w:ascii="Arial Narrow" w:hAnsi="Arial Narrow"/>
      <w:color w:val="000080"/>
      <w:sz w:val="24"/>
    </w:rPr>
  </w:style>
  <w:style w:type="character" w:customStyle="1" w:styleId="EncabezadoCar">
    <w:name w:val="Encabezado Car"/>
    <w:basedOn w:val="Fuentedeprrafopredeter"/>
    <w:link w:val="Encabezado"/>
    <w:rsid w:val="00E52261"/>
    <w:rPr>
      <w:rFonts w:ascii="Arial Narrow" w:eastAsia="Times New Roman" w:hAnsi="Arial Narrow" w:cs="Times New Roman"/>
      <w:color w:val="000080"/>
      <w:sz w:val="24"/>
      <w:szCs w:val="20"/>
      <w:lang w:eastAsia="es-ES"/>
    </w:rPr>
  </w:style>
  <w:style w:type="paragraph" w:styleId="Piedepgina">
    <w:name w:val="footer"/>
    <w:basedOn w:val="Normal"/>
    <w:link w:val="PiedepginaCar"/>
    <w:uiPriority w:val="99"/>
    <w:rsid w:val="00E52261"/>
    <w:pPr>
      <w:tabs>
        <w:tab w:val="center" w:pos="4252"/>
        <w:tab w:val="right" w:pos="8504"/>
      </w:tabs>
    </w:pPr>
    <w:rPr>
      <w:rFonts w:ascii="Arial Narrow" w:hAnsi="Arial Narrow"/>
      <w:color w:val="000080"/>
      <w:sz w:val="24"/>
    </w:rPr>
  </w:style>
  <w:style w:type="character" w:customStyle="1" w:styleId="PiedepginaCar">
    <w:name w:val="Pie de página Car"/>
    <w:basedOn w:val="Fuentedeprrafopredeter"/>
    <w:link w:val="Piedepgina"/>
    <w:uiPriority w:val="99"/>
    <w:rsid w:val="00E52261"/>
    <w:rPr>
      <w:rFonts w:ascii="Arial Narrow" w:eastAsia="Times New Roman" w:hAnsi="Arial Narrow" w:cs="Times New Roman"/>
      <w:color w:val="000080"/>
      <w:sz w:val="24"/>
      <w:szCs w:val="20"/>
      <w:lang w:eastAsia="es-ES"/>
    </w:rPr>
  </w:style>
  <w:style w:type="character" w:styleId="Hipervnculo">
    <w:name w:val="Hyperlink"/>
    <w:rsid w:val="00E52261"/>
    <w:rPr>
      <w:color w:val="0000FF"/>
      <w:u w:val="single"/>
    </w:rPr>
  </w:style>
  <w:style w:type="table" w:styleId="Tablaconcuadrcula">
    <w:name w:val="Table Grid"/>
    <w:basedOn w:val="Tablanormal"/>
    <w:rsid w:val="00E52261"/>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E52261"/>
    <w:pPr>
      <w:jc w:val="both"/>
    </w:pPr>
    <w:rPr>
      <w:rFonts w:ascii="Arial" w:hAnsi="Arial"/>
      <w:sz w:val="24"/>
      <w:lang w:val="es-MX"/>
    </w:rPr>
  </w:style>
  <w:style w:type="character" w:customStyle="1" w:styleId="TextoindependienteCar">
    <w:name w:val="Texto independiente Car"/>
    <w:basedOn w:val="Fuentedeprrafopredeter"/>
    <w:link w:val="Textoindependiente"/>
    <w:rsid w:val="00E52261"/>
    <w:rPr>
      <w:rFonts w:ascii="Arial" w:eastAsia="Times New Roman" w:hAnsi="Arial" w:cs="Times New Roman"/>
      <w:sz w:val="24"/>
      <w:szCs w:val="20"/>
      <w:lang w:val="es-MX" w:eastAsia="es-ES"/>
    </w:rPr>
  </w:style>
  <w:style w:type="paragraph" w:styleId="Prrafodelista">
    <w:name w:val="List Paragraph"/>
    <w:basedOn w:val="Normal"/>
    <w:uiPriority w:val="1"/>
    <w:qFormat/>
    <w:rsid w:val="00E52261"/>
    <w:pPr>
      <w:ind w:left="708"/>
    </w:pPr>
  </w:style>
  <w:style w:type="paragraph" w:customStyle="1" w:styleId="Piedepgina1">
    <w:name w:val="Pie de página1"/>
    <w:basedOn w:val="Normal"/>
    <w:next w:val="Piedepgina"/>
    <w:uiPriority w:val="99"/>
    <w:unhideWhenUsed/>
    <w:rsid w:val="00E52261"/>
    <w:pPr>
      <w:tabs>
        <w:tab w:val="center" w:pos="4419"/>
        <w:tab w:val="right" w:pos="8838"/>
      </w:tabs>
      <w:jc w:val="both"/>
    </w:pPr>
    <w:rPr>
      <w:rFonts w:ascii="Arial Narrow" w:eastAsiaTheme="minorEastAsia" w:hAnsi="Arial Narrow"/>
      <w:lang w:val="es-419"/>
    </w:rPr>
  </w:style>
  <w:style w:type="paragraph" w:customStyle="1" w:styleId="Default">
    <w:name w:val="Default"/>
    <w:rsid w:val="00E54B19"/>
    <w:pPr>
      <w:autoSpaceDE w:val="0"/>
      <w:autoSpaceDN w:val="0"/>
      <w:adjustRightInd w:val="0"/>
      <w:spacing w:after="0" w:line="240" w:lineRule="auto"/>
    </w:pPr>
    <w:rPr>
      <w:rFonts w:ascii="Arial" w:eastAsia="Calibri" w:hAnsi="Arial" w:cs="Arial"/>
      <w:color w:val="000000"/>
      <w:sz w:val="24"/>
      <w:szCs w:val="24"/>
      <w:lang w:eastAsia="es-CO"/>
    </w:rPr>
  </w:style>
  <w:style w:type="paragraph" w:styleId="NormalWeb">
    <w:name w:val="Normal (Web)"/>
    <w:basedOn w:val="Normal"/>
    <w:uiPriority w:val="99"/>
    <w:semiHidden/>
    <w:unhideWhenUsed/>
    <w:rsid w:val="008A447D"/>
    <w:pPr>
      <w:spacing w:before="100" w:beforeAutospacing="1" w:after="100" w:afterAutospacing="1"/>
    </w:pPr>
    <w:rPr>
      <w:sz w:val="24"/>
      <w:szCs w:val="24"/>
      <w:lang w:eastAsia="es-CO"/>
    </w:rPr>
  </w:style>
  <w:style w:type="character" w:customStyle="1" w:styleId="Ttulo1Car">
    <w:name w:val="Título 1 Car"/>
    <w:basedOn w:val="Fuentedeprrafopredeter"/>
    <w:link w:val="Ttulo1"/>
    <w:uiPriority w:val="9"/>
    <w:rsid w:val="0033092B"/>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52">
      <w:bodyDiv w:val="1"/>
      <w:marLeft w:val="0"/>
      <w:marRight w:val="0"/>
      <w:marTop w:val="0"/>
      <w:marBottom w:val="0"/>
      <w:divBdr>
        <w:top w:val="none" w:sz="0" w:space="0" w:color="auto"/>
        <w:left w:val="none" w:sz="0" w:space="0" w:color="auto"/>
        <w:bottom w:val="none" w:sz="0" w:space="0" w:color="auto"/>
        <w:right w:val="none" w:sz="0" w:space="0" w:color="auto"/>
      </w:divBdr>
    </w:div>
    <w:div w:id="254748993">
      <w:bodyDiv w:val="1"/>
      <w:marLeft w:val="0"/>
      <w:marRight w:val="0"/>
      <w:marTop w:val="0"/>
      <w:marBottom w:val="0"/>
      <w:divBdr>
        <w:top w:val="none" w:sz="0" w:space="0" w:color="auto"/>
        <w:left w:val="none" w:sz="0" w:space="0" w:color="auto"/>
        <w:bottom w:val="none" w:sz="0" w:space="0" w:color="auto"/>
        <w:right w:val="none" w:sz="0" w:space="0" w:color="auto"/>
      </w:divBdr>
    </w:div>
    <w:div w:id="267081900">
      <w:bodyDiv w:val="1"/>
      <w:marLeft w:val="0"/>
      <w:marRight w:val="0"/>
      <w:marTop w:val="0"/>
      <w:marBottom w:val="0"/>
      <w:divBdr>
        <w:top w:val="none" w:sz="0" w:space="0" w:color="auto"/>
        <w:left w:val="none" w:sz="0" w:space="0" w:color="auto"/>
        <w:bottom w:val="none" w:sz="0" w:space="0" w:color="auto"/>
        <w:right w:val="none" w:sz="0" w:space="0" w:color="auto"/>
      </w:divBdr>
    </w:div>
    <w:div w:id="331569502">
      <w:bodyDiv w:val="1"/>
      <w:marLeft w:val="0"/>
      <w:marRight w:val="0"/>
      <w:marTop w:val="0"/>
      <w:marBottom w:val="0"/>
      <w:divBdr>
        <w:top w:val="none" w:sz="0" w:space="0" w:color="auto"/>
        <w:left w:val="none" w:sz="0" w:space="0" w:color="auto"/>
        <w:bottom w:val="none" w:sz="0" w:space="0" w:color="auto"/>
        <w:right w:val="none" w:sz="0" w:space="0" w:color="auto"/>
      </w:divBdr>
    </w:div>
    <w:div w:id="689911942">
      <w:bodyDiv w:val="1"/>
      <w:marLeft w:val="0"/>
      <w:marRight w:val="0"/>
      <w:marTop w:val="0"/>
      <w:marBottom w:val="0"/>
      <w:divBdr>
        <w:top w:val="none" w:sz="0" w:space="0" w:color="auto"/>
        <w:left w:val="none" w:sz="0" w:space="0" w:color="auto"/>
        <w:bottom w:val="none" w:sz="0" w:space="0" w:color="auto"/>
        <w:right w:val="none" w:sz="0" w:space="0" w:color="auto"/>
      </w:divBdr>
    </w:div>
    <w:div w:id="778648378">
      <w:bodyDiv w:val="1"/>
      <w:marLeft w:val="0"/>
      <w:marRight w:val="0"/>
      <w:marTop w:val="0"/>
      <w:marBottom w:val="0"/>
      <w:divBdr>
        <w:top w:val="none" w:sz="0" w:space="0" w:color="auto"/>
        <w:left w:val="none" w:sz="0" w:space="0" w:color="auto"/>
        <w:bottom w:val="none" w:sz="0" w:space="0" w:color="auto"/>
        <w:right w:val="none" w:sz="0" w:space="0" w:color="auto"/>
      </w:divBdr>
    </w:div>
    <w:div w:id="926425542">
      <w:bodyDiv w:val="1"/>
      <w:marLeft w:val="0"/>
      <w:marRight w:val="0"/>
      <w:marTop w:val="0"/>
      <w:marBottom w:val="0"/>
      <w:divBdr>
        <w:top w:val="none" w:sz="0" w:space="0" w:color="auto"/>
        <w:left w:val="none" w:sz="0" w:space="0" w:color="auto"/>
        <w:bottom w:val="none" w:sz="0" w:space="0" w:color="auto"/>
        <w:right w:val="none" w:sz="0" w:space="0" w:color="auto"/>
      </w:divBdr>
    </w:div>
    <w:div w:id="1123839937">
      <w:bodyDiv w:val="1"/>
      <w:marLeft w:val="0"/>
      <w:marRight w:val="0"/>
      <w:marTop w:val="0"/>
      <w:marBottom w:val="0"/>
      <w:divBdr>
        <w:top w:val="none" w:sz="0" w:space="0" w:color="auto"/>
        <w:left w:val="none" w:sz="0" w:space="0" w:color="auto"/>
        <w:bottom w:val="none" w:sz="0" w:space="0" w:color="auto"/>
        <w:right w:val="none" w:sz="0" w:space="0" w:color="auto"/>
      </w:divBdr>
    </w:div>
    <w:div w:id="1580751305">
      <w:bodyDiv w:val="1"/>
      <w:marLeft w:val="0"/>
      <w:marRight w:val="0"/>
      <w:marTop w:val="0"/>
      <w:marBottom w:val="0"/>
      <w:divBdr>
        <w:top w:val="none" w:sz="0" w:space="0" w:color="auto"/>
        <w:left w:val="none" w:sz="0" w:space="0" w:color="auto"/>
        <w:bottom w:val="none" w:sz="0" w:space="0" w:color="auto"/>
        <w:right w:val="none" w:sz="0" w:space="0" w:color="auto"/>
      </w:divBdr>
    </w:div>
    <w:div w:id="1591427836">
      <w:bodyDiv w:val="1"/>
      <w:marLeft w:val="0"/>
      <w:marRight w:val="0"/>
      <w:marTop w:val="0"/>
      <w:marBottom w:val="0"/>
      <w:divBdr>
        <w:top w:val="none" w:sz="0" w:space="0" w:color="auto"/>
        <w:left w:val="none" w:sz="0" w:space="0" w:color="auto"/>
        <w:bottom w:val="none" w:sz="0" w:space="0" w:color="auto"/>
        <w:right w:val="none" w:sz="0" w:space="0" w:color="auto"/>
      </w:divBdr>
    </w:div>
    <w:div w:id="19689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53B6324914184598ED264752103F39" ma:contentTypeVersion="2" ma:contentTypeDescription="Crear nuevo documento." ma:contentTypeScope="" ma:versionID="950b9fdac55f653311c923a60d253674">
  <xsd:schema xmlns:xsd="http://www.w3.org/2001/XMLSchema" xmlns:xs="http://www.w3.org/2001/XMLSchema" xmlns:p="http://schemas.microsoft.com/office/2006/metadata/properties" xmlns:ns3="c5f3a09f-852b-4ae7-a0f3-4cae1445bbfb" targetNamespace="http://schemas.microsoft.com/office/2006/metadata/properties" ma:root="true" ma:fieldsID="1723496889b9ecfb842e2a6d34459aa0" ns3:_="">
    <xsd:import namespace="c5f3a09f-852b-4ae7-a0f3-4cae1445bbf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3a09f-852b-4ae7-a0f3-4cae1445bb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8BC26-CD30-4AD1-A400-E4E5E9FA43A8}">
  <ds:schemaRefs>
    <ds:schemaRef ds:uri="http://schemas.microsoft.com/sharepoint/v3/contenttype/forms"/>
  </ds:schemaRefs>
</ds:datastoreItem>
</file>

<file path=customXml/itemProps2.xml><?xml version="1.0" encoding="utf-8"?>
<ds:datastoreItem xmlns:ds="http://schemas.openxmlformats.org/officeDocument/2006/customXml" ds:itemID="{3BCCC44D-3D32-4B20-848A-3EB2B9166A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CC63AF-3757-496D-BB0E-2D12CCB3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3a09f-852b-4ae7-a0f3-4cae1445b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5D882C-3225-4C8C-9067-FD1C0D6E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6</Pages>
  <Words>1962</Words>
  <Characters>10792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86</cp:revision>
  <cp:lastPrinted>2022-03-24T13:21:00Z</cp:lastPrinted>
  <dcterms:created xsi:type="dcterms:W3CDTF">2022-03-23T20:06:00Z</dcterms:created>
  <dcterms:modified xsi:type="dcterms:W3CDTF">2022-07-28T00:19:00Z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0x0101002E53B6324914184598ED264752103F39</vt:lpwstr>
  </property>
</Properties>
</file>