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820E4" w14:textId="5C9D740C" w:rsidR="009D7497" w:rsidRPr="00071538" w:rsidRDefault="009D7497" w:rsidP="00071538">
      <w:pPr>
        <w:spacing w:after="0" w:line="240" w:lineRule="auto"/>
        <w:jc w:val="both"/>
        <w:rPr>
          <w:rFonts w:ascii="Arial" w:hAnsi="Arial" w:cs="Arial"/>
          <w:sz w:val="18"/>
          <w:szCs w:val="18"/>
          <w:lang w:val="es-ES"/>
        </w:rPr>
      </w:pPr>
      <w:r w:rsidRPr="00071538">
        <w:rPr>
          <w:rFonts w:ascii="Arial" w:hAnsi="Arial" w:cs="Arial"/>
          <w:sz w:val="18"/>
          <w:szCs w:val="18"/>
          <w:lang w:val="es-ES"/>
        </w:rPr>
        <w:t>Su Tarjeta Débito es para uso Nacional y tiene el respaldo de las Entidades Participantes de la Red Visionamos (Cajeros Verdes).</w:t>
      </w:r>
      <w:r w:rsidR="00424C8A" w:rsidRPr="00071538">
        <w:rPr>
          <w:rFonts w:ascii="Arial" w:hAnsi="Arial" w:cs="Arial"/>
          <w:sz w:val="18"/>
          <w:szCs w:val="18"/>
          <w:lang w:val="es-ES"/>
        </w:rPr>
        <w:t xml:space="preserve"> </w:t>
      </w:r>
      <w:r w:rsidRPr="00071538">
        <w:rPr>
          <w:rFonts w:ascii="Arial" w:hAnsi="Arial" w:cs="Arial"/>
          <w:sz w:val="18"/>
          <w:szCs w:val="18"/>
          <w:lang w:val="es-ES"/>
        </w:rPr>
        <w:t xml:space="preserve">Con la Tarjeta </w:t>
      </w:r>
      <w:r w:rsidR="003837B0" w:rsidRPr="00071538">
        <w:rPr>
          <w:rFonts w:ascii="Arial" w:hAnsi="Arial" w:cs="Arial"/>
          <w:sz w:val="18"/>
          <w:szCs w:val="18"/>
          <w:lang w:val="es-ES"/>
        </w:rPr>
        <w:t>Débito Usted</w:t>
      </w:r>
      <w:r w:rsidRPr="00071538">
        <w:rPr>
          <w:rFonts w:ascii="Arial" w:hAnsi="Arial" w:cs="Arial"/>
          <w:sz w:val="18"/>
          <w:szCs w:val="18"/>
          <w:lang w:val="es-ES"/>
        </w:rPr>
        <w:t xml:space="preserve"> tiene fácil acceso a sus cuentas por medio </w:t>
      </w:r>
      <w:r w:rsidR="00907BFF" w:rsidRPr="00071538">
        <w:rPr>
          <w:rFonts w:ascii="Arial" w:hAnsi="Arial" w:cs="Arial"/>
          <w:sz w:val="18"/>
          <w:szCs w:val="18"/>
          <w:lang w:val="es-ES"/>
        </w:rPr>
        <w:t xml:space="preserve">de los datafonos </w:t>
      </w:r>
      <w:r w:rsidR="00651BF1" w:rsidRPr="00071538">
        <w:rPr>
          <w:rFonts w:ascii="Arial" w:hAnsi="Arial" w:cs="Arial"/>
          <w:sz w:val="18"/>
          <w:szCs w:val="18"/>
          <w:lang w:val="es-ES"/>
        </w:rPr>
        <w:t xml:space="preserve">de las oficinas de las cooperativas asociadas a la Red, </w:t>
      </w:r>
      <w:r w:rsidRPr="00071538">
        <w:rPr>
          <w:rFonts w:ascii="Arial" w:hAnsi="Arial" w:cs="Arial"/>
          <w:sz w:val="18"/>
          <w:szCs w:val="18"/>
          <w:lang w:val="es-ES"/>
        </w:rPr>
        <w:t xml:space="preserve">establecimientos comerciales, </w:t>
      </w:r>
      <w:r w:rsidR="009317D6" w:rsidRPr="00071538">
        <w:rPr>
          <w:rFonts w:ascii="Arial" w:hAnsi="Arial" w:cs="Arial"/>
          <w:sz w:val="18"/>
          <w:szCs w:val="18"/>
          <w:lang w:val="es-ES"/>
        </w:rPr>
        <w:t xml:space="preserve">Cajeros de la Red de Cooperativas, </w:t>
      </w:r>
      <w:r w:rsidRPr="00071538">
        <w:rPr>
          <w:rFonts w:ascii="Arial" w:hAnsi="Arial" w:cs="Arial"/>
          <w:sz w:val="18"/>
          <w:szCs w:val="18"/>
          <w:lang w:val="es-ES"/>
        </w:rPr>
        <w:t>cajeros marca compartida, cajeros Servibanca y de otras redes de forma ágil y segura.</w:t>
      </w:r>
      <w:r w:rsidR="000D72A9" w:rsidRPr="00071538">
        <w:rPr>
          <w:rFonts w:ascii="Arial" w:hAnsi="Arial" w:cs="Arial"/>
          <w:sz w:val="18"/>
          <w:szCs w:val="18"/>
          <w:lang w:val="es-ES"/>
        </w:rPr>
        <w:t xml:space="preserve"> </w:t>
      </w:r>
    </w:p>
    <w:tbl>
      <w:tblPr>
        <w:tblStyle w:val="Tablaconcuadrcula"/>
        <w:tblW w:w="5000" w:type="pct"/>
        <w:shd w:val="clear" w:color="auto" w:fill="FFC000"/>
        <w:tblLook w:val="04A0" w:firstRow="1" w:lastRow="0" w:firstColumn="1" w:lastColumn="0" w:noHBand="0" w:noVBand="1"/>
      </w:tblPr>
      <w:tblGrid>
        <w:gridCol w:w="9350"/>
      </w:tblGrid>
      <w:tr w:rsidR="004E2362" w:rsidRPr="00071538" w14:paraId="6E7B5F91" w14:textId="77777777" w:rsidTr="00C94B8D">
        <w:tc>
          <w:tcPr>
            <w:tcW w:w="5000" w:type="pct"/>
            <w:shd w:val="clear" w:color="auto" w:fill="A9CC49"/>
            <w:vAlign w:val="center"/>
          </w:tcPr>
          <w:p w14:paraId="0A22A75D" w14:textId="124B947F" w:rsidR="004E2362" w:rsidRPr="00071538" w:rsidRDefault="00C94B8D" w:rsidP="00071538">
            <w:pPr>
              <w:jc w:val="center"/>
              <w:rPr>
                <w:rFonts w:ascii="Arial" w:hAnsi="Arial" w:cs="Arial"/>
                <w:b/>
                <w:sz w:val="18"/>
                <w:szCs w:val="18"/>
                <w:lang w:val="es-ES"/>
              </w:rPr>
            </w:pPr>
            <w:r w:rsidRPr="00071538">
              <w:rPr>
                <w:rFonts w:ascii="Arial" w:hAnsi="Arial" w:cs="Arial"/>
                <w:b/>
                <w:sz w:val="18"/>
                <w:szCs w:val="18"/>
                <w:lang w:val="es-ES"/>
              </w:rPr>
              <w:t>BENEFICIOS</w:t>
            </w:r>
          </w:p>
        </w:tc>
      </w:tr>
    </w:tbl>
    <w:p w14:paraId="574DE472" w14:textId="77777777" w:rsidR="00017647" w:rsidRPr="00071538" w:rsidRDefault="00017647" w:rsidP="00071538">
      <w:pPr>
        <w:spacing w:after="0" w:line="240" w:lineRule="auto"/>
        <w:jc w:val="both"/>
        <w:rPr>
          <w:rFonts w:ascii="Arial" w:hAnsi="Arial" w:cs="Arial"/>
          <w:sz w:val="18"/>
          <w:szCs w:val="18"/>
          <w:lang w:val="es-ES"/>
        </w:rPr>
        <w:sectPr w:rsidR="00017647" w:rsidRPr="00071538" w:rsidSect="00071538">
          <w:headerReference w:type="default" r:id="rId7"/>
          <w:footerReference w:type="default" r:id="rId8"/>
          <w:pgSz w:w="12240" w:h="15840"/>
          <w:pgMar w:top="851" w:right="1440" w:bottom="851" w:left="1440" w:header="567" w:footer="567" w:gutter="0"/>
          <w:cols w:space="708"/>
          <w:docGrid w:linePitch="360"/>
        </w:sectPr>
      </w:pPr>
    </w:p>
    <w:p w14:paraId="51F3034C" w14:textId="6AEB27EA" w:rsidR="00AD7107" w:rsidRPr="00071538" w:rsidRDefault="00AD7107"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lang w:val="es-ES"/>
        </w:rPr>
        <w:t>Sin c</w:t>
      </w:r>
      <w:r w:rsidR="00FC24D4" w:rsidRPr="00071538">
        <w:rPr>
          <w:rFonts w:ascii="Arial" w:hAnsi="Arial" w:cs="Arial"/>
          <w:sz w:val="18"/>
          <w:szCs w:val="18"/>
          <w:lang w:val="es-ES"/>
        </w:rPr>
        <w:t>uota de manejo</w:t>
      </w:r>
      <w:r w:rsidRPr="00071538">
        <w:rPr>
          <w:rFonts w:ascii="Arial" w:hAnsi="Arial" w:cs="Arial"/>
          <w:sz w:val="18"/>
          <w:szCs w:val="18"/>
          <w:lang w:val="es-ES"/>
        </w:rPr>
        <w:t>.</w:t>
      </w:r>
    </w:p>
    <w:p w14:paraId="72D2599E" w14:textId="77777777" w:rsidR="004501A1" w:rsidRPr="00071538" w:rsidRDefault="004501A1"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lang w:val="es-ES"/>
        </w:rPr>
        <w:t>Exoneración del 4x100.</w:t>
      </w:r>
    </w:p>
    <w:p w14:paraId="0AC4E887" w14:textId="77777777" w:rsidR="004501A1" w:rsidRPr="00071538" w:rsidRDefault="004501A1"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lang w:val="es-ES"/>
        </w:rPr>
        <w:t>4 retiros subsidiados por la cooperativa en cajeros Servibanca.</w:t>
      </w:r>
    </w:p>
    <w:p w14:paraId="3F194CB3" w14:textId="77777777" w:rsidR="004501A1" w:rsidRPr="00071538" w:rsidRDefault="004501A1"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lang w:val="es-ES"/>
        </w:rPr>
        <w:t>Todas las transacciones en la oficina son totalmente gratis.</w:t>
      </w:r>
    </w:p>
    <w:p w14:paraId="48A037B5" w14:textId="77777777" w:rsidR="00A33E2A" w:rsidRPr="00071538" w:rsidRDefault="00A33E2A" w:rsidP="00071538">
      <w:pPr>
        <w:pStyle w:val="Prrafodelista"/>
        <w:numPr>
          <w:ilvl w:val="0"/>
          <w:numId w:val="17"/>
        </w:numPr>
        <w:spacing w:after="0" w:line="240" w:lineRule="auto"/>
        <w:jc w:val="both"/>
        <w:rPr>
          <w:rFonts w:ascii="Arial" w:hAnsi="Arial" w:cs="Arial"/>
          <w:sz w:val="18"/>
          <w:szCs w:val="18"/>
        </w:rPr>
      </w:pPr>
      <w:r w:rsidRPr="00071538">
        <w:rPr>
          <w:rFonts w:ascii="Arial" w:hAnsi="Arial" w:cs="Arial"/>
          <w:sz w:val="18"/>
          <w:szCs w:val="18"/>
        </w:rPr>
        <w:t>Mas de 400 oficinas a nivel nacional asociadas a la red COOPCENTRAL, donde puede realizar transacciones.</w:t>
      </w:r>
    </w:p>
    <w:p w14:paraId="4585FBF0" w14:textId="77777777" w:rsidR="00FC24D4" w:rsidRPr="00071538" w:rsidRDefault="00FC24D4"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lang w:val="es-ES"/>
        </w:rPr>
        <w:t>Compras en establecimientos comerciales</w:t>
      </w:r>
      <w:r w:rsidR="004501A1" w:rsidRPr="00071538">
        <w:rPr>
          <w:rFonts w:ascii="Arial" w:hAnsi="Arial" w:cs="Arial"/>
          <w:sz w:val="18"/>
          <w:szCs w:val="18"/>
          <w:lang w:val="es-ES"/>
        </w:rPr>
        <w:t xml:space="preserve"> nacionales e </w:t>
      </w:r>
      <w:r w:rsidR="002220AE" w:rsidRPr="00071538">
        <w:rPr>
          <w:rFonts w:ascii="Arial" w:hAnsi="Arial" w:cs="Arial"/>
          <w:sz w:val="18"/>
          <w:szCs w:val="18"/>
          <w:lang w:val="es-ES"/>
        </w:rPr>
        <w:t>internacionales</w:t>
      </w:r>
      <w:r w:rsidRPr="00071538">
        <w:rPr>
          <w:rFonts w:ascii="Arial" w:hAnsi="Arial" w:cs="Arial"/>
          <w:sz w:val="18"/>
          <w:szCs w:val="18"/>
          <w:lang w:val="es-ES"/>
        </w:rPr>
        <w:t>.</w:t>
      </w:r>
    </w:p>
    <w:p w14:paraId="401EF038" w14:textId="77777777" w:rsidR="00FC24D4" w:rsidRPr="00071538" w:rsidRDefault="00FC24D4"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lang w:val="es-ES"/>
        </w:rPr>
        <w:t>Facilidad para pago de servicios públicos y proveedores.</w:t>
      </w:r>
    </w:p>
    <w:p w14:paraId="7DF25980" w14:textId="77777777" w:rsidR="00FC24D4" w:rsidRPr="00071538" w:rsidRDefault="00FC24D4"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lang w:val="es-ES"/>
        </w:rPr>
        <w:t>Pago de nóminas a través de convenios especiales.</w:t>
      </w:r>
    </w:p>
    <w:p w14:paraId="55607670" w14:textId="77777777" w:rsidR="00FC24D4" w:rsidRPr="00071538" w:rsidRDefault="00FC24D4"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lang w:val="es-ES"/>
        </w:rPr>
        <w:t>Retiro en efectivo, transferencias entre cuentas, consulta de saldos y movimientos, consignación en efectivo en cualquiera de las oficinas de la Red.</w:t>
      </w:r>
    </w:p>
    <w:p w14:paraId="70AC991A" w14:textId="77777777" w:rsidR="00FC24D4" w:rsidRPr="00071538" w:rsidRDefault="00FC24D4"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lang w:val="es-ES"/>
        </w:rPr>
        <w:t>Disponibilidad de su dinero las 24 horas del día.</w:t>
      </w:r>
    </w:p>
    <w:p w14:paraId="287A624C" w14:textId="77777777" w:rsidR="00FC24D4" w:rsidRPr="00071538" w:rsidRDefault="00FC24D4"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lang w:val="es-ES"/>
        </w:rPr>
        <w:t xml:space="preserve">Más de </w:t>
      </w:r>
      <w:r w:rsidR="004501A1" w:rsidRPr="00071538">
        <w:rPr>
          <w:rFonts w:ascii="Arial" w:hAnsi="Arial" w:cs="Arial"/>
          <w:sz w:val="18"/>
          <w:szCs w:val="18"/>
          <w:lang w:val="es-ES"/>
        </w:rPr>
        <w:t>2.5</w:t>
      </w:r>
      <w:r w:rsidRPr="00071538">
        <w:rPr>
          <w:rFonts w:ascii="Arial" w:hAnsi="Arial" w:cs="Arial"/>
          <w:sz w:val="18"/>
          <w:szCs w:val="18"/>
          <w:lang w:val="es-ES"/>
        </w:rPr>
        <w:t>00 cajeros de Servibanca (24 horas) a nivel Nacional.</w:t>
      </w:r>
    </w:p>
    <w:p w14:paraId="7A19CE27" w14:textId="77777777" w:rsidR="00FC24D4" w:rsidRPr="00071538" w:rsidRDefault="00FC24D4"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lang w:val="es-ES"/>
        </w:rPr>
        <w:t>Red de cajeros propios y de otras redes a disposición.</w:t>
      </w:r>
    </w:p>
    <w:p w14:paraId="4B06B87C" w14:textId="77777777" w:rsidR="00FC24D4" w:rsidRPr="00071538" w:rsidRDefault="00FC24D4"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lang w:val="es-ES"/>
        </w:rPr>
        <w:t xml:space="preserve">Acceso a Redeban, </w:t>
      </w:r>
      <w:r w:rsidR="00FC6B43" w:rsidRPr="00071538">
        <w:rPr>
          <w:rFonts w:ascii="Arial" w:hAnsi="Arial" w:cs="Arial"/>
          <w:sz w:val="18"/>
          <w:szCs w:val="18"/>
          <w:lang w:val="es-ES"/>
        </w:rPr>
        <w:t>ATH y</w:t>
      </w:r>
      <w:r w:rsidRPr="00071538">
        <w:rPr>
          <w:rFonts w:ascii="Arial" w:hAnsi="Arial" w:cs="Arial"/>
          <w:sz w:val="18"/>
          <w:szCs w:val="18"/>
          <w:lang w:val="es-ES"/>
        </w:rPr>
        <w:t xml:space="preserve"> Visa.</w:t>
      </w:r>
    </w:p>
    <w:p w14:paraId="5BE052DF" w14:textId="77777777" w:rsidR="00FC24D4" w:rsidRPr="00071538" w:rsidRDefault="00FC24D4"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lang w:val="es-ES"/>
        </w:rPr>
        <w:t>Información al día en extracto de cuenta.</w:t>
      </w:r>
    </w:p>
    <w:p w14:paraId="47D82F72" w14:textId="77777777" w:rsidR="00FC24D4" w:rsidRPr="00071538" w:rsidRDefault="00FC24D4"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lang w:val="es-ES"/>
        </w:rPr>
        <w:t>Transacciones seguras sin manejar efectivo.</w:t>
      </w:r>
    </w:p>
    <w:p w14:paraId="4BA0FA9C" w14:textId="221A6C7D" w:rsidR="002220AE" w:rsidRPr="00071538" w:rsidRDefault="002220AE"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lang w:val="es-ES"/>
        </w:rPr>
        <w:t xml:space="preserve">Descuentos </w:t>
      </w:r>
      <w:r w:rsidR="00D653D9" w:rsidRPr="00071538">
        <w:rPr>
          <w:rFonts w:ascii="Arial" w:hAnsi="Arial" w:cs="Arial"/>
          <w:sz w:val="18"/>
          <w:szCs w:val="18"/>
          <w:lang w:val="es-ES"/>
        </w:rPr>
        <w:t>especiales</w:t>
      </w:r>
      <w:r w:rsidRPr="00071538">
        <w:rPr>
          <w:rFonts w:ascii="Arial" w:hAnsi="Arial" w:cs="Arial"/>
          <w:sz w:val="18"/>
          <w:szCs w:val="18"/>
          <w:lang w:val="es-ES"/>
        </w:rPr>
        <w:t xml:space="preserve"> en establecimientos aliados al plan castor.</w:t>
      </w:r>
    </w:p>
    <w:p w14:paraId="6241D469" w14:textId="77777777" w:rsidR="00017647" w:rsidRPr="00071538" w:rsidRDefault="00017647" w:rsidP="00071538">
      <w:pPr>
        <w:pStyle w:val="Prrafodelista"/>
        <w:spacing w:after="0" w:line="240" w:lineRule="auto"/>
        <w:ind w:left="340"/>
        <w:jc w:val="both"/>
        <w:rPr>
          <w:rFonts w:ascii="Arial" w:hAnsi="Arial" w:cs="Arial"/>
          <w:sz w:val="18"/>
          <w:szCs w:val="18"/>
          <w:lang w:val="es-ES"/>
        </w:rPr>
        <w:sectPr w:rsidR="00017647" w:rsidRPr="00071538" w:rsidSect="00071538">
          <w:type w:val="continuous"/>
          <w:pgSz w:w="12240" w:h="15840"/>
          <w:pgMar w:top="851" w:right="1440" w:bottom="851" w:left="1440" w:header="567" w:footer="567" w:gutter="0"/>
          <w:cols w:num="2" w:space="708"/>
          <w:docGrid w:linePitch="360"/>
        </w:sectPr>
      </w:pPr>
    </w:p>
    <w:tbl>
      <w:tblPr>
        <w:tblStyle w:val="Tablaconcuadrcula"/>
        <w:tblW w:w="5000" w:type="pct"/>
        <w:shd w:val="pct15" w:color="auto" w:fill="auto"/>
        <w:tblLook w:val="04A0" w:firstRow="1" w:lastRow="0" w:firstColumn="1" w:lastColumn="0" w:noHBand="0" w:noVBand="1"/>
      </w:tblPr>
      <w:tblGrid>
        <w:gridCol w:w="9350"/>
      </w:tblGrid>
      <w:tr w:rsidR="004E2362" w:rsidRPr="00071538" w14:paraId="31401A43" w14:textId="77777777" w:rsidTr="00556137">
        <w:tc>
          <w:tcPr>
            <w:tcW w:w="5000" w:type="pct"/>
            <w:shd w:val="clear" w:color="auto" w:fill="A9CC49"/>
            <w:vAlign w:val="center"/>
          </w:tcPr>
          <w:p w14:paraId="195A1E10" w14:textId="77777777" w:rsidR="004E2362" w:rsidRPr="00071538" w:rsidRDefault="004E2362" w:rsidP="00071538">
            <w:pPr>
              <w:jc w:val="center"/>
              <w:rPr>
                <w:rFonts w:ascii="Arial" w:hAnsi="Arial" w:cs="Arial"/>
                <w:b/>
                <w:sz w:val="18"/>
                <w:szCs w:val="18"/>
                <w:lang w:val="es-ES"/>
              </w:rPr>
            </w:pPr>
            <w:r w:rsidRPr="00071538">
              <w:rPr>
                <w:rFonts w:ascii="Arial" w:hAnsi="Arial" w:cs="Arial"/>
                <w:b/>
                <w:sz w:val="18"/>
                <w:szCs w:val="18"/>
                <w:lang w:val="es-ES"/>
              </w:rPr>
              <w:t>SEGURIDADES</w:t>
            </w:r>
          </w:p>
        </w:tc>
      </w:tr>
    </w:tbl>
    <w:p w14:paraId="127EA8AC" w14:textId="3AC0CC75" w:rsidR="00017647" w:rsidRPr="00071538" w:rsidRDefault="0074667A" w:rsidP="00071538">
      <w:pPr>
        <w:spacing w:after="0" w:line="240" w:lineRule="auto"/>
        <w:jc w:val="both"/>
        <w:rPr>
          <w:rFonts w:ascii="Arial" w:hAnsi="Arial" w:cs="Arial"/>
          <w:sz w:val="18"/>
          <w:szCs w:val="18"/>
          <w:lang w:val="es-ES"/>
        </w:rPr>
        <w:sectPr w:rsidR="00017647" w:rsidRPr="00071538" w:rsidSect="00071538">
          <w:type w:val="continuous"/>
          <w:pgSz w:w="12240" w:h="15840"/>
          <w:pgMar w:top="851" w:right="1440" w:bottom="851" w:left="1440" w:header="567" w:footer="567" w:gutter="0"/>
          <w:cols w:space="708"/>
          <w:docGrid w:linePitch="360"/>
        </w:sectPr>
      </w:pPr>
      <w:r w:rsidRPr="00071538">
        <w:rPr>
          <w:rFonts w:ascii="Arial" w:hAnsi="Arial" w:cs="Arial"/>
          <w:sz w:val="18"/>
          <w:szCs w:val="18"/>
          <w:lang w:val="es-ES"/>
        </w:rPr>
        <w:t xml:space="preserve">Estas recomendaciones se generan bajo el entendido que los productos, canales y servicios que proporciona </w:t>
      </w:r>
      <w:r w:rsidRPr="00071538">
        <w:rPr>
          <w:rFonts w:ascii="Arial" w:hAnsi="Arial" w:cs="Arial"/>
          <w:b/>
          <w:bCs/>
          <w:noProof/>
          <w:sz w:val="18"/>
          <w:szCs w:val="18"/>
          <w:lang w:eastAsia="es-CO"/>
        </w:rPr>
        <w:t>COOPEAIPE</w:t>
      </w:r>
      <w:r w:rsidRPr="00071538">
        <w:rPr>
          <w:rFonts w:ascii="Arial" w:hAnsi="Arial" w:cs="Arial"/>
          <w:sz w:val="18"/>
          <w:szCs w:val="18"/>
          <w:lang w:val="es-ES"/>
        </w:rPr>
        <w:t xml:space="preserve"> </w:t>
      </w:r>
      <w:r w:rsidRPr="00071538">
        <w:rPr>
          <w:rFonts w:ascii="Arial" w:hAnsi="Arial" w:cs="Arial"/>
          <w:sz w:val="18"/>
          <w:szCs w:val="18"/>
          <w:lang w:val="es-ES"/>
        </w:rPr>
        <w:t>cumplen con los estándares de seguridad definidos por la normatividad vigente, pero requieren para su uso por parte de los</w:t>
      </w:r>
      <w:r w:rsidRPr="00071538">
        <w:rPr>
          <w:rFonts w:ascii="Arial" w:hAnsi="Arial" w:cs="Arial"/>
          <w:sz w:val="18"/>
          <w:szCs w:val="18"/>
          <w:lang w:val="es-ES"/>
        </w:rPr>
        <w:t xml:space="preserve"> asociados</w:t>
      </w:r>
      <w:r w:rsidRPr="00071538">
        <w:rPr>
          <w:rFonts w:ascii="Arial" w:hAnsi="Arial" w:cs="Arial"/>
          <w:sz w:val="18"/>
          <w:szCs w:val="18"/>
          <w:lang w:val="es-ES"/>
        </w:rPr>
        <w:t xml:space="preserve"> de un grado de cuidado y diligencia mínimo</w:t>
      </w:r>
      <w:r w:rsidR="00556137" w:rsidRPr="00071538">
        <w:rPr>
          <w:rFonts w:ascii="Arial" w:hAnsi="Arial" w:cs="Arial"/>
          <w:sz w:val="18"/>
          <w:szCs w:val="18"/>
          <w:lang w:val="es-ES"/>
        </w:rPr>
        <w:t>.</w:t>
      </w:r>
    </w:p>
    <w:p w14:paraId="4B589CC3" w14:textId="77777777" w:rsidR="00017647" w:rsidRPr="00071538" w:rsidRDefault="00017647" w:rsidP="00071538">
      <w:pPr>
        <w:pStyle w:val="Prrafodelista"/>
        <w:numPr>
          <w:ilvl w:val="0"/>
          <w:numId w:val="17"/>
        </w:numPr>
        <w:spacing w:after="0" w:line="240" w:lineRule="auto"/>
        <w:jc w:val="both"/>
        <w:rPr>
          <w:rFonts w:ascii="Arial" w:hAnsi="Arial" w:cs="Arial"/>
          <w:noProof/>
          <w:sz w:val="18"/>
          <w:szCs w:val="18"/>
          <w:lang w:eastAsia="es-CO"/>
        </w:rPr>
        <w:sectPr w:rsidR="00017647" w:rsidRPr="00071538" w:rsidSect="00071538">
          <w:type w:val="continuous"/>
          <w:pgSz w:w="12240" w:h="15840"/>
          <w:pgMar w:top="851" w:right="1440" w:bottom="851" w:left="1440" w:header="567" w:footer="567" w:gutter="0"/>
          <w:cols w:space="708"/>
          <w:docGrid w:linePitch="360"/>
        </w:sectPr>
      </w:pPr>
    </w:p>
    <w:p w14:paraId="3DC8889D" w14:textId="18723917" w:rsidR="009D7497" w:rsidRPr="00071538" w:rsidRDefault="0074667A" w:rsidP="00071538">
      <w:pPr>
        <w:pStyle w:val="Prrafodelista"/>
        <w:numPr>
          <w:ilvl w:val="0"/>
          <w:numId w:val="17"/>
        </w:numPr>
        <w:spacing w:after="0" w:line="240" w:lineRule="auto"/>
        <w:jc w:val="both"/>
        <w:rPr>
          <w:rFonts w:ascii="Arial" w:hAnsi="Arial" w:cs="Arial"/>
          <w:noProof/>
          <w:sz w:val="18"/>
          <w:szCs w:val="18"/>
          <w:lang w:eastAsia="es-CO"/>
        </w:rPr>
      </w:pPr>
      <w:r w:rsidRPr="00071538">
        <w:rPr>
          <w:rFonts w:ascii="Arial" w:hAnsi="Arial" w:cs="Arial"/>
          <w:noProof/>
          <w:sz w:val="18"/>
          <w:szCs w:val="18"/>
          <w:lang w:eastAsia="es-CO"/>
        </w:rPr>
        <w:t>Las claves de sus tarjetas son personales e intransferibles y por ningún motivo debe entregarlas a</w:t>
      </w:r>
      <w:r w:rsidRPr="00071538">
        <w:rPr>
          <w:rFonts w:ascii="Arial" w:hAnsi="Arial" w:cs="Arial"/>
          <w:noProof/>
          <w:sz w:val="18"/>
          <w:szCs w:val="18"/>
          <w:lang w:eastAsia="es-CO"/>
        </w:rPr>
        <w:t xml:space="preserve"> </w:t>
      </w:r>
      <w:r w:rsidRPr="00071538">
        <w:rPr>
          <w:rFonts w:ascii="Arial" w:hAnsi="Arial" w:cs="Arial"/>
          <w:noProof/>
          <w:sz w:val="18"/>
          <w:szCs w:val="18"/>
          <w:lang w:eastAsia="es-CO"/>
        </w:rPr>
        <w:t>terceros, ni siquiera a un funcionario de</w:t>
      </w:r>
      <w:r w:rsidRPr="00071538">
        <w:rPr>
          <w:rFonts w:ascii="Arial" w:hAnsi="Arial" w:cs="Arial"/>
          <w:noProof/>
          <w:sz w:val="18"/>
          <w:szCs w:val="18"/>
          <w:lang w:eastAsia="es-CO"/>
        </w:rPr>
        <w:t xml:space="preserve"> </w:t>
      </w:r>
      <w:r w:rsidRPr="00071538">
        <w:rPr>
          <w:rFonts w:ascii="Arial" w:hAnsi="Arial" w:cs="Arial"/>
          <w:b/>
          <w:bCs/>
          <w:noProof/>
          <w:sz w:val="18"/>
          <w:szCs w:val="18"/>
          <w:lang w:eastAsia="es-CO"/>
        </w:rPr>
        <w:t>COOPEAIPE</w:t>
      </w:r>
      <w:r w:rsidR="0007723F" w:rsidRPr="00071538">
        <w:rPr>
          <w:rFonts w:ascii="Arial" w:hAnsi="Arial" w:cs="Arial"/>
          <w:sz w:val="18"/>
          <w:szCs w:val="18"/>
        </w:rPr>
        <w:t xml:space="preserve">. </w:t>
      </w:r>
    </w:p>
    <w:p w14:paraId="57E01142" w14:textId="33517DFE" w:rsidR="0074667A" w:rsidRPr="00071538" w:rsidRDefault="0074667A" w:rsidP="00071538">
      <w:pPr>
        <w:pStyle w:val="Prrafodelista"/>
        <w:numPr>
          <w:ilvl w:val="0"/>
          <w:numId w:val="17"/>
        </w:numPr>
        <w:spacing w:after="0" w:line="240" w:lineRule="auto"/>
        <w:jc w:val="both"/>
        <w:rPr>
          <w:rFonts w:ascii="Arial" w:hAnsi="Arial" w:cs="Arial"/>
          <w:noProof/>
          <w:sz w:val="18"/>
          <w:szCs w:val="18"/>
          <w:lang w:eastAsia="es-CO"/>
        </w:rPr>
      </w:pPr>
      <w:r w:rsidRPr="00071538">
        <w:rPr>
          <w:rFonts w:ascii="Arial" w:hAnsi="Arial" w:cs="Arial"/>
          <w:sz w:val="18"/>
          <w:szCs w:val="18"/>
        </w:rPr>
        <w:t xml:space="preserve">Realice el cambio de sus claves por lo menos una vez </w:t>
      </w:r>
      <w:r w:rsidRPr="00071538">
        <w:rPr>
          <w:rFonts w:ascii="Arial" w:hAnsi="Arial" w:cs="Arial"/>
          <w:sz w:val="18"/>
          <w:szCs w:val="18"/>
        </w:rPr>
        <w:t>cada seis meses o cuando se considere necesario</w:t>
      </w:r>
      <w:r w:rsidRPr="00071538">
        <w:rPr>
          <w:rFonts w:ascii="Arial" w:hAnsi="Arial" w:cs="Arial"/>
          <w:sz w:val="18"/>
          <w:szCs w:val="18"/>
        </w:rPr>
        <w:t xml:space="preserve">, </w:t>
      </w:r>
      <w:r w:rsidRPr="00071538">
        <w:rPr>
          <w:rFonts w:ascii="Arial" w:hAnsi="Arial" w:cs="Arial"/>
          <w:sz w:val="18"/>
          <w:szCs w:val="18"/>
        </w:rPr>
        <w:t>directamente en nuestra oficina</w:t>
      </w:r>
      <w:r w:rsidRPr="00071538">
        <w:rPr>
          <w:rFonts w:ascii="Arial" w:hAnsi="Arial" w:cs="Arial"/>
          <w:sz w:val="18"/>
          <w:szCs w:val="18"/>
        </w:rPr>
        <w:t>. Sea cuidadoso con el manejo de la clave, no la comparta con nadie</w:t>
      </w:r>
      <w:r w:rsidRPr="00071538">
        <w:rPr>
          <w:rFonts w:ascii="Arial" w:hAnsi="Arial" w:cs="Arial"/>
          <w:sz w:val="18"/>
          <w:szCs w:val="18"/>
        </w:rPr>
        <w:t>.</w:t>
      </w:r>
    </w:p>
    <w:p w14:paraId="585B3EBC" w14:textId="7C75B18B" w:rsidR="00B84316" w:rsidRPr="00071538" w:rsidRDefault="00B84316" w:rsidP="00071538">
      <w:pPr>
        <w:pStyle w:val="Prrafodelista"/>
        <w:numPr>
          <w:ilvl w:val="0"/>
          <w:numId w:val="17"/>
        </w:numPr>
        <w:spacing w:after="0" w:line="240" w:lineRule="auto"/>
        <w:jc w:val="both"/>
        <w:rPr>
          <w:rFonts w:ascii="Arial" w:hAnsi="Arial" w:cs="Arial"/>
          <w:noProof/>
          <w:sz w:val="18"/>
          <w:szCs w:val="18"/>
          <w:lang w:eastAsia="es-CO"/>
        </w:rPr>
      </w:pPr>
      <w:r w:rsidRPr="00071538">
        <w:rPr>
          <w:rFonts w:ascii="Arial" w:hAnsi="Arial" w:cs="Arial"/>
          <w:sz w:val="18"/>
          <w:szCs w:val="18"/>
        </w:rPr>
        <w:t xml:space="preserve">La clave personal se </w:t>
      </w:r>
      <w:r w:rsidR="006C71B0" w:rsidRPr="00071538">
        <w:rPr>
          <w:rFonts w:ascii="Arial" w:hAnsi="Arial" w:cs="Arial"/>
          <w:sz w:val="18"/>
          <w:szCs w:val="18"/>
        </w:rPr>
        <w:t>bloqueará</w:t>
      </w:r>
      <w:r w:rsidRPr="00071538">
        <w:rPr>
          <w:rFonts w:ascii="Arial" w:hAnsi="Arial" w:cs="Arial"/>
          <w:sz w:val="18"/>
          <w:szCs w:val="18"/>
        </w:rPr>
        <w:t xml:space="preserve"> cuando se realicen tres (3) ingresos erróneos por los canales definidos para realizar operaciones transaccionales monetarias.</w:t>
      </w:r>
      <w:r w:rsidRPr="00071538">
        <w:rPr>
          <w:rFonts w:ascii="Arial" w:hAnsi="Arial" w:cs="Arial"/>
          <w:sz w:val="18"/>
          <w:szCs w:val="18"/>
        </w:rPr>
        <w:t xml:space="preserve"> (Cajeros Automáticos, Red Coopcentral, </w:t>
      </w:r>
      <w:r w:rsidR="006C71B0" w:rsidRPr="00071538">
        <w:rPr>
          <w:rFonts w:ascii="Arial" w:hAnsi="Arial" w:cs="Arial"/>
          <w:sz w:val="18"/>
          <w:szCs w:val="18"/>
        </w:rPr>
        <w:t>Corresponsales Cooperativos, entre otros)</w:t>
      </w:r>
    </w:p>
    <w:p w14:paraId="2CADF969" w14:textId="45503F64" w:rsidR="0074667A" w:rsidRPr="00071538" w:rsidRDefault="0074667A" w:rsidP="00071538">
      <w:pPr>
        <w:pStyle w:val="Prrafodelista"/>
        <w:numPr>
          <w:ilvl w:val="0"/>
          <w:numId w:val="17"/>
        </w:numPr>
        <w:spacing w:after="0" w:line="240" w:lineRule="auto"/>
        <w:jc w:val="both"/>
        <w:rPr>
          <w:rFonts w:ascii="Arial" w:hAnsi="Arial" w:cs="Arial"/>
          <w:noProof/>
          <w:sz w:val="18"/>
          <w:szCs w:val="18"/>
          <w:lang w:eastAsia="es-CO"/>
        </w:rPr>
      </w:pPr>
      <w:r w:rsidRPr="00071538">
        <w:rPr>
          <w:rFonts w:ascii="Arial" w:hAnsi="Arial" w:cs="Arial"/>
          <w:b/>
          <w:bCs/>
          <w:noProof/>
          <w:sz w:val="18"/>
          <w:szCs w:val="18"/>
          <w:lang w:eastAsia="es-CO"/>
        </w:rPr>
        <w:t>COOPEAIPE</w:t>
      </w:r>
      <w:r w:rsidRPr="00071538">
        <w:rPr>
          <w:rFonts w:ascii="Arial" w:hAnsi="Arial" w:cs="Arial"/>
          <w:sz w:val="18"/>
          <w:szCs w:val="18"/>
        </w:rPr>
        <w:t xml:space="preserve"> </w:t>
      </w:r>
      <w:r w:rsidRPr="00071538">
        <w:rPr>
          <w:rFonts w:ascii="Arial" w:hAnsi="Arial" w:cs="Arial"/>
          <w:sz w:val="18"/>
          <w:szCs w:val="18"/>
        </w:rPr>
        <w:t>no enviará correos electrónicos, mensajes de texto o teléfono donde se solicite su usuario y clave personal; si recibe algún mensaje con estas características no lo abra, bórrelo inmediatamente, de lo contrario asume el riesgo de ser una posible víctima de fraude bajo la modalidad conocida como Phishing</w:t>
      </w:r>
      <w:r w:rsidR="00B84316" w:rsidRPr="00071538">
        <w:rPr>
          <w:rFonts w:ascii="Arial" w:hAnsi="Arial" w:cs="Arial"/>
          <w:sz w:val="18"/>
          <w:szCs w:val="18"/>
        </w:rPr>
        <w:t xml:space="preserve">, </w:t>
      </w:r>
      <w:r w:rsidR="00B84316" w:rsidRPr="00071538">
        <w:rPr>
          <w:rFonts w:ascii="Arial" w:hAnsi="Arial" w:cs="Arial"/>
          <w:sz w:val="18"/>
          <w:szCs w:val="18"/>
        </w:rPr>
        <w:t>Adicionalmente le recomendamos reportar estos correos malicioso al correo electrónico</w:t>
      </w:r>
      <w:r w:rsidR="00B84316" w:rsidRPr="00071538">
        <w:rPr>
          <w:rFonts w:ascii="Arial" w:hAnsi="Arial" w:cs="Arial"/>
          <w:sz w:val="18"/>
          <w:szCs w:val="18"/>
        </w:rPr>
        <w:t xml:space="preserve"> </w:t>
      </w:r>
      <w:hyperlink r:id="rId9" w:history="1">
        <w:r w:rsidR="00B84316" w:rsidRPr="00071538">
          <w:rPr>
            <w:rStyle w:val="Hipervnculo"/>
            <w:rFonts w:ascii="Arial" w:hAnsi="Arial" w:cs="Arial"/>
            <w:sz w:val="18"/>
            <w:szCs w:val="18"/>
          </w:rPr>
          <w:t>administrativa@coopeaipe.co</w:t>
        </w:r>
      </w:hyperlink>
      <w:r w:rsidR="00B84316" w:rsidRPr="00071538">
        <w:rPr>
          <w:rFonts w:ascii="Arial" w:hAnsi="Arial" w:cs="Arial"/>
          <w:sz w:val="18"/>
          <w:szCs w:val="18"/>
        </w:rPr>
        <w:t xml:space="preserve"> </w:t>
      </w:r>
    </w:p>
    <w:p w14:paraId="512DD10B" w14:textId="77777777" w:rsidR="00343802" w:rsidRPr="00071538" w:rsidRDefault="00FC24D4" w:rsidP="00071538">
      <w:pPr>
        <w:pStyle w:val="Prrafodelista"/>
        <w:numPr>
          <w:ilvl w:val="0"/>
          <w:numId w:val="17"/>
        </w:numPr>
        <w:spacing w:after="0" w:line="240" w:lineRule="auto"/>
        <w:jc w:val="both"/>
        <w:rPr>
          <w:rFonts w:ascii="Arial" w:hAnsi="Arial" w:cs="Arial"/>
          <w:noProof/>
          <w:sz w:val="18"/>
          <w:szCs w:val="18"/>
          <w:lang w:eastAsia="es-CO"/>
        </w:rPr>
      </w:pPr>
      <w:r w:rsidRPr="00071538">
        <w:rPr>
          <w:rFonts w:ascii="Arial" w:hAnsi="Arial" w:cs="Arial"/>
          <w:noProof/>
          <w:sz w:val="18"/>
          <w:szCs w:val="18"/>
          <w:lang w:eastAsia="es-CO"/>
        </w:rPr>
        <w:t xml:space="preserve">Realice </w:t>
      </w:r>
      <w:r w:rsidR="00343802" w:rsidRPr="00071538">
        <w:rPr>
          <w:rFonts w:ascii="Arial" w:hAnsi="Arial" w:cs="Arial"/>
          <w:noProof/>
          <w:sz w:val="18"/>
          <w:szCs w:val="18"/>
          <w:lang w:eastAsia="es-CO"/>
        </w:rPr>
        <w:t>sus transacciones personalmente.</w:t>
      </w:r>
    </w:p>
    <w:p w14:paraId="65B973F4" w14:textId="77777777" w:rsidR="00343802" w:rsidRPr="00071538" w:rsidRDefault="00176198" w:rsidP="00071538">
      <w:pPr>
        <w:pStyle w:val="Prrafodelista"/>
        <w:numPr>
          <w:ilvl w:val="0"/>
          <w:numId w:val="17"/>
        </w:numPr>
        <w:spacing w:after="0" w:line="240" w:lineRule="auto"/>
        <w:jc w:val="both"/>
        <w:rPr>
          <w:rFonts w:ascii="Arial" w:hAnsi="Arial" w:cs="Arial"/>
          <w:noProof/>
          <w:sz w:val="18"/>
          <w:szCs w:val="18"/>
          <w:lang w:eastAsia="es-CO"/>
        </w:rPr>
      </w:pPr>
      <w:r w:rsidRPr="00071538">
        <w:rPr>
          <w:rFonts w:ascii="Arial" w:hAnsi="Arial" w:cs="Arial"/>
          <w:noProof/>
          <w:sz w:val="18"/>
          <w:szCs w:val="18"/>
          <w:lang w:eastAsia="es-CO"/>
        </w:rPr>
        <w:t>No entregue el número de su clave a terceros ni la porte</w:t>
      </w:r>
      <w:r w:rsidR="00343802" w:rsidRPr="00071538">
        <w:rPr>
          <w:rFonts w:ascii="Arial" w:hAnsi="Arial" w:cs="Arial"/>
          <w:noProof/>
          <w:sz w:val="18"/>
          <w:szCs w:val="18"/>
          <w:lang w:eastAsia="es-CO"/>
        </w:rPr>
        <w:t>, memorícel</w:t>
      </w:r>
      <w:r w:rsidRPr="00071538">
        <w:rPr>
          <w:rFonts w:ascii="Arial" w:hAnsi="Arial" w:cs="Arial"/>
          <w:noProof/>
          <w:sz w:val="18"/>
          <w:szCs w:val="18"/>
          <w:lang w:eastAsia="es-CO"/>
        </w:rPr>
        <w:t>a.</w:t>
      </w:r>
    </w:p>
    <w:p w14:paraId="16A23322" w14:textId="77777777" w:rsidR="00996D61" w:rsidRPr="00071538" w:rsidRDefault="00996D61" w:rsidP="00071538">
      <w:pPr>
        <w:pStyle w:val="Prrafodelista"/>
        <w:numPr>
          <w:ilvl w:val="0"/>
          <w:numId w:val="17"/>
        </w:numPr>
        <w:spacing w:after="0" w:line="240" w:lineRule="auto"/>
        <w:jc w:val="both"/>
        <w:rPr>
          <w:rFonts w:ascii="Arial" w:hAnsi="Arial" w:cs="Arial"/>
          <w:noProof/>
          <w:sz w:val="18"/>
          <w:szCs w:val="18"/>
          <w:lang w:eastAsia="es-CO"/>
        </w:rPr>
      </w:pPr>
      <w:r w:rsidRPr="00071538">
        <w:rPr>
          <w:rFonts w:ascii="Arial" w:hAnsi="Arial" w:cs="Arial"/>
          <w:noProof/>
          <w:sz w:val="18"/>
          <w:szCs w:val="18"/>
          <w:lang w:eastAsia="es-CO"/>
        </w:rPr>
        <w:t>Firme el comprobante de pago únicamente en el momento de la compra.</w:t>
      </w:r>
    </w:p>
    <w:p w14:paraId="2182CEDE" w14:textId="77777777" w:rsidR="00017647" w:rsidRPr="00071538" w:rsidRDefault="00017647" w:rsidP="00071538">
      <w:pPr>
        <w:pStyle w:val="Prrafodelista"/>
        <w:numPr>
          <w:ilvl w:val="0"/>
          <w:numId w:val="17"/>
        </w:numPr>
        <w:spacing w:after="0" w:line="240" w:lineRule="auto"/>
        <w:jc w:val="both"/>
        <w:rPr>
          <w:rFonts w:ascii="Arial" w:hAnsi="Arial" w:cs="Arial"/>
          <w:noProof/>
          <w:sz w:val="18"/>
          <w:szCs w:val="18"/>
          <w:lang w:eastAsia="es-CO"/>
        </w:rPr>
        <w:sectPr w:rsidR="00017647" w:rsidRPr="00071538" w:rsidSect="00071538">
          <w:type w:val="continuous"/>
          <w:pgSz w:w="12240" w:h="15840"/>
          <w:pgMar w:top="851" w:right="1440" w:bottom="851" w:left="1440" w:header="567" w:footer="567" w:gutter="0"/>
          <w:cols w:num="2" w:space="708"/>
          <w:docGrid w:linePitch="360"/>
        </w:sectPr>
      </w:pPr>
    </w:p>
    <w:p w14:paraId="67904A82" w14:textId="77777777" w:rsidR="00996D61" w:rsidRPr="00071538" w:rsidRDefault="00996D61" w:rsidP="00071538">
      <w:pPr>
        <w:pStyle w:val="Prrafodelista"/>
        <w:numPr>
          <w:ilvl w:val="0"/>
          <w:numId w:val="17"/>
        </w:numPr>
        <w:spacing w:after="0" w:line="240" w:lineRule="auto"/>
        <w:jc w:val="both"/>
        <w:rPr>
          <w:rFonts w:ascii="Arial" w:hAnsi="Arial" w:cs="Arial"/>
          <w:noProof/>
          <w:sz w:val="18"/>
          <w:szCs w:val="18"/>
          <w:lang w:eastAsia="es-CO"/>
        </w:rPr>
      </w:pPr>
      <w:r w:rsidRPr="00071538">
        <w:rPr>
          <w:rFonts w:ascii="Arial" w:hAnsi="Arial" w:cs="Arial"/>
          <w:noProof/>
          <w:sz w:val="18"/>
          <w:szCs w:val="18"/>
          <w:lang w:eastAsia="es-CO"/>
        </w:rPr>
        <w:t>Exija que la transacción se realice en su presencia.</w:t>
      </w:r>
    </w:p>
    <w:p w14:paraId="25874F0B" w14:textId="77777777" w:rsidR="00996D61" w:rsidRPr="00071538" w:rsidRDefault="00996D61" w:rsidP="00071538">
      <w:pPr>
        <w:pStyle w:val="Prrafodelista"/>
        <w:numPr>
          <w:ilvl w:val="0"/>
          <w:numId w:val="17"/>
        </w:numPr>
        <w:spacing w:after="0" w:line="240" w:lineRule="auto"/>
        <w:jc w:val="both"/>
        <w:rPr>
          <w:rFonts w:ascii="Arial" w:hAnsi="Arial" w:cs="Arial"/>
          <w:noProof/>
          <w:sz w:val="18"/>
          <w:szCs w:val="18"/>
          <w:lang w:eastAsia="es-CO"/>
        </w:rPr>
      </w:pPr>
      <w:r w:rsidRPr="00071538">
        <w:rPr>
          <w:rFonts w:ascii="Arial" w:hAnsi="Arial" w:cs="Arial"/>
          <w:noProof/>
          <w:sz w:val="18"/>
          <w:szCs w:val="18"/>
          <w:lang w:eastAsia="es-CO"/>
        </w:rPr>
        <w:t>No pierda de vista su tarjeta en el momento de la transacción.</w:t>
      </w:r>
    </w:p>
    <w:p w14:paraId="52F02F76" w14:textId="77777777" w:rsidR="00996D61" w:rsidRPr="00071538" w:rsidRDefault="00996D61" w:rsidP="00071538">
      <w:pPr>
        <w:pStyle w:val="Prrafodelista"/>
        <w:numPr>
          <w:ilvl w:val="0"/>
          <w:numId w:val="17"/>
        </w:numPr>
        <w:spacing w:after="0" w:line="240" w:lineRule="auto"/>
        <w:jc w:val="both"/>
        <w:rPr>
          <w:rFonts w:ascii="Arial" w:hAnsi="Arial" w:cs="Arial"/>
          <w:noProof/>
          <w:sz w:val="18"/>
          <w:szCs w:val="18"/>
          <w:lang w:eastAsia="es-CO"/>
        </w:rPr>
      </w:pPr>
      <w:r w:rsidRPr="00071538">
        <w:rPr>
          <w:rFonts w:ascii="Arial" w:hAnsi="Arial" w:cs="Arial"/>
          <w:noProof/>
          <w:sz w:val="18"/>
          <w:szCs w:val="18"/>
          <w:lang w:eastAsia="es-CO"/>
        </w:rPr>
        <w:t xml:space="preserve">No arroje a la basura comprobantes de pago de las compras </w:t>
      </w:r>
      <w:r w:rsidR="009D7FF7" w:rsidRPr="00071538">
        <w:rPr>
          <w:rFonts w:ascii="Arial" w:hAnsi="Arial" w:cs="Arial"/>
          <w:noProof/>
          <w:sz w:val="18"/>
          <w:szCs w:val="18"/>
          <w:lang w:eastAsia="es-CO"/>
        </w:rPr>
        <w:t xml:space="preserve">o recibos que entregue el cajero, </w:t>
      </w:r>
      <w:r w:rsidRPr="00071538">
        <w:rPr>
          <w:rFonts w:ascii="Arial" w:hAnsi="Arial" w:cs="Arial"/>
          <w:noProof/>
          <w:sz w:val="18"/>
          <w:szCs w:val="18"/>
          <w:lang w:eastAsia="es-CO"/>
        </w:rPr>
        <w:t>en los cuales se detallen sus datos personales</w:t>
      </w:r>
      <w:r w:rsidR="009D7FF7" w:rsidRPr="00071538">
        <w:rPr>
          <w:rFonts w:ascii="Arial" w:hAnsi="Arial" w:cs="Arial"/>
          <w:noProof/>
          <w:sz w:val="18"/>
          <w:szCs w:val="18"/>
          <w:lang w:eastAsia="es-CO"/>
        </w:rPr>
        <w:t>, guárdelos o destruyalos.</w:t>
      </w:r>
    </w:p>
    <w:p w14:paraId="6359B33B" w14:textId="4A292D50" w:rsidR="009D7FF7" w:rsidRPr="00071538" w:rsidRDefault="009D7FF7" w:rsidP="00071538">
      <w:pPr>
        <w:pStyle w:val="Prrafodelista"/>
        <w:numPr>
          <w:ilvl w:val="0"/>
          <w:numId w:val="17"/>
        </w:numPr>
        <w:spacing w:after="0" w:line="240" w:lineRule="auto"/>
        <w:jc w:val="both"/>
        <w:rPr>
          <w:rFonts w:ascii="Arial" w:hAnsi="Arial" w:cs="Arial"/>
          <w:noProof/>
          <w:sz w:val="18"/>
          <w:szCs w:val="18"/>
          <w:lang w:eastAsia="es-CO"/>
        </w:rPr>
      </w:pPr>
      <w:r w:rsidRPr="00071538">
        <w:rPr>
          <w:rFonts w:ascii="Arial" w:hAnsi="Arial" w:cs="Arial"/>
          <w:noProof/>
          <w:sz w:val="18"/>
          <w:szCs w:val="18"/>
          <w:lang w:eastAsia="es-CO"/>
        </w:rPr>
        <w:t>Cualquier inconveniente con su tarjeta, bloquéela inmediatamente, sin importar el día y la hora.</w:t>
      </w:r>
    </w:p>
    <w:p w14:paraId="28BC2DCE" w14:textId="2EAD2D5A" w:rsidR="006C71B0" w:rsidRPr="00071538" w:rsidRDefault="006C71B0" w:rsidP="00071538">
      <w:pPr>
        <w:pStyle w:val="Prrafodelista"/>
        <w:numPr>
          <w:ilvl w:val="0"/>
          <w:numId w:val="17"/>
        </w:numPr>
        <w:spacing w:after="0" w:line="240" w:lineRule="auto"/>
        <w:jc w:val="both"/>
        <w:rPr>
          <w:rFonts w:ascii="Arial" w:hAnsi="Arial" w:cs="Arial"/>
          <w:noProof/>
          <w:sz w:val="18"/>
          <w:szCs w:val="18"/>
          <w:lang w:eastAsia="es-CO"/>
        </w:rPr>
      </w:pPr>
      <w:r w:rsidRPr="00071538">
        <w:rPr>
          <w:rFonts w:ascii="Arial" w:hAnsi="Arial" w:cs="Arial"/>
          <w:sz w:val="18"/>
          <w:szCs w:val="18"/>
        </w:rPr>
        <w:t>No acepte ayuda de extraños que le ofrezcan colaboración para realizar sus operaciones financieras</w:t>
      </w:r>
      <w:r w:rsidRPr="00071538">
        <w:rPr>
          <w:rFonts w:ascii="Arial" w:hAnsi="Arial" w:cs="Arial"/>
          <w:sz w:val="18"/>
          <w:szCs w:val="18"/>
        </w:rPr>
        <w:t>.</w:t>
      </w:r>
    </w:p>
    <w:p w14:paraId="14E2C7DA" w14:textId="52F7244D" w:rsidR="006C71B0" w:rsidRPr="00071538" w:rsidRDefault="006C71B0" w:rsidP="00071538">
      <w:pPr>
        <w:pStyle w:val="Prrafodelista"/>
        <w:numPr>
          <w:ilvl w:val="0"/>
          <w:numId w:val="17"/>
        </w:numPr>
        <w:spacing w:after="0" w:line="240" w:lineRule="auto"/>
        <w:jc w:val="both"/>
        <w:rPr>
          <w:rFonts w:ascii="Arial" w:hAnsi="Arial" w:cs="Arial"/>
          <w:noProof/>
          <w:sz w:val="18"/>
          <w:szCs w:val="18"/>
          <w:lang w:eastAsia="es-CO"/>
        </w:rPr>
      </w:pPr>
      <w:r w:rsidRPr="00071538">
        <w:rPr>
          <w:rFonts w:ascii="Arial" w:hAnsi="Arial" w:cs="Arial"/>
          <w:sz w:val="18"/>
          <w:szCs w:val="18"/>
        </w:rPr>
        <w:t>Con el fin de ofrecerle un mejor servicio actualice continuamente sus datos</w:t>
      </w:r>
      <w:r w:rsidRPr="00071538">
        <w:rPr>
          <w:rFonts w:ascii="Arial" w:hAnsi="Arial" w:cs="Arial"/>
          <w:sz w:val="18"/>
          <w:szCs w:val="18"/>
        </w:rPr>
        <w:t xml:space="preserve"> personales.</w:t>
      </w:r>
    </w:p>
    <w:p w14:paraId="6E386FF1" w14:textId="08894745" w:rsidR="006C71B0" w:rsidRPr="00071538" w:rsidRDefault="006C71B0" w:rsidP="00071538">
      <w:pPr>
        <w:pStyle w:val="Prrafodelista"/>
        <w:numPr>
          <w:ilvl w:val="0"/>
          <w:numId w:val="17"/>
        </w:numPr>
        <w:spacing w:after="0" w:line="240" w:lineRule="auto"/>
        <w:jc w:val="both"/>
        <w:rPr>
          <w:rFonts w:ascii="Arial" w:hAnsi="Arial" w:cs="Arial"/>
          <w:noProof/>
          <w:sz w:val="18"/>
          <w:szCs w:val="18"/>
          <w:lang w:eastAsia="es-CO"/>
        </w:rPr>
      </w:pPr>
      <w:r w:rsidRPr="00071538">
        <w:rPr>
          <w:rFonts w:ascii="Arial" w:hAnsi="Arial" w:cs="Arial"/>
          <w:sz w:val="18"/>
          <w:szCs w:val="18"/>
        </w:rPr>
        <w:t>Es su obligación tener un antivirus licenciado y actualizado en los computadores y dispositivos que utilice y contar con las actualizaciones del sistema operativo</w:t>
      </w:r>
    </w:p>
    <w:p w14:paraId="3CCFE800" w14:textId="77777777" w:rsidR="006C71B0" w:rsidRPr="00071538" w:rsidRDefault="006C71B0" w:rsidP="00071538">
      <w:pPr>
        <w:pStyle w:val="Prrafodelista"/>
        <w:numPr>
          <w:ilvl w:val="0"/>
          <w:numId w:val="17"/>
        </w:numPr>
        <w:spacing w:after="0" w:line="240" w:lineRule="auto"/>
        <w:jc w:val="both"/>
        <w:rPr>
          <w:rFonts w:ascii="Arial" w:hAnsi="Arial" w:cs="Arial"/>
          <w:noProof/>
          <w:sz w:val="18"/>
          <w:szCs w:val="18"/>
          <w:lang w:eastAsia="es-CO"/>
        </w:rPr>
      </w:pPr>
      <w:r w:rsidRPr="00071538">
        <w:rPr>
          <w:rFonts w:ascii="Arial" w:hAnsi="Arial" w:cs="Arial"/>
          <w:noProof/>
          <w:sz w:val="18"/>
          <w:szCs w:val="18"/>
          <w:lang w:eastAsia="es-CO"/>
        </w:rPr>
        <w:t>No exponga la tarjeta a altas temperaturas.</w:t>
      </w:r>
    </w:p>
    <w:p w14:paraId="0F040E23" w14:textId="77777777" w:rsidR="006C71B0" w:rsidRPr="00071538" w:rsidRDefault="006C71B0" w:rsidP="00071538">
      <w:pPr>
        <w:pStyle w:val="Prrafodelista"/>
        <w:numPr>
          <w:ilvl w:val="0"/>
          <w:numId w:val="17"/>
        </w:numPr>
        <w:spacing w:after="0" w:line="240" w:lineRule="auto"/>
        <w:jc w:val="both"/>
        <w:rPr>
          <w:rFonts w:ascii="Arial" w:hAnsi="Arial" w:cs="Arial"/>
          <w:noProof/>
          <w:sz w:val="18"/>
          <w:szCs w:val="18"/>
          <w:lang w:eastAsia="es-CO"/>
        </w:rPr>
      </w:pPr>
      <w:r w:rsidRPr="00071538">
        <w:rPr>
          <w:rFonts w:ascii="Arial" w:hAnsi="Arial" w:cs="Arial"/>
          <w:noProof/>
          <w:sz w:val="18"/>
          <w:szCs w:val="18"/>
          <w:lang w:eastAsia="es-CO"/>
        </w:rPr>
        <w:t>No deje la tarjeta cerca de equipos electrónicos como celulares, computadores, agendas imantadas o aparatos eléctricos.</w:t>
      </w:r>
    </w:p>
    <w:p w14:paraId="299F08CB" w14:textId="77777777" w:rsidR="006C71B0" w:rsidRPr="00071538" w:rsidRDefault="006C71B0" w:rsidP="00071538">
      <w:pPr>
        <w:pStyle w:val="Prrafodelista"/>
        <w:numPr>
          <w:ilvl w:val="0"/>
          <w:numId w:val="17"/>
        </w:numPr>
        <w:spacing w:after="0" w:line="240" w:lineRule="auto"/>
        <w:jc w:val="both"/>
        <w:rPr>
          <w:rFonts w:ascii="Arial" w:hAnsi="Arial" w:cs="Arial"/>
          <w:noProof/>
          <w:sz w:val="18"/>
          <w:szCs w:val="18"/>
          <w:lang w:eastAsia="es-CO"/>
        </w:rPr>
      </w:pPr>
      <w:r w:rsidRPr="00071538">
        <w:rPr>
          <w:rFonts w:ascii="Arial" w:hAnsi="Arial" w:cs="Arial"/>
          <w:noProof/>
          <w:sz w:val="18"/>
          <w:szCs w:val="18"/>
          <w:lang w:eastAsia="es-CO"/>
        </w:rPr>
        <w:t>Proteja la tarjeta con su estuche.</w:t>
      </w:r>
    </w:p>
    <w:p w14:paraId="55211070" w14:textId="77777777" w:rsidR="006C71B0" w:rsidRPr="00071538" w:rsidRDefault="006C71B0" w:rsidP="00071538">
      <w:pPr>
        <w:pStyle w:val="Prrafodelista"/>
        <w:numPr>
          <w:ilvl w:val="0"/>
          <w:numId w:val="17"/>
        </w:numPr>
        <w:spacing w:after="0" w:line="240" w:lineRule="auto"/>
        <w:jc w:val="both"/>
        <w:rPr>
          <w:rFonts w:ascii="Arial" w:hAnsi="Arial" w:cs="Arial"/>
          <w:noProof/>
          <w:sz w:val="18"/>
          <w:szCs w:val="18"/>
          <w:lang w:eastAsia="es-CO"/>
        </w:rPr>
      </w:pPr>
      <w:r w:rsidRPr="00071538">
        <w:rPr>
          <w:rFonts w:ascii="Arial" w:hAnsi="Arial" w:cs="Arial"/>
          <w:noProof/>
          <w:sz w:val="18"/>
          <w:szCs w:val="18"/>
          <w:lang w:eastAsia="es-CO"/>
        </w:rPr>
        <w:t>No porte la tarjeta en sitios donde se pueda doblar o partir.</w:t>
      </w:r>
    </w:p>
    <w:p w14:paraId="70807778" w14:textId="77777777" w:rsidR="006C71B0" w:rsidRPr="00071538" w:rsidRDefault="006C71B0" w:rsidP="00071538">
      <w:pPr>
        <w:pStyle w:val="Prrafodelista"/>
        <w:numPr>
          <w:ilvl w:val="0"/>
          <w:numId w:val="17"/>
        </w:numPr>
        <w:spacing w:after="0" w:line="240" w:lineRule="auto"/>
        <w:jc w:val="both"/>
        <w:rPr>
          <w:rFonts w:ascii="Arial" w:hAnsi="Arial" w:cs="Arial"/>
          <w:noProof/>
          <w:sz w:val="18"/>
          <w:szCs w:val="18"/>
          <w:lang w:eastAsia="es-CO"/>
        </w:rPr>
      </w:pPr>
      <w:r w:rsidRPr="00071538">
        <w:rPr>
          <w:rFonts w:ascii="Arial" w:hAnsi="Arial" w:cs="Arial"/>
          <w:noProof/>
          <w:sz w:val="18"/>
          <w:szCs w:val="18"/>
          <w:lang w:eastAsia="es-CO"/>
        </w:rPr>
        <w:t>Mantenga la tarjeta fuera del alcance de los niños y mascotas.</w:t>
      </w:r>
    </w:p>
    <w:p w14:paraId="0B742E2F" w14:textId="1CAAC1F1" w:rsidR="006C71B0" w:rsidRPr="00071538" w:rsidRDefault="006C71B0" w:rsidP="00071538">
      <w:pPr>
        <w:pStyle w:val="Prrafodelista"/>
        <w:numPr>
          <w:ilvl w:val="0"/>
          <w:numId w:val="17"/>
        </w:numPr>
        <w:spacing w:after="0" w:line="240" w:lineRule="auto"/>
        <w:jc w:val="both"/>
        <w:rPr>
          <w:rFonts w:ascii="Arial" w:hAnsi="Arial" w:cs="Arial"/>
          <w:noProof/>
          <w:sz w:val="18"/>
          <w:szCs w:val="18"/>
          <w:lang w:eastAsia="es-CO"/>
        </w:rPr>
      </w:pPr>
      <w:r w:rsidRPr="00071538">
        <w:rPr>
          <w:rFonts w:ascii="Arial" w:hAnsi="Arial" w:cs="Arial"/>
          <w:noProof/>
          <w:sz w:val="18"/>
          <w:szCs w:val="18"/>
          <w:lang w:eastAsia="es-CO"/>
        </w:rPr>
        <w:t xml:space="preserve">Evite el contacto </w:t>
      </w:r>
      <w:r w:rsidR="00071538" w:rsidRPr="00071538">
        <w:rPr>
          <w:rFonts w:ascii="Arial" w:hAnsi="Arial" w:cs="Arial"/>
          <w:noProof/>
          <w:sz w:val="18"/>
          <w:szCs w:val="18"/>
          <w:lang w:eastAsia="es-CO"/>
        </w:rPr>
        <w:t xml:space="preserve">de </w:t>
      </w:r>
      <w:r w:rsidR="00071538" w:rsidRPr="00071538">
        <w:rPr>
          <w:rFonts w:ascii="Arial" w:hAnsi="Arial" w:cs="Arial"/>
          <w:noProof/>
          <w:sz w:val="18"/>
          <w:szCs w:val="18"/>
          <w:lang w:eastAsia="es-CO"/>
        </w:rPr>
        <w:t xml:space="preserve">la tarjeta </w:t>
      </w:r>
      <w:r w:rsidRPr="00071538">
        <w:rPr>
          <w:rFonts w:ascii="Arial" w:hAnsi="Arial" w:cs="Arial"/>
          <w:noProof/>
          <w:sz w:val="18"/>
          <w:szCs w:val="18"/>
          <w:lang w:eastAsia="es-CO"/>
        </w:rPr>
        <w:t xml:space="preserve">con abrasivos o agentes químicos. </w:t>
      </w:r>
    </w:p>
    <w:p w14:paraId="4093705D" w14:textId="65ADB7C4" w:rsidR="00176198" w:rsidRPr="00071538" w:rsidRDefault="00176198"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lang w:val="es-ES"/>
        </w:rPr>
        <w:lastRenderedPageBreak/>
        <w:t>No digite su clave en presencia de extraños</w:t>
      </w:r>
      <w:r w:rsidR="009D7FF7" w:rsidRPr="00071538">
        <w:rPr>
          <w:rFonts w:ascii="Arial" w:hAnsi="Arial" w:cs="Arial"/>
          <w:sz w:val="18"/>
          <w:szCs w:val="18"/>
          <w:lang w:val="es-ES"/>
        </w:rPr>
        <w:t>, ni acepte su ayuda</w:t>
      </w:r>
      <w:r w:rsidRPr="00071538">
        <w:rPr>
          <w:rFonts w:ascii="Arial" w:hAnsi="Arial" w:cs="Arial"/>
          <w:sz w:val="18"/>
          <w:szCs w:val="18"/>
          <w:lang w:val="es-ES"/>
        </w:rPr>
        <w:t>.</w:t>
      </w:r>
    </w:p>
    <w:p w14:paraId="734A63BE" w14:textId="77777777" w:rsidR="00176198" w:rsidRPr="00071538" w:rsidRDefault="00176198"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lang w:val="es-ES"/>
        </w:rPr>
        <w:t>Antes de pasar la Tarjeta por un medio electrónico, verifique que no existe ningún elemento extraño dentro del lector, que interfiera con su operación.</w:t>
      </w:r>
    </w:p>
    <w:p w14:paraId="07E16690" w14:textId="77777777" w:rsidR="00176198" w:rsidRPr="00071538" w:rsidRDefault="00176198"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lang w:val="es-ES"/>
        </w:rPr>
        <w:t>Si su tarjeta es retenida por el cajero automático absténgase de digitar su clave.</w:t>
      </w:r>
    </w:p>
    <w:p w14:paraId="097E39CC" w14:textId="509CE354" w:rsidR="00E719EA" w:rsidRPr="00071538" w:rsidRDefault="009D7FF7"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lang w:val="es-ES"/>
        </w:rPr>
        <w:t>No realice la transacción si observa cualquier situación sospechosa.</w:t>
      </w:r>
    </w:p>
    <w:p w14:paraId="5443D16B" w14:textId="77777777" w:rsidR="00071538" w:rsidRPr="00071538" w:rsidRDefault="00071538"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rPr>
        <w:t>No se retire sin terminar la transacción, si se ve obligado a hacerlo anule la operación pulsando la tecla CANCELAR de color rojo.</w:t>
      </w:r>
    </w:p>
    <w:p w14:paraId="2DC9F60B" w14:textId="6987D01A" w:rsidR="00071538" w:rsidRPr="00071538" w:rsidRDefault="00071538"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rPr>
        <w:t xml:space="preserve">No use equipos que presenten deterioro o daños en </w:t>
      </w:r>
      <w:r w:rsidRPr="00071538">
        <w:rPr>
          <w:rFonts w:ascii="Arial" w:hAnsi="Arial" w:cs="Arial"/>
          <w:sz w:val="18"/>
          <w:szCs w:val="18"/>
        </w:rPr>
        <w:t>las ranuras</w:t>
      </w:r>
      <w:r w:rsidRPr="00071538">
        <w:rPr>
          <w:rFonts w:ascii="Arial" w:hAnsi="Arial" w:cs="Arial"/>
          <w:sz w:val="18"/>
          <w:szCs w:val="18"/>
        </w:rPr>
        <w:t xml:space="preserve"> de lecturas de tarjetas.</w:t>
      </w:r>
    </w:p>
    <w:p w14:paraId="698A3618" w14:textId="1409958A" w:rsidR="00071538" w:rsidRPr="00071538" w:rsidRDefault="00071538"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rPr>
        <w:t>No realice transacciones en presencia de personas extrañas sin importar que sean transportadora de valores o técnicos de mantenimiento.</w:t>
      </w:r>
    </w:p>
    <w:p w14:paraId="135A065F" w14:textId="77777777" w:rsidR="00E719EA" w:rsidRPr="00071538" w:rsidRDefault="00E719EA"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rPr>
        <w:t>Desconfíe cuando extraños le ofrezcan algún dinero que supuestamente se acaban de encontrar, ésta es una modalidad de fraude conocida como “paquete chileno”, en la que pretenden quedarse con su dinero y entregarle un paquete con papeles con apariencia de dinero, sin serlo.</w:t>
      </w:r>
    </w:p>
    <w:p w14:paraId="729ABA38" w14:textId="77777777" w:rsidR="00E719EA" w:rsidRPr="00071538" w:rsidRDefault="00E719EA"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rPr>
        <w:t>Si al interior de la oficina detecta que personas sospechosas lo siguen, solicite el apoyo policial o a seguridad de la oficina.</w:t>
      </w:r>
    </w:p>
    <w:p w14:paraId="0EF13020" w14:textId="5009E1FD" w:rsidR="00E719EA" w:rsidRPr="00071538" w:rsidRDefault="00E719EA" w:rsidP="00071538">
      <w:pPr>
        <w:pStyle w:val="Prrafodelista"/>
        <w:numPr>
          <w:ilvl w:val="0"/>
          <w:numId w:val="17"/>
        </w:numPr>
        <w:spacing w:after="0" w:line="240" w:lineRule="auto"/>
        <w:jc w:val="both"/>
        <w:rPr>
          <w:rFonts w:ascii="Arial" w:hAnsi="Arial" w:cs="Arial"/>
          <w:sz w:val="18"/>
          <w:szCs w:val="18"/>
          <w:lang w:val="es-ES"/>
        </w:rPr>
        <w:sectPr w:rsidR="00E719EA" w:rsidRPr="00071538" w:rsidSect="00071538">
          <w:type w:val="continuous"/>
          <w:pgSz w:w="12240" w:h="15840"/>
          <w:pgMar w:top="851" w:right="1440" w:bottom="851" w:left="1440" w:header="567" w:footer="567" w:gutter="0"/>
          <w:cols w:num="2" w:space="708"/>
          <w:docGrid w:linePitch="360"/>
        </w:sectPr>
      </w:pPr>
      <w:r w:rsidRPr="00071538">
        <w:rPr>
          <w:rFonts w:ascii="Arial" w:hAnsi="Arial" w:cs="Arial"/>
          <w:sz w:val="18"/>
          <w:szCs w:val="18"/>
        </w:rPr>
        <w:t>Solicite el acompañamiento de la policía, en especial cuando realice retiros en efectivos de altos monto</w:t>
      </w:r>
    </w:p>
    <w:p w14:paraId="0F4C6ECE" w14:textId="6E941FF4" w:rsidR="00E719EA" w:rsidRPr="00071538" w:rsidRDefault="00E719EA" w:rsidP="002F6135">
      <w:pPr>
        <w:spacing w:after="0" w:line="240" w:lineRule="auto"/>
        <w:jc w:val="both"/>
        <w:rPr>
          <w:rFonts w:ascii="Arial" w:hAnsi="Arial" w:cs="Arial"/>
          <w:sz w:val="18"/>
          <w:szCs w:val="18"/>
          <w:lang w:val="es-ES"/>
        </w:rPr>
      </w:pPr>
    </w:p>
    <w:tbl>
      <w:tblPr>
        <w:tblStyle w:val="Tablaconcuadrcula"/>
        <w:tblpPr w:leftFromText="141" w:rightFromText="141" w:vertAnchor="text" w:tblpY="-57"/>
        <w:tblW w:w="5000" w:type="pct"/>
        <w:shd w:val="pct15" w:color="auto" w:fill="auto"/>
        <w:tblLook w:val="04A0" w:firstRow="1" w:lastRow="0" w:firstColumn="1" w:lastColumn="0" w:noHBand="0" w:noVBand="1"/>
      </w:tblPr>
      <w:tblGrid>
        <w:gridCol w:w="9350"/>
      </w:tblGrid>
      <w:tr w:rsidR="00E719EA" w:rsidRPr="00071538" w14:paraId="735C5376" w14:textId="77777777" w:rsidTr="00E719EA">
        <w:tc>
          <w:tcPr>
            <w:tcW w:w="5000" w:type="pct"/>
            <w:shd w:val="clear" w:color="auto" w:fill="A9CC49"/>
            <w:vAlign w:val="center"/>
          </w:tcPr>
          <w:p w14:paraId="75525A3A" w14:textId="2302F46B" w:rsidR="00E719EA" w:rsidRPr="00071538" w:rsidRDefault="00E719EA" w:rsidP="00071538">
            <w:pPr>
              <w:jc w:val="center"/>
              <w:rPr>
                <w:rFonts w:ascii="Arial" w:hAnsi="Arial" w:cs="Arial"/>
                <w:b/>
                <w:sz w:val="18"/>
                <w:szCs w:val="18"/>
                <w:lang w:val="es-ES"/>
              </w:rPr>
            </w:pPr>
            <w:r w:rsidRPr="00071538">
              <w:rPr>
                <w:rFonts w:ascii="Arial" w:hAnsi="Arial" w:cs="Arial"/>
                <w:b/>
                <w:sz w:val="18"/>
                <w:szCs w:val="18"/>
                <w:lang w:val="es-ES"/>
              </w:rPr>
              <w:t>PARA BLOQUEAR SU TARJETA</w:t>
            </w:r>
          </w:p>
        </w:tc>
      </w:tr>
    </w:tbl>
    <w:p w14:paraId="47B823A5" w14:textId="77777777" w:rsidR="00071538" w:rsidRDefault="00071538" w:rsidP="002F6135">
      <w:pPr>
        <w:pStyle w:val="Prrafodelista"/>
        <w:numPr>
          <w:ilvl w:val="0"/>
          <w:numId w:val="17"/>
        </w:numPr>
        <w:spacing w:after="0" w:line="240" w:lineRule="auto"/>
        <w:jc w:val="both"/>
        <w:rPr>
          <w:rFonts w:ascii="Arial" w:hAnsi="Arial" w:cs="Arial"/>
          <w:sz w:val="18"/>
          <w:szCs w:val="18"/>
          <w:lang w:val="es-ES"/>
        </w:rPr>
        <w:sectPr w:rsidR="00071538" w:rsidSect="00071538">
          <w:type w:val="continuous"/>
          <w:pgSz w:w="12240" w:h="15840"/>
          <w:pgMar w:top="851" w:right="1440" w:bottom="851" w:left="1440" w:header="567" w:footer="567" w:gutter="0"/>
          <w:cols w:space="708"/>
          <w:docGrid w:linePitch="360"/>
        </w:sectPr>
      </w:pPr>
    </w:p>
    <w:p w14:paraId="18B94DAC" w14:textId="2FAA4D70" w:rsidR="00710326" w:rsidRPr="00071538" w:rsidRDefault="00710326"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lang w:val="es-ES"/>
        </w:rPr>
        <w:t>Para realizar el bloqueo de su tarjeta débito a través de los datafonos, en modo cliente seleccionar con la flecha amarilla la opción “bloqueo de tarjeta” OK, luego seleccione la entidad a la cual pertenece la tarjeta y presione OK, después digite el número de su cuenta y presione OK, finalmente seleccione el motivo por el cual va a realizar e</w:t>
      </w:r>
      <w:r w:rsidR="004A5706" w:rsidRPr="00071538">
        <w:rPr>
          <w:rFonts w:ascii="Arial" w:hAnsi="Arial" w:cs="Arial"/>
          <w:sz w:val="18"/>
          <w:szCs w:val="18"/>
          <w:lang w:val="es-ES"/>
        </w:rPr>
        <w:t xml:space="preserve">l bloqueo: ROBO, PERDIDA O CANA (medio por el que realizo transacciones, cajero, oficina, </w:t>
      </w:r>
      <w:r w:rsidR="002F6135" w:rsidRPr="00071538">
        <w:rPr>
          <w:rFonts w:ascii="Arial" w:hAnsi="Arial" w:cs="Arial"/>
          <w:sz w:val="18"/>
          <w:szCs w:val="18"/>
          <w:lang w:val="es-ES"/>
        </w:rPr>
        <w:t>Pos</w:t>
      </w:r>
      <w:r w:rsidR="004A5706" w:rsidRPr="00071538">
        <w:rPr>
          <w:rFonts w:ascii="Arial" w:hAnsi="Arial" w:cs="Arial"/>
          <w:sz w:val="18"/>
          <w:szCs w:val="18"/>
          <w:lang w:val="es-ES"/>
        </w:rPr>
        <w:t>)</w:t>
      </w:r>
      <w:r w:rsidRPr="00071538">
        <w:rPr>
          <w:rFonts w:ascii="Arial" w:hAnsi="Arial" w:cs="Arial"/>
          <w:sz w:val="18"/>
          <w:szCs w:val="18"/>
          <w:lang w:val="es-ES"/>
        </w:rPr>
        <w:t xml:space="preserve">, si es por canal seleccione el canal al bloquear seguido de OK, digite su número de identificación y OK, luego la clave y OK. </w:t>
      </w:r>
    </w:p>
    <w:p w14:paraId="17E58180" w14:textId="354AE86E" w:rsidR="00A37961" w:rsidRPr="00071538" w:rsidRDefault="00710326"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lang w:val="es-ES"/>
        </w:rPr>
        <w:t xml:space="preserve">O </w:t>
      </w:r>
      <w:r w:rsidR="00FC6B43" w:rsidRPr="00071538">
        <w:rPr>
          <w:rFonts w:ascii="Arial" w:hAnsi="Arial" w:cs="Arial"/>
          <w:sz w:val="18"/>
          <w:szCs w:val="18"/>
          <w:lang w:val="es-ES"/>
        </w:rPr>
        <w:t>llame inmediatamente</w:t>
      </w:r>
      <w:r w:rsidR="00A37961" w:rsidRPr="00071538">
        <w:rPr>
          <w:rFonts w:ascii="Arial" w:hAnsi="Arial" w:cs="Arial"/>
          <w:sz w:val="18"/>
          <w:szCs w:val="18"/>
          <w:lang w:val="es-ES"/>
        </w:rPr>
        <w:t xml:space="preserve"> a la línea de atención: </w:t>
      </w:r>
      <w:r w:rsidR="00A37961" w:rsidRPr="00071538">
        <w:rPr>
          <w:rFonts w:ascii="Arial" w:hAnsi="Arial" w:cs="Arial"/>
          <w:sz w:val="18"/>
          <w:szCs w:val="18"/>
        </w:rPr>
        <w:t xml:space="preserve">Desde Medellín y área Metropolitana al No. </w:t>
      </w:r>
      <w:r w:rsidR="001674F6" w:rsidRPr="00071538">
        <w:rPr>
          <w:rFonts w:ascii="Arial" w:hAnsi="Arial" w:cs="Arial"/>
          <w:sz w:val="18"/>
          <w:szCs w:val="18"/>
        </w:rPr>
        <w:t>601</w:t>
      </w:r>
      <w:r w:rsidR="00A37961" w:rsidRPr="00071538">
        <w:rPr>
          <w:rFonts w:ascii="Arial" w:hAnsi="Arial" w:cs="Arial"/>
          <w:sz w:val="18"/>
          <w:szCs w:val="18"/>
        </w:rPr>
        <w:t xml:space="preserve">3542324 desde Móviles al No. </w:t>
      </w:r>
      <w:r w:rsidR="001674F6" w:rsidRPr="00071538">
        <w:rPr>
          <w:rFonts w:ascii="Arial" w:hAnsi="Arial" w:cs="Arial"/>
          <w:sz w:val="18"/>
          <w:szCs w:val="18"/>
        </w:rPr>
        <w:t>604</w:t>
      </w:r>
      <w:r w:rsidR="00A37961" w:rsidRPr="00071538">
        <w:rPr>
          <w:rFonts w:ascii="Arial" w:hAnsi="Arial" w:cs="Arial"/>
          <w:sz w:val="18"/>
          <w:szCs w:val="18"/>
        </w:rPr>
        <w:t xml:space="preserve">3542324 y desde el resto del país a la línea 018000521124. </w:t>
      </w:r>
    </w:p>
    <w:p w14:paraId="5AA5BFF3" w14:textId="20BD81D3" w:rsidR="00A37961" w:rsidRPr="00071538" w:rsidRDefault="00A37961"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rPr>
        <w:t>En hor</w:t>
      </w:r>
      <w:r w:rsidR="0014132B" w:rsidRPr="00071538">
        <w:rPr>
          <w:rFonts w:ascii="Arial" w:hAnsi="Arial" w:cs="Arial"/>
          <w:sz w:val="18"/>
          <w:szCs w:val="18"/>
        </w:rPr>
        <w:t xml:space="preserve">as laborales puede comunicarse con la oficina de </w:t>
      </w:r>
      <w:r w:rsidR="007C1FC2" w:rsidRPr="00071538">
        <w:rPr>
          <w:rFonts w:ascii="Arial" w:hAnsi="Arial" w:cs="Arial"/>
          <w:b/>
          <w:sz w:val="18"/>
          <w:szCs w:val="18"/>
        </w:rPr>
        <w:t>C</w:t>
      </w:r>
      <w:r w:rsidR="00A43347" w:rsidRPr="00071538">
        <w:rPr>
          <w:rFonts w:ascii="Arial" w:hAnsi="Arial" w:cs="Arial"/>
          <w:b/>
          <w:sz w:val="18"/>
          <w:szCs w:val="18"/>
        </w:rPr>
        <w:t>OOPEAIPE</w:t>
      </w:r>
      <w:r w:rsidRPr="00071538">
        <w:rPr>
          <w:rFonts w:ascii="Arial" w:hAnsi="Arial" w:cs="Arial"/>
          <w:sz w:val="18"/>
          <w:szCs w:val="18"/>
        </w:rPr>
        <w:t xml:space="preserve">, a los </w:t>
      </w:r>
      <w:r w:rsidR="00AF2E88" w:rsidRPr="00071538">
        <w:rPr>
          <w:rFonts w:ascii="Arial" w:hAnsi="Arial" w:cs="Arial"/>
          <w:sz w:val="18"/>
          <w:szCs w:val="18"/>
        </w:rPr>
        <w:t>Tels.</w:t>
      </w:r>
      <w:r w:rsidRPr="00071538">
        <w:rPr>
          <w:rFonts w:ascii="Arial" w:hAnsi="Arial" w:cs="Arial"/>
          <w:sz w:val="18"/>
          <w:szCs w:val="18"/>
        </w:rPr>
        <w:t>:</w:t>
      </w:r>
      <w:r w:rsidR="007C1FC2" w:rsidRPr="00071538">
        <w:rPr>
          <w:rFonts w:ascii="Arial" w:hAnsi="Arial" w:cs="Arial"/>
          <w:sz w:val="18"/>
          <w:szCs w:val="18"/>
        </w:rPr>
        <w:t xml:space="preserve"> </w:t>
      </w:r>
      <w:r w:rsidR="00A43347" w:rsidRPr="00071538">
        <w:rPr>
          <w:rFonts w:ascii="Arial" w:hAnsi="Arial" w:cs="Arial"/>
          <w:sz w:val="18"/>
          <w:szCs w:val="18"/>
        </w:rPr>
        <w:t>838 90 66</w:t>
      </w:r>
      <w:r w:rsidR="007C1FC2" w:rsidRPr="00071538">
        <w:rPr>
          <w:rFonts w:ascii="Arial" w:hAnsi="Arial" w:cs="Arial"/>
          <w:sz w:val="18"/>
          <w:szCs w:val="18"/>
        </w:rPr>
        <w:t>.</w:t>
      </w:r>
    </w:p>
    <w:p w14:paraId="23C1ACD0" w14:textId="4992CA78" w:rsidR="00A37961" w:rsidRPr="00071538" w:rsidRDefault="00A37961"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rPr>
        <w:t>Los únicos datos que se deben suministrar cuando llamen por teléfono son: su nombre y apellidos completos</w:t>
      </w:r>
      <w:r w:rsidR="00C33F17" w:rsidRPr="00071538">
        <w:rPr>
          <w:rFonts w:ascii="Arial" w:hAnsi="Arial" w:cs="Arial"/>
          <w:sz w:val="18"/>
          <w:szCs w:val="18"/>
        </w:rPr>
        <w:t xml:space="preserve"> y</w:t>
      </w:r>
      <w:r w:rsidRPr="00071538">
        <w:rPr>
          <w:rFonts w:ascii="Arial" w:hAnsi="Arial" w:cs="Arial"/>
          <w:sz w:val="18"/>
          <w:szCs w:val="18"/>
        </w:rPr>
        <w:t xml:space="preserve"> su número de identificación. Por ningún motivo suministr</w:t>
      </w:r>
      <w:r w:rsidR="000D72A9" w:rsidRPr="00071538">
        <w:rPr>
          <w:rFonts w:ascii="Arial" w:hAnsi="Arial" w:cs="Arial"/>
          <w:sz w:val="18"/>
          <w:szCs w:val="18"/>
        </w:rPr>
        <w:t>e la clave de su Tarjeta Débito o números de la tarjeta.</w:t>
      </w:r>
    </w:p>
    <w:p w14:paraId="00D71CA2" w14:textId="77777777" w:rsidR="00071538" w:rsidRPr="00071538" w:rsidRDefault="00071538" w:rsidP="00071538">
      <w:pPr>
        <w:spacing w:after="0" w:line="240" w:lineRule="auto"/>
        <w:jc w:val="both"/>
        <w:rPr>
          <w:rFonts w:ascii="Arial" w:hAnsi="Arial" w:cs="Arial"/>
          <w:sz w:val="18"/>
          <w:szCs w:val="18"/>
          <w:lang w:val="es-ES"/>
        </w:rPr>
        <w:sectPr w:rsidR="00071538" w:rsidRPr="00071538" w:rsidSect="00071538">
          <w:type w:val="continuous"/>
          <w:pgSz w:w="12240" w:h="15840"/>
          <w:pgMar w:top="851" w:right="1440" w:bottom="851" w:left="1440" w:header="567" w:footer="567" w:gutter="0"/>
          <w:cols w:num="2" w:space="708"/>
          <w:docGrid w:linePitch="360"/>
        </w:sectPr>
      </w:pPr>
    </w:p>
    <w:tbl>
      <w:tblPr>
        <w:tblStyle w:val="Tablaconcuadrcula"/>
        <w:tblW w:w="5000" w:type="pct"/>
        <w:shd w:val="clear" w:color="auto" w:fill="A9CC49"/>
        <w:tblLook w:val="04A0" w:firstRow="1" w:lastRow="0" w:firstColumn="1" w:lastColumn="0" w:noHBand="0" w:noVBand="1"/>
      </w:tblPr>
      <w:tblGrid>
        <w:gridCol w:w="9350"/>
      </w:tblGrid>
      <w:tr w:rsidR="0016283A" w:rsidRPr="00071538" w14:paraId="533324CE" w14:textId="77777777" w:rsidTr="00071538">
        <w:tc>
          <w:tcPr>
            <w:tcW w:w="5000" w:type="pct"/>
            <w:shd w:val="clear" w:color="auto" w:fill="A9CC49"/>
            <w:vAlign w:val="center"/>
          </w:tcPr>
          <w:p w14:paraId="33E78056" w14:textId="124322CD" w:rsidR="0016283A" w:rsidRPr="00071538" w:rsidRDefault="00BB5CFE" w:rsidP="00071538">
            <w:pPr>
              <w:jc w:val="center"/>
              <w:rPr>
                <w:rFonts w:ascii="Arial" w:hAnsi="Arial" w:cs="Arial"/>
                <w:b/>
                <w:sz w:val="18"/>
                <w:szCs w:val="18"/>
                <w:lang w:val="es-ES"/>
              </w:rPr>
            </w:pPr>
            <w:r w:rsidRPr="00071538">
              <w:rPr>
                <w:rFonts w:ascii="Arial" w:hAnsi="Arial" w:cs="Arial"/>
                <w:b/>
                <w:sz w:val="18"/>
                <w:szCs w:val="18"/>
                <w:lang w:val="es-ES"/>
              </w:rPr>
              <w:t>RED COOPCENTRAL</w:t>
            </w:r>
            <w:r w:rsidR="00071538" w:rsidRPr="00071538">
              <w:rPr>
                <w:rFonts w:ascii="Arial" w:hAnsi="Arial" w:cs="Arial"/>
                <w:b/>
                <w:sz w:val="18"/>
                <w:szCs w:val="18"/>
                <w:lang w:val="es-ES"/>
              </w:rPr>
              <w:t xml:space="preserve"> Y APP MOVIL</w:t>
            </w:r>
          </w:p>
        </w:tc>
      </w:tr>
    </w:tbl>
    <w:p w14:paraId="7E3C3F50" w14:textId="77777777" w:rsidR="00071538" w:rsidRDefault="00071538" w:rsidP="00071538">
      <w:pPr>
        <w:pStyle w:val="Prrafodelista"/>
        <w:numPr>
          <w:ilvl w:val="0"/>
          <w:numId w:val="17"/>
        </w:numPr>
        <w:spacing w:after="0" w:line="240" w:lineRule="auto"/>
        <w:jc w:val="both"/>
        <w:rPr>
          <w:rFonts w:ascii="Arial" w:hAnsi="Arial" w:cs="Arial"/>
          <w:sz w:val="18"/>
          <w:szCs w:val="18"/>
        </w:rPr>
        <w:sectPr w:rsidR="00071538" w:rsidSect="00071538">
          <w:type w:val="continuous"/>
          <w:pgSz w:w="12240" w:h="15840"/>
          <w:pgMar w:top="851" w:right="1440" w:bottom="851" w:left="1440" w:header="567" w:footer="567" w:gutter="0"/>
          <w:cols w:space="708"/>
          <w:docGrid w:linePitch="360"/>
        </w:sectPr>
      </w:pPr>
    </w:p>
    <w:p w14:paraId="32F33E12" w14:textId="33ABF33B" w:rsidR="00071538" w:rsidRPr="00071538" w:rsidRDefault="00071538"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rPr>
        <w:t xml:space="preserve">Usted es responsable de la protección de la información necesaria para el ingreso y uso de la Sucursal Virtual y APP Personas, por </w:t>
      </w:r>
      <w:r w:rsidR="002F6135" w:rsidRPr="00071538">
        <w:rPr>
          <w:rFonts w:ascii="Arial" w:hAnsi="Arial" w:cs="Arial"/>
          <w:sz w:val="18"/>
          <w:szCs w:val="18"/>
        </w:rPr>
        <w:t>tanto,</w:t>
      </w:r>
      <w:r w:rsidRPr="00071538">
        <w:rPr>
          <w:rFonts w:ascii="Arial" w:hAnsi="Arial" w:cs="Arial"/>
          <w:sz w:val="18"/>
          <w:szCs w:val="18"/>
        </w:rPr>
        <w:t xml:space="preserve"> es importante que tenga en cuenta que si no cumple con los parámetros de seguridad está asumiendo riesgos innecesarios</w:t>
      </w:r>
      <w:r w:rsidRPr="00071538">
        <w:rPr>
          <w:rFonts w:ascii="Arial" w:hAnsi="Arial" w:cs="Arial"/>
          <w:sz w:val="18"/>
          <w:szCs w:val="18"/>
        </w:rPr>
        <w:t>.</w:t>
      </w:r>
    </w:p>
    <w:p w14:paraId="2EA4DC71" w14:textId="00C421FD" w:rsidR="00071538" w:rsidRPr="00071538" w:rsidRDefault="00071538"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rPr>
        <w:t>Ingrese siempre a las páginas web desde los portales Web oficiales, por ejemplo www.grupobancolombia.com. Tecle usted mismo la página, nunca ingrese a través de enlaces o de correos electrónicos, ya que pueden llevarlo a una web ficticia y fraudulenta, en caso de hacerlo podrá ser víctima de una tipología de fraude conocida como Phishing.</w:t>
      </w:r>
    </w:p>
    <w:p w14:paraId="0CFF30A4" w14:textId="77777777" w:rsidR="00071538" w:rsidRPr="00071538" w:rsidRDefault="00071538"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rPr>
        <w:t>No se retire de su computador mientras esté logeado en la Sucursal Virtual, cuando finalice sus transacciones cierre la sesión, haciendo clic en la opción Salir</w:t>
      </w:r>
      <w:r w:rsidRPr="00071538">
        <w:rPr>
          <w:rFonts w:ascii="Arial" w:hAnsi="Arial" w:cs="Arial"/>
          <w:sz w:val="18"/>
          <w:szCs w:val="18"/>
        </w:rPr>
        <w:t xml:space="preserve"> </w:t>
      </w:r>
      <w:r w:rsidRPr="00071538">
        <w:rPr>
          <w:rFonts w:ascii="Arial" w:hAnsi="Arial" w:cs="Arial"/>
          <w:sz w:val="18"/>
          <w:szCs w:val="18"/>
        </w:rPr>
        <w:t>Evite el uso de computadores públicos para realizar transacciones, como lo son aquellos que están en café internet o bibliotecas públicas, pues extraños podrían tener acceso a su información.</w:t>
      </w:r>
    </w:p>
    <w:p w14:paraId="62A15C2F" w14:textId="59A05ACE" w:rsidR="00071538" w:rsidRPr="00071538" w:rsidRDefault="00071538"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rPr>
        <w:t xml:space="preserve">Mantenga su computador personal y dispositivos con el antivirus licenciado actualizado y con las actualizaciones del sistema operativo. </w:t>
      </w:r>
    </w:p>
    <w:p w14:paraId="4D660E14" w14:textId="3C43D906" w:rsidR="00071538" w:rsidRPr="00071538" w:rsidRDefault="00071538"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rPr>
        <w:t>En las compras por Internet, es su responsabilidad hacerlo en páginas seguras, para esto debe verificar que esté presente el candado de seguridad en las páginas respectivas, de lo contrario la confidencialidad de tus datos personales y financieros podría estar comprometida.</w:t>
      </w:r>
    </w:p>
    <w:p w14:paraId="7F85E984" w14:textId="4265BE39" w:rsidR="00071538" w:rsidRPr="00071538" w:rsidRDefault="00071538"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rPr>
        <w:t xml:space="preserve">No descargue ni instale programas de fuentes desconocidas, estos pueden contener programas escondidos o virus que pueden comprometer su información y podrá ser víctima de un fraude atribuible a su actuación. </w:t>
      </w:r>
    </w:p>
    <w:p w14:paraId="2A323901" w14:textId="393C756E" w:rsidR="00071538" w:rsidRPr="00071538" w:rsidRDefault="00071538" w:rsidP="00071538">
      <w:pPr>
        <w:pStyle w:val="Prrafodelista"/>
        <w:numPr>
          <w:ilvl w:val="0"/>
          <w:numId w:val="17"/>
        </w:numPr>
        <w:spacing w:after="0" w:line="240" w:lineRule="auto"/>
        <w:jc w:val="both"/>
        <w:rPr>
          <w:rFonts w:ascii="Arial" w:hAnsi="Arial" w:cs="Arial"/>
          <w:sz w:val="18"/>
          <w:szCs w:val="18"/>
          <w:lang w:val="es-ES"/>
        </w:rPr>
      </w:pPr>
      <w:r w:rsidRPr="00071538">
        <w:rPr>
          <w:rFonts w:ascii="Arial" w:hAnsi="Arial" w:cs="Arial"/>
          <w:sz w:val="18"/>
          <w:szCs w:val="18"/>
        </w:rPr>
        <w:t>Registre el equipo de uso frecuente desde donde va a realizar las transacciones financieras en la Sucursal Virtual Personas</w:t>
      </w:r>
    </w:p>
    <w:p w14:paraId="67B4FEC9" w14:textId="77C885A5" w:rsidR="00FC6B43" w:rsidRPr="00071538" w:rsidRDefault="00071538" w:rsidP="00071538">
      <w:pPr>
        <w:pStyle w:val="Prrafodelista"/>
        <w:numPr>
          <w:ilvl w:val="0"/>
          <w:numId w:val="17"/>
        </w:numPr>
        <w:spacing w:after="0" w:line="240" w:lineRule="auto"/>
        <w:jc w:val="both"/>
        <w:rPr>
          <w:rFonts w:ascii="Arial" w:hAnsi="Arial" w:cs="Arial"/>
          <w:sz w:val="18"/>
          <w:szCs w:val="18"/>
          <w:lang w:val="es-ES"/>
        </w:rPr>
      </w:pPr>
      <w:r>
        <w:rPr>
          <w:rFonts w:ascii="Arial" w:hAnsi="Arial" w:cs="Arial"/>
          <w:noProof/>
          <w:sz w:val="18"/>
          <w:szCs w:val="18"/>
        </w:rPr>
        <w:drawing>
          <wp:anchor distT="0" distB="0" distL="114300" distR="114300" simplePos="0" relativeHeight="251658240" behindDoc="0" locked="0" layoutInCell="1" allowOverlap="1" wp14:anchorId="6AB54C06" wp14:editId="2FAC5E64">
            <wp:simplePos x="0" y="0"/>
            <wp:positionH relativeFrom="column">
              <wp:posOffset>739140</wp:posOffset>
            </wp:positionH>
            <wp:positionV relativeFrom="paragraph">
              <wp:posOffset>864235</wp:posOffset>
            </wp:positionV>
            <wp:extent cx="1637665" cy="513080"/>
            <wp:effectExtent l="0" t="0" r="0" b="1270"/>
            <wp:wrapSquare wrapText="bothSides"/>
            <wp:docPr id="5"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ext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7665" cy="5130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71538">
        <w:rPr>
          <w:rFonts w:ascii="Arial" w:hAnsi="Arial" w:cs="Arial"/>
          <w:b/>
          <w:sz w:val="18"/>
          <w:szCs w:val="18"/>
          <w:lang w:val="es-ES"/>
        </w:rPr>
        <w:t>Su Tarjeta Débito afiliada a la Red Coopcentral la puede utilizar en la Red de Oficinas</w:t>
      </w:r>
      <w:r w:rsidRPr="00071538">
        <w:rPr>
          <w:rFonts w:ascii="Arial" w:hAnsi="Arial" w:cs="Arial"/>
          <w:sz w:val="18"/>
          <w:szCs w:val="18"/>
          <w:lang w:val="es-ES"/>
        </w:rPr>
        <w:t xml:space="preserve"> </w:t>
      </w:r>
      <w:r w:rsidR="001674F6" w:rsidRPr="00071538">
        <w:rPr>
          <w:rFonts w:ascii="Arial" w:hAnsi="Arial" w:cs="Arial"/>
          <w:sz w:val="18"/>
          <w:szCs w:val="18"/>
          <w:lang w:val="es-ES"/>
        </w:rPr>
        <w:t>de cooperativas</w:t>
      </w:r>
      <w:r w:rsidRPr="00071538">
        <w:rPr>
          <w:rFonts w:ascii="Arial" w:hAnsi="Arial" w:cs="Arial"/>
          <w:sz w:val="18"/>
          <w:szCs w:val="18"/>
          <w:lang w:val="es-ES"/>
        </w:rPr>
        <w:t xml:space="preserve">, para conocer las entidades aliadas las </w:t>
      </w:r>
      <w:r w:rsidR="001674F6" w:rsidRPr="00071538">
        <w:rPr>
          <w:rFonts w:ascii="Arial" w:hAnsi="Arial" w:cs="Arial"/>
          <w:sz w:val="18"/>
          <w:szCs w:val="18"/>
          <w:lang w:val="es-ES"/>
        </w:rPr>
        <w:t xml:space="preserve">puede hacer comunicándose con la oficina de </w:t>
      </w:r>
      <w:r w:rsidR="001674F6" w:rsidRPr="00071538">
        <w:rPr>
          <w:rFonts w:ascii="Arial" w:hAnsi="Arial" w:cs="Arial"/>
          <w:b/>
          <w:sz w:val="18"/>
          <w:szCs w:val="18"/>
          <w:lang w:val="es-ES"/>
        </w:rPr>
        <w:t>COOPEAIPE</w:t>
      </w:r>
      <w:r w:rsidR="001674F6" w:rsidRPr="00071538">
        <w:rPr>
          <w:rFonts w:ascii="Arial" w:hAnsi="Arial" w:cs="Arial"/>
          <w:sz w:val="18"/>
          <w:szCs w:val="18"/>
          <w:lang w:val="es-ES"/>
        </w:rPr>
        <w:t xml:space="preserve">, o ingresando a la página Web </w:t>
      </w:r>
      <w:hyperlink r:id="rId11" w:history="1">
        <w:r w:rsidRPr="00071538">
          <w:rPr>
            <w:rStyle w:val="Hipervnculo"/>
            <w:rFonts w:ascii="Arial" w:hAnsi="Arial" w:cs="Arial"/>
            <w:sz w:val="18"/>
            <w:szCs w:val="18"/>
            <w:lang w:val="es-ES"/>
          </w:rPr>
          <w:t>www.visionamos.com</w:t>
        </w:r>
      </w:hyperlink>
    </w:p>
    <w:sectPr w:rsidR="00FC6B43" w:rsidRPr="00071538" w:rsidSect="00071538">
      <w:type w:val="continuous"/>
      <w:pgSz w:w="12240" w:h="15840"/>
      <w:pgMar w:top="851" w:right="1440" w:bottom="851" w:left="1440" w:header="567" w:footer="567"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29EDD" w14:textId="77777777" w:rsidR="00BE5456" w:rsidRDefault="00BE5456" w:rsidP="00A23A61">
      <w:pPr>
        <w:spacing w:after="0" w:line="240" w:lineRule="auto"/>
      </w:pPr>
      <w:r>
        <w:separator/>
      </w:r>
    </w:p>
  </w:endnote>
  <w:endnote w:type="continuationSeparator" w:id="0">
    <w:p w14:paraId="349777D9" w14:textId="77777777" w:rsidR="00BE5456" w:rsidRDefault="00BE5456" w:rsidP="00A23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1906C" w14:textId="3CB09991" w:rsidR="002660E6" w:rsidRPr="001674F6" w:rsidRDefault="002660E6" w:rsidP="002660E6">
    <w:pPr>
      <w:pStyle w:val="Piedepgina1"/>
      <w:jc w:val="center"/>
      <w:rPr>
        <w:rFonts w:ascii="Arial" w:hAnsi="Arial"/>
        <w:color w:val="BFBFBF" w:themeColor="background1" w:themeShade="BF"/>
        <w:sz w:val="18"/>
        <w:szCs w:val="18"/>
      </w:rPr>
    </w:pPr>
    <w:bookmarkStart w:id="1" w:name="_Hlk43210619"/>
    <w:bookmarkStart w:id="2" w:name="_Hlk43210620"/>
    <w:bookmarkStart w:id="3" w:name="_Hlk43210865"/>
    <w:bookmarkStart w:id="4" w:name="_Hlk43210866"/>
    <w:bookmarkStart w:id="5" w:name="_Hlk43211065"/>
    <w:bookmarkStart w:id="6" w:name="_Hlk43211066"/>
    <w:r w:rsidRPr="001674F6">
      <w:rPr>
        <w:rFonts w:ascii="Arial" w:hAnsi="Arial"/>
        <w:bCs/>
        <w:color w:val="BFBFBF" w:themeColor="background1" w:themeShade="BF"/>
        <w:sz w:val="18"/>
        <w:szCs w:val="18"/>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1"/>
    <w:bookmarkEnd w:id="2"/>
    <w:bookmarkEnd w:id="3"/>
    <w:bookmarkEnd w:id="4"/>
    <w:bookmarkEnd w:id="5"/>
    <w:bookmarkEnd w:id="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E1D7C" w14:textId="77777777" w:rsidR="00BE5456" w:rsidRDefault="00BE5456" w:rsidP="00A23A61">
      <w:pPr>
        <w:spacing w:after="0" w:line="240" w:lineRule="auto"/>
      </w:pPr>
      <w:r>
        <w:separator/>
      </w:r>
    </w:p>
  </w:footnote>
  <w:footnote w:type="continuationSeparator" w:id="0">
    <w:p w14:paraId="302F18E6" w14:textId="77777777" w:rsidR="00BE5456" w:rsidRDefault="00BE5456" w:rsidP="00A23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6E7F" w14:textId="77777777" w:rsidR="00496ACF" w:rsidRPr="00A23A61" w:rsidRDefault="008B3A4D" w:rsidP="008B3A4D">
    <w:pPr>
      <w:pStyle w:val="Encabezado"/>
      <w:tabs>
        <w:tab w:val="clear" w:pos="4419"/>
        <w:tab w:val="clear" w:pos="8838"/>
        <w:tab w:val="left" w:pos="2908"/>
      </w:tabs>
      <w:rPr>
        <w:sz w:val="16"/>
        <w:szCs w:val="16"/>
      </w:rPr>
    </w:pPr>
    <w:r>
      <w:rPr>
        <w:sz w:val="16"/>
        <w:szCs w:val="16"/>
      </w:rPr>
      <w:tab/>
    </w:r>
  </w:p>
  <w:tbl>
    <w:tblPr>
      <w:tblStyle w:val="Tablaconcuadrcula"/>
      <w:tblW w:w="5000" w:type="pct"/>
      <w:tblLook w:val="04A0" w:firstRow="1" w:lastRow="0" w:firstColumn="1" w:lastColumn="0" w:noHBand="0" w:noVBand="1"/>
    </w:tblPr>
    <w:tblGrid>
      <w:gridCol w:w="2513"/>
      <w:gridCol w:w="828"/>
      <w:gridCol w:w="991"/>
      <w:gridCol w:w="866"/>
      <w:gridCol w:w="324"/>
      <w:gridCol w:w="905"/>
      <w:gridCol w:w="1096"/>
      <w:gridCol w:w="789"/>
      <w:gridCol w:w="1038"/>
    </w:tblGrid>
    <w:tr w:rsidR="000438DC" w:rsidRPr="00E719EA" w14:paraId="61700EED" w14:textId="77777777" w:rsidTr="000438DC">
      <w:trPr>
        <w:trHeight w:val="70"/>
      </w:trPr>
      <w:tc>
        <w:tcPr>
          <w:tcW w:w="1344" w:type="pct"/>
          <w:vMerge w:val="restart"/>
          <w:noWrap/>
          <w:vAlign w:val="center"/>
          <w:hideMark/>
        </w:tcPr>
        <w:p w14:paraId="2287FA47" w14:textId="77777777" w:rsidR="000438DC" w:rsidRPr="00E719EA" w:rsidRDefault="000438DC" w:rsidP="000438DC">
          <w:pPr>
            <w:rPr>
              <w:rFonts w:ascii="Arial" w:hAnsi="Arial" w:cs="Arial"/>
              <w:sz w:val="16"/>
              <w:szCs w:val="16"/>
            </w:rPr>
          </w:pPr>
          <w:bookmarkStart w:id="0" w:name="_Hlk9596007"/>
          <w:r w:rsidRPr="00E719EA">
            <w:rPr>
              <w:rFonts w:ascii="Arial" w:hAnsi="Arial" w:cs="Arial"/>
              <w:noProof/>
              <w:sz w:val="16"/>
              <w:szCs w:val="16"/>
              <w:lang w:eastAsia="es-CO"/>
            </w:rPr>
            <w:drawing>
              <wp:inline distT="0" distB="0" distL="0" distR="0" wp14:anchorId="6BFF9D60" wp14:editId="1642D68A">
                <wp:extent cx="1435100" cy="3905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435100" cy="390525"/>
                        </a:xfrm>
                        <a:prstGeom prst="rect">
                          <a:avLst/>
                        </a:prstGeom>
                      </pic:spPr>
                    </pic:pic>
                  </a:graphicData>
                </a:graphic>
              </wp:inline>
            </w:drawing>
          </w:r>
        </w:p>
      </w:tc>
      <w:tc>
        <w:tcPr>
          <w:tcW w:w="973" w:type="pct"/>
          <w:gridSpan w:val="2"/>
          <w:noWrap/>
          <w:vAlign w:val="center"/>
          <w:hideMark/>
        </w:tcPr>
        <w:p w14:paraId="55992D77" w14:textId="77777777" w:rsidR="000438DC" w:rsidRPr="00E719EA" w:rsidRDefault="000438DC" w:rsidP="000438DC">
          <w:pPr>
            <w:rPr>
              <w:rFonts w:ascii="Arial" w:hAnsi="Arial" w:cs="Arial"/>
              <w:b/>
              <w:bCs/>
              <w:sz w:val="16"/>
              <w:szCs w:val="16"/>
            </w:rPr>
          </w:pPr>
          <w:r w:rsidRPr="00E719EA">
            <w:rPr>
              <w:rFonts w:ascii="Arial" w:hAnsi="Arial" w:cs="Arial"/>
              <w:b/>
              <w:bCs/>
              <w:sz w:val="16"/>
              <w:szCs w:val="16"/>
            </w:rPr>
            <w:t>PROCESO</w:t>
          </w:r>
        </w:p>
      </w:tc>
      <w:tc>
        <w:tcPr>
          <w:tcW w:w="2683" w:type="pct"/>
          <w:gridSpan w:val="6"/>
          <w:vAlign w:val="center"/>
        </w:tcPr>
        <w:p w14:paraId="7072067E" w14:textId="27123F7A" w:rsidR="000438DC" w:rsidRPr="00E719EA" w:rsidRDefault="000438DC" w:rsidP="000438DC">
          <w:pPr>
            <w:rPr>
              <w:rFonts w:ascii="Arial" w:hAnsi="Arial" w:cs="Arial"/>
              <w:b/>
              <w:bCs/>
              <w:sz w:val="16"/>
              <w:szCs w:val="16"/>
            </w:rPr>
          </w:pPr>
          <w:r w:rsidRPr="00E719EA">
            <w:rPr>
              <w:rFonts w:ascii="Arial" w:hAnsi="Arial" w:cs="Arial"/>
              <w:b/>
              <w:bCs/>
              <w:sz w:val="16"/>
              <w:szCs w:val="16"/>
            </w:rPr>
            <w:t>GESTIÓN TARJETA DEBITO</w:t>
          </w:r>
        </w:p>
      </w:tc>
    </w:tr>
    <w:tr w:rsidR="000438DC" w:rsidRPr="00E719EA" w14:paraId="55FF78D6" w14:textId="77777777" w:rsidTr="000438DC">
      <w:trPr>
        <w:trHeight w:val="56"/>
      </w:trPr>
      <w:tc>
        <w:tcPr>
          <w:tcW w:w="1344" w:type="pct"/>
          <w:vMerge/>
          <w:noWrap/>
          <w:vAlign w:val="center"/>
        </w:tcPr>
        <w:p w14:paraId="22F97D61" w14:textId="77777777" w:rsidR="000438DC" w:rsidRPr="00E719EA" w:rsidRDefault="000438DC" w:rsidP="000438DC">
          <w:pPr>
            <w:rPr>
              <w:rFonts w:ascii="Arial" w:hAnsi="Arial" w:cs="Arial"/>
              <w:noProof/>
              <w:sz w:val="16"/>
              <w:szCs w:val="16"/>
            </w:rPr>
          </w:pPr>
        </w:p>
      </w:tc>
      <w:tc>
        <w:tcPr>
          <w:tcW w:w="973" w:type="pct"/>
          <w:gridSpan w:val="2"/>
          <w:noWrap/>
          <w:vAlign w:val="center"/>
        </w:tcPr>
        <w:p w14:paraId="584BBF90" w14:textId="77777777" w:rsidR="000438DC" w:rsidRPr="00E719EA" w:rsidRDefault="000438DC" w:rsidP="000438DC">
          <w:pPr>
            <w:rPr>
              <w:rFonts w:ascii="Arial" w:hAnsi="Arial" w:cs="Arial"/>
              <w:b/>
              <w:sz w:val="16"/>
              <w:szCs w:val="16"/>
            </w:rPr>
          </w:pPr>
          <w:r w:rsidRPr="00E719EA">
            <w:rPr>
              <w:rFonts w:ascii="Arial" w:hAnsi="Arial" w:cs="Arial"/>
              <w:b/>
              <w:sz w:val="16"/>
              <w:szCs w:val="16"/>
            </w:rPr>
            <w:t>PROCEDIMIENTO</w:t>
          </w:r>
        </w:p>
      </w:tc>
      <w:tc>
        <w:tcPr>
          <w:tcW w:w="2683" w:type="pct"/>
          <w:gridSpan w:val="6"/>
          <w:vAlign w:val="center"/>
        </w:tcPr>
        <w:p w14:paraId="6D00E288" w14:textId="0106D111" w:rsidR="000438DC" w:rsidRPr="00E719EA" w:rsidRDefault="000438DC" w:rsidP="000438DC">
          <w:pPr>
            <w:rPr>
              <w:rFonts w:ascii="Arial" w:hAnsi="Arial" w:cs="Arial"/>
              <w:b/>
              <w:sz w:val="16"/>
              <w:szCs w:val="16"/>
            </w:rPr>
          </w:pPr>
          <w:r w:rsidRPr="00E719EA">
            <w:rPr>
              <w:rFonts w:ascii="Arial" w:hAnsi="Arial" w:cs="Arial"/>
              <w:b/>
              <w:sz w:val="16"/>
              <w:szCs w:val="16"/>
            </w:rPr>
            <w:t>MANUAL DE USO TARJETA DEBITO</w:t>
          </w:r>
          <w:r w:rsidR="00E719EA" w:rsidRPr="00E719EA">
            <w:rPr>
              <w:rFonts w:ascii="Arial" w:hAnsi="Arial" w:cs="Arial"/>
              <w:b/>
              <w:sz w:val="16"/>
              <w:szCs w:val="16"/>
            </w:rPr>
            <w:t xml:space="preserve"> Y </w:t>
          </w:r>
          <w:r w:rsidR="00E719EA" w:rsidRPr="00E719EA">
            <w:rPr>
              <w:rFonts w:ascii="Arial" w:hAnsi="Arial" w:cs="Arial"/>
              <w:b/>
              <w:sz w:val="16"/>
              <w:szCs w:val="16"/>
            </w:rPr>
            <w:t>MEDIDAS DE SEGURIDAD EN CANALES E INSTRUMENTOS</w:t>
          </w:r>
        </w:p>
      </w:tc>
    </w:tr>
    <w:tr w:rsidR="000438DC" w:rsidRPr="00E719EA" w14:paraId="18F43771" w14:textId="77777777" w:rsidTr="000438DC">
      <w:trPr>
        <w:trHeight w:val="56"/>
      </w:trPr>
      <w:tc>
        <w:tcPr>
          <w:tcW w:w="1344" w:type="pct"/>
          <w:vMerge/>
          <w:vAlign w:val="center"/>
          <w:hideMark/>
        </w:tcPr>
        <w:p w14:paraId="44CB8647" w14:textId="77777777" w:rsidR="000438DC" w:rsidRPr="00E719EA" w:rsidRDefault="000438DC" w:rsidP="000438DC">
          <w:pPr>
            <w:rPr>
              <w:rFonts w:ascii="Arial" w:hAnsi="Arial" w:cs="Arial"/>
              <w:sz w:val="16"/>
              <w:szCs w:val="16"/>
            </w:rPr>
          </w:pPr>
        </w:p>
      </w:tc>
      <w:tc>
        <w:tcPr>
          <w:tcW w:w="443" w:type="pct"/>
          <w:noWrap/>
          <w:vAlign w:val="center"/>
          <w:hideMark/>
        </w:tcPr>
        <w:p w14:paraId="4EEB3825" w14:textId="77777777" w:rsidR="000438DC" w:rsidRPr="00E719EA" w:rsidRDefault="000438DC" w:rsidP="000438DC">
          <w:pPr>
            <w:rPr>
              <w:rFonts w:ascii="Arial" w:hAnsi="Arial" w:cs="Arial"/>
              <w:b/>
              <w:sz w:val="16"/>
              <w:szCs w:val="16"/>
            </w:rPr>
          </w:pPr>
          <w:r w:rsidRPr="00E719EA">
            <w:rPr>
              <w:rFonts w:ascii="Arial" w:hAnsi="Arial" w:cs="Arial"/>
              <w:b/>
              <w:sz w:val="16"/>
              <w:szCs w:val="16"/>
            </w:rPr>
            <w:t>Código</w:t>
          </w:r>
        </w:p>
      </w:tc>
      <w:tc>
        <w:tcPr>
          <w:tcW w:w="530" w:type="pct"/>
          <w:noWrap/>
          <w:vAlign w:val="center"/>
          <w:hideMark/>
        </w:tcPr>
        <w:p w14:paraId="30D5C1ED" w14:textId="3A0934C7" w:rsidR="000438DC" w:rsidRPr="00E719EA" w:rsidRDefault="000438DC" w:rsidP="000438DC">
          <w:pPr>
            <w:rPr>
              <w:rFonts w:ascii="Arial" w:hAnsi="Arial" w:cs="Arial"/>
              <w:b/>
              <w:bCs/>
              <w:sz w:val="16"/>
              <w:szCs w:val="16"/>
            </w:rPr>
          </w:pPr>
          <w:r w:rsidRPr="00E719EA">
            <w:rPr>
              <w:rFonts w:ascii="Arial" w:hAnsi="Arial" w:cs="Arial"/>
              <w:b/>
              <w:bCs/>
              <w:sz w:val="16"/>
              <w:szCs w:val="16"/>
            </w:rPr>
            <w:t>TD-F</w:t>
          </w:r>
          <w:r w:rsidR="001A78CE" w:rsidRPr="00E719EA">
            <w:rPr>
              <w:rFonts w:ascii="Arial" w:hAnsi="Arial" w:cs="Arial"/>
              <w:b/>
              <w:bCs/>
              <w:sz w:val="16"/>
              <w:szCs w:val="16"/>
            </w:rPr>
            <w:t>O-</w:t>
          </w:r>
          <w:r w:rsidRPr="00E719EA">
            <w:rPr>
              <w:rFonts w:ascii="Arial" w:hAnsi="Arial" w:cs="Arial"/>
              <w:b/>
              <w:bCs/>
              <w:sz w:val="16"/>
              <w:szCs w:val="16"/>
            </w:rPr>
            <w:t>2</w:t>
          </w:r>
        </w:p>
      </w:tc>
      <w:tc>
        <w:tcPr>
          <w:tcW w:w="463" w:type="pct"/>
          <w:noWrap/>
          <w:vAlign w:val="center"/>
          <w:hideMark/>
        </w:tcPr>
        <w:p w14:paraId="137D7CD0" w14:textId="77777777" w:rsidR="000438DC" w:rsidRPr="00E719EA" w:rsidRDefault="000438DC" w:rsidP="000438DC">
          <w:pPr>
            <w:rPr>
              <w:rFonts w:ascii="Arial" w:hAnsi="Arial" w:cs="Arial"/>
              <w:b/>
              <w:sz w:val="16"/>
              <w:szCs w:val="16"/>
            </w:rPr>
          </w:pPr>
          <w:r w:rsidRPr="00E719EA">
            <w:rPr>
              <w:rFonts w:ascii="Arial" w:hAnsi="Arial" w:cs="Arial"/>
              <w:b/>
              <w:sz w:val="16"/>
              <w:szCs w:val="16"/>
            </w:rPr>
            <w:t>Versión</w:t>
          </w:r>
        </w:p>
      </w:tc>
      <w:tc>
        <w:tcPr>
          <w:tcW w:w="173" w:type="pct"/>
          <w:noWrap/>
          <w:vAlign w:val="center"/>
          <w:hideMark/>
        </w:tcPr>
        <w:p w14:paraId="5029F7A0" w14:textId="5B0B4BFB" w:rsidR="000438DC" w:rsidRPr="00E719EA" w:rsidRDefault="00E719EA" w:rsidP="000438DC">
          <w:pPr>
            <w:rPr>
              <w:rFonts w:ascii="Arial" w:hAnsi="Arial" w:cs="Arial"/>
              <w:b/>
              <w:sz w:val="16"/>
              <w:szCs w:val="16"/>
            </w:rPr>
          </w:pPr>
          <w:r w:rsidRPr="00E719EA">
            <w:rPr>
              <w:rFonts w:ascii="Arial" w:hAnsi="Arial" w:cs="Arial"/>
              <w:b/>
              <w:sz w:val="16"/>
              <w:szCs w:val="16"/>
            </w:rPr>
            <w:t>2</w:t>
          </w:r>
        </w:p>
      </w:tc>
      <w:tc>
        <w:tcPr>
          <w:tcW w:w="484" w:type="pct"/>
          <w:noWrap/>
          <w:vAlign w:val="center"/>
          <w:hideMark/>
        </w:tcPr>
        <w:p w14:paraId="750D9A93" w14:textId="77777777" w:rsidR="000438DC" w:rsidRPr="00E719EA" w:rsidRDefault="000438DC" w:rsidP="000438DC">
          <w:pPr>
            <w:rPr>
              <w:rFonts w:ascii="Arial" w:hAnsi="Arial" w:cs="Arial"/>
              <w:b/>
              <w:sz w:val="16"/>
              <w:szCs w:val="16"/>
            </w:rPr>
          </w:pPr>
          <w:r w:rsidRPr="00E719EA">
            <w:rPr>
              <w:rFonts w:ascii="Arial" w:hAnsi="Arial" w:cs="Arial"/>
              <w:b/>
              <w:sz w:val="16"/>
              <w:szCs w:val="16"/>
            </w:rPr>
            <w:t>Emisión</w:t>
          </w:r>
        </w:p>
      </w:tc>
      <w:tc>
        <w:tcPr>
          <w:tcW w:w="586" w:type="pct"/>
          <w:noWrap/>
          <w:vAlign w:val="center"/>
          <w:hideMark/>
        </w:tcPr>
        <w:p w14:paraId="25EFF75C" w14:textId="14F91EB3" w:rsidR="000438DC" w:rsidRPr="00E719EA" w:rsidRDefault="00E719EA" w:rsidP="000438DC">
          <w:pPr>
            <w:rPr>
              <w:rFonts w:ascii="Arial" w:hAnsi="Arial" w:cs="Arial"/>
              <w:b/>
              <w:noProof/>
              <w:sz w:val="16"/>
              <w:szCs w:val="16"/>
            </w:rPr>
          </w:pPr>
          <w:r w:rsidRPr="00E719EA">
            <w:rPr>
              <w:rFonts w:ascii="Arial" w:hAnsi="Arial" w:cs="Arial"/>
              <w:b/>
              <w:noProof/>
              <w:sz w:val="16"/>
              <w:szCs w:val="16"/>
            </w:rPr>
            <w:t>23/11/2022</w:t>
          </w:r>
        </w:p>
      </w:tc>
      <w:tc>
        <w:tcPr>
          <w:tcW w:w="422" w:type="pct"/>
          <w:noWrap/>
          <w:vAlign w:val="center"/>
          <w:hideMark/>
        </w:tcPr>
        <w:p w14:paraId="01F144F0" w14:textId="77777777" w:rsidR="000438DC" w:rsidRPr="00E719EA" w:rsidRDefault="000438DC" w:rsidP="000438DC">
          <w:pPr>
            <w:rPr>
              <w:rFonts w:ascii="Arial" w:hAnsi="Arial" w:cs="Arial"/>
              <w:b/>
              <w:sz w:val="16"/>
              <w:szCs w:val="16"/>
            </w:rPr>
          </w:pPr>
          <w:r w:rsidRPr="00E719EA">
            <w:rPr>
              <w:rFonts w:ascii="Arial" w:hAnsi="Arial" w:cs="Arial"/>
              <w:b/>
              <w:sz w:val="16"/>
              <w:szCs w:val="16"/>
            </w:rPr>
            <w:t>pagina</w:t>
          </w:r>
        </w:p>
      </w:tc>
      <w:tc>
        <w:tcPr>
          <w:tcW w:w="555" w:type="pct"/>
          <w:noWrap/>
          <w:vAlign w:val="center"/>
          <w:hideMark/>
        </w:tcPr>
        <w:p w14:paraId="1FEE6DBA" w14:textId="602F47EC" w:rsidR="000438DC" w:rsidRPr="00E719EA" w:rsidRDefault="000438DC" w:rsidP="000438DC">
          <w:pPr>
            <w:pStyle w:val="Piedepgina"/>
            <w:rPr>
              <w:rFonts w:ascii="Arial" w:hAnsi="Arial" w:cs="Arial"/>
              <w:b/>
              <w:sz w:val="16"/>
              <w:szCs w:val="16"/>
            </w:rPr>
          </w:pPr>
          <w:r w:rsidRPr="00E719EA">
            <w:rPr>
              <w:rFonts w:ascii="Arial" w:hAnsi="Arial" w:cs="Arial"/>
              <w:b/>
              <w:spacing w:val="-3"/>
              <w:sz w:val="16"/>
              <w:szCs w:val="16"/>
              <w:lang w:val="pt-BR"/>
            </w:rPr>
            <w:t xml:space="preserve"> </w:t>
          </w:r>
          <w:r w:rsidRPr="00E719EA">
            <w:rPr>
              <w:rFonts w:ascii="Arial" w:hAnsi="Arial" w:cs="Arial"/>
              <w:b/>
              <w:spacing w:val="-3"/>
              <w:sz w:val="16"/>
              <w:szCs w:val="16"/>
            </w:rPr>
            <w:fldChar w:fldCharType="begin"/>
          </w:r>
          <w:r w:rsidRPr="00E719EA">
            <w:rPr>
              <w:rFonts w:ascii="Arial" w:hAnsi="Arial" w:cs="Arial"/>
              <w:b/>
              <w:spacing w:val="-3"/>
              <w:sz w:val="16"/>
              <w:szCs w:val="16"/>
              <w:lang w:val="pt-BR"/>
            </w:rPr>
            <w:instrText xml:space="preserve"> PAGE  \* MERGEFORMAT </w:instrText>
          </w:r>
          <w:r w:rsidRPr="00E719EA">
            <w:rPr>
              <w:rFonts w:ascii="Arial" w:hAnsi="Arial" w:cs="Arial"/>
              <w:b/>
              <w:spacing w:val="-3"/>
              <w:sz w:val="16"/>
              <w:szCs w:val="16"/>
            </w:rPr>
            <w:fldChar w:fldCharType="separate"/>
          </w:r>
          <w:r w:rsidR="00EA5DAD" w:rsidRPr="00E719EA">
            <w:rPr>
              <w:rFonts w:ascii="Arial" w:hAnsi="Arial" w:cs="Arial"/>
              <w:b/>
              <w:noProof/>
              <w:spacing w:val="-3"/>
              <w:sz w:val="16"/>
              <w:szCs w:val="16"/>
            </w:rPr>
            <w:t>1</w:t>
          </w:r>
          <w:r w:rsidRPr="00E719EA">
            <w:rPr>
              <w:rFonts w:ascii="Arial" w:hAnsi="Arial" w:cs="Arial"/>
              <w:b/>
              <w:spacing w:val="-3"/>
              <w:sz w:val="16"/>
              <w:szCs w:val="16"/>
            </w:rPr>
            <w:fldChar w:fldCharType="end"/>
          </w:r>
          <w:r w:rsidRPr="00E719EA">
            <w:rPr>
              <w:rFonts w:ascii="Arial" w:hAnsi="Arial" w:cs="Arial"/>
              <w:b/>
              <w:spacing w:val="-3"/>
              <w:sz w:val="16"/>
              <w:szCs w:val="16"/>
            </w:rPr>
            <w:t xml:space="preserve"> de </w:t>
          </w:r>
          <w:r w:rsidRPr="00E719EA">
            <w:rPr>
              <w:rFonts w:ascii="Arial" w:hAnsi="Arial" w:cs="Arial"/>
              <w:b/>
              <w:spacing w:val="-3"/>
              <w:sz w:val="16"/>
              <w:szCs w:val="16"/>
            </w:rPr>
            <w:fldChar w:fldCharType="begin"/>
          </w:r>
          <w:r w:rsidRPr="00E719EA">
            <w:rPr>
              <w:rFonts w:ascii="Arial" w:hAnsi="Arial" w:cs="Arial"/>
              <w:b/>
              <w:spacing w:val="-3"/>
              <w:sz w:val="16"/>
              <w:szCs w:val="16"/>
            </w:rPr>
            <w:instrText xml:space="preserve"> NUMPAGES  \* MERGEFORMAT </w:instrText>
          </w:r>
          <w:r w:rsidRPr="00E719EA">
            <w:rPr>
              <w:rFonts w:ascii="Arial" w:hAnsi="Arial" w:cs="Arial"/>
              <w:b/>
              <w:spacing w:val="-3"/>
              <w:sz w:val="16"/>
              <w:szCs w:val="16"/>
            </w:rPr>
            <w:fldChar w:fldCharType="separate"/>
          </w:r>
          <w:r w:rsidR="00EA5DAD" w:rsidRPr="00E719EA">
            <w:rPr>
              <w:rFonts w:ascii="Arial" w:hAnsi="Arial" w:cs="Arial"/>
              <w:b/>
              <w:noProof/>
              <w:spacing w:val="-3"/>
              <w:sz w:val="16"/>
              <w:szCs w:val="16"/>
            </w:rPr>
            <w:t>2</w:t>
          </w:r>
          <w:r w:rsidRPr="00E719EA">
            <w:rPr>
              <w:rFonts w:ascii="Arial" w:hAnsi="Arial" w:cs="Arial"/>
              <w:b/>
              <w:spacing w:val="-3"/>
              <w:sz w:val="16"/>
              <w:szCs w:val="16"/>
            </w:rPr>
            <w:fldChar w:fldCharType="end"/>
          </w:r>
        </w:p>
      </w:tc>
    </w:tr>
    <w:bookmarkEnd w:id="0"/>
  </w:tbl>
  <w:p w14:paraId="5F2B75A9" w14:textId="77777777" w:rsidR="001674F6" w:rsidRPr="00A23A61" w:rsidRDefault="001674F6" w:rsidP="001674F6">
    <w:pPr>
      <w:pStyle w:val="Encabezado"/>
      <w:tabs>
        <w:tab w:val="clear" w:pos="4419"/>
        <w:tab w:val="clear" w:pos="8838"/>
        <w:tab w:val="left" w:pos="2908"/>
      </w:tabs>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8" type="#_x0000_t75" style="width:383.75pt;height:383.75pt" o:bullet="t">
        <v:imagedata r:id="rId1" o:title="cop"/>
      </v:shape>
    </w:pict>
  </w:numPicBullet>
  <w:numPicBullet w:numPicBulletId="1">
    <w:pict>
      <v:shape id="_x0000_i1449" type="#_x0000_t75" style="width:134.5pt;height:133.8pt" o:bullet="t">
        <v:imagedata r:id="rId2" o:title="cop"/>
      </v:shape>
    </w:pict>
  </w:numPicBullet>
  <w:abstractNum w:abstractNumId="0" w15:restartNumberingAfterBreak="0">
    <w:nsid w:val="011F215D"/>
    <w:multiLevelType w:val="hybridMultilevel"/>
    <w:tmpl w:val="24AA10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B06ECB"/>
    <w:multiLevelType w:val="hybridMultilevel"/>
    <w:tmpl w:val="6A8865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531D1F"/>
    <w:multiLevelType w:val="hybridMultilevel"/>
    <w:tmpl w:val="D4CC53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6746F5D"/>
    <w:multiLevelType w:val="hybridMultilevel"/>
    <w:tmpl w:val="03D6609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4" w15:restartNumberingAfterBreak="0">
    <w:nsid w:val="2B30051E"/>
    <w:multiLevelType w:val="multilevel"/>
    <w:tmpl w:val="240A001D"/>
    <w:styleLink w:val="Estilo2"/>
    <w:lvl w:ilvl="0">
      <w:start w:val="1"/>
      <w:numFmt w:val="bullet"/>
      <w:lvlText w:val=""/>
      <w:lvlPicBulletId w:val="1"/>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EE4FA6"/>
    <w:multiLevelType w:val="hybridMultilevel"/>
    <w:tmpl w:val="AB289CF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383805E3"/>
    <w:multiLevelType w:val="hybridMultilevel"/>
    <w:tmpl w:val="6C64D2B4"/>
    <w:lvl w:ilvl="0" w:tplc="73CCF9E8">
      <w:start w:val="1"/>
      <w:numFmt w:val="bullet"/>
      <w:lvlText w:val=""/>
      <w:lvlJc w:val="left"/>
      <w:pPr>
        <w:ind w:left="340" w:hanging="34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0622BCB"/>
    <w:multiLevelType w:val="multilevel"/>
    <w:tmpl w:val="6C64D2B4"/>
    <w:styleLink w:val="Estilo1"/>
    <w:lvl w:ilvl="0">
      <w:start w:val="1"/>
      <w:numFmt w:val="bullet"/>
      <w:lvlText w:val=""/>
      <w:lvlPicBulletId w:val="0"/>
      <w:lvlJc w:val="left"/>
      <w:pPr>
        <w:ind w:left="340" w:hanging="34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426225C"/>
    <w:multiLevelType w:val="hybridMultilevel"/>
    <w:tmpl w:val="D1BE0C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58B3A30"/>
    <w:multiLevelType w:val="hybridMultilevel"/>
    <w:tmpl w:val="0C0A58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7D1542C"/>
    <w:multiLevelType w:val="hybridMultilevel"/>
    <w:tmpl w:val="663EB5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C692950"/>
    <w:multiLevelType w:val="hybridMultilevel"/>
    <w:tmpl w:val="5DB2CD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35F3517"/>
    <w:multiLevelType w:val="hybridMultilevel"/>
    <w:tmpl w:val="C7AE0F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82E290E"/>
    <w:multiLevelType w:val="hybridMultilevel"/>
    <w:tmpl w:val="52A614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C45233"/>
    <w:multiLevelType w:val="multilevel"/>
    <w:tmpl w:val="6C64D2B4"/>
    <w:numStyleLink w:val="Estilo1"/>
  </w:abstractNum>
  <w:abstractNum w:abstractNumId="15" w15:restartNumberingAfterBreak="0">
    <w:nsid w:val="64F1431F"/>
    <w:multiLevelType w:val="hybridMultilevel"/>
    <w:tmpl w:val="8E1EA1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5FB6F63"/>
    <w:multiLevelType w:val="hybridMultilevel"/>
    <w:tmpl w:val="6DEA1BA8"/>
    <w:lvl w:ilvl="0" w:tplc="4E9C3F9A">
      <w:start w:val="1"/>
      <w:numFmt w:val="bullet"/>
      <w:lvlText w:val=""/>
      <w:lvlJc w:val="left"/>
      <w:pPr>
        <w:ind w:left="340" w:hanging="340"/>
      </w:pPr>
      <w:rPr>
        <w:rFonts w:ascii="Symbol" w:hAnsi="Symbol" w:hint="default"/>
      </w:rPr>
    </w:lvl>
    <w:lvl w:ilvl="1" w:tplc="240A0003" w:tentative="1">
      <w:start w:val="1"/>
      <w:numFmt w:val="bullet"/>
      <w:lvlText w:val="o"/>
      <w:lvlJc w:val="left"/>
      <w:pPr>
        <w:ind w:left="1487" w:hanging="360"/>
      </w:pPr>
      <w:rPr>
        <w:rFonts w:ascii="Courier New" w:hAnsi="Courier New" w:cs="Courier New" w:hint="default"/>
      </w:rPr>
    </w:lvl>
    <w:lvl w:ilvl="2" w:tplc="240A0005" w:tentative="1">
      <w:start w:val="1"/>
      <w:numFmt w:val="bullet"/>
      <w:lvlText w:val=""/>
      <w:lvlJc w:val="left"/>
      <w:pPr>
        <w:ind w:left="2207" w:hanging="360"/>
      </w:pPr>
      <w:rPr>
        <w:rFonts w:ascii="Wingdings" w:hAnsi="Wingdings" w:hint="default"/>
      </w:rPr>
    </w:lvl>
    <w:lvl w:ilvl="3" w:tplc="240A0001" w:tentative="1">
      <w:start w:val="1"/>
      <w:numFmt w:val="bullet"/>
      <w:lvlText w:val=""/>
      <w:lvlJc w:val="left"/>
      <w:pPr>
        <w:ind w:left="2927" w:hanging="360"/>
      </w:pPr>
      <w:rPr>
        <w:rFonts w:ascii="Symbol" w:hAnsi="Symbol" w:hint="default"/>
      </w:rPr>
    </w:lvl>
    <w:lvl w:ilvl="4" w:tplc="240A0003" w:tentative="1">
      <w:start w:val="1"/>
      <w:numFmt w:val="bullet"/>
      <w:lvlText w:val="o"/>
      <w:lvlJc w:val="left"/>
      <w:pPr>
        <w:ind w:left="3647" w:hanging="360"/>
      </w:pPr>
      <w:rPr>
        <w:rFonts w:ascii="Courier New" w:hAnsi="Courier New" w:cs="Courier New" w:hint="default"/>
      </w:rPr>
    </w:lvl>
    <w:lvl w:ilvl="5" w:tplc="240A0005" w:tentative="1">
      <w:start w:val="1"/>
      <w:numFmt w:val="bullet"/>
      <w:lvlText w:val=""/>
      <w:lvlJc w:val="left"/>
      <w:pPr>
        <w:ind w:left="4367" w:hanging="360"/>
      </w:pPr>
      <w:rPr>
        <w:rFonts w:ascii="Wingdings" w:hAnsi="Wingdings" w:hint="default"/>
      </w:rPr>
    </w:lvl>
    <w:lvl w:ilvl="6" w:tplc="240A0001" w:tentative="1">
      <w:start w:val="1"/>
      <w:numFmt w:val="bullet"/>
      <w:lvlText w:val=""/>
      <w:lvlJc w:val="left"/>
      <w:pPr>
        <w:ind w:left="5087" w:hanging="360"/>
      </w:pPr>
      <w:rPr>
        <w:rFonts w:ascii="Symbol" w:hAnsi="Symbol" w:hint="default"/>
      </w:rPr>
    </w:lvl>
    <w:lvl w:ilvl="7" w:tplc="240A0003" w:tentative="1">
      <w:start w:val="1"/>
      <w:numFmt w:val="bullet"/>
      <w:lvlText w:val="o"/>
      <w:lvlJc w:val="left"/>
      <w:pPr>
        <w:ind w:left="5807" w:hanging="360"/>
      </w:pPr>
      <w:rPr>
        <w:rFonts w:ascii="Courier New" w:hAnsi="Courier New" w:cs="Courier New" w:hint="default"/>
      </w:rPr>
    </w:lvl>
    <w:lvl w:ilvl="8" w:tplc="240A0005" w:tentative="1">
      <w:start w:val="1"/>
      <w:numFmt w:val="bullet"/>
      <w:lvlText w:val=""/>
      <w:lvlJc w:val="left"/>
      <w:pPr>
        <w:ind w:left="6527" w:hanging="360"/>
      </w:pPr>
      <w:rPr>
        <w:rFonts w:ascii="Wingdings" w:hAnsi="Wingdings" w:hint="default"/>
      </w:rPr>
    </w:lvl>
  </w:abstractNum>
  <w:abstractNum w:abstractNumId="17" w15:restartNumberingAfterBreak="0">
    <w:nsid w:val="7E402A2C"/>
    <w:multiLevelType w:val="hybridMultilevel"/>
    <w:tmpl w:val="11D0D6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29529020">
    <w:abstractNumId w:val="6"/>
  </w:num>
  <w:num w:numId="2" w16cid:durableId="193614391">
    <w:abstractNumId w:val="2"/>
  </w:num>
  <w:num w:numId="3" w16cid:durableId="1812594903">
    <w:abstractNumId w:val="5"/>
  </w:num>
  <w:num w:numId="4" w16cid:durableId="487408973">
    <w:abstractNumId w:val="12"/>
  </w:num>
  <w:num w:numId="5" w16cid:durableId="574314421">
    <w:abstractNumId w:val="16"/>
  </w:num>
  <w:num w:numId="6" w16cid:durableId="407112594">
    <w:abstractNumId w:val="9"/>
  </w:num>
  <w:num w:numId="7" w16cid:durableId="1281455849">
    <w:abstractNumId w:val="8"/>
  </w:num>
  <w:num w:numId="8" w16cid:durableId="2133556165">
    <w:abstractNumId w:val="0"/>
  </w:num>
  <w:num w:numId="9" w16cid:durableId="2069911570">
    <w:abstractNumId w:val="13"/>
  </w:num>
  <w:num w:numId="10" w16cid:durableId="1947537646">
    <w:abstractNumId w:val="11"/>
  </w:num>
  <w:num w:numId="11" w16cid:durableId="894241196">
    <w:abstractNumId w:val="10"/>
  </w:num>
  <w:num w:numId="12" w16cid:durableId="1335762022">
    <w:abstractNumId w:val="17"/>
  </w:num>
  <w:num w:numId="13" w16cid:durableId="132525226">
    <w:abstractNumId w:val="3"/>
  </w:num>
  <w:num w:numId="14" w16cid:durableId="55209476">
    <w:abstractNumId w:val="15"/>
  </w:num>
  <w:num w:numId="15" w16cid:durableId="1423140850">
    <w:abstractNumId w:val="1"/>
  </w:num>
  <w:num w:numId="16" w16cid:durableId="1116949349">
    <w:abstractNumId w:val="7"/>
  </w:num>
  <w:num w:numId="17" w16cid:durableId="1099369414">
    <w:abstractNumId w:val="14"/>
    <w:lvlOverride w:ilvl="0">
      <w:lvl w:ilvl="0">
        <w:start w:val="1"/>
        <w:numFmt w:val="bullet"/>
        <w:lvlText w:val=""/>
        <w:lvlPicBulletId w:val="1"/>
        <w:lvlJc w:val="left"/>
        <w:pPr>
          <w:ind w:left="360" w:hanging="360"/>
        </w:pPr>
        <w:rPr>
          <w:rFonts w:ascii="Symbol" w:hAnsi="Symbol" w:hint="default"/>
          <w:color w:val="auto"/>
          <w:sz w:val="26"/>
          <w:szCs w:val="26"/>
        </w:r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8" w16cid:durableId="20494493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97"/>
    <w:rsid w:val="00010E14"/>
    <w:rsid w:val="00015A69"/>
    <w:rsid w:val="00017647"/>
    <w:rsid w:val="0002398E"/>
    <w:rsid w:val="00027580"/>
    <w:rsid w:val="00032CE4"/>
    <w:rsid w:val="000438DC"/>
    <w:rsid w:val="00045518"/>
    <w:rsid w:val="0005545E"/>
    <w:rsid w:val="0006187F"/>
    <w:rsid w:val="00071538"/>
    <w:rsid w:val="0007723F"/>
    <w:rsid w:val="000912A9"/>
    <w:rsid w:val="000D72A9"/>
    <w:rsid w:val="00106EEE"/>
    <w:rsid w:val="0012751E"/>
    <w:rsid w:val="00136F06"/>
    <w:rsid w:val="0014132B"/>
    <w:rsid w:val="0014537E"/>
    <w:rsid w:val="001511A0"/>
    <w:rsid w:val="00160C69"/>
    <w:rsid w:val="0016283A"/>
    <w:rsid w:val="001674F6"/>
    <w:rsid w:val="00176198"/>
    <w:rsid w:val="00182CEB"/>
    <w:rsid w:val="0018472F"/>
    <w:rsid w:val="001A78CE"/>
    <w:rsid w:val="001E3D3A"/>
    <w:rsid w:val="001E5B95"/>
    <w:rsid w:val="001E698E"/>
    <w:rsid w:val="00220781"/>
    <w:rsid w:val="002220AE"/>
    <w:rsid w:val="00224560"/>
    <w:rsid w:val="002660E6"/>
    <w:rsid w:val="00294AB3"/>
    <w:rsid w:val="002C292C"/>
    <w:rsid w:val="002D5DF4"/>
    <w:rsid w:val="002F5E08"/>
    <w:rsid w:val="002F6135"/>
    <w:rsid w:val="003024D9"/>
    <w:rsid w:val="0033136E"/>
    <w:rsid w:val="003321C9"/>
    <w:rsid w:val="00337732"/>
    <w:rsid w:val="00343802"/>
    <w:rsid w:val="003574DB"/>
    <w:rsid w:val="00366A83"/>
    <w:rsid w:val="003837B0"/>
    <w:rsid w:val="003B02F8"/>
    <w:rsid w:val="003B23E3"/>
    <w:rsid w:val="003C38A6"/>
    <w:rsid w:val="003E770D"/>
    <w:rsid w:val="0041644B"/>
    <w:rsid w:val="00424C8A"/>
    <w:rsid w:val="00436AA4"/>
    <w:rsid w:val="004501A1"/>
    <w:rsid w:val="00462E65"/>
    <w:rsid w:val="00496ACF"/>
    <w:rsid w:val="004A5706"/>
    <w:rsid w:val="004B3BF7"/>
    <w:rsid w:val="004B71D9"/>
    <w:rsid w:val="004C0D41"/>
    <w:rsid w:val="004C177A"/>
    <w:rsid w:val="004D3736"/>
    <w:rsid w:val="004D549B"/>
    <w:rsid w:val="004D553D"/>
    <w:rsid w:val="004E2362"/>
    <w:rsid w:val="004F7F4B"/>
    <w:rsid w:val="00525C9E"/>
    <w:rsid w:val="005468B1"/>
    <w:rsid w:val="00554376"/>
    <w:rsid w:val="00556137"/>
    <w:rsid w:val="00563DAC"/>
    <w:rsid w:val="0056455E"/>
    <w:rsid w:val="005720E1"/>
    <w:rsid w:val="00576E14"/>
    <w:rsid w:val="005C3869"/>
    <w:rsid w:val="005C4725"/>
    <w:rsid w:val="005C5631"/>
    <w:rsid w:val="005D03EA"/>
    <w:rsid w:val="005E1ECD"/>
    <w:rsid w:val="00603566"/>
    <w:rsid w:val="00622267"/>
    <w:rsid w:val="006271CB"/>
    <w:rsid w:val="00651BF1"/>
    <w:rsid w:val="006763EA"/>
    <w:rsid w:val="0069233C"/>
    <w:rsid w:val="006952A4"/>
    <w:rsid w:val="00696E3C"/>
    <w:rsid w:val="006B459B"/>
    <w:rsid w:val="006C3CEA"/>
    <w:rsid w:val="006C71B0"/>
    <w:rsid w:val="006E0127"/>
    <w:rsid w:val="006F5BBA"/>
    <w:rsid w:val="006F70A8"/>
    <w:rsid w:val="00710326"/>
    <w:rsid w:val="0071189C"/>
    <w:rsid w:val="0074667A"/>
    <w:rsid w:val="007955F8"/>
    <w:rsid w:val="007B4E59"/>
    <w:rsid w:val="007C1FC2"/>
    <w:rsid w:val="007E0A90"/>
    <w:rsid w:val="00842F38"/>
    <w:rsid w:val="008513F7"/>
    <w:rsid w:val="00853132"/>
    <w:rsid w:val="00880A92"/>
    <w:rsid w:val="00880DA2"/>
    <w:rsid w:val="008B3A4D"/>
    <w:rsid w:val="00902909"/>
    <w:rsid w:val="00907BFF"/>
    <w:rsid w:val="00917F0A"/>
    <w:rsid w:val="0092349D"/>
    <w:rsid w:val="009317D6"/>
    <w:rsid w:val="00957F13"/>
    <w:rsid w:val="00975D50"/>
    <w:rsid w:val="00996D61"/>
    <w:rsid w:val="00997711"/>
    <w:rsid w:val="009D7497"/>
    <w:rsid w:val="009D7FF7"/>
    <w:rsid w:val="009E3F2C"/>
    <w:rsid w:val="00A1751C"/>
    <w:rsid w:val="00A23A61"/>
    <w:rsid w:val="00A30809"/>
    <w:rsid w:val="00A33E2A"/>
    <w:rsid w:val="00A37961"/>
    <w:rsid w:val="00A43347"/>
    <w:rsid w:val="00A43C1F"/>
    <w:rsid w:val="00A731FC"/>
    <w:rsid w:val="00AA346B"/>
    <w:rsid w:val="00AA3A3D"/>
    <w:rsid w:val="00AA743D"/>
    <w:rsid w:val="00AB7D9E"/>
    <w:rsid w:val="00AC7EF5"/>
    <w:rsid w:val="00AD7107"/>
    <w:rsid w:val="00AF2E88"/>
    <w:rsid w:val="00B21ED0"/>
    <w:rsid w:val="00B25347"/>
    <w:rsid w:val="00B33039"/>
    <w:rsid w:val="00B36733"/>
    <w:rsid w:val="00B42DAC"/>
    <w:rsid w:val="00B84316"/>
    <w:rsid w:val="00BA6EE6"/>
    <w:rsid w:val="00BB3DB2"/>
    <w:rsid w:val="00BB5CFE"/>
    <w:rsid w:val="00BB6351"/>
    <w:rsid w:val="00BD3AF4"/>
    <w:rsid w:val="00BE5456"/>
    <w:rsid w:val="00C24C28"/>
    <w:rsid w:val="00C33F17"/>
    <w:rsid w:val="00C40599"/>
    <w:rsid w:val="00C463E2"/>
    <w:rsid w:val="00C57873"/>
    <w:rsid w:val="00C6318B"/>
    <w:rsid w:val="00C63AF9"/>
    <w:rsid w:val="00C74543"/>
    <w:rsid w:val="00C94B8D"/>
    <w:rsid w:val="00C94F01"/>
    <w:rsid w:val="00C96833"/>
    <w:rsid w:val="00CB5C9B"/>
    <w:rsid w:val="00CD171B"/>
    <w:rsid w:val="00CE7F66"/>
    <w:rsid w:val="00CF2326"/>
    <w:rsid w:val="00CF5968"/>
    <w:rsid w:val="00D37E0A"/>
    <w:rsid w:val="00D42717"/>
    <w:rsid w:val="00D653D9"/>
    <w:rsid w:val="00D73582"/>
    <w:rsid w:val="00D8107C"/>
    <w:rsid w:val="00D93C52"/>
    <w:rsid w:val="00D94583"/>
    <w:rsid w:val="00DA5AC7"/>
    <w:rsid w:val="00DC6566"/>
    <w:rsid w:val="00DC7117"/>
    <w:rsid w:val="00E0051F"/>
    <w:rsid w:val="00E14067"/>
    <w:rsid w:val="00E2409E"/>
    <w:rsid w:val="00E2517E"/>
    <w:rsid w:val="00E33584"/>
    <w:rsid w:val="00E719EA"/>
    <w:rsid w:val="00EA5DAD"/>
    <w:rsid w:val="00EC1EEC"/>
    <w:rsid w:val="00ED33D4"/>
    <w:rsid w:val="00EF4EDF"/>
    <w:rsid w:val="00F471E7"/>
    <w:rsid w:val="00FA1548"/>
    <w:rsid w:val="00FB1738"/>
    <w:rsid w:val="00FC24D4"/>
    <w:rsid w:val="00FC6B43"/>
    <w:rsid w:val="00FD42B0"/>
    <w:rsid w:val="00FE158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0B60B"/>
  <w15:docId w15:val="{BF7F7C7C-392E-4130-9416-B207AA7D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D74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D7497"/>
    <w:rPr>
      <w:rFonts w:ascii="Tahoma" w:hAnsi="Tahoma" w:cs="Tahoma"/>
      <w:sz w:val="16"/>
      <w:szCs w:val="16"/>
    </w:rPr>
  </w:style>
  <w:style w:type="paragraph" w:styleId="Prrafodelista">
    <w:name w:val="List Paragraph"/>
    <w:basedOn w:val="Normal"/>
    <w:uiPriority w:val="34"/>
    <w:qFormat/>
    <w:rsid w:val="00FC24D4"/>
    <w:pPr>
      <w:ind w:left="720"/>
      <w:contextualSpacing/>
    </w:pPr>
  </w:style>
  <w:style w:type="table" w:styleId="Tablaconcuadrcula">
    <w:name w:val="Table Grid"/>
    <w:basedOn w:val="Tablanormal"/>
    <w:rsid w:val="00525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uiPriority w:val="99"/>
    <w:semiHidden/>
    <w:unhideWhenUsed/>
    <w:rsid w:val="00136F06"/>
  </w:style>
  <w:style w:type="paragraph" w:styleId="Encabezado">
    <w:name w:val="header"/>
    <w:basedOn w:val="Normal"/>
    <w:link w:val="EncabezadoCar"/>
    <w:unhideWhenUsed/>
    <w:rsid w:val="00A23A61"/>
    <w:pPr>
      <w:tabs>
        <w:tab w:val="center" w:pos="4419"/>
        <w:tab w:val="right" w:pos="8838"/>
      </w:tabs>
      <w:spacing w:after="0" w:line="240" w:lineRule="auto"/>
    </w:pPr>
  </w:style>
  <w:style w:type="character" w:customStyle="1" w:styleId="EncabezadoCar">
    <w:name w:val="Encabezado Car"/>
    <w:basedOn w:val="Fuentedeprrafopredeter"/>
    <w:link w:val="Encabezado"/>
    <w:rsid w:val="00A23A61"/>
  </w:style>
  <w:style w:type="paragraph" w:styleId="Piedepgina">
    <w:name w:val="footer"/>
    <w:basedOn w:val="Normal"/>
    <w:link w:val="PiedepginaCar"/>
    <w:uiPriority w:val="99"/>
    <w:unhideWhenUsed/>
    <w:rsid w:val="00A23A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3A61"/>
  </w:style>
  <w:style w:type="character" w:styleId="Hipervnculo">
    <w:name w:val="Hyperlink"/>
    <w:basedOn w:val="Fuentedeprrafopredeter"/>
    <w:uiPriority w:val="99"/>
    <w:unhideWhenUsed/>
    <w:rsid w:val="003E770D"/>
    <w:rPr>
      <w:color w:val="0000FF" w:themeColor="hyperlink"/>
      <w:u w:val="single"/>
    </w:rPr>
  </w:style>
  <w:style w:type="paragraph" w:customStyle="1" w:styleId="Piedepgina1">
    <w:name w:val="Pie de página1"/>
    <w:basedOn w:val="Normal"/>
    <w:next w:val="Piedepgina"/>
    <w:uiPriority w:val="99"/>
    <w:unhideWhenUsed/>
    <w:rsid w:val="002660E6"/>
    <w:pPr>
      <w:tabs>
        <w:tab w:val="center" w:pos="4419"/>
        <w:tab w:val="right" w:pos="8838"/>
      </w:tabs>
      <w:spacing w:after="0" w:line="240" w:lineRule="auto"/>
      <w:jc w:val="both"/>
    </w:pPr>
    <w:rPr>
      <w:rFonts w:ascii="Arial Narrow" w:eastAsia="Times New Roman" w:hAnsi="Arial Narrow" w:cs="Arial"/>
      <w:lang w:val="es-419"/>
    </w:rPr>
  </w:style>
  <w:style w:type="character" w:styleId="Mencinsinresolver">
    <w:name w:val="Unresolved Mention"/>
    <w:basedOn w:val="Fuentedeprrafopredeter"/>
    <w:uiPriority w:val="99"/>
    <w:semiHidden/>
    <w:unhideWhenUsed/>
    <w:rsid w:val="00B84316"/>
    <w:rPr>
      <w:color w:val="605E5C"/>
      <w:shd w:val="clear" w:color="auto" w:fill="E1DFDD"/>
    </w:rPr>
  </w:style>
  <w:style w:type="numbering" w:customStyle="1" w:styleId="Estilo1">
    <w:name w:val="Estilo1"/>
    <w:uiPriority w:val="99"/>
    <w:rsid w:val="00017647"/>
    <w:pPr>
      <w:numPr>
        <w:numId w:val="16"/>
      </w:numPr>
    </w:pPr>
  </w:style>
  <w:style w:type="numbering" w:customStyle="1" w:styleId="Estilo2">
    <w:name w:val="Estilo2"/>
    <w:uiPriority w:val="99"/>
    <w:rsid w:val="00017647"/>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isionamos.com"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administrativa@coopeaipe.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2</Pages>
  <Words>1294</Words>
  <Characters>7119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6</cp:revision>
  <cp:lastPrinted>2022-11-23T02:03:00Z</cp:lastPrinted>
  <dcterms:created xsi:type="dcterms:W3CDTF">2022-11-22T23:06:00Z</dcterms:created>
  <dcterms:modified xsi:type="dcterms:W3CDTF">2022-11-23T02:04:00Z</dcterms:modified>
</cp:coreProperties>
</file>