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29E26" w14:textId="716FD4BD" w:rsidR="00BE3349" w:rsidRPr="003A1B1E" w:rsidRDefault="00BE3349" w:rsidP="00862570">
      <w:pPr>
        <w:pStyle w:val="Estilo"/>
        <w:ind w:right="23"/>
        <w:jc w:val="center"/>
        <w:rPr>
          <w:b/>
          <w:bCs/>
          <w:sz w:val="22"/>
          <w:szCs w:val="22"/>
          <w:lang w:val="es-CO"/>
        </w:rPr>
      </w:pPr>
      <w:r w:rsidRPr="003A1B1E">
        <w:rPr>
          <w:b/>
          <w:bCs/>
          <w:sz w:val="22"/>
          <w:szCs w:val="22"/>
          <w:lang w:val="es-CO"/>
        </w:rPr>
        <w:t>COOPERATIVA DE AHORRO Y CRÉDITO DE AIPE - “COOPEAIPE”</w:t>
      </w:r>
    </w:p>
    <w:p w14:paraId="43A2F075" w14:textId="77777777" w:rsidR="0010142F" w:rsidRPr="003A1B1E" w:rsidRDefault="0010142F" w:rsidP="00862570">
      <w:pPr>
        <w:pStyle w:val="Estilo"/>
        <w:ind w:right="23"/>
        <w:rPr>
          <w:b/>
          <w:bCs/>
          <w:sz w:val="22"/>
          <w:szCs w:val="22"/>
          <w:lang w:val="es-CO"/>
        </w:rPr>
      </w:pPr>
    </w:p>
    <w:p w14:paraId="20FC73CD" w14:textId="57C3023A" w:rsidR="003A1B1E" w:rsidRPr="00546216" w:rsidRDefault="003A1B1E" w:rsidP="00862570">
      <w:pPr>
        <w:pStyle w:val="Estilo"/>
        <w:ind w:right="23"/>
        <w:jc w:val="center"/>
        <w:rPr>
          <w:b/>
          <w:sz w:val="22"/>
          <w:szCs w:val="22"/>
          <w:lang w:val="es-CO"/>
        </w:rPr>
      </w:pPr>
      <w:r w:rsidRPr="00546216">
        <w:rPr>
          <w:b/>
          <w:sz w:val="22"/>
          <w:szCs w:val="22"/>
          <w:lang w:val="es-CO"/>
        </w:rPr>
        <w:t>ACUERDO No 4</w:t>
      </w:r>
      <w:r>
        <w:rPr>
          <w:b/>
          <w:sz w:val="22"/>
          <w:szCs w:val="22"/>
          <w:lang w:val="es-CO"/>
        </w:rPr>
        <w:t>9</w:t>
      </w:r>
      <w:r w:rsidRPr="00546216">
        <w:rPr>
          <w:b/>
          <w:sz w:val="22"/>
          <w:szCs w:val="22"/>
          <w:lang w:val="es-CO"/>
        </w:rPr>
        <w:t xml:space="preserve"> DEL 12 DE JULIO DE 2022</w:t>
      </w:r>
    </w:p>
    <w:p w14:paraId="143E7754" w14:textId="77777777" w:rsidR="00BE3349" w:rsidRPr="003A1B1E" w:rsidRDefault="00BE3349" w:rsidP="00862570">
      <w:pPr>
        <w:pStyle w:val="Estilo"/>
        <w:ind w:right="23"/>
        <w:jc w:val="both"/>
        <w:rPr>
          <w:bCs/>
          <w:sz w:val="22"/>
          <w:szCs w:val="22"/>
          <w:lang w:val="es-CO"/>
        </w:rPr>
      </w:pPr>
    </w:p>
    <w:p w14:paraId="3B748AFC" w14:textId="7DFCCF80" w:rsidR="00BE3349" w:rsidRPr="003A1B1E" w:rsidRDefault="00BE3349" w:rsidP="00862570">
      <w:pPr>
        <w:pStyle w:val="Estilo"/>
        <w:ind w:right="23"/>
        <w:jc w:val="both"/>
        <w:rPr>
          <w:b/>
          <w:bCs/>
          <w:sz w:val="22"/>
          <w:szCs w:val="22"/>
          <w:lang w:val="es-CO"/>
        </w:rPr>
      </w:pPr>
      <w:r w:rsidRPr="003A1B1E">
        <w:rPr>
          <w:bCs/>
          <w:sz w:val="22"/>
          <w:szCs w:val="22"/>
          <w:lang w:val="es-CO"/>
        </w:rPr>
        <w:t xml:space="preserve">Por medio del cual se aprueba el </w:t>
      </w:r>
      <w:r w:rsidRPr="003A1B1E">
        <w:rPr>
          <w:b/>
          <w:sz w:val="22"/>
          <w:szCs w:val="22"/>
          <w:lang w:val="es-CO"/>
        </w:rPr>
        <w:t>MANUAL DE LA METODOLOGÍA</w:t>
      </w:r>
      <w:r w:rsidR="0010142F" w:rsidRPr="003A1B1E">
        <w:rPr>
          <w:b/>
          <w:sz w:val="22"/>
          <w:szCs w:val="22"/>
          <w:lang w:val="es-CO"/>
        </w:rPr>
        <w:t xml:space="preserve"> SARM</w:t>
      </w:r>
      <w:r w:rsidRPr="003A1B1E">
        <w:rPr>
          <w:b/>
          <w:sz w:val="22"/>
          <w:szCs w:val="22"/>
          <w:lang w:val="es-CO"/>
        </w:rPr>
        <w:t>,</w:t>
      </w:r>
      <w:r w:rsidRPr="003A1B1E">
        <w:rPr>
          <w:bCs/>
          <w:sz w:val="22"/>
          <w:szCs w:val="22"/>
          <w:lang w:val="es-CO"/>
        </w:rPr>
        <w:t xml:space="preserve"> de la </w:t>
      </w:r>
      <w:r w:rsidRPr="003A1B1E">
        <w:rPr>
          <w:b/>
          <w:bCs/>
          <w:sz w:val="22"/>
          <w:szCs w:val="22"/>
          <w:lang w:val="es-CO"/>
        </w:rPr>
        <w:t>COOPERATIVA DE AHORRO Y CRÉDITO DE AIPE - “COOPEAIPE”</w:t>
      </w:r>
    </w:p>
    <w:p w14:paraId="0104CB9A" w14:textId="77777777" w:rsidR="00BE3349" w:rsidRPr="003A1B1E" w:rsidRDefault="00BE3349" w:rsidP="00862570">
      <w:pPr>
        <w:pStyle w:val="Estilo"/>
        <w:ind w:right="23"/>
        <w:jc w:val="both"/>
        <w:rPr>
          <w:bCs/>
          <w:sz w:val="22"/>
          <w:szCs w:val="22"/>
          <w:lang w:val="es-CO"/>
        </w:rPr>
      </w:pPr>
    </w:p>
    <w:p w14:paraId="3003958F" w14:textId="77777777" w:rsidR="00BE3349" w:rsidRPr="003A1B1E" w:rsidRDefault="00BE3349" w:rsidP="00862570">
      <w:pPr>
        <w:pStyle w:val="Estilo"/>
        <w:ind w:right="23"/>
        <w:jc w:val="both"/>
        <w:rPr>
          <w:bCs/>
          <w:sz w:val="22"/>
          <w:szCs w:val="22"/>
          <w:lang w:val="es-CO"/>
        </w:rPr>
      </w:pPr>
      <w:r w:rsidRPr="003A1B1E">
        <w:rPr>
          <w:bCs/>
          <w:sz w:val="22"/>
          <w:szCs w:val="22"/>
          <w:lang w:val="es-CO"/>
        </w:rPr>
        <w:t xml:space="preserve">El Consejo De Administración de la </w:t>
      </w:r>
      <w:r w:rsidRPr="003A1B1E">
        <w:rPr>
          <w:b/>
          <w:sz w:val="22"/>
          <w:szCs w:val="22"/>
          <w:lang w:val="es-CO"/>
        </w:rPr>
        <w:t>COOPERATIVA DE AHORRO Y CRÉDITO DE AIPE - “</w:t>
      </w:r>
      <w:r w:rsidRPr="003A1B1E">
        <w:rPr>
          <w:b/>
          <w:bCs/>
          <w:sz w:val="22"/>
          <w:szCs w:val="22"/>
          <w:lang w:val="es-CO"/>
        </w:rPr>
        <w:t>COOPEAIPE</w:t>
      </w:r>
      <w:r w:rsidRPr="003A1B1E">
        <w:rPr>
          <w:b/>
          <w:sz w:val="22"/>
          <w:szCs w:val="22"/>
          <w:lang w:val="es-CO"/>
        </w:rPr>
        <w:t>”,</w:t>
      </w:r>
      <w:r w:rsidRPr="003A1B1E">
        <w:rPr>
          <w:bCs/>
          <w:sz w:val="22"/>
          <w:szCs w:val="22"/>
          <w:lang w:val="es-CO"/>
        </w:rPr>
        <w:t xml:space="preserve"> en uso de sus facultades estatutarias que le confiere el Artículo 74 del Estatuto de </w:t>
      </w:r>
      <w:r w:rsidRPr="003A1B1E">
        <w:rPr>
          <w:b/>
          <w:bCs/>
          <w:sz w:val="22"/>
          <w:szCs w:val="22"/>
          <w:lang w:val="es-CO"/>
        </w:rPr>
        <w:t>COOPEAIPE</w:t>
      </w:r>
      <w:r w:rsidRPr="003A1B1E">
        <w:rPr>
          <w:bCs/>
          <w:sz w:val="22"/>
          <w:szCs w:val="22"/>
          <w:lang w:val="es-CO"/>
        </w:rPr>
        <w:t xml:space="preserve"> y</w:t>
      </w:r>
    </w:p>
    <w:p w14:paraId="148D54C9" w14:textId="77777777" w:rsidR="00BE3349" w:rsidRPr="003A1B1E" w:rsidRDefault="00BE3349" w:rsidP="00862570">
      <w:pPr>
        <w:pStyle w:val="Estilo"/>
        <w:ind w:right="23"/>
        <w:jc w:val="both"/>
        <w:rPr>
          <w:bCs/>
          <w:sz w:val="22"/>
          <w:szCs w:val="22"/>
          <w:lang w:val="es-CO"/>
        </w:rPr>
      </w:pPr>
    </w:p>
    <w:p w14:paraId="0CFA6D17" w14:textId="77777777" w:rsidR="00BE3349" w:rsidRPr="003A1B1E" w:rsidRDefault="00BE3349" w:rsidP="00862570">
      <w:pPr>
        <w:pStyle w:val="Estilo"/>
        <w:ind w:right="23"/>
        <w:jc w:val="center"/>
        <w:rPr>
          <w:bCs/>
          <w:sz w:val="22"/>
          <w:szCs w:val="22"/>
          <w:lang w:val="es-CO"/>
        </w:rPr>
      </w:pPr>
      <w:r w:rsidRPr="003A1B1E">
        <w:rPr>
          <w:b/>
          <w:sz w:val="22"/>
          <w:szCs w:val="22"/>
          <w:lang w:val="es-CO"/>
        </w:rPr>
        <w:t>CONSIDERANDO</w:t>
      </w:r>
      <w:r w:rsidRPr="003A1B1E">
        <w:rPr>
          <w:bCs/>
          <w:sz w:val="22"/>
          <w:szCs w:val="22"/>
          <w:lang w:val="es-CO"/>
        </w:rPr>
        <w:t>,</w:t>
      </w:r>
    </w:p>
    <w:p w14:paraId="7E37C0D0" w14:textId="77777777" w:rsidR="00BE3349" w:rsidRPr="003A1B1E" w:rsidRDefault="00BE3349" w:rsidP="00862570">
      <w:pPr>
        <w:pStyle w:val="Estilo"/>
        <w:ind w:right="23"/>
        <w:jc w:val="both"/>
        <w:rPr>
          <w:bCs/>
          <w:sz w:val="22"/>
          <w:szCs w:val="22"/>
          <w:lang w:val="es-CO"/>
        </w:rPr>
      </w:pPr>
    </w:p>
    <w:p w14:paraId="3BECEFA0" w14:textId="77777777" w:rsidR="00BE3349" w:rsidRPr="003A1B1E" w:rsidRDefault="00BE3349" w:rsidP="00862570">
      <w:pPr>
        <w:numPr>
          <w:ilvl w:val="0"/>
          <w:numId w:val="12"/>
        </w:numPr>
        <w:pBdr>
          <w:top w:val="nil"/>
          <w:left w:val="nil"/>
          <w:bottom w:val="nil"/>
          <w:right w:val="nil"/>
          <w:between w:val="nil"/>
        </w:pBdr>
        <w:spacing w:after="0" w:line="240" w:lineRule="auto"/>
        <w:jc w:val="both"/>
        <w:rPr>
          <w:rFonts w:ascii="Arial" w:eastAsia="Arial" w:hAnsi="Arial" w:cs="Arial"/>
        </w:rPr>
      </w:pPr>
      <w:r w:rsidRPr="003A1B1E">
        <w:rPr>
          <w:rFonts w:ascii="Arial" w:eastAsia="Arial" w:hAnsi="Arial" w:cs="Arial"/>
        </w:rPr>
        <w:t xml:space="preserve">Que de conformidad con el Estatuto de </w:t>
      </w:r>
      <w:r w:rsidRPr="003A1B1E">
        <w:rPr>
          <w:rFonts w:ascii="Arial" w:eastAsia="Arial" w:hAnsi="Arial" w:cs="Arial"/>
          <w:b/>
          <w:bCs/>
        </w:rPr>
        <w:t>COOPEAIPE</w:t>
      </w:r>
      <w:r w:rsidRPr="003A1B1E">
        <w:rPr>
          <w:rFonts w:ascii="Arial" w:eastAsia="Arial" w:hAnsi="Arial" w:cs="Arial"/>
        </w:rPr>
        <w:t>, es función del Consejo expedir las reglamentaciones de los diferentes servicios.</w:t>
      </w:r>
    </w:p>
    <w:p w14:paraId="0BB19955" w14:textId="7DB8FEDC" w:rsidR="00BE3349" w:rsidRPr="003A1B1E" w:rsidRDefault="00BE3349" w:rsidP="00862570">
      <w:pPr>
        <w:numPr>
          <w:ilvl w:val="0"/>
          <w:numId w:val="12"/>
        </w:numPr>
        <w:pBdr>
          <w:top w:val="nil"/>
          <w:left w:val="nil"/>
          <w:bottom w:val="nil"/>
          <w:right w:val="nil"/>
          <w:between w:val="nil"/>
        </w:pBdr>
        <w:spacing w:after="0" w:line="240" w:lineRule="auto"/>
        <w:jc w:val="both"/>
        <w:rPr>
          <w:rFonts w:ascii="Arial" w:eastAsia="Arial" w:hAnsi="Arial" w:cs="Arial"/>
        </w:rPr>
      </w:pPr>
      <w:r w:rsidRPr="003A1B1E">
        <w:rPr>
          <w:rFonts w:ascii="Arial" w:eastAsia="Arial" w:hAnsi="Arial" w:cs="Arial"/>
        </w:rPr>
        <w:t xml:space="preserve">Que se requiere unificar políticas y procedimientos respecto de las operaciones relacionadas con el Riesgo </w:t>
      </w:r>
      <w:r w:rsidR="0010142F" w:rsidRPr="003A1B1E">
        <w:rPr>
          <w:rFonts w:ascii="Arial" w:eastAsia="Arial" w:hAnsi="Arial" w:cs="Arial"/>
        </w:rPr>
        <w:t>De Mercado.</w:t>
      </w:r>
    </w:p>
    <w:p w14:paraId="3753FAF1" w14:textId="77777777" w:rsidR="00BE3349" w:rsidRPr="003A1B1E" w:rsidRDefault="00BE3349" w:rsidP="00862570">
      <w:pPr>
        <w:numPr>
          <w:ilvl w:val="0"/>
          <w:numId w:val="12"/>
        </w:numPr>
        <w:pBdr>
          <w:top w:val="nil"/>
          <w:left w:val="nil"/>
          <w:bottom w:val="nil"/>
          <w:right w:val="nil"/>
          <w:between w:val="nil"/>
        </w:pBdr>
        <w:spacing w:after="0" w:line="240" w:lineRule="auto"/>
        <w:jc w:val="both"/>
        <w:rPr>
          <w:rFonts w:ascii="Arial" w:eastAsia="Arial" w:hAnsi="Arial" w:cs="Arial"/>
        </w:rPr>
      </w:pPr>
      <w:r w:rsidRPr="003A1B1E">
        <w:rPr>
          <w:rFonts w:ascii="Arial" w:eastAsia="Arial" w:hAnsi="Arial" w:cs="Arial"/>
        </w:rPr>
        <w:t xml:space="preserve">Que en mérito de lo expuesto </w:t>
      </w:r>
    </w:p>
    <w:p w14:paraId="2BCEB7B5" w14:textId="77777777" w:rsidR="00BE3349" w:rsidRPr="003A1B1E" w:rsidRDefault="00BE3349" w:rsidP="00862570">
      <w:pPr>
        <w:pStyle w:val="Prrafodelista"/>
        <w:spacing w:after="0" w:line="240" w:lineRule="auto"/>
        <w:ind w:left="0"/>
        <w:jc w:val="both"/>
        <w:rPr>
          <w:rFonts w:ascii="Arial" w:hAnsi="Arial" w:cs="Arial"/>
          <w:b/>
        </w:rPr>
      </w:pPr>
    </w:p>
    <w:p w14:paraId="346A7186" w14:textId="77777777" w:rsidR="00BE3349" w:rsidRPr="003A1B1E" w:rsidRDefault="00BE3349" w:rsidP="00862570">
      <w:pPr>
        <w:pStyle w:val="Prrafodelista"/>
        <w:spacing w:after="0" w:line="240" w:lineRule="auto"/>
        <w:ind w:left="0"/>
        <w:jc w:val="center"/>
        <w:rPr>
          <w:rFonts w:ascii="Arial" w:hAnsi="Arial" w:cs="Arial"/>
          <w:b/>
        </w:rPr>
      </w:pPr>
      <w:r w:rsidRPr="003A1B1E">
        <w:rPr>
          <w:rFonts w:ascii="Arial" w:hAnsi="Arial" w:cs="Arial"/>
          <w:b/>
        </w:rPr>
        <w:t>ACUERDA:</w:t>
      </w:r>
    </w:p>
    <w:p w14:paraId="7291E231" w14:textId="77777777" w:rsidR="00BE3349" w:rsidRPr="003A1B1E" w:rsidRDefault="00BE3349" w:rsidP="00862570">
      <w:pPr>
        <w:pBdr>
          <w:top w:val="nil"/>
          <w:left w:val="nil"/>
          <w:bottom w:val="nil"/>
          <w:right w:val="nil"/>
          <w:between w:val="nil"/>
        </w:pBdr>
        <w:spacing w:after="0" w:line="240" w:lineRule="auto"/>
        <w:jc w:val="both"/>
        <w:rPr>
          <w:rFonts w:ascii="Arial" w:eastAsia="Arial" w:hAnsi="Arial" w:cs="Arial"/>
          <w:b/>
        </w:rPr>
      </w:pPr>
    </w:p>
    <w:p w14:paraId="619F5AB3" w14:textId="634E32A2" w:rsidR="00BE3349" w:rsidRPr="003A1B1E" w:rsidRDefault="00BE3349" w:rsidP="00862570">
      <w:pPr>
        <w:pStyle w:val="Default"/>
        <w:numPr>
          <w:ilvl w:val="0"/>
          <w:numId w:val="13"/>
        </w:numPr>
        <w:jc w:val="both"/>
        <w:rPr>
          <w:color w:val="auto"/>
          <w:sz w:val="22"/>
          <w:szCs w:val="22"/>
        </w:rPr>
      </w:pPr>
      <w:bookmarkStart w:id="0" w:name="_heading=h.gjdgxs" w:colFirst="0" w:colLast="0"/>
      <w:bookmarkEnd w:id="0"/>
      <w:r w:rsidRPr="003A1B1E">
        <w:rPr>
          <w:rFonts w:eastAsia="MS PGothic"/>
          <w:color w:val="auto"/>
          <w:sz w:val="22"/>
          <w:szCs w:val="22"/>
          <w:lang w:eastAsia="en-US"/>
        </w:rPr>
        <w:t xml:space="preserve">Aprobar la Versión 1 del </w:t>
      </w:r>
      <w:r w:rsidRPr="003A1B1E">
        <w:rPr>
          <w:rFonts w:eastAsia="MS PGothic"/>
          <w:b/>
          <w:bCs/>
          <w:color w:val="auto"/>
          <w:sz w:val="22"/>
          <w:szCs w:val="22"/>
          <w:lang w:eastAsia="en-US"/>
        </w:rPr>
        <w:t xml:space="preserve">MANUAL DE LA METODOLOGÍA </w:t>
      </w:r>
      <w:r w:rsidR="0010142F" w:rsidRPr="003A1B1E">
        <w:rPr>
          <w:rFonts w:eastAsia="MS PGothic"/>
          <w:b/>
          <w:bCs/>
          <w:color w:val="auto"/>
          <w:sz w:val="22"/>
          <w:szCs w:val="22"/>
          <w:lang w:eastAsia="en-US"/>
        </w:rPr>
        <w:t>SARM</w:t>
      </w:r>
      <w:r w:rsidRPr="003A1B1E">
        <w:rPr>
          <w:rFonts w:eastAsia="MS PGothic"/>
          <w:b/>
          <w:bCs/>
          <w:color w:val="auto"/>
          <w:sz w:val="22"/>
          <w:szCs w:val="22"/>
          <w:lang w:eastAsia="en-US"/>
        </w:rPr>
        <w:t xml:space="preserve"> </w:t>
      </w:r>
      <w:r w:rsidRPr="003A1B1E">
        <w:rPr>
          <w:rFonts w:eastAsia="MS PGothic"/>
          <w:color w:val="auto"/>
          <w:sz w:val="22"/>
          <w:szCs w:val="22"/>
          <w:lang w:eastAsia="en-US"/>
        </w:rPr>
        <w:t xml:space="preserve">para </w:t>
      </w:r>
      <w:r w:rsidRPr="003A1B1E">
        <w:rPr>
          <w:rFonts w:eastAsia="MS PGothic"/>
          <w:b/>
          <w:bCs/>
          <w:color w:val="auto"/>
          <w:sz w:val="22"/>
          <w:szCs w:val="22"/>
          <w:lang w:eastAsia="en-US"/>
        </w:rPr>
        <w:t>COOPEAIPE</w:t>
      </w:r>
      <w:r w:rsidRPr="003A1B1E">
        <w:rPr>
          <w:rFonts w:eastAsia="MS PGothic"/>
          <w:color w:val="auto"/>
          <w:sz w:val="22"/>
          <w:szCs w:val="22"/>
          <w:lang w:eastAsia="en-US"/>
        </w:rPr>
        <w:t xml:space="preserve">, código </w:t>
      </w:r>
      <w:r w:rsidRPr="003A1B1E">
        <w:rPr>
          <w:rFonts w:eastAsia="MS PGothic"/>
          <w:b/>
          <w:bCs/>
          <w:color w:val="auto"/>
          <w:sz w:val="22"/>
          <w:szCs w:val="22"/>
          <w:lang w:eastAsia="en-US"/>
        </w:rPr>
        <w:t>SRMA</w:t>
      </w:r>
      <w:r w:rsidR="0010142F" w:rsidRPr="003A1B1E">
        <w:rPr>
          <w:rFonts w:eastAsia="MS PGothic"/>
          <w:b/>
          <w:bCs/>
          <w:color w:val="auto"/>
          <w:sz w:val="22"/>
          <w:szCs w:val="22"/>
          <w:lang w:eastAsia="en-US"/>
        </w:rPr>
        <w:t>7</w:t>
      </w:r>
      <w:r w:rsidRPr="003A1B1E">
        <w:rPr>
          <w:rFonts w:eastAsia="MS PGothic"/>
          <w:b/>
          <w:bCs/>
          <w:color w:val="auto"/>
          <w:sz w:val="22"/>
          <w:szCs w:val="22"/>
          <w:lang w:eastAsia="en-US"/>
        </w:rPr>
        <w:t xml:space="preserve"> MANUAL DE LA METODOLOGÍA </w:t>
      </w:r>
      <w:r w:rsidR="0010142F" w:rsidRPr="003A1B1E">
        <w:rPr>
          <w:rFonts w:eastAsia="MS PGothic"/>
          <w:b/>
          <w:bCs/>
          <w:color w:val="auto"/>
          <w:sz w:val="22"/>
          <w:szCs w:val="22"/>
          <w:lang w:eastAsia="en-US"/>
        </w:rPr>
        <w:t>SARM</w:t>
      </w:r>
      <w:r w:rsidRPr="003A1B1E">
        <w:rPr>
          <w:rFonts w:eastAsia="MS PGothic"/>
          <w:b/>
          <w:bCs/>
          <w:color w:val="auto"/>
          <w:sz w:val="22"/>
          <w:szCs w:val="22"/>
          <w:lang w:eastAsia="en-US"/>
        </w:rPr>
        <w:t xml:space="preserve"> V1, </w:t>
      </w:r>
      <w:r w:rsidRPr="003A1B1E">
        <w:rPr>
          <w:rFonts w:eastAsia="MS PGothic"/>
          <w:color w:val="auto"/>
          <w:sz w:val="22"/>
          <w:szCs w:val="22"/>
          <w:lang w:eastAsia="en-US"/>
        </w:rPr>
        <w:t>anexo 1, así mismo lo no previsto en ellos se regirá por las leyes vigentes sobre la materia.</w:t>
      </w:r>
    </w:p>
    <w:p w14:paraId="39676A42" w14:textId="77777777" w:rsidR="00BE3349" w:rsidRPr="003A1B1E" w:rsidRDefault="00BE3349" w:rsidP="00862570">
      <w:pPr>
        <w:pStyle w:val="Default"/>
        <w:jc w:val="both"/>
        <w:rPr>
          <w:color w:val="auto"/>
          <w:sz w:val="22"/>
          <w:szCs w:val="22"/>
        </w:rPr>
      </w:pPr>
    </w:p>
    <w:p w14:paraId="4F6428AA" w14:textId="77777777" w:rsidR="00BE3349" w:rsidRPr="003A1B1E" w:rsidRDefault="00BE3349" w:rsidP="00862570">
      <w:pPr>
        <w:pStyle w:val="Default"/>
        <w:numPr>
          <w:ilvl w:val="0"/>
          <w:numId w:val="13"/>
        </w:numPr>
        <w:jc w:val="both"/>
        <w:rPr>
          <w:color w:val="auto"/>
          <w:sz w:val="22"/>
          <w:szCs w:val="22"/>
        </w:rPr>
      </w:pPr>
      <w:r w:rsidRPr="003A1B1E">
        <w:rPr>
          <w:b/>
          <w:color w:val="auto"/>
          <w:sz w:val="22"/>
          <w:szCs w:val="22"/>
          <w:lang w:eastAsia="en-US"/>
        </w:rPr>
        <w:t xml:space="preserve">ÁMBITO DE APLICACIÓN: </w:t>
      </w:r>
      <w:r w:rsidRPr="003A1B1E">
        <w:rPr>
          <w:rFonts w:eastAsia="MS PGothic"/>
          <w:color w:val="auto"/>
          <w:sz w:val="22"/>
          <w:szCs w:val="22"/>
          <w:lang w:eastAsia="en-US"/>
        </w:rPr>
        <w:t xml:space="preserve">El presente acuerdo será aplicable a todos los miembros del Consejo de Administración, Junta de vigilancia, comités especializados, funcionarios y, en general, a todos los asociados de </w:t>
      </w:r>
      <w:r w:rsidRPr="003A1B1E">
        <w:rPr>
          <w:rFonts w:eastAsia="MS PGothic"/>
          <w:b/>
          <w:bCs/>
          <w:color w:val="auto"/>
          <w:sz w:val="22"/>
          <w:szCs w:val="22"/>
          <w:lang w:eastAsia="en-US"/>
        </w:rPr>
        <w:t>COOPEAIPE</w:t>
      </w:r>
      <w:r w:rsidRPr="003A1B1E">
        <w:rPr>
          <w:rFonts w:eastAsia="MS PGothic"/>
          <w:color w:val="auto"/>
          <w:sz w:val="22"/>
          <w:szCs w:val="22"/>
          <w:lang w:eastAsia="en-US"/>
        </w:rPr>
        <w:t>.</w:t>
      </w:r>
    </w:p>
    <w:p w14:paraId="5078CE8F" w14:textId="77777777" w:rsidR="00BE3349" w:rsidRPr="003A1B1E" w:rsidRDefault="00BE3349" w:rsidP="00862570">
      <w:pPr>
        <w:pStyle w:val="Default"/>
        <w:jc w:val="both"/>
        <w:rPr>
          <w:color w:val="auto"/>
          <w:sz w:val="22"/>
          <w:szCs w:val="22"/>
        </w:rPr>
      </w:pPr>
    </w:p>
    <w:p w14:paraId="459924C2" w14:textId="77777777" w:rsidR="00BE3349" w:rsidRPr="003A1B1E" w:rsidRDefault="00BE3349" w:rsidP="00862570">
      <w:pPr>
        <w:pStyle w:val="Default"/>
        <w:numPr>
          <w:ilvl w:val="0"/>
          <w:numId w:val="13"/>
        </w:numPr>
        <w:jc w:val="both"/>
        <w:rPr>
          <w:color w:val="auto"/>
          <w:sz w:val="22"/>
          <w:szCs w:val="22"/>
        </w:rPr>
      </w:pPr>
      <w:r w:rsidRPr="003A1B1E">
        <w:rPr>
          <w:rFonts w:eastAsia="Arial"/>
          <w:b/>
          <w:color w:val="auto"/>
          <w:sz w:val="22"/>
          <w:szCs w:val="22"/>
        </w:rPr>
        <w:t>CONFIDENCIALIDAD Y MANEJO DE INFORMACIÓN</w:t>
      </w:r>
      <w:r w:rsidRPr="003A1B1E">
        <w:rPr>
          <w:rFonts w:eastAsia="Arial"/>
          <w:bCs/>
          <w:color w:val="auto"/>
          <w:sz w:val="22"/>
          <w:szCs w:val="22"/>
        </w:rPr>
        <w:t xml:space="preserve">: Las actuaciones contempladas en este acuerdo, son de estricto carácter confidencial y, en consecuencia, no deberá divulgarlas individualmente, por lo tanto, los asuntos o decisiones tratados o adoptados, así como todos los aspectos internos de </w:t>
      </w:r>
      <w:r w:rsidRPr="003A1B1E">
        <w:rPr>
          <w:rFonts w:eastAsia="Arial"/>
          <w:b/>
          <w:bCs/>
          <w:color w:val="auto"/>
          <w:sz w:val="22"/>
          <w:szCs w:val="22"/>
        </w:rPr>
        <w:t>COOPEAIPE</w:t>
      </w:r>
      <w:r w:rsidRPr="003A1B1E">
        <w:rPr>
          <w:rFonts w:eastAsia="Arial"/>
          <w:bCs/>
          <w:color w:val="auto"/>
          <w:sz w:val="22"/>
          <w:szCs w:val="22"/>
        </w:rPr>
        <w:t xml:space="preserve"> relacionados, solamente podrán ser dados a conocer a través de los canales formales de comunicación de </w:t>
      </w:r>
      <w:r w:rsidRPr="003A1B1E">
        <w:rPr>
          <w:rFonts w:eastAsia="Arial"/>
          <w:b/>
          <w:bCs/>
          <w:color w:val="auto"/>
          <w:sz w:val="22"/>
          <w:szCs w:val="22"/>
        </w:rPr>
        <w:t>COOPEAIPE</w:t>
      </w:r>
      <w:r w:rsidRPr="003A1B1E">
        <w:rPr>
          <w:rFonts w:eastAsia="Arial"/>
          <w:bCs/>
          <w:color w:val="auto"/>
          <w:sz w:val="22"/>
          <w:szCs w:val="22"/>
        </w:rPr>
        <w:t xml:space="preserve"> y únicamente a las personas, órganos o entidades a quienes corresponda conocerlos.</w:t>
      </w:r>
    </w:p>
    <w:p w14:paraId="1F23F408" w14:textId="77777777" w:rsidR="00BE3349" w:rsidRPr="003A1B1E" w:rsidRDefault="00BE3349" w:rsidP="00862570">
      <w:pPr>
        <w:pStyle w:val="Default"/>
        <w:jc w:val="both"/>
        <w:rPr>
          <w:color w:val="auto"/>
          <w:sz w:val="22"/>
          <w:szCs w:val="22"/>
        </w:rPr>
      </w:pPr>
    </w:p>
    <w:p w14:paraId="41558A4F" w14:textId="77777777" w:rsidR="00BE3349" w:rsidRPr="003A1B1E" w:rsidRDefault="00BE3349" w:rsidP="00862570">
      <w:pPr>
        <w:pStyle w:val="Default"/>
        <w:numPr>
          <w:ilvl w:val="0"/>
          <w:numId w:val="13"/>
        </w:numPr>
        <w:jc w:val="both"/>
        <w:rPr>
          <w:color w:val="auto"/>
          <w:sz w:val="22"/>
          <w:szCs w:val="22"/>
        </w:rPr>
      </w:pPr>
      <w:r w:rsidRPr="003A1B1E">
        <w:rPr>
          <w:rFonts w:eastAsia="Arial"/>
          <w:b/>
          <w:color w:val="auto"/>
          <w:sz w:val="22"/>
          <w:szCs w:val="22"/>
        </w:rPr>
        <w:t>APLICACIÓN DE NORMAS SUPERIORES:</w:t>
      </w:r>
      <w:r w:rsidRPr="003A1B1E">
        <w:rPr>
          <w:rFonts w:eastAsia="Arial"/>
          <w:bCs/>
          <w:color w:val="auto"/>
          <w:sz w:val="22"/>
          <w:szCs w:val="22"/>
        </w:rPr>
        <w:t xml:space="preserve"> Los casos no previstos en este acuerdo y que no hayan sido desarrollados mediante reglamentaciones internas, se resolverán conforme a la Ley o Decretos especiales y concordantes sobre la materia, las normas emanadas de la Supersolidaria o el Organismo competente.</w:t>
      </w:r>
    </w:p>
    <w:p w14:paraId="09A7C368" w14:textId="77777777" w:rsidR="00BE3349" w:rsidRPr="003A1B1E" w:rsidRDefault="00BE3349" w:rsidP="00862570">
      <w:pPr>
        <w:pStyle w:val="Default"/>
        <w:jc w:val="both"/>
        <w:rPr>
          <w:color w:val="auto"/>
          <w:sz w:val="22"/>
          <w:szCs w:val="22"/>
        </w:rPr>
      </w:pPr>
    </w:p>
    <w:p w14:paraId="040023EF" w14:textId="77777777" w:rsidR="00BE3349" w:rsidRPr="003A1B1E" w:rsidRDefault="00BE3349" w:rsidP="00862570">
      <w:pPr>
        <w:pStyle w:val="Default"/>
        <w:numPr>
          <w:ilvl w:val="0"/>
          <w:numId w:val="13"/>
        </w:numPr>
        <w:jc w:val="both"/>
        <w:rPr>
          <w:color w:val="auto"/>
          <w:sz w:val="22"/>
          <w:szCs w:val="22"/>
        </w:rPr>
      </w:pPr>
      <w:r w:rsidRPr="003A1B1E">
        <w:rPr>
          <w:rFonts w:eastAsia="Arial"/>
          <w:b/>
          <w:color w:val="auto"/>
          <w:sz w:val="22"/>
          <w:szCs w:val="22"/>
        </w:rPr>
        <w:t>MODIFICACIONES</w:t>
      </w:r>
      <w:r w:rsidRPr="003A1B1E">
        <w:rPr>
          <w:rFonts w:eastAsia="Arial"/>
          <w:bCs/>
          <w:color w:val="auto"/>
          <w:sz w:val="22"/>
          <w:szCs w:val="22"/>
        </w:rPr>
        <w:t xml:space="preserve">: Cualquier modificación parcial o total se realizará por convocatoria del Consejo de Administración y justificada por acto Administrativo (Acuerdo) y la decisión debe ser unánime y los ajustes realizados sólo tendrán validez a partir de la fecha de </w:t>
      </w:r>
      <w:r w:rsidRPr="003A1B1E">
        <w:rPr>
          <w:rFonts w:eastAsia="Arial"/>
          <w:bCs/>
          <w:color w:val="auto"/>
          <w:sz w:val="22"/>
          <w:szCs w:val="22"/>
        </w:rPr>
        <w:lastRenderedPageBreak/>
        <w:t>aprobación de este organismo. En todo caso se tomarán en cuenta las normas vigentes, en especial las que guardan relación con la Circular Básica Contable y Financiera expedida por la Supersolidaria, y/o las normas o circulares que lo complementen, modifiquen o sustituyan.</w:t>
      </w:r>
    </w:p>
    <w:p w14:paraId="146F2F50" w14:textId="77777777" w:rsidR="00BE3349" w:rsidRPr="003A1B1E" w:rsidRDefault="00BE3349" w:rsidP="00862570">
      <w:pPr>
        <w:pStyle w:val="Default"/>
        <w:jc w:val="both"/>
        <w:rPr>
          <w:color w:val="auto"/>
          <w:sz w:val="22"/>
          <w:szCs w:val="22"/>
        </w:rPr>
      </w:pPr>
    </w:p>
    <w:p w14:paraId="0876DF57" w14:textId="77777777" w:rsidR="00BE3349" w:rsidRPr="003A1B1E" w:rsidRDefault="00BE3349" w:rsidP="00862570">
      <w:pPr>
        <w:pStyle w:val="Default"/>
        <w:numPr>
          <w:ilvl w:val="0"/>
          <w:numId w:val="13"/>
        </w:numPr>
        <w:jc w:val="both"/>
        <w:rPr>
          <w:color w:val="auto"/>
          <w:sz w:val="22"/>
          <w:szCs w:val="22"/>
        </w:rPr>
      </w:pPr>
      <w:r w:rsidRPr="003A1B1E">
        <w:rPr>
          <w:rFonts w:eastAsia="Arial"/>
          <w:b/>
          <w:color w:val="auto"/>
          <w:sz w:val="22"/>
          <w:szCs w:val="22"/>
        </w:rPr>
        <w:t>NORMAS APLICABLES</w:t>
      </w:r>
      <w:r w:rsidRPr="003A1B1E">
        <w:rPr>
          <w:rFonts w:eastAsia="Arial"/>
          <w:bCs/>
          <w:color w:val="auto"/>
          <w:sz w:val="22"/>
          <w:szCs w:val="22"/>
        </w:rPr>
        <w:t>: además de las normas del presente acuerdo, se ceñirá a las que sean pertinente de la legislación cooperativa y solidaria, el Estatuto u otros reglamento interno o mandatos especiales de la Asamblea General o a normas de cumplimiento obligatorio emanadas de autoridades competentes.</w:t>
      </w:r>
    </w:p>
    <w:p w14:paraId="5362C6D3" w14:textId="77777777" w:rsidR="00BE3349" w:rsidRPr="003A1B1E" w:rsidRDefault="00BE3349" w:rsidP="00862570">
      <w:pPr>
        <w:pStyle w:val="Default"/>
        <w:jc w:val="both"/>
        <w:rPr>
          <w:color w:val="auto"/>
          <w:sz w:val="22"/>
          <w:szCs w:val="22"/>
        </w:rPr>
      </w:pPr>
    </w:p>
    <w:p w14:paraId="0F726BAA" w14:textId="49F9637E" w:rsidR="00BE3349" w:rsidRPr="003A1B1E" w:rsidRDefault="00BE3349" w:rsidP="00862570">
      <w:pPr>
        <w:pStyle w:val="Default"/>
        <w:numPr>
          <w:ilvl w:val="0"/>
          <w:numId w:val="13"/>
        </w:numPr>
        <w:jc w:val="both"/>
        <w:rPr>
          <w:color w:val="auto"/>
          <w:sz w:val="22"/>
          <w:szCs w:val="22"/>
        </w:rPr>
      </w:pPr>
      <w:r w:rsidRPr="003A1B1E">
        <w:rPr>
          <w:rFonts w:eastAsia="Arial"/>
          <w:b/>
          <w:color w:val="auto"/>
          <w:sz w:val="22"/>
          <w:szCs w:val="22"/>
        </w:rPr>
        <w:t>MATERIAS NO REGULADAS</w:t>
      </w:r>
      <w:r w:rsidRPr="003A1B1E">
        <w:rPr>
          <w:rFonts w:eastAsia="Arial"/>
          <w:bCs/>
          <w:color w:val="auto"/>
          <w:sz w:val="22"/>
          <w:szCs w:val="22"/>
        </w:rPr>
        <w:t xml:space="preserve">: las materias y situaciones no reguladas en el presente acuerdo, así como las dudas de interpretación, serán resueltas por el Consejo de Administración de </w:t>
      </w:r>
      <w:r w:rsidRPr="003A1B1E">
        <w:rPr>
          <w:rFonts w:eastAsia="Arial"/>
          <w:b/>
          <w:bCs/>
          <w:color w:val="auto"/>
          <w:sz w:val="22"/>
          <w:szCs w:val="22"/>
        </w:rPr>
        <w:t>COOPEAIPE</w:t>
      </w:r>
      <w:r w:rsidRPr="003A1B1E">
        <w:rPr>
          <w:rFonts w:eastAsia="Arial"/>
          <w:bCs/>
          <w:color w:val="auto"/>
          <w:sz w:val="22"/>
          <w:szCs w:val="22"/>
        </w:rPr>
        <w:t xml:space="preserve"> con el voto favorable de la mayoría absoluta (las dos terceras 2/3 partes) de los asistentes</w:t>
      </w:r>
      <w:r w:rsidRPr="003A1B1E">
        <w:rPr>
          <w:color w:val="auto"/>
          <w:sz w:val="22"/>
          <w:szCs w:val="22"/>
        </w:rPr>
        <w:t>.</w:t>
      </w:r>
    </w:p>
    <w:p w14:paraId="7F6AAF2A" w14:textId="77777777" w:rsidR="0010142F" w:rsidRPr="003A1B1E" w:rsidRDefault="0010142F" w:rsidP="00862570">
      <w:pPr>
        <w:pStyle w:val="Default"/>
        <w:jc w:val="both"/>
        <w:rPr>
          <w:color w:val="auto"/>
          <w:sz w:val="22"/>
          <w:szCs w:val="22"/>
        </w:rPr>
      </w:pPr>
    </w:p>
    <w:p w14:paraId="2A7DF757" w14:textId="3FF935D1" w:rsidR="0010142F" w:rsidRPr="003A1B1E" w:rsidRDefault="00BE3349" w:rsidP="00862570">
      <w:pPr>
        <w:pStyle w:val="Default"/>
        <w:numPr>
          <w:ilvl w:val="0"/>
          <w:numId w:val="13"/>
        </w:numPr>
        <w:jc w:val="both"/>
        <w:rPr>
          <w:color w:val="auto"/>
          <w:sz w:val="22"/>
          <w:szCs w:val="22"/>
        </w:rPr>
      </w:pPr>
      <w:r w:rsidRPr="003A1B1E">
        <w:rPr>
          <w:rFonts w:eastAsia="Arial"/>
          <w:b/>
          <w:color w:val="auto"/>
          <w:sz w:val="22"/>
          <w:szCs w:val="22"/>
        </w:rPr>
        <w:t>VIGENCIA</w:t>
      </w:r>
      <w:r w:rsidRPr="003A1B1E">
        <w:rPr>
          <w:rFonts w:eastAsia="Arial"/>
          <w:bCs/>
          <w:color w:val="auto"/>
          <w:sz w:val="22"/>
          <w:szCs w:val="22"/>
        </w:rPr>
        <w:t>: El presente acuerdo rige a partir de la fecha de su aprobación, por parte del Consejo de Administración y deroga todas las normas anteriores sobre la materia.</w:t>
      </w:r>
    </w:p>
    <w:p w14:paraId="56926FFC" w14:textId="77777777" w:rsidR="0010142F" w:rsidRPr="003A1B1E" w:rsidRDefault="0010142F" w:rsidP="00862570">
      <w:pPr>
        <w:pStyle w:val="Default"/>
        <w:jc w:val="both"/>
        <w:rPr>
          <w:color w:val="auto"/>
          <w:sz w:val="22"/>
          <w:szCs w:val="22"/>
        </w:rPr>
      </w:pPr>
    </w:p>
    <w:p w14:paraId="472A0586" w14:textId="77777777" w:rsidR="003A1B1E" w:rsidRPr="00546216" w:rsidRDefault="003A1B1E" w:rsidP="00862570">
      <w:pPr>
        <w:pStyle w:val="Default"/>
        <w:numPr>
          <w:ilvl w:val="0"/>
          <w:numId w:val="13"/>
        </w:numPr>
        <w:jc w:val="both"/>
        <w:rPr>
          <w:color w:val="auto"/>
          <w:sz w:val="22"/>
          <w:szCs w:val="22"/>
        </w:rPr>
      </w:pPr>
      <w:r w:rsidRPr="00546216">
        <w:rPr>
          <w:bCs/>
          <w:color w:val="auto"/>
          <w:sz w:val="22"/>
          <w:szCs w:val="22"/>
          <w:lang w:eastAsia="en-US"/>
        </w:rPr>
        <w:t>El presente acuerdo fue socializado y aprobado en reunión de Consejo de Administración en sesión realizada el 12 de julio de 2022, según consta en el acta número 12 del año 2022</w:t>
      </w:r>
    </w:p>
    <w:p w14:paraId="3222D2ED" w14:textId="77777777" w:rsidR="003A1B1E" w:rsidRPr="00546216" w:rsidRDefault="003A1B1E" w:rsidP="00862570">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w:hAnsi="Arial" w:cs="Arial"/>
          <w:bCs/>
          <w:lang w:val="es-ES"/>
        </w:rPr>
      </w:pPr>
    </w:p>
    <w:p w14:paraId="7D02A17D" w14:textId="77777777" w:rsidR="003A1B1E" w:rsidRPr="00546216" w:rsidRDefault="003A1B1E" w:rsidP="00862570">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w:hAnsi="Arial" w:cs="Arial"/>
          <w:bCs/>
          <w:lang w:val="es-ES"/>
        </w:rPr>
      </w:pPr>
    </w:p>
    <w:p w14:paraId="68FA3EFB" w14:textId="77777777" w:rsidR="003A1B1E" w:rsidRPr="00546216" w:rsidRDefault="003A1B1E" w:rsidP="00862570">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w:hAnsi="Arial" w:cs="Arial"/>
          <w:bCs/>
          <w:lang w:val="es-ES"/>
        </w:rPr>
      </w:pPr>
    </w:p>
    <w:p w14:paraId="634F05B6" w14:textId="77777777" w:rsidR="003A1B1E" w:rsidRPr="00546216" w:rsidRDefault="003A1B1E" w:rsidP="00862570">
      <w:pPr>
        <w:spacing w:after="0" w:line="240" w:lineRule="auto"/>
        <w:jc w:val="both"/>
        <w:rPr>
          <w:rFonts w:ascii="Arial" w:hAnsi="Arial" w:cs="Arial"/>
          <w:bCs/>
          <w:lang w:val="es-ES"/>
        </w:rPr>
      </w:pPr>
      <w:r w:rsidRPr="00546216">
        <w:rPr>
          <w:rFonts w:ascii="Arial" w:hAnsi="Arial" w:cs="Arial"/>
          <w:bCs/>
          <w:lang w:val="es-ES"/>
        </w:rPr>
        <w:t xml:space="preserve">Presidente Consejo de Administración           </w:t>
      </w:r>
      <w:r w:rsidRPr="00546216">
        <w:rPr>
          <w:rFonts w:ascii="Arial" w:hAnsi="Arial" w:cs="Arial"/>
          <w:bCs/>
          <w:lang w:val="es-ES"/>
        </w:rPr>
        <w:tab/>
        <w:t>secretario Consejo de Administración</w:t>
      </w:r>
    </w:p>
    <w:p w14:paraId="699B11D9" w14:textId="77777777" w:rsidR="003A1B1E" w:rsidRPr="00546216" w:rsidRDefault="003A1B1E" w:rsidP="00862570">
      <w:pPr>
        <w:pStyle w:val="Default"/>
        <w:jc w:val="both"/>
        <w:rPr>
          <w:bCs/>
          <w:color w:val="auto"/>
          <w:sz w:val="22"/>
          <w:szCs w:val="22"/>
          <w:lang w:eastAsia="en-US"/>
        </w:rPr>
      </w:pPr>
    </w:p>
    <w:p w14:paraId="7D089FE6" w14:textId="77777777" w:rsidR="003A1B1E" w:rsidRPr="00546216" w:rsidRDefault="003A1B1E" w:rsidP="00862570">
      <w:pPr>
        <w:pStyle w:val="Default"/>
        <w:jc w:val="both"/>
        <w:rPr>
          <w:bCs/>
          <w:color w:val="auto"/>
          <w:sz w:val="22"/>
          <w:szCs w:val="22"/>
          <w:lang w:eastAsia="en-US"/>
        </w:rPr>
      </w:pPr>
    </w:p>
    <w:p w14:paraId="4EEB343D" w14:textId="77777777" w:rsidR="003A1B1E" w:rsidRPr="00546216" w:rsidRDefault="003A1B1E" w:rsidP="00862570">
      <w:pPr>
        <w:pStyle w:val="Default"/>
        <w:jc w:val="both"/>
        <w:rPr>
          <w:color w:val="auto"/>
          <w:sz w:val="22"/>
          <w:szCs w:val="22"/>
        </w:rPr>
      </w:pPr>
      <w:r w:rsidRPr="00546216">
        <w:rPr>
          <w:bCs/>
          <w:color w:val="auto"/>
          <w:sz w:val="22"/>
          <w:szCs w:val="22"/>
          <w:lang w:eastAsia="en-US"/>
        </w:rPr>
        <w:t>El presente acuerdo fue socializado y aprobado en reunión de Consejo de Administración en sesión realizada el 12 de julio de 2022, según consta en el acta número 12 del año 2022</w:t>
      </w:r>
    </w:p>
    <w:p w14:paraId="303FE167" w14:textId="77777777" w:rsidR="003A1B1E" w:rsidRPr="00546216" w:rsidRDefault="003A1B1E" w:rsidP="00862570">
      <w:pPr>
        <w:spacing w:after="0" w:line="240" w:lineRule="auto"/>
        <w:jc w:val="center"/>
        <w:rPr>
          <w:rFonts w:ascii="Arial" w:hAnsi="Arial" w:cs="Arial"/>
          <w:b/>
          <w:bCs/>
        </w:rPr>
      </w:pPr>
    </w:p>
    <w:p w14:paraId="774C4FFC" w14:textId="77777777" w:rsidR="00BE3349" w:rsidRPr="003A1B1E" w:rsidRDefault="00BE3349" w:rsidP="00862570">
      <w:pPr>
        <w:spacing w:after="0" w:line="240" w:lineRule="auto"/>
        <w:jc w:val="center"/>
        <w:rPr>
          <w:rFonts w:ascii="Arial" w:hAnsi="Arial" w:cs="Arial"/>
          <w:b/>
          <w:bCs/>
        </w:rPr>
        <w:sectPr w:rsidR="00BE3349" w:rsidRPr="003A1B1E" w:rsidSect="0051491A">
          <w:headerReference w:type="even" r:id="rId8"/>
          <w:headerReference w:type="default" r:id="rId9"/>
          <w:footerReference w:type="even" r:id="rId10"/>
          <w:footerReference w:type="default" r:id="rId11"/>
          <w:headerReference w:type="first" r:id="rId12"/>
          <w:footerReference w:type="first" r:id="rId13"/>
          <w:pgSz w:w="12240" w:h="15840" w:code="150"/>
          <w:pgMar w:top="1440" w:right="1440" w:bottom="1440" w:left="1440" w:header="1440" w:footer="1440" w:gutter="0"/>
          <w:cols w:space="708"/>
          <w:docGrid w:linePitch="360"/>
        </w:sectPr>
      </w:pPr>
    </w:p>
    <w:p w14:paraId="3DF6E736" w14:textId="5D4F6E23" w:rsidR="003C6C92" w:rsidRPr="001F16E8" w:rsidRDefault="0010142F" w:rsidP="00862570">
      <w:pPr>
        <w:spacing w:after="0" w:line="240" w:lineRule="auto"/>
        <w:jc w:val="center"/>
        <w:rPr>
          <w:rFonts w:ascii="Arial" w:hAnsi="Arial" w:cs="Arial"/>
          <w:b/>
          <w:bCs/>
        </w:rPr>
      </w:pPr>
      <w:r w:rsidRPr="001F16E8">
        <w:rPr>
          <w:rFonts w:ascii="Arial" w:hAnsi="Arial" w:cs="Arial"/>
          <w:b/>
          <w:bCs/>
        </w:rPr>
        <w:lastRenderedPageBreak/>
        <w:t>ANEXO I</w:t>
      </w:r>
    </w:p>
    <w:p w14:paraId="4410E453" w14:textId="77777777" w:rsidR="003C6C92" w:rsidRPr="001F16E8" w:rsidRDefault="003C6C92" w:rsidP="00862570">
      <w:pPr>
        <w:spacing w:after="0" w:line="240" w:lineRule="auto"/>
        <w:jc w:val="center"/>
        <w:rPr>
          <w:rFonts w:ascii="Arial" w:hAnsi="Arial" w:cs="Arial"/>
          <w:b/>
          <w:bCs/>
          <w:sz w:val="60"/>
          <w:szCs w:val="60"/>
        </w:rPr>
      </w:pPr>
    </w:p>
    <w:p w14:paraId="333DBBD5" w14:textId="77777777" w:rsidR="00962017" w:rsidRPr="001F16E8" w:rsidRDefault="00962017" w:rsidP="00862570">
      <w:pPr>
        <w:spacing w:after="0" w:line="240" w:lineRule="auto"/>
        <w:jc w:val="center"/>
        <w:rPr>
          <w:rFonts w:ascii="Arial" w:hAnsi="Arial" w:cs="Arial"/>
          <w:b/>
          <w:bCs/>
          <w:sz w:val="60"/>
          <w:szCs w:val="60"/>
        </w:rPr>
      </w:pPr>
    </w:p>
    <w:p w14:paraId="625B974B" w14:textId="77777777" w:rsidR="00962017" w:rsidRPr="001F16E8" w:rsidRDefault="00962017" w:rsidP="00862570">
      <w:pPr>
        <w:spacing w:after="0" w:line="240" w:lineRule="auto"/>
        <w:jc w:val="center"/>
        <w:rPr>
          <w:rFonts w:ascii="Arial" w:hAnsi="Arial" w:cs="Arial"/>
          <w:b/>
          <w:bCs/>
          <w:sz w:val="60"/>
          <w:szCs w:val="60"/>
        </w:rPr>
      </w:pPr>
    </w:p>
    <w:p w14:paraId="6EC80BEF" w14:textId="77777777" w:rsidR="00604BE2" w:rsidRPr="001F16E8" w:rsidRDefault="00F70E72" w:rsidP="00862570">
      <w:pPr>
        <w:pStyle w:val="Encabezado"/>
        <w:jc w:val="center"/>
        <w:rPr>
          <w:rFonts w:ascii="Arial" w:eastAsia="Batang" w:hAnsi="Arial" w:cs="Arial"/>
          <w:b/>
          <w:bCs/>
          <w:sz w:val="60"/>
          <w:szCs w:val="60"/>
          <w:lang w:val="es-ES"/>
        </w:rPr>
      </w:pPr>
      <w:r w:rsidRPr="001F16E8">
        <w:rPr>
          <w:rFonts w:ascii="Arial" w:eastAsia="Batang" w:hAnsi="Arial" w:cs="Arial"/>
          <w:b/>
          <w:bCs/>
          <w:sz w:val="60"/>
          <w:szCs w:val="60"/>
          <w:lang w:val="es-ES"/>
        </w:rPr>
        <w:t xml:space="preserve">MANUAL DE METODOLOGÍA DE IDENTIFICACIÓN, MEDICIÓN, CONTROL Y MONITOREO DE RIESGO </w:t>
      </w:r>
      <w:r w:rsidR="00AD11CD" w:rsidRPr="001F16E8">
        <w:rPr>
          <w:rFonts w:ascii="Arial" w:eastAsia="Batang" w:hAnsi="Arial" w:cs="Arial"/>
          <w:b/>
          <w:bCs/>
          <w:sz w:val="60"/>
          <w:szCs w:val="60"/>
          <w:lang w:val="es-ES"/>
        </w:rPr>
        <w:t>DE MERCAD</w:t>
      </w:r>
      <w:r w:rsidRPr="001F16E8">
        <w:rPr>
          <w:rFonts w:ascii="Arial" w:eastAsia="Batang" w:hAnsi="Arial" w:cs="Arial"/>
          <w:b/>
          <w:bCs/>
          <w:sz w:val="60"/>
          <w:szCs w:val="60"/>
          <w:lang w:val="es-ES"/>
        </w:rPr>
        <w:t xml:space="preserve">O </w:t>
      </w:r>
    </w:p>
    <w:p w14:paraId="0B7EBB0D" w14:textId="77777777" w:rsidR="00962017" w:rsidRPr="001F16E8" w:rsidRDefault="00962017" w:rsidP="00862570">
      <w:pPr>
        <w:spacing w:after="0" w:line="240" w:lineRule="auto"/>
        <w:jc w:val="center"/>
        <w:rPr>
          <w:rFonts w:ascii="Arial" w:hAnsi="Arial" w:cs="Arial"/>
          <w:b/>
          <w:bCs/>
          <w:sz w:val="60"/>
          <w:szCs w:val="60"/>
        </w:rPr>
      </w:pPr>
    </w:p>
    <w:p w14:paraId="17DA9281" w14:textId="77777777" w:rsidR="00962017" w:rsidRPr="001F16E8" w:rsidRDefault="00962017" w:rsidP="00862570">
      <w:pPr>
        <w:spacing w:after="0" w:line="240" w:lineRule="auto"/>
        <w:jc w:val="center"/>
        <w:rPr>
          <w:rFonts w:ascii="Arial" w:hAnsi="Arial" w:cs="Arial"/>
          <w:b/>
          <w:bCs/>
          <w:sz w:val="60"/>
          <w:szCs w:val="60"/>
        </w:rPr>
      </w:pPr>
    </w:p>
    <w:p w14:paraId="784FB64B" w14:textId="77777777" w:rsidR="00962017" w:rsidRPr="001F16E8" w:rsidRDefault="00962017" w:rsidP="00862570">
      <w:pPr>
        <w:spacing w:after="0" w:line="240" w:lineRule="auto"/>
        <w:jc w:val="both"/>
        <w:rPr>
          <w:rFonts w:ascii="Arial" w:hAnsi="Arial" w:cs="Arial"/>
          <w:sz w:val="60"/>
          <w:szCs w:val="60"/>
        </w:rPr>
      </w:pPr>
    </w:p>
    <w:p w14:paraId="2511590D" w14:textId="77777777" w:rsidR="00962017" w:rsidRPr="001F16E8" w:rsidRDefault="00962017" w:rsidP="00862570">
      <w:pPr>
        <w:spacing w:after="0" w:line="240" w:lineRule="auto"/>
        <w:jc w:val="both"/>
        <w:rPr>
          <w:rFonts w:ascii="Arial" w:hAnsi="Arial" w:cs="Arial"/>
          <w:sz w:val="60"/>
          <w:szCs w:val="60"/>
        </w:rPr>
      </w:pPr>
    </w:p>
    <w:p w14:paraId="259220AA" w14:textId="77777777" w:rsidR="00962017" w:rsidRPr="001F16E8" w:rsidRDefault="00962017" w:rsidP="00862570">
      <w:pPr>
        <w:spacing w:after="0" w:line="240" w:lineRule="auto"/>
        <w:rPr>
          <w:rFonts w:ascii="Arial" w:hAnsi="Arial" w:cs="Arial"/>
          <w:sz w:val="60"/>
          <w:szCs w:val="60"/>
        </w:rPr>
      </w:pPr>
    </w:p>
    <w:p w14:paraId="71FBE489" w14:textId="77777777" w:rsidR="00962017" w:rsidRPr="001F16E8" w:rsidRDefault="00962017" w:rsidP="00862570">
      <w:pPr>
        <w:spacing w:after="0" w:line="240" w:lineRule="auto"/>
        <w:rPr>
          <w:rFonts w:ascii="Arial" w:hAnsi="Arial" w:cs="Arial"/>
          <w:sz w:val="60"/>
          <w:szCs w:val="60"/>
        </w:rPr>
      </w:pPr>
    </w:p>
    <w:p w14:paraId="677B403F" w14:textId="77777777" w:rsidR="00962017" w:rsidRPr="001F16E8" w:rsidRDefault="00962017" w:rsidP="00862570">
      <w:pPr>
        <w:spacing w:after="0" w:line="240" w:lineRule="auto"/>
        <w:rPr>
          <w:rFonts w:ascii="Arial" w:hAnsi="Arial" w:cs="Arial"/>
          <w:sz w:val="60"/>
          <w:szCs w:val="60"/>
        </w:rPr>
      </w:pPr>
    </w:p>
    <w:p w14:paraId="7E5CA10D" w14:textId="77777777" w:rsidR="00962017" w:rsidRPr="001F16E8" w:rsidRDefault="00962017" w:rsidP="00862570">
      <w:pPr>
        <w:spacing w:after="0" w:line="240" w:lineRule="auto"/>
        <w:rPr>
          <w:rFonts w:ascii="Arial" w:hAnsi="Arial" w:cs="Arial"/>
          <w:sz w:val="60"/>
          <w:szCs w:val="60"/>
        </w:rPr>
      </w:pPr>
    </w:p>
    <w:p w14:paraId="429B6CB4" w14:textId="77777777" w:rsidR="005D496B" w:rsidRPr="001F16E8" w:rsidRDefault="005D496B" w:rsidP="00862570">
      <w:pPr>
        <w:widowControl w:val="0"/>
        <w:adjustRightInd w:val="0"/>
        <w:snapToGrid w:val="0"/>
        <w:spacing w:after="0" w:line="240" w:lineRule="auto"/>
        <w:ind w:left="851" w:hanging="851"/>
        <w:jc w:val="both"/>
        <w:rPr>
          <w:rFonts w:ascii="Arial" w:hAnsi="Arial" w:cs="Arial"/>
          <w:b/>
          <w:sz w:val="60"/>
          <w:szCs w:val="60"/>
        </w:rPr>
      </w:pPr>
      <w:r w:rsidRPr="001F16E8">
        <w:rPr>
          <w:rFonts w:ascii="Arial" w:hAnsi="Arial" w:cs="Arial"/>
          <w:b/>
          <w:sz w:val="60"/>
          <w:szCs w:val="60"/>
        </w:rPr>
        <w:br w:type="page"/>
      </w:r>
    </w:p>
    <w:p w14:paraId="341AA8B2" w14:textId="77777777" w:rsidR="0010142F" w:rsidRPr="003A1B1E" w:rsidRDefault="0010142F" w:rsidP="00862570">
      <w:pPr>
        <w:pStyle w:val="TtuloTDC"/>
        <w:spacing w:before="0" w:line="240" w:lineRule="auto"/>
        <w:jc w:val="center"/>
        <w:rPr>
          <w:rFonts w:ascii="Arial" w:hAnsi="Arial" w:cs="Arial"/>
          <w:b/>
          <w:bCs/>
          <w:color w:val="auto"/>
          <w:sz w:val="22"/>
          <w:szCs w:val="22"/>
          <w:lang w:val="es-ES"/>
        </w:rPr>
        <w:sectPr w:rsidR="0010142F" w:rsidRPr="003A1B1E" w:rsidSect="0051491A">
          <w:pgSz w:w="12240" w:h="15840" w:code="150"/>
          <w:pgMar w:top="1440" w:right="1440" w:bottom="1440" w:left="1440" w:header="1440" w:footer="1440" w:gutter="0"/>
          <w:cols w:space="708"/>
          <w:docGrid w:linePitch="360"/>
        </w:sectPr>
      </w:pPr>
    </w:p>
    <w:p w14:paraId="5FA60E54" w14:textId="77777777" w:rsidR="005D496B" w:rsidRPr="003A1B1E" w:rsidRDefault="005D496B" w:rsidP="00862570">
      <w:pPr>
        <w:pStyle w:val="TtuloTDC"/>
        <w:spacing w:before="0" w:line="240" w:lineRule="auto"/>
        <w:jc w:val="center"/>
        <w:rPr>
          <w:rFonts w:ascii="Arial" w:hAnsi="Arial" w:cs="Arial"/>
          <w:b/>
          <w:bCs/>
          <w:color w:val="auto"/>
          <w:sz w:val="22"/>
          <w:szCs w:val="22"/>
          <w:lang w:val="es-ES"/>
        </w:rPr>
      </w:pPr>
      <w:r w:rsidRPr="003A1B1E">
        <w:rPr>
          <w:rFonts w:ascii="Arial" w:hAnsi="Arial" w:cs="Arial"/>
          <w:b/>
          <w:bCs/>
          <w:color w:val="auto"/>
          <w:sz w:val="22"/>
          <w:szCs w:val="22"/>
          <w:lang w:val="es-ES"/>
        </w:rPr>
        <w:t>Contenido</w:t>
      </w:r>
    </w:p>
    <w:p w14:paraId="00809DA9" w14:textId="77777777" w:rsidR="0051491A" w:rsidRPr="003A1B1E" w:rsidRDefault="0051491A" w:rsidP="00862570">
      <w:pPr>
        <w:spacing w:after="0" w:line="240" w:lineRule="auto"/>
        <w:rPr>
          <w:rFonts w:ascii="Arial" w:hAnsi="Arial" w:cs="Arial"/>
          <w:lang w:val="es-ES" w:eastAsia="es-CO"/>
        </w:rPr>
      </w:pPr>
    </w:p>
    <w:p w14:paraId="0F6BA85F" w14:textId="6D07D4DD" w:rsidR="00415EBF" w:rsidRDefault="005D496B">
      <w:pPr>
        <w:pStyle w:val="TDC1"/>
        <w:rPr>
          <w:rFonts w:asciiTheme="minorHAnsi" w:eastAsiaTheme="minorEastAsia" w:hAnsiTheme="minorHAnsi" w:cstheme="minorBidi"/>
          <w:b w:val="0"/>
          <w:bCs w:val="0"/>
          <w:caps w:val="0"/>
          <w:noProof/>
          <w:sz w:val="22"/>
          <w:szCs w:val="22"/>
          <w:lang w:eastAsia="es-CO"/>
        </w:rPr>
      </w:pPr>
      <w:r w:rsidRPr="003A1B1E">
        <w:rPr>
          <w:rFonts w:ascii="Arial" w:hAnsi="Arial" w:cs="Arial"/>
          <w:sz w:val="22"/>
          <w:szCs w:val="22"/>
        </w:rPr>
        <w:fldChar w:fldCharType="begin"/>
      </w:r>
      <w:r w:rsidRPr="003A1B1E">
        <w:rPr>
          <w:rFonts w:ascii="Arial" w:hAnsi="Arial" w:cs="Arial"/>
          <w:sz w:val="22"/>
          <w:szCs w:val="22"/>
        </w:rPr>
        <w:instrText xml:space="preserve"> TOC \o "1-3" \h \z \u </w:instrText>
      </w:r>
      <w:r w:rsidRPr="003A1B1E">
        <w:rPr>
          <w:rFonts w:ascii="Arial" w:hAnsi="Arial" w:cs="Arial"/>
          <w:sz w:val="22"/>
          <w:szCs w:val="22"/>
        </w:rPr>
        <w:fldChar w:fldCharType="separate"/>
      </w:r>
      <w:hyperlink w:anchor="_Toc118462733" w:history="1">
        <w:r w:rsidR="00415EBF" w:rsidRPr="008351A2">
          <w:rPr>
            <w:rStyle w:val="Hipervnculo"/>
            <w:rFonts w:cs="Arial"/>
            <w:noProof/>
          </w:rPr>
          <w:t>OBJETIVO ESPECIFICOS</w:t>
        </w:r>
        <w:r w:rsidR="00415EBF">
          <w:rPr>
            <w:noProof/>
            <w:webHidden/>
          </w:rPr>
          <w:tab/>
        </w:r>
        <w:r w:rsidR="00415EBF">
          <w:rPr>
            <w:noProof/>
            <w:webHidden/>
          </w:rPr>
          <w:fldChar w:fldCharType="begin"/>
        </w:r>
        <w:r w:rsidR="00415EBF">
          <w:rPr>
            <w:noProof/>
            <w:webHidden/>
          </w:rPr>
          <w:instrText xml:space="preserve"> PAGEREF _Toc118462733 \h </w:instrText>
        </w:r>
        <w:r w:rsidR="00415EBF">
          <w:rPr>
            <w:noProof/>
            <w:webHidden/>
          </w:rPr>
        </w:r>
        <w:r w:rsidR="00415EBF">
          <w:rPr>
            <w:noProof/>
            <w:webHidden/>
          </w:rPr>
          <w:fldChar w:fldCharType="separate"/>
        </w:r>
        <w:r w:rsidR="00415EBF">
          <w:rPr>
            <w:noProof/>
            <w:webHidden/>
          </w:rPr>
          <w:t>6</w:t>
        </w:r>
        <w:r w:rsidR="00415EBF">
          <w:rPr>
            <w:noProof/>
            <w:webHidden/>
          </w:rPr>
          <w:fldChar w:fldCharType="end"/>
        </w:r>
      </w:hyperlink>
    </w:p>
    <w:p w14:paraId="3026FB5C" w14:textId="5EC5E99C" w:rsidR="00415EBF" w:rsidRDefault="00AA3EED">
      <w:pPr>
        <w:pStyle w:val="TDC1"/>
        <w:rPr>
          <w:rFonts w:asciiTheme="minorHAnsi" w:eastAsiaTheme="minorEastAsia" w:hAnsiTheme="minorHAnsi" w:cstheme="minorBidi"/>
          <w:b w:val="0"/>
          <w:bCs w:val="0"/>
          <w:caps w:val="0"/>
          <w:noProof/>
          <w:sz w:val="22"/>
          <w:szCs w:val="22"/>
          <w:lang w:eastAsia="es-CO"/>
        </w:rPr>
      </w:pPr>
      <w:hyperlink w:anchor="_Toc118462734" w:history="1">
        <w:r w:rsidR="00415EBF" w:rsidRPr="008351A2">
          <w:rPr>
            <w:rStyle w:val="Hipervnculo"/>
            <w:rFonts w:cs="Arial"/>
            <w:noProof/>
          </w:rPr>
          <w:t>METODOLOGÍA DE IDENTIFICACIÓN, MEDICIÓN, CONTROL Y MONITOREO DE RIESGO DE MERCADO</w:t>
        </w:r>
        <w:r w:rsidR="00415EBF">
          <w:rPr>
            <w:noProof/>
            <w:webHidden/>
          </w:rPr>
          <w:tab/>
        </w:r>
        <w:r w:rsidR="00415EBF">
          <w:rPr>
            <w:noProof/>
            <w:webHidden/>
          </w:rPr>
          <w:fldChar w:fldCharType="begin"/>
        </w:r>
        <w:r w:rsidR="00415EBF">
          <w:rPr>
            <w:noProof/>
            <w:webHidden/>
          </w:rPr>
          <w:instrText xml:space="preserve"> PAGEREF _Toc118462734 \h </w:instrText>
        </w:r>
        <w:r w:rsidR="00415EBF">
          <w:rPr>
            <w:noProof/>
            <w:webHidden/>
          </w:rPr>
        </w:r>
        <w:r w:rsidR="00415EBF">
          <w:rPr>
            <w:noProof/>
            <w:webHidden/>
          </w:rPr>
          <w:fldChar w:fldCharType="separate"/>
        </w:r>
        <w:r w:rsidR="00415EBF">
          <w:rPr>
            <w:noProof/>
            <w:webHidden/>
          </w:rPr>
          <w:t>7</w:t>
        </w:r>
        <w:r w:rsidR="00415EBF">
          <w:rPr>
            <w:noProof/>
            <w:webHidden/>
          </w:rPr>
          <w:fldChar w:fldCharType="end"/>
        </w:r>
      </w:hyperlink>
    </w:p>
    <w:p w14:paraId="6285D0C3" w14:textId="666C89CD" w:rsidR="00415EBF" w:rsidRDefault="00AA3EED">
      <w:pPr>
        <w:pStyle w:val="TDC2"/>
        <w:tabs>
          <w:tab w:val="right" w:leader="dot" w:pos="9350"/>
        </w:tabs>
        <w:rPr>
          <w:rFonts w:asciiTheme="minorHAnsi" w:eastAsiaTheme="minorEastAsia" w:hAnsiTheme="minorHAnsi" w:cstheme="minorBidi"/>
          <w:b w:val="0"/>
          <w:bCs w:val="0"/>
          <w:noProof/>
          <w:sz w:val="22"/>
          <w:szCs w:val="22"/>
          <w:lang w:eastAsia="es-CO"/>
        </w:rPr>
      </w:pPr>
      <w:hyperlink w:anchor="_Toc118462735" w:history="1">
        <w:r w:rsidR="00415EBF" w:rsidRPr="008351A2">
          <w:rPr>
            <w:rStyle w:val="Hipervnculo"/>
            <w:rFonts w:ascii="Arial" w:hAnsi="Arial" w:cs="Arial"/>
            <w:noProof/>
          </w:rPr>
          <w:t>IDENTIFICACIÓN DE RIESGOS</w:t>
        </w:r>
        <w:r w:rsidR="00415EBF">
          <w:rPr>
            <w:noProof/>
            <w:webHidden/>
          </w:rPr>
          <w:tab/>
        </w:r>
        <w:r w:rsidR="00415EBF">
          <w:rPr>
            <w:noProof/>
            <w:webHidden/>
          </w:rPr>
          <w:fldChar w:fldCharType="begin"/>
        </w:r>
        <w:r w:rsidR="00415EBF">
          <w:rPr>
            <w:noProof/>
            <w:webHidden/>
          </w:rPr>
          <w:instrText xml:space="preserve"> PAGEREF _Toc118462735 \h </w:instrText>
        </w:r>
        <w:r w:rsidR="00415EBF">
          <w:rPr>
            <w:noProof/>
            <w:webHidden/>
          </w:rPr>
        </w:r>
        <w:r w:rsidR="00415EBF">
          <w:rPr>
            <w:noProof/>
            <w:webHidden/>
          </w:rPr>
          <w:fldChar w:fldCharType="separate"/>
        </w:r>
        <w:r w:rsidR="00415EBF">
          <w:rPr>
            <w:noProof/>
            <w:webHidden/>
          </w:rPr>
          <w:t>7</w:t>
        </w:r>
        <w:r w:rsidR="00415EBF">
          <w:rPr>
            <w:noProof/>
            <w:webHidden/>
          </w:rPr>
          <w:fldChar w:fldCharType="end"/>
        </w:r>
      </w:hyperlink>
    </w:p>
    <w:p w14:paraId="42A6A899" w14:textId="51306609" w:rsidR="00415EBF" w:rsidRDefault="00AA3EED">
      <w:pPr>
        <w:pStyle w:val="TDC3"/>
        <w:tabs>
          <w:tab w:val="right" w:leader="dot" w:pos="9350"/>
        </w:tabs>
        <w:rPr>
          <w:rFonts w:asciiTheme="minorHAnsi" w:eastAsiaTheme="minorEastAsia" w:hAnsiTheme="minorHAnsi" w:cstheme="minorBidi"/>
          <w:noProof/>
          <w:sz w:val="22"/>
          <w:szCs w:val="22"/>
          <w:lang w:eastAsia="es-CO"/>
        </w:rPr>
      </w:pPr>
      <w:hyperlink w:anchor="_Toc118462736" w:history="1">
        <w:r w:rsidR="00415EBF" w:rsidRPr="008351A2">
          <w:rPr>
            <w:rStyle w:val="Hipervnculo"/>
            <w:rFonts w:ascii="Arial" w:hAnsi="Arial" w:cs="Arial"/>
            <w:noProof/>
          </w:rPr>
          <w:t>Realizar la identificación de riesgos de mercado</w:t>
        </w:r>
        <w:r w:rsidR="00415EBF">
          <w:rPr>
            <w:noProof/>
            <w:webHidden/>
          </w:rPr>
          <w:tab/>
        </w:r>
        <w:r w:rsidR="00415EBF">
          <w:rPr>
            <w:noProof/>
            <w:webHidden/>
          </w:rPr>
          <w:fldChar w:fldCharType="begin"/>
        </w:r>
        <w:r w:rsidR="00415EBF">
          <w:rPr>
            <w:noProof/>
            <w:webHidden/>
          </w:rPr>
          <w:instrText xml:space="preserve"> PAGEREF _Toc118462736 \h </w:instrText>
        </w:r>
        <w:r w:rsidR="00415EBF">
          <w:rPr>
            <w:noProof/>
            <w:webHidden/>
          </w:rPr>
        </w:r>
        <w:r w:rsidR="00415EBF">
          <w:rPr>
            <w:noProof/>
            <w:webHidden/>
          </w:rPr>
          <w:fldChar w:fldCharType="separate"/>
        </w:r>
        <w:r w:rsidR="00415EBF">
          <w:rPr>
            <w:noProof/>
            <w:webHidden/>
          </w:rPr>
          <w:t>7</w:t>
        </w:r>
        <w:r w:rsidR="00415EBF">
          <w:rPr>
            <w:noProof/>
            <w:webHidden/>
          </w:rPr>
          <w:fldChar w:fldCharType="end"/>
        </w:r>
      </w:hyperlink>
    </w:p>
    <w:p w14:paraId="0E9ED4AB" w14:textId="1EFA4AFB" w:rsidR="00415EBF" w:rsidRDefault="00AA3EED">
      <w:pPr>
        <w:pStyle w:val="TDC3"/>
        <w:tabs>
          <w:tab w:val="right" w:leader="dot" w:pos="9350"/>
        </w:tabs>
        <w:rPr>
          <w:rFonts w:asciiTheme="minorHAnsi" w:eastAsiaTheme="minorEastAsia" w:hAnsiTheme="minorHAnsi" w:cstheme="minorBidi"/>
          <w:noProof/>
          <w:sz w:val="22"/>
          <w:szCs w:val="22"/>
          <w:lang w:eastAsia="es-CO"/>
        </w:rPr>
      </w:pPr>
      <w:hyperlink w:anchor="_Toc118462737" w:history="1">
        <w:r w:rsidR="00415EBF" w:rsidRPr="008351A2">
          <w:rPr>
            <w:rStyle w:val="Hipervnculo"/>
            <w:rFonts w:ascii="Arial" w:hAnsi="Arial" w:cs="Arial"/>
            <w:noProof/>
          </w:rPr>
          <w:t>Identificar y analizar cupos de emisor, depositario y contraparte</w:t>
        </w:r>
        <w:r w:rsidR="00415EBF">
          <w:rPr>
            <w:noProof/>
            <w:webHidden/>
          </w:rPr>
          <w:tab/>
        </w:r>
        <w:r w:rsidR="00415EBF">
          <w:rPr>
            <w:noProof/>
            <w:webHidden/>
          </w:rPr>
          <w:fldChar w:fldCharType="begin"/>
        </w:r>
        <w:r w:rsidR="00415EBF">
          <w:rPr>
            <w:noProof/>
            <w:webHidden/>
          </w:rPr>
          <w:instrText xml:space="preserve"> PAGEREF _Toc118462737 \h </w:instrText>
        </w:r>
        <w:r w:rsidR="00415EBF">
          <w:rPr>
            <w:noProof/>
            <w:webHidden/>
          </w:rPr>
        </w:r>
        <w:r w:rsidR="00415EBF">
          <w:rPr>
            <w:noProof/>
            <w:webHidden/>
          </w:rPr>
          <w:fldChar w:fldCharType="separate"/>
        </w:r>
        <w:r w:rsidR="00415EBF">
          <w:rPr>
            <w:noProof/>
            <w:webHidden/>
          </w:rPr>
          <w:t>7</w:t>
        </w:r>
        <w:r w:rsidR="00415EBF">
          <w:rPr>
            <w:noProof/>
            <w:webHidden/>
          </w:rPr>
          <w:fldChar w:fldCharType="end"/>
        </w:r>
      </w:hyperlink>
    </w:p>
    <w:p w14:paraId="7E516ADA" w14:textId="26192B16" w:rsidR="00415EBF" w:rsidRDefault="00AA3EED">
      <w:pPr>
        <w:pStyle w:val="TDC3"/>
        <w:tabs>
          <w:tab w:val="right" w:leader="dot" w:pos="9350"/>
        </w:tabs>
        <w:rPr>
          <w:rFonts w:asciiTheme="minorHAnsi" w:eastAsiaTheme="minorEastAsia" w:hAnsiTheme="minorHAnsi" w:cstheme="minorBidi"/>
          <w:noProof/>
          <w:sz w:val="22"/>
          <w:szCs w:val="22"/>
          <w:lang w:eastAsia="es-CO"/>
        </w:rPr>
      </w:pPr>
      <w:hyperlink w:anchor="_Toc118462738" w:history="1">
        <w:r w:rsidR="00415EBF" w:rsidRPr="008351A2">
          <w:rPr>
            <w:rStyle w:val="Hipervnculo"/>
            <w:rFonts w:ascii="Arial" w:hAnsi="Arial" w:cs="Arial"/>
            <w:noProof/>
          </w:rPr>
          <w:t>Desarrollar análisis de riesgo de mercado en la incursión de nuevos mercados y/o nuevos productos de inversión</w:t>
        </w:r>
        <w:r w:rsidR="00415EBF">
          <w:rPr>
            <w:noProof/>
            <w:webHidden/>
          </w:rPr>
          <w:tab/>
        </w:r>
        <w:r w:rsidR="00415EBF">
          <w:rPr>
            <w:noProof/>
            <w:webHidden/>
          </w:rPr>
          <w:fldChar w:fldCharType="begin"/>
        </w:r>
        <w:r w:rsidR="00415EBF">
          <w:rPr>
            <w:noProof/>
            <w:webHidden/>
          </w:rPr>
          <w:instrText xml:space="preserve"> PAGEREF _Toc118462738 \h </w:instrText>
        </w:r>
        <w:r w:rsidR="00415EBF">
          <w:rPr>
            <w:noProof/>
            <w:webHidden/>
          </w:rPr>
        </w:r>
        <w:r w:rsidR="00415EBF">
          <w:rPr>
            <w:noProof/>
            <w:webHidden/>
          </w:rPr>
          <w:fldChar w:fldCharType="separate"/>
        </w:r>
        <w:r w:rsidR="00415EBF">
          <w:rPr>
            <w:noProof/>
            <w:webHidden/>
          </w:rPr>
          <w:t>8</w:t>
        </w:r>
        <w:r w:rsidR="00415EBF">
          <w:rPr>
            <w:noProof/>
            <w:webHidden/>
          </w:rPr>
          <w:fldChar w:fldCharType="end"/>
        </w:r>
      </w:hyperlink>
    </w:p>
    <w:p w14:paraId="147D1905" w14:textId="7339ACF9" w:rsidR="00415EBF" w:rsidRDefault="00AA3EED">
      <w:pPr>
        <w:pStyle w:val="TDC3"/>
        <w:tabs>
          <w:tab w:val="right" w:leader="dot" w:pos="9350"/>
        </w:tabs>
        <w:rPr>
          <w:rFonts w:asciiTheme="minorHAnsi" w:eastAsiaTheme="minorEastAsia" w:hAnsiTheme="minorHAnsi" w:cstheme="minorBidi"/>
          <w:noProof/>
          <w:sz w:val="22"/>
          <w:szCs w:val="22"/>
          <w:lang w:eastAsia="es-CO"/>
        </w:rPr>
      </w:pPr>
      <w:hyperlink w:anchor="_Toc118462739" w:history="1">
        <w:r w:rsidR="00415EBF" w:rsidRPr="008351A2">
          <w:rPr>
            <w:rStyle w:val="Hipervnculo"/>
            <w:rFonts w:ascii="Arial" w:hAnsi="Arial" w:cs="Arial"/>
            <w:noProof/>
            <w:shd w:val="clear" w:color="auto" w:fill="FFFFFF"/>
          </w:rPr>
          <w:t>Documentar riesgos identificados</w:t>
        </w:r>
        <w:r w:rsidR="00415EBF">
          <w:rPr>
            <w:noProof/>
            <w:webHidden/>
          </w:rPr>
          <w:tab/>
        </w:r>
        <w:r w:rsidR="00415EBF">
          <w:rPr>
            <w:noProof/>
            <w:webHidden/>
          </w:rPr>
          <w:fldChar w:fldCharType="begin"/>
        </w:r>
        <w:r w:rsidR="00415EBF">
          <w:rPr>
            <w:noProof/>
            <w:webHidden/>
          </w:rPr>
          <w:instrText xml:space="preserve"> PAGEREF _Toc118462739 \h </w:instrText>
        </w:r>
        <w:r w:rsidR="00415EBF">
          <w:rPr>
            <w:noProof/>
            <w:webHidden/>
          </w:rPr>
        </w:r>
        <w:r w:rsidR="00415EBF">
          <w:rPr>
            <w:noProof/>
            <w:webHidden/>
          </w:rPr>
          <w:fldChar w:fldCharType="separate"/>
        </w:r>
        <w:r w:rsidR="00415EBF">
          <w:rPr>
            <w:noProof/>
            <w:webHidden/>
          </w:rPr>
          <w:t>8</w:t>
        </w:r>
        <w:r w:rsidR="00415EBF">
          <w:rPr>
            <w:noProof/>
            <w:webHidden/>
          </w:rPr>
          <w:fldChar w:fldCharType="end"/>
        </w:r>
      </w:hyperlink>
    </w:p>
    <w:p w14:paraId="1E3596FB" w14:textId="523CE0E2" w:rsidR="00415EBF" w:rsidRDefault="00AA3EED">
      <w:pPr>
        <w:pStyle w:val="TDC2"/>
        <w:tabs>
          <w:tab w:val="right" w:leader="dot" w:pos="9350"/>
        </w:tabs>
        <w:rPr>
          <w:rFonts w:asciiTheme="minorHAnsi" w:eastAsiaTheme="minorEastAsia" w:hAnsiTheme="minorHAnsi" w:cstheme="minorBidi"/>
          <w:b w:val="0"/>
          <w:bCs w:val="0"/>
          <w:noProof/>
          <w:sz w:val="22"/>
          <w:szCs w:val="22"/>
          <w:lang w:eastAsia="es-CO"/>
        </w:rPr>
      </w:pPr>
      <w:hyperlink w:anchor="_Toc118462740" w:history="1">
        <w:r w:rsidR="00415EBF" w:rsidRPr="008351A2">
          <w:rPr>
            <w:rStyle w:val="Hipervnculo"/>
            <w:rFonts w:ascii="Arial" w:hAnsi="Arial" w:cs="Arial"/>
            <w:noProof/>
          </w:rPr>
          <w:t>MEDICIÓN DE RIESGOS</w:t>
        </w:r>
        <w:r w:rsidR="00415EBF">
          <w:rPr>
            <w:noProof/>
            <w:webHidden/>
          </w:rPr>
          <w:tab/>
        </w:r>
        <w:r w:rsidR="00415EBF">
          <w:rPr>
            <w:noProof/>
            <w:webHidden/>
          </w:rPr>
          <w:fldChar w:fldCharType="begin"/>
        </w:r>
        <w:r w:rsidR="00415EBF">
          <w:rPr>
            <w:noProof/>
            <w:webHidden/>
          </w:rPr>
          <w:instrText xml:space="preserve"> PAGEREF _Toc118462740 \h </w:instrText>
        </w:r>
        <w:r w:rsidR="00415EBF">
          <w:rPr>
            <w:noProof/>
            <w:webHidden/>
          </w:rPr>
        </w:r>
        <w:r w:rsidR="00415EBF">
          <w:rPr>
            <w:noProof/>
            <w:webHidden/>
          </w:rPr>
          <w:fldChar w:fldCharType="separate"/>
        </w:r>
        <w:r w:rsidR="00415EBF">
          <w:rPr>
            <w:noProof/>
            <w:webHidden/>
          </w:rPr>
          <w:t>8</w:t>
        </w:r>
        <w:r w:rsidR="00415EBF">
          <w:rPr>
            <w:noProof/>
            <w:webHidden/>
          </w:rPr>
          <w:fldChar w:fldCharType="end"/>
        </w:r>
      </w:hyperlink>
    </w:p>
    <w:p w14:paraId="08EDDD93" w14:textId="72F6D8B1" w:rsidR="00415EBF" w:rsidRDefault="00AA3EED">
      <w:pPr>
        <w:pStyle w:val="TDC3"/>
        <w:tabs>
          <w:tab w:val="right" w:leader="dot" w:pos="9350"/>
        </w:tabs>
        <w:rPr>
          <w:rFonts w:asciiTheme="minorHAnsi" w:eastAsiaTheme="minorEastAsia" w:hAnsiTheme="minorHAnsi" w:cstheme="minorBidi"/>
          <w:noProof/>
          <w:sz w:val="22"/>
          <w:szCs w:val="22"/>
          <w:lang w:eastAsia="es-CO"/>
        </w:rPr>
      </w:pPr>
      <w:hyperlink w:anchor="_Toc118462741" w:history="1">
        <w:r w:rsidR="00415EBF" w:rsidRPr="008351A2">
          <w:rPr>
            <w:rStyle w:val="Hipervnculo"/>
            <w:rFonts w:ascii="Arial" w:hAnsi="Arial" w:cs="Arial"/>
            <w:noProof/>
          </w:rPr>
          <w:t>Cálculo del Modelo Estándar Valor en Riesgo</w:t>
        </w:r>
        <w:r w:rsidR="00415EBF">
          <w:rPr>
            <w:noProof/>
            <w:webHidden/>
          </w:rPr>
          <w:tab/>
        </w:r>
        <w:r w:rsidR="00415EBF">
          <w:rPr>
            <w:noProof/>
            <w:webHidden/>
          </w:rPr>
          <w:fldChar w:fldCharType="begin"/>
        </w:r>
        <w:r w:rsidR="00415EBF">
          <w:rPr>
            <w:noProof/>
            <w:webHidden/>
          </w:rPr>
          <w:instrText xml:space="preserve"> PAGEREF _Toc118462741 \h </w:instrText>
        </w:r>
        <w:r w:rsidR="00415EBF">
          <w:rPr>
            <w:noProof/>
            <w:webHidden/>
          </w:rPr>
        </w:r>
        <w:r w:rsidR="00415EBF">
          <w:rPr>
            <w:noProof/>
            <w:webHidden/>
          </w:rPr>
          <w:fldChar w:fldCharType="separate"/>
        </w:r>
        <w:r w:rsidR="00415EBF">
          <w:rPr>
            <w:noProof/>
            <w:webHidden/>
          </w:rPr>
          <w:t>8</w:t>
        </w:r>
        <w:r w:rsidR="00415EBF">
          <w:rPr>
            <w:noProof/>
            <w:webHidden/>
          </w:rPr>
          <w:fldChar w:fldCharType="end"/>
        </w:r>
      </w:hyperlink>
    </w:p>
    <w:p w14:paraId="285A0155" w14:textId="3DD154D1" w:rsidR="00415EBF" w:rsidRDefault="00AA3EED">
      <w:pPr>
        <w:pStyle w:val="TDC3"/>
        <w:tabs>
          <w:tab w:val="right" w:leader="dot" w:pos="9350"/>
        </w:tabs>
        <w:rPr>
          <w:rFonts w:asciiTheme="minorHAnsi" w:eastAsiaTheme="minorEastAsia" w:hAnsiTheme="minorHAnsi" w:cstheme="minorBidi"/>
          <w:noProof/>
          <w:sz w:val="22"/>
          <w:szCs w:val="22"/>
          <w:lang w:eastAsia="es-CO"/>
        </w:rPr>
      </w:pPr>
      <w:hyperlink w:anchor="_Toc118462742" w:history="1">
        <w:r w:rsidR="00415EBF" w:rsidRPr="008351A2">
          <w:rPr>
            <w:rStyle w:val="Hipervnculo"/>
            <w:rFonts w:ascii="Arial" w:hAnsi="Arial" w:cs="Arial"/>
            <w:noProof/>
            <w:shd w:val="clear" w:color="auto" w:fill="FFFFFF"/>
          </w:rPr>
          <w:t>Cálculo de modelos internos de riesgo de mercado</w:t>
        </w:r>
        <w:r w:rsidR="00415EBF">
          <w:rPr>
            <w:noProof/>
            <w:webHidden/>
          </w:rPr>
          <w:tab/>
        </w:r>
        <w:r w:rsidR="00415EBF">
          <w:rPr>
            <w:noProof/>
            <w:webHidden/>
          </w:rPr>
          <w:fldChar w:fldCharType="begin"/>
        </w:r>
        <w:r w:rsidR="00415EBF">
          <w:rPr>
            <w:noProof/>
            <w:webHidden/>
          </w:rPr>
          <w:instrText xml:space="preserve"> PAGEREF _Toc118462742 \h </w:instrText>
        </w:r>
        <w:r w:rsidR="00415EBF">
          <w:rPr>
            <w:noProof/>
            <w:webHidden/>
          </w:rPr>
        </w:r>
        <w:r w:rsidR="00415EBF">
          <w:rPr>
            <w:noProof/>
            <w:webHidden/>
          </w:rPr>
          <w:fldChar w:fldCharType="separate"/>
        </w:r>
        <w:r w:rsidR="00415EBF">
          <w:rPr>
            <w:noProof/>
            <w:webHidden/>
          </w:rPr>
          <w:t>8</w:t>
        </w:r>
        <w:r w:rsidR="00415EBF">
          <w:rPr>
            <w:noProof/>
            <w:webHidden/>
          </w:rPr>
          <w:fldChar w:fldCharType="end"/>
        </w:r>
      </w:hyperlink>
    </w:p>
    <w:p w14:paraId="1FF1E4CF" w14:textId="695072AA" w:rsidR="00415EBF" w:rsidRDefault="00AA3EED">
      <w:pPr>
        <w:pStyle w:val="TDC3"/>
        <w:tabs>
          <w:tab w:val="right" w:leader="dot" w:pos="9350"/>
        </w:tabs>
        <w:rPr>
          <w:rFonts w:asciiTheme="minorHAnsi" w:eastAsiaTheme="minorEastAsia" w:hAnsiTheme="minorHAnsi" w:cstheme="minorBidi"/>
          <w:noProof/>
          <w:sz w:val="22"/>
          <w:szCs w:val="22"/>
          <w:lang w:eastAsia="es-CO"/>
        </w:rPr>
      </w:pPr>
      <w:hyperlink w:anchor="_Toc118462743" w:history="1">
        <w:r w:rsidR="00415EBF" w:rsidRPr="008351A2">
          <w:rPr>
            <w:rStyle w:val="Hipervnculo"/>
            <w:rFonts w:ascii="Arial" w:hAnsi="Arial" w:cs="Arial"/>
            <w:noProof/>
          </w:rPr>
          <w:t>Medir el riesgo de mercado con escenarios de estrés</w:t>
        </w:r>
        <w:r w:rsidR="00415EBF">
          <w:rPr>
            <w:noProof/>
            <w:webHidden/>
          </w:rPr>
          <w:tab/>
        </w:r>
        <w:r w:rsidR="00415EBF">
          <w:rPr>
            <w:noProof/>
            <w:webHidden/>
          </w:rPr>
          <w:fldChar w:fldCharType="begin"/>
        </w:r>
        <w:r w:rsidR="00415EBF">
          <w:rPr>
            <w:noProof/>
            <w:webHidden/>
          </w:rPr>
          <w:instrText xml:space="preserve"> PAGEREF _Toc118462743 \h </w:instrText>
        </w:r>
        <w:r w:rsidR="00415EBF">
          <w:rPr>
            <w:noProof/>
            <w:webHidden/>
          </w:rPr>
        </w:r>
        <w:r w:rsidR="00415EBF">
          <w:rPr>
            <w:noProof/>
            <w:webHidden/>
          </w:rPr>
          <w:fldChar w:fldCharType="separate"/>
        </w:r>
        <w:r w:rsidR="00415EBF">
          <w:rPr>
            <w:noProof/>
            <w:webHidden/>
          </w:rPr>
          <w:t>8</w:t>
        </w:r>
        <w:r w:rsidR="00415EBF">
          <w:rPr>
            <w:noProof/>
            <w:webHidden/>
          </w:rPr>
          <w:fldChar w:fldCharType="end"/>
        </w:r>
      </w:hyperlink>
    </w:p>
    <w:p w14:paraId="1DE3A541" w14:textId="5B2AC67F" w:rsidR="00415EBF" w:rsidRDefault="00AA3EED">
      <w:pPr>
        <w:pStyle w:val="TDC3"/>
        <w:tabs>
          <w:tab w:val="right" w:leader="dot" w:pos="9350"/>
        </w:tabs>
        <w:rPr>
          <w:rFonts w:asciiTheme="minorHAnsi" w:eastAsiaTheme="minorEastAsia" w:hAnsiTheme="minorHAnsi" w:cstheme="minorBidi"/>
          <w:noProof/>
          <w:sz w:val="22"/>
          <w:szCs w:val="22"/>
          <w:lang w:eastAsia="es-CO"/>
        </w:rPr>
      </w:pPr>
      <w:hyperlink w:anchor="_Toc118462744" w:history="1">
        <w:r w:rsidR="00415EBF" w:rsidRPr="008351A2">
          <w:rPr>
            <w:rStyle w:val="Hipervnculo"/>
            <w:rFonts w:ascii="Arial" w:hAnsi="Arial" w:cs="Arial"/>
            <w:noProof/>
          </w:rPr>
          <w:t>Calcular Perfil de Riesgo de Mercado</w:t>
        </w:r>
        <w:r w:rsidR="00415EBF">
          <w:rPr>
            <w:noProof/>
            <w:webHidden/>
          </w:rPr>
          <w:tab/>
        </w:r>
        <w:r w:rsidR="00415EBF">
          <w:rPr>
            <w:noProof/>
            <w:webHidden/>
          </w:rPr>
          <w:fldChar w:fldCharType="begin"/>
        </w:r>
        <w:r w:rsidR="00415EBF">
          <w:rPr>
            <w:noProof/>
            <w:webHidden/>
          </w:rPr>
          <w:instrText xml:space="preserve"> PAGEREF _Toc118462744 \h </w:instrText>
        </w:r>
        <w:r w:rsidR="00415EBF">
          <w:rPr>
            <w:noProof/>
            <w:webHidden/>
          </w:rPr>
        </w:r>
        <w:r w:rsidR="00415EBF">
          <w:rPr>
            <w:noProof/>
            <w:webHidden/>
          </w:rPr>
          <w:fldChar w:fldCharType="separate"/>
        </w:r>
        <w:r w:rsidR="00415EBF">
          <w:rPr>
            <w:noProof/>
            <w:webHidden/>
          </w:rPr>
          <w:t>8</w:t>
        </w:r>
        <w:r w:rsidR="00415EBF">
          <w:rPr>
            <w:noProof/>
            <w:webHidden/>
          </w:rPr>
          <w:fldChar w:fldCharType="end"/>
        </w:r>
      </w:hyperlink>
    </w:p>
    <w:p w14:paraId="4147701A" w14:textId="1727C28D" w:rsidR="00415EBF" w:rsidRDefault="00AA3EED">
      <w:pPr>
        <w:pStyle w:val="TDC2"/>
        <w:tabs>
          <w:tab w:val="right" w:leader="dot" w:pos="9350"/>
        </w:tabs>
        <w:rPr>
          <w:rFonts w:asciiTheme="minorHAnsi" w:eastAsiaTheme="minorEastAsia" w:hAnsiTheme="minorHAnsi" w:cstheme="minorBidi"/>
          <w:b w:val="0"/>
          <w:bCs w:val="0"/>
          <w:noProof/>
          <w:sz w:val="22"/>
          <w:szCs w:val="22"/>
          <w:lang w:eastAsia="es-CO"/>
        </w:rPr>
      </w:pPr>
      <w:hyperlink w:anchor="_Toc118462745" w:history="1">
        <w:r w:rsidR="00415EBF" w:rsidRPr="008351A2">
          <w:rPr>
            <w:rStyle w:val="Hipervnculo"/>
            <w:rFonts w:ascii="Arial" w:hAnsi="Arial" w:cs="Arial"/>
            <w:noProof/>
          </w:rPr>
          <w:t>CONTROL</w:t>
        </w:r>
        <w:r w:rsidR="00415EBF">
          <w:rPr>
            <w:noProof/>
            <w:webHidden/>
          </w:rPr>
          <w:tab/>
        </w:r>
        <w:r w:rsidR="00415EBF">
          <w:rPr>
            <w:noProof/>
            <w:webHidden/>
          </w:rPr>
          <w:fldChar w:fldCharType="begin"/>
        </w:r>
        <w:r w:rsidR="00415EBF">
          <w:rPr>
            <w:noProof/>
            <w:webHidden/>
          </w:rPr>
          <w:instrText xml:space="preserve"> PAGEREF _Toc118462745 \h </w:instrText>
        </w:r>
        <w:r w:rsidR="00415EBF">
          <w:rPr>
            <w:noProof/>
            <w:webHidden/>
          </w:rPr>
        </w:r>
        <w:r w:rsidR="00415EBF">
          <w:rPr>
            <w:noProof/>
            <w:webHidden/>
          </w:rPr>
          <w:fldChar w:fldCharType="separate"/>
        </w:r>
        <w:r w:rsidR="00415EBF">
          <w:rPr>
            <w:noProof/>
            <w:webHidden/>
          </w:rPr>
          <w:t>9</w:t>
        </w:r>
        <w:r w:rsidR="00415EBF">
          <w:rPr>
            <w:noProof/>
            <w:webHidden/>
          </w:rPr>
          <w:fldChar w:fldCharType="end"/>
        </w:r>
      </w:hyperlink>
    </w:p>
    <w:p w14:paraId="6CA465D7" w14:textId="12158B52" w:rsidR="00415EBF" w:rsidRDefault="00AA3EED">
      <w:pPr>
        <w:pStyle w:val="TDC3"/>
        <w:tabs>
          <w:tab w:val="right" w:leader="dot" w:pos="9350"/>
        </w:tabs>
        <w:rPr>
          <w:rFonts w:asciiTheme="minorHAnsi" w:eastAsiaTheme="minorEastAsia" w:hAnsiTheme="minorHAnsi" w:cstheme="minorBidi"/>
          <w:noProof/>
          <w:sz w:val="22"/>
          <w:szCs w:val="22"/>
          <w:lang w:eastAsia="es-CO"/>
        </w:rPr>
      </w:pPr>
      <w:hyperlink w:anchor="_Toc118462746" w:history="1">
        <w:r w:rsidR="00415EBF" w:rsidRPr="008351A2">
          <w:rPr>
            <w:rStyle w:val="Hipervnculo"/>
            <w:rFonts w:ascii="Arial" w:hAnsi="Arial" w:cs="Arial"/>
            <w:noProof/>
          </w:rPr>
          <w:t>Cuantificar límites de apetito y tolerancia al riesgo de mercado</w:t>
        </w:r>
        <w:r w:rsidR="00415EBF">
          <w:rPr>
            <w:noProof/>
            <w:webHidden/>
          </w:rPr>
          <w:tab/>
        </w:r>
        <w:r w:rsidR="00415EBF">
          <w:rPr>
            <w:noProof/>
            <w:webHidden/>
          </w:rPr>
          <w:fldChar w:fldCharType="begin"/>
        </w:r>
        <w:r w:rsidR="00415EBF">
          <w:rPr>
            <w:noProof/>
            <w:webHidden/>
          </w:rPr>
          <w:instrText xml:space="preserve"> PAGEREF _Toc118462746 \h </w:instrText>
        </w:r>
        <w:r w:rsidR="00415EBF">
          <w:rPr>
            <w:noProof/>
            <w:webHidden/>
          </w:rPr>
        </w:r>
        <w:r w:rsidR="00415EBF">
          <w:rPr>
            <w:noProof/>
            <w:webHidden/>
          </w:rPr>
          <w:fldChar w:fldCharType="separate"/>
        </w:r>
        <w:r w:rsidR="00415EBF">
          <w:rPr>
            <w:noProof/>
            <w:webHidden/>
          </w:rPr>
          <w:t>9</w:t>
        </w:r>
        <w:r w:rsidR="00415EBF">
          <w:rPr>
            <w:noProof/>
            <w:webHidden/>
          </w:rPr>
          <w:fldChar w:fldCharType="end"/>
        </w:r>
      </w:hyperlink>
    </w:p>
    <w:p w14:paraId="79E3E57C" w14:textId="36CDB52F" w:rsidR="00415EBF" w:rsidRDefault="00AA3EED">
      <w:pPr>
        <w:pStyle w:val="TDC3"/>
        <w:tabs>
          <w:tab w:val="right" w:leader="dot" w:pos="9350"/>
        </w:tabs>
        <w:rPr>
          <w:rFonts w:asciiTheme="minorHAnsi" w:eastAsiaTheme="minorEastAsia" w:hAnsiTheme="minorHAnsi" w:cstheme="minorBidi"/>
          <w:noProof/>
          <w:sz w:val="22"/>
          <w:szCs w:val="22"/>
          <w:lang w:eastAsia="es-CO"/>
        </w:rPr>
      </w:pPr>
      <w:hyperlink w:anchor="_Toc118462747" w:history="1">
        <w:r w:rsidR="00415EBF" w:rsidRPr="008351A2">
          <w:rPr>
            <w:rStyle w:val="Hipervnculo"/>
            <w:rFonts w:ascii="Arial" w:hAnsi="Arial" w:cs="Arial"/>
            <w:noProof/>
            <w:shd w:val="clear" w:color="auto" w:fill="FFFFFF"/>
          </w:rPr>
          <w:t>Verificar cumplimiento de políticas, procedimientos, límites y niveles de exposición al riesgo de mercado</w:t>
        </w:r>
        <w:r w:rsidR="00415EBF">
          <w:rPr>
            <w:noProof/>
            <w:webHidden/>
          </w:rPr>
          <w:tab/>
        </w:r>
        <w:r w:rsidR="00415EBF">
          <w:rPr>
            <w:noProof/>
            <w:webHidden/>
          </w:rPr>
          <w:fldChar w:fldCharType="begin"/>
        </w:r>
        <w:r w:rsidR="00415EBF">
          <w:rPr>
            <w:noProof/>
            <w:webHidden/>
          </w:rPr>
          <w:instrText xml:space="preserve"> PAGEREF _Toc118462747 \h </w:instrText>
        </w:r>
        <w:r w:rsidR="00415EBF">
          <w:rPr>
            <w:noProof/>
            <w:webHidden/>
          </w:rPr>
        </w:r>
        <w:r w:rsidR="00415EBF">
          <w:rPr>
            <w:noProof/>
            <w:webHidden/>
          </w:rPr>
          <w:fldChar w:fldCharType="separate"/>
        </w:r>
        <w:r w:rsidR="00415EBF">
          <w:rPr>
            <w:noProof/>
            <w:webHidden/>
          </w:rPr>
          <w:t>9</w:t>
        </w:r>
        <w:r w:rsidR="00415EBF">
          <w:rPr>
            <w:noProof/>
            <w:webHidden/>
          </w:rPr>
          <w:fldChar w:fldCharType="end"/>
        </w:r>
      </w:hyperlink>
    </w:p>
    <w:p w14:paraId="36E7B3F8" w14:textId="77C52D2A" w:rsidR="00415EBF" w:rsidRDefault="00AA3EED">
      <w:pPr>
        <w:pStyle w:val="TDC2"/>
        <w:tabs>
          <w:tab w:val="right" w:leader="dot" w:pos="9350"/>
        </w:tabs>
        <w:rPr>
          <w:rFonts w:asciiTheme="minorHAnsi" w:eastAsiaTheme="minorEastAsia" w:hAnsiTheme="minorHAnsi" w:cstheme="minorBidi"/>
          <w:b w:val="0"/>
          <w:bCs w:val="0"/>
          <w:noProof/>
          <w:sz w:val="22"/>
          <w:szCs w:val="22"/>
          <w:lang w:eastAsia="es-CO"/>
        </w:rPr>
      </w:pPr>
      <w:hyperlink w:anchor="_Toc118462748" w:history="1">
        <w:r w:rsidR="00415EBF" w:rsidRPr="008351A2">
          <w:rPr>
            <w:rStyle w:val="Hipervnculo"/>
            <w:rFonts w:ascii="Arial" w:hAnsi="Arial" w:cs="Arial"/>
            <w:noProof/>
            <w:shd w:val="clear" w:color="auto" w:fill="FFFFFF"/>
          </w:rPr>
          <w:t>MONITOREO DE RIESGOS</w:t>
        </w:r>
        <w:r w:rsidR="00415EBF">
          <w:rPr>
            <w:noProof/>
            <w:webHidden/>
          </w:rPr>
          <w:tab/>
        </w:r>
        <w:r w:rsidR="00415EBF">
          <w:rPr>
            <w:noProof/>
            <w:webHidden/>
          </w:rPr>
          <w:fldChar w:fldCharType="begin"/>
        </w:r>
        <w:r w:rsidR="00415EBF">
          <w:rPr>
            <w:noProof/>
            <w:webHidden/>
          </w:rPr>
          <w:instrText xml:space="preserve"> PAGEREF _Toc118462748 \h </w:instrText>
        </w:r>
        <w:r w:rsidR="00415EBF">
          <w:rPr>
            <w:noProof/>
            <w:webHidden/>
          </w:rPr>
        </w:r>
        <w:r w:rsidR="00415EBF">
          <w:rPr>
            <w:noProof/>
            <w:webHidden/>
          </w:rPr>
          <w:fldChar w:fldCharType="separate"/>
        </w:r>
        <w:r w:rsidR="00415EBF">
          <w:rPr>
            <w:noProof/>
            <w:webHidden/>
          </w:rPr>
          <w:t>9</w:t>
        </w:r>
        <w:r w:rsidR="00415EBF">
          <w:rPr>
            <w:noProof/>
            <w:webHidden/>
          </w:rPr>
          <w:fldChar w:fldCharType="end"/>
        </w:r>
      </w:hyperlink>
    </w:p>
    <w:p w14:paraId="71EFF68D" w14:textId="66CFE649" w:rsidR="00415EBF" w:rsidRDefault="00AA3EED">
      <w:pPr>
        <w:pStyle w:val="TDC3"/>
        <w:tabs>
          <w:tab w:val="right" w:leader="dot" w:pos="9350"/>
        </w:tabs>
        <w:rPr>
          <w:rFonts w:asciiTheme="minorHAnsi" w:eastAsiaTheme="minorEastAsia" w:hAnsiTheme="minorHAnsi" w:cstheme="minorBidi"/>
          <w:noProof/>
          <w:sz w:val="22"/>
          <w:szCs w:val="22"/>
          <w:lang w:eastAsia="es-CO"/>
        </w:rPr>
      </w:pPr>
      <w:hyperlink w:anchor="_Toc118462749" w:history="1">
        <w:r w:rsidR="00415EBF" w:rsidRPr="008351A2">
          <w:rPr>
            <w:rStyle w:val="Hipervnculo"/>
            <w:rFonts w:ascii="Arial" w:hAnsi="Arial" w:cs="Arial"/>
            <w:noProof/>
            <w:shd w:val="clear" w:color="auto" w:fill="FFFFFF"/>
            <w:lang w:val="es-MX"/>
          </w:rPr>
          <w:t>Elaborar y monitorear reporte de indicadores de seguimiento y control de riesgo de mercado</w:t>
        </w:r>
        <w:r w:rsidR="00415EBF">
          <w:rPr>
            <w:noProof/>
            <w:webHidden/>
          </w:rPr>
          <w:tab/>
        </w:r>
        <w:r w:rsidR="00415EBF">
          <w:rPr>
            <w:noProof/>
            <w:webHidden/>
          </w:rPr>
          <w:fldChar w:fldCharType="begin"/>
        </w:r>
        <w:r w:rsidR="00415EBF">
          <w:rPr>
            <w:noProof/>
            <w:webHidden/>
          </w:rPr>
          <w:instrText xml:space="preserve"> PAGEREF _Toc118462749 \h </w:instrText>
        </w:r>
        <w:r w:rsidR="00415EBF">
          <w:rPr>
            <w:noProof/>
            <w:webHidden/>
          </w:rPr>
        </w:r>
        <w:r w:rsidR="00415EBF">
          <w:rPr>
            <w:noProof/>
            <w:webHidden/>
          </w:rPr>
          <w:fldChar w:fldCharType="separate"/>
        </w:r>
        <w:r w:rsidR="00415EBF">
          <w:rPr>
            <w:noProof/>
            <w:webHidden/>
          </w:rPr>
          <w:t>10</w:t>
        </w:r>
        <w:r w:rsidR="00415EBF">
          <w:rPr>
            <w:noProof/>
            <w:webHidden/>
          </w:rPr>
          <w:fldChar w:fldCharType="end"/>
        </w:r>
      </w:hyperlink>
    </w:p>
    <w:p w14:paraId="1DD267AD" w14:textId="0369DDB0" w:rsidR="00415EBF" w:rsidRDefault="00AA3EED">
      <w:pPr>
        <w:pStyle w:val="TDC3"/>
        <w:tabs>
          <w:tab w:val="right" w:leader="dot" w:pos="9350"/>
        </w:tabs>
        <w:rPr>
          <w:rFonts w:asciiTheme="minorHAnsi" w:eastAsiaTheme="minorEastAsia" w:hAnsiTheme="minorHAnsi" w:cstheme="minorBidi"/>
          <w:noProof/>
          <w:sz w:val="22"/>
          <w:szCs w:val="22"/>
          <w:lang w:eastAsia="es-CO"/>
        </w:rPr>
      </w:pPr>
      <w:hyperlink w:anchor="_Toc118462750" w:history="1">
        <w:r w:rsidR="00415EBF" w:rsidRPr="008351A2">
          <w:rPr>
            <w:rStyle w:val="Hipervnculo"/>
            <w:rFonts w:ascii="Arial" w:hAnsi="Arial" w:cs="Arial"/>
            <w:noProof/>
            <w:lang w:val="es-MX"/>
          </w:rPr>
          <w:t>Revisar controles existentes y nuevos para riesgo de mercado</w:t>
        </w:r>
        <w:r w:rsidR="00415EBF">
          <w:rPr>
            <w:noProof/>
            <w:webHidden/>
          </w:rPr>
          <w:tab/>
        </w:r>
        <w:r w:rsidR="00415EBF">
          <w:rPr>
            <w:noProof/>
            <w:webHidden/>
          </w:rPr>
          <w:fldChar w:fldCharType="begin"/>
        </w:r>
        <w:r w:rsidR="00415EBF">
          <w:rPr>
            <w:noProof/>
            <w:webHidden/>
          </w:rPr>
          <w:instrText xml:space="preserve"> PAGEREF _Toc118462750 \h </w:instrText>
        </w:r>
        <w:r w:rsidR="00415EBF">
          <w:rPr>
            <w:noProof/>
            <w:webHidden/>
          </w:rPr>
        </w:r>
        <w:r w:rsidR="00415EBF">
          <w:rPr>
            <w:noProof/>
            <w:webHidden/>
          </w:rPr>
          <w:fldChar w:fldCharType="separate"/>
        </w:r>
        <w:r w:rsidR="00415EBF">
          <w:rPr>
            <w:noProof/>
            <w:webHidden/>
          </w:rPr>
          <w:t>10</w:t>
        </w:r>
        <w:r w:rsidR="00415EBF">
          <w:rPr>
            <w:noProof/>
            <w:webHidden/>
          </w:rPr>
          <w:fldChar w:fldCharType="end"/>
        </w:r>
      </w:hyperlink>
    </w:p>
    <w:p w14:paraId="2BE0136B" w14:textId="661FFFDC" w:rsidR="00415EBF" w:rsidRDefault="00AA3EED">
      <w:pPr>
        <w:pStyle w:val="TDC3"/>
        <w:tabs>
          <w:tab w:val="right" w:leader="dot" w:pos="9350"/>
        </w:tabs>
        <w:rPr>
          <w:rFonts w:asciiTheme="minorHAnsi" w:eastAsiaTheme="minorEastAsia" w:hAnsiTheme="minorHAnsi" w:cstheme="minorBidi"/>
          <w:noProof/>
          <w:sz w:val="22"/>
          <w:szCs w:val="22"/>
          <w:lang w:eastAsia="es-CO"/>
        </w:rPr>
      </w:pPr>
      <w:hyperlink w:anchor="_Toc118462751" w:history="1">
        <w:r w:rsidR="00415EBF" w:rsidRPr="008351A2">
          <w:rPr>
            <w:rStyle w:val="Hipervnculo"/>
            <w:rFonts w:ascii="Arial" w:hAnsi="Arial" w:cs="Arial"/>
            <w:noProof/>
            <w:lang w:val="es-MX"/>
          </w:rPr>
          <w:t>Actualizar procedimientos y vinculación de nuevos procesos</w:t>
        </w:r>
        <w:r w:rsidR="00415EBF">
          <w:rPr>
            <w:noProof/>
            <w:webHidden/>
          </w:rPr>
          <w:tab/>
        </w:r>
        <w:r w:rsidR="00415EBF">
          <w:rPr>
            <w:noProof/>
            <w:webHidden/>
          </w:rPr>
          <w:fldChar w:fldCharType="begin"/>
        </w:r>
        <w:r w:rsidR="00415EBF">
          <w:rPr>
            <w:noProof/>
            <w:webHidden/>
          </w:rPr>
          <w:instrText xml:space="preserve"> PAGEREF _Toc118462751 \h </w:instrText>
        </w:r>
        <w:r w:rsidR="00415EBF">
          <w:rPr>
            <w:noProof/>
            <w:webHidden/>
          </w:rPr>
        </w:r>
        <w:r w:rsidR="00415EBF">
          <w:rPr>
            <w:noProof/>
            <w:webHidden/>
          </w:rPr>
          <w:fldChar w:fldCharType="separate"/>
        </w:r>
        <w:r w:rsidR="00415EBF">
          <w:rPr>
            <w:noProof/>
            <w:webHidden/>
          </w:rPr>
          <w:t>10</w:t>
        </w:r>
        <w:r w:rsidR="00415EBF">
          <w:rPr>
            <w:noProof/>
            <w:webHidden/>
          </w:rPr>
          <w:fldChar w:fldCharType="end"/>
        </w:r>
      </w:hyperlink>
    </w:p>
    <w:p w14:paraId="4E55B2DB" w14:textId="40EDA0B6" w:rsidR="00415EBF" w:rsidRDefault="00AA3EED">
      <w:pPr>
        <w:pStyle w:val="TDC3"/>
        <w:tabs>
          <w:tab w:val="right" w:leader="dot" w:pos="9350"/>
        </w:tabs>
        <w:rPr>
          <w:rFonts w:asciiTheme="minorHAnsi" w:eastAsiaTheme="minorEastAsia" w:hAnsiTheme="minorHAnsi" w:cstheme="minorBidi"/>
          <w:noProof/>
          <w:sz w:val="22"/>
          <w:szCs w:val="22"/>
          <w:lang w:eastAsia="es-CO"/>
        </w:rPr>
      </w:pPr>
      <w:hyperlink w:anchor="_Toc118462752" w:history="1">
        <w:r w:rsidR="00415EBF" w:rsidRPr="008351A2">
          <w:rPr>
            <w:rStyle w:val="Hipervnculo"/>
            <w:rFonts w:ascii="Arial" w:hAnsi="Arial" w:cs="Arial"/>
            <w:noProof/>
            <w:lang w:val="es-MX"/>
          </w:rPr>
          <w:t>Hacer seguimiento a políticas de riesgo de mercado</w:t>
        </w:r>
        <w:r w:rsidR="00415EBF">
          <w:rPr>
            <w:noProof/>
            <w:webHidden/>
          </w:rPr>
          <w:tab/>
        </w:r>
        <w:r w:rsidR="00415EBF">
          <w:rPr>
            <w:noProof/>
            <w:webHidden/>
          </w:rPr>
          <w:fldChar w:fldCharType="begin"/>
        </w:r>
        <w:r w:rsidR="00415EBF">
          <w:rPr>
            <w:noProof/>
            <w:webHidden/>
          </w:rPr>
          <w:instrText xml:space="preserve"> PAGEREF _Toc118462752 \h </w:instrText>
        </w:r>
        <w:r w:rsidR="00415EBF">
          <w:rPr>
            <w:noProof/>
            <w:webHidden/>
          </w:rPr>
        </w:r>
        <w:r w:rsidR="00415EBF">
          <w:rPr>
            <w:noProof/>
            <w:webHidden/>
          </w:rPr>
          <w:fldChar w:fldCharType="separate"/>
        </w:r>
        <w:r w:rsidR="00415EBF">
          <w:rPr>
            <w:noProof/>
            <w:webHidden/>
          </w:rPr>
          <w:t>10</w:t>
        </w:r>
        <w:r w:rsidR="00415EBF">
          <w:rPr>
            <w:noProof/>
            <w:webHidden/>
          </w:rPr>
          <w:fldChar w:fldCharType="end"/>
        </w:r>
      </w:hyperlink>
    </w:p>
    <w:p w14:paraId="48BB643C" w14:textId="2A63BDBD" w:rsidR="00415EBF" w:rsidRDefault="00AA3EED">
      <w:pPr>
        <w:pStyle w:val="TDC3"/>
        <w:tabs>
          <w:tab w:val="right" w:leader="dot" w:pos="9350"/>
        </w:tabs>
        <w:rPr>
          <w:rFonts w:asciiTheme="minorHAnsi" w:eastAsiaTheme="minorEastAsia" w:hAnsiTheme="minorHAnsi" w:cstheme="minorBidi"/>
          <w:noProof/>
          <w:sz w:val="22"/>
          <w:szCs w:val="22"/>
          <w:lang w:eastAsia="es-CO"/>
        </w:rPr>
      </w:pPr>
      <w:hyperlink w:anchor="_Toc118462753" w:history="1">
        <w:r w:rsidR="00415EBF" w:rsidRPr="008351A2">
          <w:rPr>
            <w:rStyle w:val="Hipervnculo"/>
            <w:rFonts w:ascii="Arial" w:hAnsi="Arial" w:cs="Arial"/>
            <w:noProof/>
            <w:lang w:val="es-MX"/>
          </w:rPr>
          <w:t>Establecer planes de acción y realizar seguimiento a resultados auditoría interna</w:t>
        </w:r>
        <w:r w:rsidR="00415EBF">
          <w:rPr>
            <w:noProof/>
            <w:webHidden/>
          </w:rPr>
          <w:tab/>
        </w:r>
        <w:r w:rsidR="00415EBF">
          <w:rPr>
            <w:noProof/>
            <w:webHidden/>
          </w:rPr>
          <w:fldChar w:fldCharType="begin"/>
        </w:r>
        <w:r w:rsidR="00415EBF">
          <w:rPr>
            <w:noProof/>
            <w:webHidden/>
          </w:rPr>
          <w:instrText xml:space="preserve"> PAGEREF _Toc118462753 \h </w:instrText>
        </w:r>
        <w:r w:rsidR="00415EBF">
          <w:rPr>
            <w:noProof/>
            <w:webHidden/>
          </w:rPr>
        </w:r>
        <w:r w:rsidR="00415EBF">
          <w:rPr>
            <w:noProof/>
            <w:webHidden/>
          </w:rPr>
          <w:fldChar w:fldCharType="separate"/>
        </w:r>
        <w:r w:rsidR="00415EBF">
          <w:rPr>
            <w:noProof/>
            <w:webHidden/>
          </w:rPr>
          <w:t>11</w:t>
        </w:r>
        <w:r w:rsidR="00415EBF">
          <w:rPr>
            <w:noProof/>
            <w:webHidden/>
          </w:rPr>
          <w:fldChar w:fldCharType="end"/>
        </w:r>
      </w:hyperlink>
    </w:p>
    <w:p w14:paraId="5801221E" w14:textId="5F5FBB40" w:rsidR="00415EBF" w:rsidRDefault="00AA3EED">
      <w:pPr>
        <w:pStyle w:val="TDC3"/>
        <w:tabs>
          <w:tab w:val="right" w:leader="dot" w:pos="9350"/>
        </w:tabs>
        <w:rPr>
          <w:rFonts w:asciiTheme="minorHAnsi" w:eastAsiaTheme="minorEastAsia" w:hAnsiTheme="minorHAnsi" w:cstheme="minorBidi"/>
          <w:noProof/>
          <w:sz w:val="22"/>
          <w:szCs w:val="22"/>
          <w:lang w:eastAsia="es-CO"/>
        </w:rPr>
      </w:pPr>
      <w:hyperlink w:anchor="_Toc118462754" w:history="1">
        <w:r w:rsidR="00415EBF" w:rsidRPr="008351A2">
          <w:rPr>
            <w:rStyle w:val="Hipervnculo"/>
            <w:rFonts w:ascii="Arial" w:hAnsi="Arial" w:cs="Arial"/>
            <w:noProof/>
            <w:lang w:val="es-MX"/>
          </w:rPr>
          <w:t>Presentar informe mensual de evolución de SARM en COOPEAIPE</w:t>
        </w:r>
        <w:r w:rsidR="00415EBF">
          <w:rPr>
            <w:noProof/>
            <w:webHidden/>
          </w:rPr>
          <w:tab/>
        </w:r>
        <w:r w:rsidR="00415EBF">
          <w:rPr>
            <w:noProof/>
            <w:webHidden/>
          </w:rPr>
          <w:fldChar w:fldCharType="begin"/>
        </w:r>
        <w:r w:rsidR="00415EBF">
          <w:rPr>
            <w:noProof/>
            <w:webHidden/>
          </w:rPr>
          <w:instrText xml:space="preserve"> PAGEREF _Toc118462754 \h </w:instrText>
        </w:r>
        <w:r w:rsidR="00415EBF">
          <w:rPr>
            <w:noProof/>
            <w:webHidden/>
          </w:rPr>
        </w:r>
        <w:r w:rsidR="00415EBF">
          <w:rPr>
            <w:noProof/>
            <w:webHidden/>
          </w:rPr>
          <w:fldChar w:fldCharType="separate"/>
        </w:r>
        <w:r w:rsidR="00415EBF">
          <w:rPr>
            <w:noProof/>
            <w:webHidden/>
          </w:rPr>
          <w:t>11</w:t>
        </w:r>
        <w:r w:rsidR="00415EBF">
          <w:rPr>
            <w:noProof/>
            <w:webHidden/>
          </w:rPr>
          <w:fldChar w:fldCharType="end"/>
        </w:r>
      </w:hyperlink>
    </w:p>
    <w:p w14:paraId="3E86CE50" w14:textId="01951149" w:rsidR="00415EBF" w:rsidRDefault="00AA3EED">
      <w:pPr>
        <w:pStyle w:val="TDC3"/>
        <w:tabs>
          <w:tab w:val="right" w:leader="dot" w:pos="9350"/>
        </w:tabs>
        <w:rPr>
          <w:rFonts w:asciiTheme="minorHAnsi" w:eastAsiaTheme="minorEastAsia" w:hAnsiTheme="minorHAnsi" w:cstheme="minorBidi"/>
          <w:noProof/>
          <w:sz w:val="22"/>
          <w:szCs w:val="22"/>
          <w:lang w:eastAsia="es-CO"/>
        </w:rPr>
      </w:pPr>
      <w:hyperlink w:anchor="_Toc118462755" w:history="1">
        <w:r w:rsidR="00415EBF" w:rsidRPr="008351A2">
          <w:rPr>
            <w:rStyle w:val="Hipervnculo"/>
            <w:rFonts w:ascii="Arial" w:hAnsi="Arial" w:cs="Arial"/>
            <w:noProof/>
            <w:lang w:val="es-MX"/>
          </w:rPr>
          <w:t>Actualizar metodología de identificación, medición, control y monitoreo de riesgo de mercado</w:t>
        </w:r>
        <w:r w:rsidR="00415EBF">
          <w:rPr>
            <w:noProof/>
            <w:webHidden/>
          </w:rPr>
          <w:tab/>
        </w:r>
        <w:r w:rsidR="00415EBF">
          <w:rPr>
            <w:noProof/>
            <w:webHidden/>
          </w:rPr>
          <w:fldChar w:fldCharType="begin"/>
        </w:r>
        <w:r w:rsidR="00415EBF">
          <w:rPr>
            <w:noProof/>
            <w:webHidden/>
          </w:rPr>
          <w:instrText xml:space="preserve"> PAGEREF _Toc118462755 \h </w:instrText>
        </w:r>
        <w:r w:rsidR="00415EBF">
          <w:rPr>
            <w:noProof/>
            <w:webHidden/>
          </w:rPr>
        </w:r>
        <w:r w:rsidR="00415EBF">
          <w:rPr>
            <w:noProof/>
            <w:webHidden/>
          </w:rPr>
          <w:fldChar w:fldCharType="separate"/>
        </w:r>
        <w:r w:rsidR="00415EBF">
          <w:rPr>
            <w:noProof/>
            <w:webHidden/>
          </w:rPr>
          <w:t>11</w:t>
        </w:r>
        <w:r w:rsidR="00415EBF">
          <w:rPr>
            <w:noProof/>
            <w:webHidden/>
          </w:rPr>
          <w:fldChar w:fldCharType="end"/>
        </w:r>
      </w:hyperlink>
    </w:p>
    <w:p w14:paraId="43A76196" w14:textId="54A59EBD" w:rsidR="0051491A" w:rsidRPr="003A1B1E" w:rsidRDefault="005D496B" w:rsidP="00862570">
      <w:pPr>
        <w:spacing w:after="0" w:line="240" w:lineRule="auto"/>
        <w:rPr>
          <w:rFonts w:ascii="Arial" w:hAnsi="Arial" w:cs="Arial"/>
        </w:rPr>
        <w:sectPr w:rsidR="0051491A" w:rsidRPr="003A1B1E" w:rsidSect="0051491A">
          <w:pgSz w:w="12240" w:h="15840" w:code="150"/>
          <w:pgMar w:top="1440" w:right="1440" w:bottom="1440" w:left="1440" w:header="1440" w:footer="1440" w:gutter="0"/>
          <w:cols w:space="708"/>
          <w:docGrid w:linePitch="360"/>
        </w:sectPr>
      </w:pPr>
      <w:r w:rsidRPr="003A1B1E">
        <w:rPr>
          <w:rFonts w:ascii="Arial" w:hAnsi="Arial" w:cs="Arial"/>
          <w:b/>
          <w:bCs/>
          <w:lang w:val="es-ES"/>
        </w:rPr>
        <w:fldChar w:fldCharType="end"/>
      </w:r>
    </w:p>
    <w:p w14:paraId="07579216" w14:textId="77777777" w:rsidR="00604BE2" w:rsidRPr="003A1B1E" w:rsidRDefault="0051491A" w:rsidP="00862570">
      <w:pPr>
        <w:widowControl w:val="0"/>
        <w:adjustRightInd w:val="0"/>
        <w:snapToGrid w:val="0"/>
        <w:spacing w:after="0" w:line="240" w:lineRule="auto"/>
        <w:ind w:left="851" w:hanging="851"/>
        <w:jc w:val="center"/>
        <w:rPr>
          <w:rFonts w:ascii="Arial" w:hAnsi="Arial" w:cs="Arial"/>
          <w:b/>
          <w:bCs/>
        </w:rPr>
      </w:pPr>
      <w:r w:rsidRPr="003A1B1E">
        <w:rPr>
          <w:rFonts w:ascii="Arial" w:hAnsi="Arial" w:cs="Arial"/>
          <w:b/>
          <w:bCs/>
        </w:rPr>
        <w:t>INTRODUCCIÓN</w:t>
      </w:r>
    </w:p>
    <w:p w14:paraId="458BFA42" w14:textId="77777777" w:rsidR="00604BE2" w:rsidRPr="003A1B1E" w:rsidRDefault="00604BE2" w:rsidP="00862570">
      <w:pPr>
        <w:spacing w:after="0" w:line="240" w:lineRule="auto"/>
        <w:jc w:val="both"/>
        <w:rPr>
          <w:rFonts w:ascii="Arial" w:hAnsi="Arial" w:cs="Arial"/>
        </w:rPr>
      </w:pPr>
    </w:p>
    <w:p w14:paraId="260C8C85" w14:textId="77777777" w:rsidR="0051491A" w:rsidRPr="003A1B1E" w:rsidRDefault="00AD11CD" w:rsidP="00862570">
      <w:pPr>
        <w:spacing w:after="0" w:line="240" w:lineRule="auto"/>
        <w:jc w:val="both"/>
        <w:rPr>
          <w:rFonts w:ascii="Arial" w:hAnsi="Arial" w:cs="Arial"/>
        </w:rPr>
      </w:pPr>
      <w:r w:rsidRPr="003A1B1E">
        <w:rPr>
          <w:rFonts w:ascii="Arial" w:hAnsi="Arial" w:cs="Arial"/>
        </w:rPr>
        <w:t xml:space="preserve">El sistema de administración de riesgo de mercado, es un sistema estrechamente enlazado con el logro de los objetivos estratégicos  y que en el desarrollo de las operaciones de </w:t>
      </w:r>
      <w:r w:rsidR="0051491A" w:rsidRPr="003A1B1E">
        <w:rPr>
          <w:rFonts w:ascii="Arial" w:hAnsi="Arial" w:cs="Arial"/>
        </w:rPr>
        <w:t>COOPEAIPE</w:t>
      </w:r>
      <w:r w:rsidRPr="003A1B1E">
        <w:rPr>
          <w:rFonts w:ascii="Arial" w:hAnsi="Arial" w:cs="Arial"/>
        </w:rPr>
        <w:t xml:space="preserve"> se expone principalmente en lo que refiere a la administración de sus portafolios de inversión, sujetos a cambios tanto a nivel interno como externo y que deben ser situaciones gestionadas bajo la premisa de la protección de los recursos de los asociados garantizando la estabilidad y viabilidad financiera </w:t>
      </w:r>
      <w:r w:rsidR="0051491A" w:rsidRPr="003A1B1E">
        <w:rPr>
          <w:rFonts w:ascii="Arial" w:hAnsi="Arial" w:cs="Arial"/>
        </w:rPr>
        <w:t>de la Cooperativa</w:t>
      </w:r>
      <w:r w:rsidRPr="003A1B1E">
        <w:rPr>
          <w:rFonts w:ascii="Arial" w:hAnsi="Arial" w:cs="Arial"/>
        </w:rPr>
        <w:t xml:space="preserve">. </w:t>
      </w:r>
    </w:p>
    <w:p w14:paraId="4A779C4A" w14:textId="77777777" w:rsidR="0051491A" w:rsidRPr="003A1B1E" w:rsidRDefault="0051491A" w:rsidP="00862570">
      <w:pPr>
        <w:spacing w:after="0" w:line="240" w:lineRule="auto"/>
        <w:jc w:val="both"/>
        <w:rPr>
          <w:rFonts w:ascii="Arial" w:hAnsi="Arial" w:cs="Arial"/>
        </w:rPr>
      </w:pPr>
    </w:p>
    <w:p w14:paraId="69B391C8" w14:textId="77777777" w:rsidR="00AD11CD" w:rsidRPr="003A1B1E" w:rsidRDefault="00AD11CD" w:rsidP="00862570">
      <w:pPr>
        <w:spacing w:after="0" w:line="240" w:lineRule="auto"/>
        <w:jc w:val="both"/>
        <w:rPr>
          <w:rFonts w:ascii="Arial" w:hAnsi="Arial" w:cs="Arial"/>
        </w:rPr>
      </w:pPr>
      <w:r w:rsidRPr="003A1B1E">
        <w:rPr>
          <w:rFonts w:ascii="Arial" w:hAnsi="Arial" w:cs="Arial"/>
        </w:rPr>
        <w:t>El sistema de administración de riesgo de mercado deberá estar alineado como parte del Sistema Integral de Administración de Riesgos SIAR propuesto por la Superintendencia de Economía Solidaria, buscando la adopción de decisiones oportunas para la adecuada mitigación del riesgo de mercado y consolidando una cultura de riesgo que priorice, comprenda y mejore continuamente la gestión de riesgos.</w:t>
      </w:r>
    </w:p>
    <w:p w14:paraId="28EC89C3" w14:textId="77777777" w:rsidR="0051491A" w:rsidRPr="003A1B1E" w:rsidRDefault="0051491A" w:rsidP="00862570">
      <w:pPr>
        <w:spacing w:after="0" w:line="240" w:lineRule="auto"/>
        <w:jc w:val="both"/>
        <w:rPr>
          <w:rFonts w:ascii="Arial" w:hAnsi="Arial" w:cs="Arial"/>
        </w:rPr>
      </w:pPr>
    </w:p>
    <w:p w14:paraId="156DCB18" w14:textId="77777777" w:rsidR="00AD11CD" w:rsidRPr="003A1B1E" w:rsidRDefault="00AD11CD" w:rsidP="00862570">
      <w:pPr>
        <w:spacing w:after="0" w:line="240" w:lineRule="auto"/>
        <w:jc w:val="both"/>
        <w:rPr>
          <w:rFonts w:ascii="Arial" w:hAnsi="Arial" w:cs="Arial"/>
        </w:rPr>
      </w:pPr>
      <w:r w:rsidRPr="003A1B1E">
        <w:rPr>
          <w:rFonts w:ascii="Arial" w:hAnsi="Arial" w:cs="Arial"/>
        </w:rPr>
        <w:t xml:space="preserve">En </w:t>
      </w:r>
      <w:r w:rsidR="004F4F9D" w:rsidRPr="003A1B1E">
        <w:rPr>
          <w:rFonts w:ascii="Arial" w:hAnsi="Arial" w:cs="Arial"/>
        </w:rPr>
        <w:t xml:space="preserve">esta metodología, </w:t>
      </w:r>
      <w:r w:rsidRPr="003A1B1E">
        <w:rPr>
          <w:rFonts w:ascii="Arial" w:hAnsi="Arial" w:cs="Arial"/>
        </w:rPr>
        <w:t xml:space="preserve"> se incorpora los lineamientos relacionados con las etapas y elementos que el sistema de administración de riesgo de mercado </w:t>
      </w:r>
      <w:r w:rsidR="00EA091E" w:rsidRPr="003A1B1E">
        <w:rPr>
          <w:rFonts w:ascii="Arial" w:hAnsi="Arial" w:cs="Arial"/>
        </w:rPr>
        <w:t>que</w:t>
      </w:r>
      <w:r w:rsidRPr="003A1B1E">
        <w:rPr>
          <w:rFonts w:ascii="Arial" w:hAnsi="Arial" w:cs="Arial"/>
        </w:rPr>
        <w:t xml:space="preserve"> </w:t>
      </w:r>
      <w:r w:rsidR="0051491A" w:rsidRPr="003A1B1E">
        <w:rPr>
          <w:rFonts w:ascii="Arial" w:hAnsi="Arial" w:cs="Arial"/>
        </w:rPr>
        <w:t>COOPEAIPE</w:t>
      </w:r>
      <w:r w:rsidRPr="003A1B1E">
        <w:rPr>
          <w:rFonts w:ascii="Arial" w:hAnsi="Arial" w:cs="Arial"/>
        </w:rPr>
        <w:t xml:space="preserve"> ha desarrollado y enlazado con los objetivos estratégicos trazados por </w:t>
      </w:r>
      <w:r w:rsidR="0051491A" w:rsidRPr="003A1B1E">
        <w:rPr>
          <w:rFonts w:ascii="Arial" w:hAnsi="Arial" w:cs="Arial"/>
        </w:rPr>
        <w:t>el Consejo de Administración</w:t>
      </w:r>
      <w:r w:rsidRPr="003A1B1E">
        <w:rPr>
          <w:rFonts w:ascii="Arial" w:hAnsi="Arial" w:cs="Arial"/>
        </w:rPr>
        <w:t xml:space="preserve"> conforme</w:t>
      </w:r>
      <w:r w:rsidR="004F4F9D" w:rsidRPr="003A1B1E">
        <w:rPr>
          <w:rFonts w:ascii="Arial" w:hAnsi="Arial" w:cs="Arial"/>
        </w:rPr>
        <w:t xml:space="preserve"> a </w:t>
      </w:r>
      <w:r w:rsidRPr="003A1B1E">
        <w:rPr>
          <w:rFonts w:ascii="Arial" w:hAnsi="Arial" w:cs="Arial"/>
        </w:rPr>
        <w:t xml:space="preserve"> los Estatutos y los lineamientos de la Circular Básica Contable y Financiera, expedida por la Superintendencia de Economía Solidaria y que por parte de los Empleados será de obligatorio cumplimiento haciendo parte de toda la documentación del SIAR. </w:t>
      </w:r>
    </w:p>
    <w:p w14:paraId="3015159C" w14:textId="77777777" w:rsidR="00087381" w:rsidRPr="003A1B1E" w:rsidRDefault="00087381" w:rsidP="00862570">
      <w:pPr>
        <w:spacing w:after="0" w:line="240" w:lineRule="auto"/>
        <w:rPr>
          <w:rFonts w:ascii="Arial" w:hAnsi="Arial" w:cs="Arial"/>
        </w:rPr>
      </w:pPr>
    </w:p>
    <w:p w14:paraId="33EADCDC" w14:textId="77777777" w:rsidR="00186C9A" w:rsidRPr="003A1B1E" w:rsidRDefault="00186C9A" w:rsidP="00862570">
      <w:pPr>
        <w:spacing w:after="0" w:line="240" w:lineRule="auto"/>
        <w:rPr>
          <w:rFonts w:ascii="Arial" w:hAnsi="Arial" w:cs="Arial"/>
        </w:rPr>
        <w:sectPr w:rsidR="00186C9A" w:rsidRPr="003A1B1E" w:rsidSect="0051491A">
          <w:pgSz w:w="12240" w:h="15840" w:code="150"/>
          <w:pgMar w:top="1440" w:right="1440" w:bottom="1440" w:left="1440" w:header="1440" w:footer="1440" w:gutter="0"/>
          <w:cols w:space="708"/>
          <w:docGrid w:linePitch="360"/>
        </w:sectPr>
      </w:pPr>
    </w:p>
    <w:p w14:paraId="5427BFEF" w14:textId="28E1945F" w:rsidR="00F3766A" w:rsidRPr="003A1B1E" w:rsidRDefault="00F3766A" w:rsidP="00862570">
      <w:pPr>
        <w:spacing w:after="0" w:line="240" w:lineRule="auto"/>
        <w:jc w:val="center"/>
        <w:rPr>
          <w:rFonts w:ascii="Arial" w:hAnsi="Arial" w:cs="Arial"/>
        </w:rPr>
      </w:pPr>
      <w:r w:rsidRPr="003A1B1E">
        <w:rPr>
          <w:rFonts w:ascii="Arial" w:hAnsi="Arial" w:cs="Arial"/>
          <w:b/>
          <w:bCs/>
        </w:rPr>
        <w:t>OBJETIVO</w:t>
      </w:r>
      <w:r w:rsidRPr="003A1B1E">
        <w:rPr>
          <w:rFonts w:ascii="Arial" w:hAnsi="Arial" w:cs="Arial"/>
        </w:rPr>
        <w:t xml:space="preserve"> </w:t>
      </w:r>
      <w:r w:rsidRPr="003A1B1E">
        <w:rPr>
          <w:rFonts w:ascii="Arial" w:hAnsi="Arial" w:cs="Arial"/>
          <w:b/>
          <w:bCs/>
        </w:rPr>
        <w:t>GENERAL</w:t>
      </w:r>
    </w:p>
    <w:p w14:paraId="13FB0FC4" w14:textId="77777777" w:rsidR="00F3766A" w:rsidRPr="003A1B1E" w:rsidRDefault="00F3766A" w:rsidP="00862570">
      <w:pPr>
        <w:spacing w:after="0" w:line="240" w:lineRule="auto"/>
        <w:jc w:val="both"/>
        <w:rPr>
          <w:rFonts w:ascii="Arial" w:hAnsi="Arial" w:cs="Arial"/>
        </w:rPr>
      </w:pPr>
    </w:p>
    <w:p w14:paraId="219880D0" w14:textId="77777777" w:rsidR="007055AC" w:rsidRPr="003A1B1E" w:rsidRDefault="00F3766A" w:rsidP="00862570">
      <w:pPr>
        <w:spacing w:after="0" w:line="240" w:lineRule="auto"/>
        <w:jc w:val="both"/>
        <w:rPr>
          <w:rFonts w:ascii="Arial" w:hAnsi="Arial" w:cs="Arial"/>
        </w:rPr>
      </w:pPr>
      <w:r w:rsidRPr="003A1B1E">
        <w:rPr>
          <w:rFonts w:ascii="Arial" w:hAnsi="Arial" w:cs="Arial"/>
        </w:rPr>
        <w:t xml:space="preserve">Establecer y difundir </w:t>
      </w:r>
      <w:r w:rsidR="009D6E46" w:rsidRPr="003A1B1E">
        <w:rPr>
          <w:rFonts w:ascii="Arial" w:hAnsi="Arial" w:cs="Arial"/>
        </w:rPr>
        <w:t xml:space="preserve">la metodología de identificación, medición, control y monitoreo de riesgo </w:t>
      </w:r>
      <w:r w:rsidR="00AD11CD" w:rsidRPr="003A1B1E">
        <w:rPr>
          <w:rFonts w:ascii="Arial" w:hAnsi="Arial" w:cs="Arial"/>
        </w:rPr>
        <w:t>de mercado</w:t>
      </w:r>
      <w:r w:rsidR="009D6E46" w:rsidRPr="003A1B1E">
        <w:rPr>
          <w:rFonts w:ascii="Arial" w:hAnsi="Arial" w:cs="Arial"/>
        </w:rPr>
        <w:t xml:space="preserve"> aplicable en </w:t>
      </w:r>
      <w:r w:rsidR="0051491A" w:rsidRPr="003A1B1E">
        <w:rPr>
          <w:rFonts w:ascii="Arial" w:hAnsi="Arial" w:cs="Arial"/>
        </w:rPr>
        <w:t>COOPEAIPE</w:t>
      </w:r>
      <w:r w:rsidR="009D6E46" w:rsidRPr="003A1B1E">
        <w:rPr>
          <w:rFonts w:ascii="Arial" w:hAnsi="Arial" w:cs="Arial"/>
        </w:rPr>
        <w:t xml:space="preserve"> como parte de los elementos y etapas del Sistema de Administración de </w:t>
      </w:r>
      <w:r w:rsidR="00AD11CD" w:rsidRPr="003A1B1E">
        <w:rPr>
          <w:rFonts w:ascii="Arial" w:hAnsi="Arial" w:cs="Arial"/>
        </w:rPr>
        <w:t>Riesgo de Mercado</w:t>
      </w:r>
      <w:r w:rsidR="009D6E46" w:rsidRPr="003A1B1E">
        <w:rPr>
          <w:rFonts w:ascii="Arial" w:hAnsi="Arial" w:cs="Arial"/>
        </w:rPr>
        <w:t xml:space="preserve"> desarrollado en </w:t>
      </w:r>
      <w:r w:rsidR="0051491A" w:rsidRPr="003A1B1E">
        <w:rPr>
          <w:rFonts w:ascii="Arial" w:hAnsi="Arial" w:cs="Arial"/>
        </w:rPr>
        <w:t>la Cooperativa</w:t>
      </w:r>
      <w:r w:rsidR="009D6E46" w:rsidRPr="003A1B1E">
        <w:rPr>
          <w:rFonts w:ascii="Arial" w:hAnsi="Arial" w:cs="Arial"/>
        </w:rPr>
        <w:t xml:space="preserve"> como parte de la gestión</w:t>
      </w:r>
      <w:r w:rsidR="00E7398C" w:rsidRPr="003A1B1E">
        <w:rPr>
          <w:rFonts w:ascii="Arial" w:hAnsi="Arial" w:cs="Arial"/>
        </w:rPr>
        <w:t xml:space="preserve"> integral</w:t>
      </w:r>
      <w:r w:rsidR="009D6E46" w:rsidRPr="003A1B1E">
        <w:rPr>
          <w:rFonts w:ascii="Arial" w:hAnsi="Arial" w:cs="Arial"/>
        </w:rPr>
        <w:t xml:space="preserve"> de riesgo. </w:t>
      </w:r>
    </w:p>
    <w:p w14:paraId="72925E49" w14:textId="77777777" w:rsidR="0051491A" w:rsidRPr="003A1B1E" w:rsidRDefault="0051491A" w:rsidP="00862570">
      <w:pPr>
        <w:spacing w:after="0" w:line="240" w:lineRule="auto"/>
        <w:jc w:val="both"/>
        <w:rPr>
          <w:rFonts w:ascii="Arial" w:hAnsi="Arial" w:cs="Arial"/>
        </w:rPr>
      </w:pPr>
    </w:p>
    <w:p w14:paraId="74381598" w14:textId="77777777" w:rsidR="007055AC" w:rsidRPr="003A1B1E" w:rsidRDefault="007055AC" w:rsidP="00862570">
      <w:pPr>
        <w:pStyle w:val="Ttulo1"/>
        <w:spacing w:before="0" w:line="240" w:lineRule="auto"/>
        <w:rPr>
          <w:rFonts w:cs="Arial"/>
          <w:b/>
          <w:bCs/>
          <w:color w:val="auto"/>
          <w:sz w:val="22"/>
          <w:szCs w:val="22"/>
        </w:rPr>
      </w:pPr>
      <w:bookmarkStart w:id="4" w:name="_Toc118462733"/>
      <w:r w:rsidRPr="003A1B1E">
        <w:rPr>
          <w:rFonts w:cs="Arial"/>
          <w:b/>
          <w:bCs/>
          <w:color w:val="auto"/>
          <w:sz w:val="22"/>
          <w:szCs w:val="22"/>
        </w:rPr>
        <w:t>OBJETIVO ESPECIFICOS</w:t>
      </w:r>
      <w:bookmarkEnd w:id="4"/>
    </w:p>
    <w:p w14:paraId="26A16AD2" w14:textId="77777777" w:rsidR="007055AC" w:rsidRPr="003A1B1E" w:rsidRDefault="007055AC" w:rsidP="00862570">
      <w:pPr>
        <w:spacing w:after="0" w:line="240" w:lineRule="auto"/>
        <w:jc w:val="both"/>
        <w:rPr>
          <w:rFonts w:ascii="Arial" w:hAnsi="Arial" w:cs="Arial"/>
          <w:b/>
          <w:bCs/>
        </w:rPr>
      </w:pPr>
    </w:p>
    <w:p w14:paraId="198BC4D8" w14:textId="77777777" w:rsidR="00AC6D75" w:rsidRPr="003A1B1E" w:rsidRDefault="00AC6D75" w:rsidP="00862570">
      <w:pPr>
        <w:numPr>
          <w:ilvl w:val="0"/>
          <w:numId w:val="8"/>
        </w:numPr>
        <w:spacing w:after="0" w:line="240" w:lineRule="auto"/>
        <w:ind w:left="426"/>
        <w:jc w:val="both"/>
        <w:rPr>
          <w:rFonts w:ascii="Arial" w:hAnsi="Arial" w:cs="Arial"/>
        </w:rPr>
      </w:pPr>
      <w:r w:rsidRPr="003A1B1E">
        <w:rPr>
          <w:rFonts w:ascii="Arial" w:hAnsi="Arial" w:cs="Arial"/>
        </w:rPr>
        <w:t xml:space="preserve">Explicar cada uno de los elementos requeridos para el desarrollo de la metodología de identificación, medición, control y monitoreo de riesgo </w:t>
      </w:r>
      <w:r w:rsidR="00AD11CD" w:rsidRPr="003A1B1E">
        <w:rPr>
          <w:rFonts w:ascii="Arial" w:hAnsi="Arial" w:cs="Arial"/>
        </w:rPr>
        <w:t>de mercado a partir de los referentes normativos de la Superintendencia de Economía Solidaria y buenas prácticas existentes para l</w:t>
      </w:r>
      <w:r w:rsidRPr="003A1B1E">
        <w:rPr>
          <w:rFonts w:ascii="Arial" w:hAnsi="Arial" w:cs="Arial"/>
        </w:rPr>
        <w:t>a gestión de riesgos</w:t>
      </w:r>
      <w:r w:rsidR="00E7398C" w:rsidRPr="003A1B1E">
        <w:rPr>
          <w:rFonts w:ascii="Arial" w:hAnsi="Arial" w:cs="Arial"/>
        </w:rPr>
        <w:t xml:space="preserve"> en </w:t>
      </w:r>
      <w:r w:rsidR="0051491A" w:rsidRPr="003A1B1E">
        <w:rPr>
          <w:rFonts w:ascii="Arial" w:hAnsi="Arial" w:cs="Arial"/>
        </w:rPr>
        <w:t>COOPEAIPE</w:t>
      </w:r>
      <w:r w:rsidRPr="003A1B1E">
        <w:rPr>
          <w:rFonts w:ascii="Arial" w:hAnsi="Arial" w:cs="Arial"/>
        </w:rPr>
        <w:t xml:space="preserve">. </w:t>
      </w:r>
    </w:p>
    <w:p w14:paraId="220B620B" w14:textId="77777777" w:rsidR="00AC6D75" w:rsidRPr="003A1B1E" w:rsidRDefault="00AC6D75" w:rsidP="00862570">
      <w:pPr>
        <w:numPr>
          <w:ilvl w:val="0"/>
          <w:numId w:val="8"/>
        </w:numPr>
        <w:spacing w:after="0" w:line="240" w:lineRule="auto"/>
        <w:ind w:left="426"/>
        <w:jc w:val="both"/>
        <w:rPr>
          <w:rFonts w:ascii="Arial" w:hAnsi="Arial" w:cs="Arial"/>
        </w:rPr>
      </w:pPr>
      <w:r w:rsidRPr="003A1B1E">
        <w:rPr>
          <w:rFonts w:ascii="Arial" w:hAnsi="Arial" w:cs="Arial"/>
        </w:rPr>
        <w:t xml:space="preserve">Alinear la metodología a la política de administración de riesgos que </w:t>
      </w:r>
      <w:r w:rsidR="0051491A" w:rsidRPr="003A1B1E">
        <w:rPr>
          <w:rFonts w:ascii="Arial" w:hAnsi="Arial" w:cs="Arial"/>
        </w:rPr>
        <w:t>COOPEAIPE</w:t>
      </w:r>
      <w:r w:rsidRPr="003A1B1E">
        <w:rPr>
          <w:rFonts w:ascii="Arial" w:hAnsi="Arial" w:cs="Arial"/>
        </w:rPr>
        <w:t xml:space="preserve"> ha incorporado de acuerdo con su naturaleza, objetivos</w:t>
      </w:r>
      <w:r w:rsidR="00E7398C" w:rsidRPr="003A1B1E">
        <w:rPr>
          <w:rFonts w:ascii="Arial" w:hAnsi="Arial" w:cs="Arial"/>
        </w:rPr>
        <w:t xml:space="preserve"> y </w:t>
      </w:r>
      <w:r w:rsidRPr="003A1B1E">
        <w:rPr>
          <w:rFonts w:ascii="Arial" w:hAnsi="Arial" w:cs="Arial"/>
        </w:rPr>
        <w:t xml:space="preserve">estrategias, garantizando que esta política y demás elementos son entendidos, implementados y apropiados por todos los </w:t>
      </w:r>
      <w:r w:rsidR="00FA595B" w:rsidRPr="003A1B1E">
        <w:rPr>
          <w:rFonts w:ascii="Arial" w:hAnsi="Arial" w:cs="Arial"/>
        </w:rPr>
        <w:t>Empleados</w:t>
      </w:r>
      <w:r w:rsidR="002217A6" w:rsidRPr="003A1B1E">
        <w:rPr>
          <w:rFonts w:ascii="Arial" w:hAnsi="Arial" w:cs="Arial"/>
        </w:rPr>
        <w:t xml:space="preserve">, </w:t>
      </w:r>
      <w:r w:rsidRPr="003A1B1E">
        <w:rPr>
          <w:rFonts w:ascii="Arial" w:hAnsi="Arial" w:cs="Arial"/>
        </w:rPr>
        <w:t xml:space="preserve">contratistas y demás personas que interactúen con </w:t>
      </w:r>
      <w:r w:rsidR="0051491A" w:rsidRPr="003A1B1E">
        <w:rPr>
          <w:rFonts w:ascii="Arial" w:hAnsi="Arial" w:cs="Arial"/>
        </w:rPr>
        <w:t>COOPEAIPE</w:t>
      </w:r>
      <w:r w:rsidRPr="003A1B1E">
        <w:rPr>
          <w:rFonts w:ascii="Arial" w:hAnsi="Arial" w:cs="Arial"/>
        </w:rPr>
        <w:t>.</w:t>
      </w:r>
    </w:p>
    <w:p w14:paraId="29BD1617" w14:textId="77777777" w:rsidR="00AC6D75" w:rsidRPr="003A1B1E" w:rsidRDefault="007055AC" w:rsidP="00862570">
      <w:pPr>
        <w:numPr>
          <w:ilvl w:val="0"/>
          <w:numId w:val="8"/>
        </w:numPr>
        <w:spacing w:after="0" w:line="240" w:lineRule="auto"/>
        <w:ind w:left="426"/>
        <w:jc w:val="both"/>
        <w:rPr>
          <w:rFonts w:ascii="Arial" w:hAnsi="Arial" w:cs="Arial"/>
        </w:rPr>
      </w:pPr>
      <w:r w:rsidRPr="003A1B1E">
        <w:rPr>
          <w:rFonts w:ascii="Arial" w:hAnsi="Arial" w:cs="Arial"/>
        </w:rPr>
        <w:t xml:space="preserve">Establecer </w:t>
      </w:r>
      <w:r w:rsidR="00AC6D75" w:rsidRPr="003A1B1E">
        <w:rPr>
          <w:rFonts w:ascii="Arial" w:hAnsi="Arial" w:cs="Arial"/>
        </w:rPr>
        <w:t xml:space="preserve">los lineamientos a aplicar en </w:t>
      </w:r>
      <w:r w:rsidR="0051491A" w:rsidRPr="003A1B1E">
        <w:rPr>
          <w:rFonts w:ascii="Arial" w:hAnsi="Arial" w:cs="Arial"/>
        </w:rPr>
        <w:t>COOPEAIPE</w:t>
      </w:r>
      <w:r w:rsidR="00AC6D75" w:rsidRPr="003A1B1E">
        <w:rPr>
          <w:rFonts w:ascii="Arial" w:hAnsi="Arial" w:cs="Arial"/>
        </w:rPr>
        <w:t xml:space="preserve"> respecto de la metodología de identificación, medición, control y monitoreo de riesgo </w:t>
      </w:r>
      <w:r w:rsidR="00AD11CD" w:rsidRPr="003A1B1E">
        <w:rPr>
          <w:rFonts w:ascii="Arial" w:hAnsi="Arial" w:cs="Arial"/>
        </w:rPr>
        <w:t>de mercado</w:t>
      </w:r>
      <w:r w:rsidR="00AC6D75" w:rsidRPr="003A1B1E">
        <w:rPr>
          <w:rFonts w:ascii="Arial" w:hAnsi="Arial" w:cs="Arial"/>
        </w:rPr>
        <w:t xml:space="preserve">, y que sea acogida de forma fácil por parte de los </w:t>
      </w:r>
      <w:r w:rsidR="002217A6" w:rsidRPr="003A1B1E">
        <w:rPr>
          <w:rFonts w:ascii="Arial" w:hAnsi="Arial" w:cs="Arial"/>
        </w:rPr>
        <w:t>empleados</w:t>
      </w:r>
      <w:r w:rsidR="00AC6D75" w:rsidRPr="003A1B1E">
        <w:rPr>
          <w:rFonts w:ascii="Arial" w:hAnsi="Arial" w:cs="Arial"/>
        </w:rPr>
        <w:t>, entendiendo que</w:t>
      </w:r>
      <w:r w:rsidR="00335C34" w:rsidRPr="003A1B1E">
        <w:rPr>
          <w:rFonts w:ascii="Arial" w:hAnsi="Arial" w:cs="Arial"/>
        </w:rPr>
        <w:t xml:space="preserve"> es de obligatorio cumplimiento y hace parte de la cultura organizacional </w:t>
      </w:r>
      <w:r w:rsidR="0051491A" w:rsidRPr="003A1B1E">
        <w:rPr>
          <w:rFonts w:ascii="Arial" w:hAnsi="Arial" w:cs="Arial"/>
        </w:rPr>
        <w:t>de la Cooperativa</w:t>
      </w:r>
      <w:r w:rsidR="00335C34" w:rsidRPr="003A1B1E">
        <w:rPr>
          <w:rFonts w:ascii="Arial" w:hAnsi="Arial" w:cs="Arial"/>
        </w:rPr>
        <w:t xml:space="preserve">. </w:t>
      </w:r>
      <w:r w:rsidR="00AC6D75" w:rsidRPr="003A1B1E">
        <w:rPr>
          <w:rFonts w:ascii="Arial" w:hAnsi="Arial" w:cs="Arial"/>
        </w:rPr>
        <w:t xml:space="preserve"> </w:t>
      </w:r>
    </w:p>
    <w:p w14:paraId="56053EE1" w14:textId="77777777" w:rsidR="00481D05" w:rsidRPr="003A1B1E" w:rsidRDefault="007055AC" w:rsidP="00862570">
      <w:pPr>
        <w:numPr>
          <w:ilvl w:val="0"/>
          <w:numId w:val="8"/>
        </w:numPr>
        <w:spacing w:after="0" w:line="240" w:lineRule="auto"/>
        <w:ind w:left="426"/>
        <w:jc w:val="both"/>
        <w:rPr>
          <w:rFonts w:ascii="Arial" w:hAnsi="Arial" w:cs="Arial"/>
        </w:rPr>
      </w:pPr>
      <w:r w:rsidRPr="003A1B1E">
        <w:rPr>
          <w:rFonts w:ascii="Arial" w:hAnsi="Arial" w:cs="Arial"/>
        </w:rPr>
        <w:t xml:space="preserve">Promover, mantener y realizar </w:t>
      </w:r>
      <w:r w:rsidR="00F101D3" w:rsidRPr="003A1B1E">
        <w:rPr>
          <w:rFonts w:ascii="Arial" w:hAnsi="Arial" w:cs="Arial"/>
        </w:rPr>
        <w:t xml:space="preserve">el </w:t>
      </w:r>
      <w:r w:rsidRPr="003A1B1E">
        <w:rPr>
          <w:rFonts w:ascii="Arial" w:hAnsi="Arial" w:cs="Arial"/>
        </w:rPr>
        <w:t xml:space="preserve">mejoramiento continuo del nivel de cultura </w:t>
      </w:r>
      <w:r w:rsidR="00335C34" w:rsidRPr="003A1B1E">
        <w:rPr>
          <w:rFonts w:ascii="Arial" w:hAnsi="Arial" w:cs="Arial"/>
        </w:rPr>
        <w:t xml:space="preserve">sobre la gestión del riesgo </w:t>
      </w:r>
      <w:r w:rsidR="00E7398C" w:rsidRPr="003A1B1E">
        <w:rPr>
          <w:rFonts w:ascii="Arial" w:hAnsi="Arial" w:cs="Arial"/>
        </w:rPr>
        <w:t>de mercado</w:t>
      </w:r>
      <w:r w:rsidR="00335C34" w:rsidRPr="003A1B1E">
        <w:rPr>
          <w:rFonts w:ascii="Arial" w:hAnsi="Arial" w:cs="Arial"/>
        </w:rPr>
        <w:t xml:space="preserve">, </w:t>
      </w:r>
      <w:r w:rsidRPr="003A1B1E">
        <w:rPr>
          <w:rFonts w:ascii="Arial" w:hAnsi="Arial" w:cs="Arial"/>
        </w:rPr>
        <w:t xml:space="preserve">así como lograr la concientización de todos los </w:t>
      </w:r>
      <w:r w:rsidR="00F101D3" w:rsidRPr="003A1B1E">
        <w:rPr>
          <w:rFonts w:ascii="Arial" w:hAnsi="Arial" w:cs="Arial"/>
        </w:rPr>
        <w:t>empleados, contratistas</w:t>
      </w:r>
      <w:r w:rsidRPr="003A1B1E">
        <w:rPr>
          <w:rFonts w:ascii="Arial" w:hAnsi="Arial" w:cs="Arial"/>
        </w:rPr>
        <w:t xml:space="preserve"> y demás personas que interactúen con </w:t>
      </w:r>
      <w:r w:rsidR="0051491A" w:rsidRPr="003A1B1E">
        <w:rPr>
          <w:rFonts w:ascii="Arial" w:hAnsi="Arial" w:cs="Arial"/>
        </w:rPr>
        <w:t>COOPEAIPE</w:t>
      </w:r>
      <w:r w:rsidRPr="003A1B1E">
        <w:rPr>
          <w:rFonts w:ascii="Arial" w:hAnsi="Arial" w:cs="Arial"/>
        </w:rPr>
        <w:t xml:space="preserve">, para minimizar la </w:t>
      </w:r>
      <w:r w:rsidR="00AD11CD" w:rsidRPr="003A1B1E">
        <w:rPr>
          <w:rFonts w:ascii="Arial" w:hAnsi="Arial" w:cs="Arial"/>
        </w:rPr>
        <w:t>materialización de riesgos de mercado.</w:t>
      </w:r>
    </w:p>
    <w:p w14:paraId="45605814" w14:textId="77777777" w:rsidR="005C648A" w:rsidRPr="003A1B1E" w:rsidRDefault="005C648A" w:rsidP="00862570">
      <w:pPr>
        <w:pStyle w:val="Ttulo1"/>
        <w:numPr>
          <w:ilvl w:val="0"/>
          <w:numId w:val="2"/>
        </w:numPr>
        <w:spacing w:before="0" w:line="240" w:lineRule="auto"/>
        <w:jc w:val="both"/>
        <w:rPr>
          <w:rFonts w:cs="Arial"/>
          <w:color w:val="auto"/>
          <w:sz w:val="22"/>
          <w:szCs w:val="22"/>
        </w:rPr>
        <w:sectPr w:rsidR="005C648A" w:rsidRPr="003A1B1E" w:rsidSect="0051491A">
          <w:pgSz w:w="12240" w:h="15840" w:code="150"/>
          <w:pgMar w:top="1440" w:right="1440" w:bottom="1440" w:left="1440" w:header="1440" w:footer="1440" w:gutter="0"/>
          <w:cols w:space="708"/>
          <w:docGrid w:linePitch="360"/>
        </w:sectPr>
      </w:pPr>
    </w:p>
    <w:p w14:paraId="4E1491D8" w14:textId="20CB84C3" w:rsidR="005C648A" w:rsidRDefault="007A6730" w:rsidP="00862570">
      <w:pPr>
        <w:pStyle w:val="Ttulo1"/>
        <w:spacing w:before="0" w:line="240" w:lineRule="auto"/>
        <w:jc w:val="center"/>
        <w:rPr>
          <w:rFonts w:cs="Arial"/>
          <w:b/>
          <w:bCs/>
          <w:color w:val="auto"/>
          <w:sz w:val="22"/>
          <w:szCs w:val="22"/>
        </w:rPr>
      </w:pPr>
      <w:bookmarkStart w:id="5" w:name="_Toc118462734"/>
      <w:r w:rsidRPr="003A1B1E">
        <w:rPr>
          <w:rFonts w:cs="Arial"/>
          <w:b/>
          <w:bCs/>
          <w:color w:val="auto"/>
          <w:sz w:val="22"/>
          <w:szCs w:val="22"/>
        </w:rPr>
        <w:t xml:space="preserve">METODOLOGÍA DE IDENTIFICACIÓN, MEDICIÓN, CONTROL Y MONITOREO DE RIESGO </w:t>
      </w:r>
      <w:r w:rsidR="00467222" w:rsidRPr="003A1B1E">
        <w:rPr>
          <w:rFonts w:cs="Arial"/>
          <w:b/>
          <w:bCs/>
          <w:color w:val="auto"/>
          <w:sz w:val="22"/>
          <w:szCs w:val="22"/>
        </w:rPr>
        <w:t>DE MERCADO</w:t>
      </w:r>
      <w:bookmarkEnd w:id="5"/>
    </w:p>
    <w:p w14:paraId="3AB0F4FF" w14:textId="77777777" w:rsidR="00862570" w:rsidRPr="00862570" w:rsidRDefault="00862570" w:rsidP="00862570">
      <w:pPr>
        <w:spacing w:after="0" w:line="240" w:lineRule="auto"/>
      </w:pPr>
    </w:p>
    <w:p w14:paraId="64240F24" w14:textId="0AFA6E2E" w:rsidR="007A6730" w:rsidRPr="003A1B1E" w:rsidRDefault="007A6730" w:rsidP="00862570">
      <w:pPr>
        <w:pStyle w:val="Ttulo2"/>
        <w:spacing w:before="0" w:after="0" w:line="240" w:lineRule="auto"/>
        <w:rPr>
          <w:rFonts w:ascii="Arial" w:hAnsi="Arial" w:cs="Arial"/>
          <w:i w:val="0"/>
          <w:sz w:val="22"/>
          <w:szCs w:val="22"/>
        </w:rPr>
      </w:pPr>
      <w:bookmarkStart w:id="6" w:name="_Toc118462735"/>
      <w:r w:rsidRPr="003A1B1E">
        <w:rPr>
          <w:rFonts w:ascii="Arial" w:hAnsi="Arial" w:cs="Arial"/>
          <w:i w:val="0"/>
          <w:sz w:val="22"/>
          <w:szCs w:val="22"/>
        </w:rPr>
        <w:t>IDENTIFICACIÓN</w:t>
      </w:r>
      <w:r w:rsidR="00484CAD" w:rsidRPr="003A1B1E">
        <w:rPr>
          <w:rFonts w:ascii="Arial" w:hAnsi="Arial" w:cs="Arial"/>
          <w:i w:val="0"/>
          <w:sz w:val="22"/>
          <w:szCs w:val="22"/>
        </w:rPr>
        <w:t xml:space="preserve"> DE RIESGOS</w:t>
      </w:r>
      <w:bookmarkEnd w:id="6"/>
    </w:p>
    <w:p w14:paraId="4461990D" w14:textId="77777777" w:rsidR="005C648A" w:rsidRPr="003A1B1E" w:rsidRDefault="005C648A" w:rsidP="00862570">
      <w:pPr>
        <w:spacing w:after="0" w:line="240" w:lineRule="auto"/>
        <w:rPr>
          <w:rFonts w:ascii="Arial" w:hAnsi="Arial" w:cs="Arial"/>
        </w:rPr>
      </w:pPr>
    </w:p>
    <w:p w14:paraId="5665B5D0" w14:textId="5490BBEE" w:rsidR="00D0459A" w:rsidRPr="003A1B1E" w:rsidRDefault="001E4502" w:rsidP="00862570">
      <w:pPr>
        <w:pStyle w:val="Ttulo3"/>
        <w:spacing w:before="0" w:after="0" w:line="240" w:lineRule="auto"/>
        <w:rPr>
          <w:rFonts w:ascii="Arial" w:hAnsi="Arial" w:cs="Arial"/>
          <w:sz w:val="22"/>
          <w:szCs w:val="22"/>
        </w:rPr>
      </w:pPr>
      <w:bookmarkStart w:id="7" w:name="_Toc118462736"/>
      <w:r w:rsidRPr="003A1B1E">
        <w:rPr>
          <w:rFonts w:ascii="Arial" w:hAnsi="Arial" w:cs="Arial"/>
          <w:sz w:val="22"/>
          <w:szCs w:val="22"/>
        </w:rPr>
        <w:t>Realizar la i</w:t>
      </w:r>
      <w:r w:rsidR="00484CAD" w:rsidRPr="003A1B1E">
        <w:rPr>
          <w:rFonts w:ascii="Arial" w:hAnsi="Arial" w:cs="Arial"/>
          <w:sz w:val="22"/>
          <w:szCs w:val="22"/>
        </w:rPr>
        <w:t xml:space="preserve">dentificación de riesgos </w:t>
      </w:r>
      <w:r w:rsidRPr="003A1B1E">
        <w:rPr>
          <w:rFonts w:ascii="Arial" w:hAnsi="Arial" w:cs="Arial"/>
          <w:sz w:val="22"/>
          <w:szCs w:val="22"/>
        </w:rPr>
        <w:t>de mercado</w:t>
      </w:r>
      <w:bookmarkEnd w:id="7"/>
    </w:p>
    <w:p w14:paraId="16FCCF52" w14:textId="77777777" w:rsidR="001E4502" w:rsidRPr="003A1B1E" w:rsidRDefault="001E4502" w:rsidP="00862570">
      <w:pPr>
        <w:spacing w:after="0" w:line="240" w:lineRule="auto"/>
        <w:rPr>
          <w:rFonts w:ascii="Arial" w:hAnsi="Arial" w:cs="Arial"/>
        </w:rPr>
      </w:pPr>
    </w:p>
    <w:p w14:paraId="7BAA3FB2" w14:textId="2D1C7400" w:rsidR="001E4502" w:rsidRPr="003A1B1E" w:rsidRDefault="001E4502" w:rsidP="00862570">
      <w:pPr>
        <w:spacing w:after="0" w:line="240" w:lineRule="auto"/>
        <w:jc w:val="both"/>
        <w:rPr>
          <w:rFonts w:ascii="Arial" w:hAnsi="Arial" w:cs="Arial"/>
        </w:rPr>
      </w:pPr>
      <w:r w:rsidRPr="003A1B1E">
        <w:rPr>
          <w:rFonts w:ascii="Arial" w:hAnsi="Arial" w:cs="Arial"/>
        </w:rPr>
        <w:t xml:space="preserve">De acuerdo con los factores de riesgo definidos por parte de la Superintendencia de Economía Solidaria, el </w:t>
      </w:r>
      <w:r w:rsidR="005C648A" w:rsidRPr="003A1B1E">
        <w:rPr>
          <w:rFonts w:ascii="Arial" w:hAnsi="Arial" w:cs="Arial"/>
        </w:rPr>
        <w:t>Administrador de Riesgos</w:t>
      </w:r>
      <w:r w:rsidRPr="003A1B1E">
        <w:rPr>
          <w:rFonts w:ascii="Arial" w:hAnsi="Arial" w:cs="Arial"/>
        </w:rPr>
        <w:t xml:space="preserve"> deberá identificar el riesgo d</w:t>
      </w:r>
      <w:r w:rsidR="00D72868" w:rsidRPr="003A1B1E">
        <w:rPr>
          <w:rFonts w:ascii="Arial" w:hAnsi="Arial" w:cs="Arial"/>
        </w:rPr>
        <w:t xml:space="preserve">e mercado al que se expone </w:t>
      </w:r>
      <w:r w:rsidR="0051491A" w:rsidRPr="003A1B1E">
        <w:rPr>
          <w:rFonts w:ascii="Arial" w:hAnsi="Arial" w:cs="Arial"/>
        </w:rPr>
        <w:t>COOPEAIPE</w:t>
      </w:r>
      <w:r w:rsidR="00D72868" w:rsidRPr="003A1B1E">
        <w:rPr>
          <w:rFonts w:ascii="Arial" w:hAnsi="Arial" w:cs="Arial"/>
        </w:rPr>
        <w:t xml:space="preserve">, analizando la composición del </w:t>
      </w:r>
      <w:r w:rsidRPr="003A1B1E">
        <w:rPr>
          <w:rFonts w:ascii="Arial" w:hAnsi="Arial" w:cs="Arial"/>
        </w:rPr>
        <w:t>Fondo de Liquidez, las inversiones en tít</w:t>
      </w:r>
      <w:r w:rsidR="0078359D" w:rsidRPr="003A1B1E">
        <w:rPr>
          <w:rFonts w:ascii="Arial" w:hAnsi="Arial" w:cs="Arial"/>
        </w:rPr>
        <w:t>ulos e instrumentos financieros,</w:t>
      </w:r>
      <w:r w:rsidR="00CC2345" w:rsidRPr="003A1B1E">
        <w:rPr>
          <w:rFonts w:ascii="Arial" w:hAnsi="Arial" w:cs="Arial"/>
        </w:rPr>
        <w:t xml:space="preserve"> </w:t>
      </w:r>
      <w:r w:rsidR="00D72868" w:rsidRPr="003A1B1E">
        <w:rPr>
          <w:rFonts w:ascii="Arial" w:hAnsi="Arial" w:cs="Arial"/>
        </w:rPr>
        <w:t>Fondos de Inversión Colectiva</w:t>
      </w:r>
      <w:r w:rsidRPr="003A1B1E">
        <w:rPr>
          <w:rFonts w:ascii="Arial" w:hAnsi="Arial" w:cs="Arial"/>
        </w:rPr>
        <w:t xml:space="preserve"> </w:t>
      </w:r>
      <w:r w:rsidR="00EA091E" w:rsidRPr="003A1B1E">
        <w:rPr>
          <w:rFonts w:ascii="Arial" w:hAnsi="Arial" w:cs="Arial"/>
        </w:rPr>
        <w:t xml:space="preserve">y demás </w:t>
      </w:r>
      <w:r w:rsidR="00CC2345" w:rsidRPr="003A1B1E">
        <w:rPr>
          <w:rFonts w:ascii="Arial" w:hAnsi="Arial" w:cs="Arial"/>
        </w:rPr>
        <w:t xml:space="preserve">portafolios de inversión </w:t>
      </w:r>
      <w:r w:rsidRPr="003A1B1E">
        <w:rPr>
          <w:rFonts w:ascii="Arial" w:hAnsi="Arial" w:cs="Arial"/>
        </w:rPr>
        <w:t>teniendo en cue</w:t>
      </w:r>
      <w:r w:rsidR="00D72868" w:rsidRPr="003A1B1E">
        <w:rPr>
          <w:rFonts w:ascii="Arial" w:hAnsi="Arial" w:cs="Arial"/>
        </w:rPr>
        <w:t xml:space="preserve">nta las operaciones autorizadas y no autorizadas por parte </w:t>
      </w:r>
      <w:r w:rsidR="0060585A" w:rsidRPr="003A1B1E">
        <w:rPr>
          <w:rFonts w:ascii="Arial" w:hAnsi="Arial" w:cs="Arial"/>
        </w:rPr>
        <w:t>del</w:t>
      </w:r>
      <w:r w:rsidR="0051491A" w:rsidRPr="003A1B1E">
        <w:rPr>
          <w:rFonts w:ascii="Arial" w:hAnsi="Arial" w:cs="Arial"/>
        </w:rPr>
        <w:t xml:space="preserve"> Consejo de Administración</w:t>
      </w:r>
      <w:r w:rsidR="00872E33" w:rsidRPr="003A1B1E">
        <w:rPr>
          <w:rFonts w:ascii="Arial" w:hAnsi="Arial" w:cs="Arial"/>
        </w:rPr>
        <w:t xml:space="preserve">. </w:t>
      </w:r>
    </w:p>
    <w:p w14:paraId="4D5A97BC" w14:textId="77777777" w:rsidR="00872E33" w:rsidRPr="003A1B1E" w:rsidRDefault="00872E33" w:rsidP="00862570">
      <w:pPr>
        <w:spacing w:after="0" w:line="240" w:lineRule="auto"/>
        <w:ind w:left="142"/>
        <w:jc w:val="both"/>
        <w:rPr>
          <w:rFonts w:ascii="Arial" w:hAnsi="Arial" w:cs="Arial"/>
        </w:rPr>
      </w:pPr>
    </w:p>
    <w:p w14:paraId="277BDBBE" w14:textId="77777777" w:rsidR="001E4502" w:rsidRPr="003A1B1E" w:rsidRDefault="001E4502" w:rsidP="00862570">
      <w:pPr>
        <w:spacing w:after="0" w:line="240" w:lineRule="auto"/>
        <w:jc w:val="both"/>
        <w:rPr>
          <w:rFonts w:ascii="Arial" w:hAnsi="Arial" w:cs="Arial"/>
        </w:rPr>
      </w:pPr>
      <w:r w:rsidRPr="003A1B1E">
        <w:rPr>
          <w:rFonts w:ascii="Arial" w:hAnsi="Arial" w:cs="Arial"/>
        </w:rPr>
        <w:t>En la etapa de identificación será necesario considerar los siguientes factores de riesgo de mercado:</w:t>
      </w:r>
    </w:p>
    <w:p w14:paraId="55A9D6B2" w14:textId="77777777" w:rsidR="001E4502" w:rsidRPr="003A1B1E" w:rsidRDefault="001E4502" w:rsidP="00862570">
      <w:pPr>
        <w:pStyle w:val="Textoindependiente"/>
        <w:spacing w:after="0" w:line="240" w:lineRule="auto"/>
        <w:ind w:left="142"/>
        <w:jc w:val="both"/>
        <w:rPr>
          <w:rFonts w:ascii="Arial" w:eastAsia="Times New Roman" w:hAnsi="Arial" w:cs="Arial"/>
          <w:lang w:eastAsia="es-CO"/>
        </w:rPr>
      </w:pPr>
    </w:p>
    <w:p w14:paraId="6F9E6039" w14:textId="56FE0C27" w:rsidR="001E4502" w:rsidRPr="003A1B1E" w:rsidRDefault="0060585A" w:rsidP="00862570">
      <w:pPr>
        <w:pStyle w:val="Prrafodelista"/>
        <w:numPr>
          <w:ilvl w:val="0"/>
          <w:numId w:val="11"/>
        </w:numPr>
        <w:spacing w:after="0" w:line="240" w:lineRule="auto"/>
        <w:ind w:left="426"/>
        <w:jc w:val="both"/>
        <w:rPr>
          <w:rFonts w:ascii="Arial" w:hAnsi="Arial" w:cs="Arial"/>
        </w:rPr>
      </w:pPr>
      <w:r w:rsidRPr="003A1B1E">
        <w:rPr>
          <w:rFonts w:ascii="Arial" w:hAnsi="Arial" w:cs="Arial"/>
        </w:rPr>
        <w:t>Tasa de interés en moneda legal</w:t>
      </w:r>
    </w:p>
    <w:p w14:paraId="29DE6AB0" w14:textId="0B71280B" w:rsidR="001E4502" w:rsidRPr="003A1B1E" w:rsidRDefault="0060585A" w:rsidP="00862570">
      <w:pPr>
        <w:pStyle w:val="Prrafodelista"/>
        <w:numPr>
          <w:ilvl w:val="0"/>
          <w:numId w:val="11"/>
        </w:numPr>
        <w:spacing w:after="0" w:line="240" w:lineRule="auto"/>
        <w:ind w:left="426"/>
        <w:jc w:val="both"/>
        <w:rPr>
          <w:rFonts w:ascii="Arial" w:hAnsi="Arial" w:cs="Arial"/>
        </w:rPr>
      </w:pPr>
      <w:r w:rsidRPr="003A1B1E">
        <w:rPr>
          <w:rFonts w:ascii="Arial" w:hAnsi="Arial" w:cs="Arial"/>
        </w:rPr>
        <w:t>Tasa de interés en moneda extranjera</w:t>
      </w:r>
    </w:p>
    <w:p w14:paraId="54AF9EB4" w14:textId="362B8506" w:rsidR="001E4502" w:rsidRPr="003A1B1E" w:rsidRDefault="0060585A" w:rsidP="00862570">
      <w:pPr>
        <w:pStyle w:val="Prrafodelista"/>
        <w:numPr>
          <w:ilvl w:val="0"/>
          <w:numId w:val="11"/>
        </w:numPr>
        <w:spacing w:after="0" w:line="240" w:lineRule="auto"/>
        <w:ind w:left="426"/>
        <w:jc w:val="both"/>
        <w:rPr>
          <w:rFonts w:ascii="Arial" w:hAnsi="Arial" w:cs="Arial"/>
        </w:rPr>
      </w:pPr>
      <w:r w:rsidRPr="003A1B1E">
        <w:rPr>
          <w:rFonts w:ascii="Arial" w:hAnsi="Arial" w:cs="Arial"/>
        </w:rPr>
        <w:t>Tasa de interés e</w:t>
      </w:r>
      <w:r w:rsidR="001E4502" w:rsidRPr="003A1B1E">
        <w:rPr>
          <w:rFonts w:ascii="Arial" w:hAnsi="Arial" w:cs="Arial"/>
        </w:rPr>
        <w:t xml:space="preserve">n operaciones pactadas </w:t>
      </w:r>
      <w:r w:rsidRPr="003A1B1E">
        <w:rPr>
          <w:rFonts w:ascii="Arial" w:hAnsi="Arial" w:cs="Arial"/>
        </w:rPr>
        <w:t xml:space="preserve">en </w:t>
      </w:r>
      <w:r w:rsidR="00CB5B00" w:rsidRPr="003A1B1E">
        <w:rPr>
          <w:rFonts w:ascii="Arial" w:hAnsi="Arial" w:cs="Arial"/>
        </w:rPr>
        <w:t>UVR</w:t>
      </w:r>
    </w:p>
    <w:p w14:paraId="70684524" w14:textId="2EFA4EFE" w:rsidR="001E4502" w:rsidRPr="003A1B1E" w:rsidRDefault="0060585A" w:rsidP="00862570">
      <w:pPr>
        <w:pStyle w:val="Prrafodelista"/>
        <w:numPr>
          <w:ilvl w:val="0"/>
          <w:numId w:val="11"/>
        </w:numPr>
        <w:spacing w:after="0" w:line="240" w:lineRule="auto"/>
        <w:ind w:left="426"/>
        <w:jc w:val="both"/>
        <w:rPr>
          <w:rFonts w:ascii="Arial" w:hAnsi="Arial" w:cs="Arial"/>
        </w:rPr>
      </w:pPr>
      <w:r w:rsidRPr="003A1B1E">
        <w:rPr>
          <w:rFonts w:ascii="Arial" w:hAnsi="Arial" w:cs="Arial"/>
        </w:rPr>
        <w:t>Tipo de cambio</w:t>
      </w:r>
    </w:p>
    <w:p w14:paraId="6B31698A" w14:textId="6A4CD702" w:rsidR="001E4502" w:rsidRPr="003A1B1E" w:rsidRDefault="0060585A" w:rsidP="00862570">
      <w:pPr>
        <w:pStyle w:val="Prrafodelista"/>
        <w:numPr>
          <w:ilvl w:val="0"/>
          <w:numId w:val="11"/>
        </w:numPr>
        <w:spacing w:after="0" w:line="240" w:lineRule="auto"/>
        <w:ind w:left="426"/>
        <w:jc w:val="both"/>
        <w:rPr>
          <w:rFonts w:ascii="Arial" w:hAnsi="Arial" w:cs="Arial"/>
        </w:rPr>
      </w:pPr>
      <w:r w:rsidRPr="003A1B1E">
        <w:rPr>
          <w:rFonts w:ascii="Arial" w:hAnsi="Arial" w:cs="Arial"/>
        </w:rPr>
        <w:t>Precio de acciones</w:t>
      </w:r>
      <w:r w:rsidR="00CC2345" w:rsidRPr="003A1B1E">
        <w:rPr>
          <w:rFonts w:ascii="Arial" w:hAnsi="Arial" w:cs="Arial"/>
        </w:rPr>
        <w:t>, si aplica</w:t>
      </w:r>
    </w:p>
    <w:p w14:paraId="61AACFE3" w14:textId="552F6A91" w:rsidR="00830FC4" w:rsidRPr="003A1B1E" w:rsidRDefault="0060585A" w:rsidP="00862570">
      <w:pPr>
        <w:pStyle w:val="Prrafodelista"/>
        <w:numPr>
          <w:ilvl w:val="0"/>
          <w:numId w:val="11"/>
        </w:numPr>
        <w:spacing w:after="0" w:line="240" w:lineRule="auto"/>
        <w:ind w:left="426"/>
        <w:jc w:val="both"/>
        <w:rPr>
          <w:rFonts w:ascii="Arial" w:hAnsi="Arial" w:cs="Arial"/>
        </w:rPr>
      </w:pPr>
      <w:r w:rsidRPr="003A1B1E">
        <w:rPr>
          <w:rFonts w:ascii="Arial" w:hAnsi="Arial" w:cs="Arial"/>
        </w:rPr>
        <w:t>Inversiones en fondos de inversión colectiva antes denominados carteras colectivas</w:t>
      </w:r>
    </w:p>
    <w:p w14:paraId="70F621EF" w14:textId="77777777" w:rsidR="004E7749" w:rsidRPr="003A1B1E" w:rsidRDefault="004E7749" w:rsidP="00862570">
      <w:pPr>
        <w:pStyle w:val="Prrafodelista"/>
        <w:spacing w:after="0" w:line="240" w:lineRule="auto"/>
        <w:ind w:left="0"/>
        <w:jc w:val="both"/>
        <w:rPr>
          <w:rFonts w:ascii="Arial" w:hAnsi="Arial" w:cs="Arial"/>
        </w:rPr>
      </w:pPr>
    </w:p>
    <w:p w14:paraId="2D80D24D" w14:textId="17181BC3" w:rsidR="004E7749" w:rsidRPr="003A1B1E" w:rsidRDefault="004E7749" w:rsidP="00862570">
      <w:pPr>
        <w:pStyle w:val="Prrafodelista"/>
        <w:spacing w:after="0" w:line="240" w:lineRule="auto"/>
        <w:ind w:left="0"/>
        <w:jc w:val="both"/>
        <w:rPr>
          <w:rFonts w:ascii="Arial" w:hAnsi="Arial" w:cs="Arial"/>
        </w:rPr>
      </w:pPr>
      <w:r w:rsidRPr="003A1B1E">
        <w:rPr>
          <w:rFonts w:ascii="Arial" w:hAnsi="Arial" w:cs="Arial"/>
        </w:rPr>
        <w:t xml:space="preserve">Los riesgos que sean identificados deben ser registrados en la matriz de riesgos de mercado que se incorpore en </w:t>
      </w:r>
      <w:r w:rsidR="0051491A" w:rsidRPr="003A1B1E">
        <w:rPr>
          <w:rFonts w:ascii="Arial" w:hAnsi="Arial" w:cs="Arial"/>
        </w:rPr>
        <w:t>COOPEAIPE</w:t>
      </w:r>
      <w:r w:rsidRPr="003A1B1E">
        <w:rPr>
          <w:rFonts w:ascii="Arial" w:hAnsi="Arial" w:cs="Arial"/>
        </w:rPr>
        <w:t xml:space="preserve">, documentando su composición (fuentes, causas, factores de riesgo, áreas de impacto, entre otros). </w:t>
      </w:r>
    </w:p>
    <w:p w14:paraId="12EDCE93" w14:textId="77777777" w:rsidR="0060585A" w:rsidRPr="003A1B1E" w:rsidRDefault="0060585A" w:rsidP="00862570">
      <w:pPr>
        <w:pStyle w:val="Prrafodelista"/>
        <w:spacing w:after="0" w:line="240" w:lineRule="auto"/>
        <w:ind w:left="142"/>
        <w:jc w:val="both"/>
        <w:rPr>
          <w:rFonts w:ascii="Arial" w:hAnsi="Arial" w:cs="Arial"/>
        </w:rPr>
      </w:pPr>
    </w:p>
    <w:p w14:paraId="42108CD8" w14:textId="481AA2DC" w:rsidR="00D72868" w:rsidRPr="003A1B1E" w:rsidRDefault="0025415C" w:rsidP="00862570">
      <w:pPr>
        <w:pStyle w:val="Ttulo3"/>
        <w:spacing w:before="0" w:after="0" w:line="240" w:lineRule="auto"/>
        <w:jc w:val="both"/>
        <w:rPr>
          <w:rFonts w:ascii="Arial" w:hAnsi="Arial" w:cs="Arial"/>
          <w:bCs w:val="0"/>
          <w:sz w:val="22"/>
          <w:szCs w:val="22"/>
        </w:rPr>
      </w:pPr>
      <w:bookmarkStart w:id="8" w:name="_Toc118462737"/>
      <w:r w:rsidRPr="003A1B1E">
        <w:rPr>
          <w:rFonts w:ascii="Arial" w:hAnsi="Arial" w:cs="Arial"/>
          <w:bCs w:val="0"/>
          <w:sz w:val="22"/>
          <w:szCs w:val="22"/>
        </w:rPr>
        <w:t xml:space="preserve">Identificar </w:t>
      </w:r>
      <w:r w:rsidR="00D72868" w:rsidRPr="003A1B1E">
        <w:rPr>
          <w:rFonts w:ascii="Arial" w:hAnsi="Arial" w:cs="Arial"/>
          <w:bCs w:val="0"/>
          <w:sz w:val="22"/>
          <w:szCs w:val="22"/>
        </w:rPr>
        <w:t>y analizar cupos de emisor, depositario y contraparte</w:t>
      </w:r>
      <w:bookmarkEnd w:id="8"/>
    </w:p>
    <w:p w14:paraId="40E6BA5F" w14:textId="77777777" w:rsidR="0060585A" w:rsidRPr="003A1B1E" w:rsidRDefault="0060585A" w:rsidP="00862570">
      <w:pPr>
        <w:spacing w:after="0" w:line="240" w:lineRule="auto"/>
        <w:rPr>
          <w:rFonts w:ascii="Arial" w:hAnsi="Arial" w:cs="Arial"/>
        </w:rPr>
      </w:pPr>
    </w:p>
    <w:p w14:paraId="3B50DA14" w14:textId="63829479" w:rsidR="0060585A" w:rsidRPr="003A1B1E" w:rsidRDefault="00651DAD" w:rsidP="00862570">
      <w:pPr>
        <w:widowControl w:val="0"/>
        <w:adjustRightInd w:val="0"/>
        <w:snapToGrid w:val="0"/>
        <w:spacing w:after="0" w:line="240" w:lineRule="auto"/>
        <w:jc w:val="both"/>
        <w:rPr>
          <w:rFonts w:ascii="Arial" w:hAnsi="Arial" w:cs="Arial"/>
        </w:rPr>
      </w:pPr>
      <w:r w:rsidRPr="003A1B1E">
        <w:rPr>
          <w:rFonts w:ascii="Arial" w:hAnsi="Arial" w:cs="Arial"/>
        </w:rPr>
        <w:t xml:space="preserve">El </w:t>
      </w:r>
      <w:r w:rsidR="005C648A" w:rsidRPr="003A1B1E">
        <w:rPr>
          <w:rFonts w:ascii="Arial" w:hAnsi="Arial" w:cs="Arial"/>
        </w:rPr>
        <w:t>Administrador de Riesgos</w:t>
      </w:r>
      <w:r w:rsidR="00D72868" w:rsidRPr="003A1B1E">
        <w:rPr>
          <w:rFonts w:ascii="Arial" w:hAnsi="Arial" w:cs="Arial"/>
        </w:rPr>
        <w:t xml:space="preserve"> realizará estudios técnicos para evaluar el riesgo de emisor, depositario y contraparte, aplicado para entidades con calificación mínima de A, considerando aspectos de tipo cuantitativo y cualitativo. La calificación de riesgo deberá estar vigente al momento del estudio técnico y deberá ser emitida por una entidad vigilada por la Superfinanciera.</w:t>
      </w:r>
      <w:r w:rsidR="00862570">
        <w:rPr>
          <w:rFonts w:ascii="Arial" w:hAnsi="Arial" w:cs="Arial"/>
        </w:rPr>
        <w:t xml:space="preserve"> </w:t>
      </w:r>
      <w:r w:rsidR="00D72868" w:rsidRPr="003A1B1E">
        <w:rPr>
          <w:rFonts w:ascii="Arial" w:hAnsi="Arial" w:cs="Arial"/>
        </w:rPr>
        <w:t>Para el estudio</w:t>
      </w:r>
      <w:r w:rsidR="009976F6" w:rsidRPr="003A1B1E">
        <w:rPr>
          <w:rFonts w:ascii="Arial" w:hAnsi="Arial" w:cs="Arial"/>
        </w:rPr>
        <w:t xml:space="preserve"> técnico, se</w:t>
      </w:r>
      <w:r w:rsidR="00D72868" w:rsidRPr="003A1B1E">
        <w:rPr>
          <w:rFonts w:ascii="Arial" w:hAnsi="Arial" w:cs="Arial"/>
        </w:rPr>
        <w:t xml:space="preserve"> debe tener en cuenta las políticas aprobadas por parte </w:t>
      </w:r>
      <w:r w:rsidR="0060585A" w:rsidRPr="003A1B1E">
        <w:rPr>
          <w:rFonts w:ascii="Arial" w:hAnsi="Arial" w:cs="Arial"/>
        </w:rPr>
        <w:t>del</w:t>
      </w:r>
      <w:r w:rsidR="0051491A" w:rsidRPr="003A1B1E">
        <w:rPr>
          <w:rFonts w:ascii="Arial" w:hAnsi="Arial" w:cs="Arial"/>
        </w:rPr>
        <w:t xml:space="preserve"> Consejo de Administración</w:t>
      </w:r>
      <w:r w:rsidR="00872E33" w:rsidRPr="003A1B1E">
        <w:rPr>
          <w:rFonts w:ascii="Arial" w:hAnsi="Arial" w:cs="Arial"/>
        </w:rPr>
        <w:t xml:space="preserve"> </w:t>
      </w:r>
      <w:r w:rsidR="00862570" w:rsidRPr="003A1B1E">
        <w:rPr>
          <w:rFonts w:ascii="Arial" w:hAnsi="Arial" w:cs="Arial"/>
        </w:rPr>
        <w:t>en relación con</w:t>
      </w:r>
      <w:r w:rsidR="00D72868" w:rsidRPr="003A1B1E">
        <w:rPr>
          <w:rFonts w:ascii="Arial" w:hAnsi="Arial" w:cs="Arial"/>
        </w:rPr>
        <w:t xml:space="preserve"> los cupos aprobados, alertando en caso de presentarse un incumplimiento sobre los mismos, como también el análisis respecto de la situación financiera de las contrapartes que puedan implicar un mayor nivel de exposición al riesgo para </w:t>
      </w:r>
      <w:r w:rsidR="0051491A" w:rsidRPr="003A1B1E">
        <w:rPr>
          <w:rFonts w:ascii="Arial" w:hAnsi="Arial" w:cs="Arial"/>
        </w:rPr>
        <w:t>COOPEAIPE</w:t>
      </w:r>
      <w:r w:rsidR="00D72868" w:rsidRPr="003A1B1E">
        <w:rPr>
          <w:rFonts w:ascii="Arial" w:hAnsi="Arial" w:cs="Arial"/>
        </w:rPr>
        <w:t>. Como parte de los modelos de análisis se incorpora el modelo de Riesgo CAMEL para análisis de entidades financieras.</w:t>
      </w:r>
    </w:p>
    <w:p w14:paraId="64615D44" w14:textId="2386CF62" w:rsidR="004F1498" w:rsidRDefault="00D72868" w:rsidP="00862570">
      <w:pPr>
        <w:widowControl w:val="0"/>
        <w:adjustRightInd w:val="0"/>
        <w:snapToGrid w:val="0"/>
        <w:spacing w:after="0" w:line="240" w:lineRule="auto"/>
        <w:jc w:val="both"/>
        <w:rPr>
          <w:rFonts w:ascii="Arial" w:hAnsi="Arial" w:cs="Arial"/>
        </w:rPr>
      </w:pPr>
      <w:r w:rsidRPr="003A1B1E">
        <w:rPr>
          <w:rFonts w:ascii="Arial" w:hAnsi="Arial" w:cs="Arial"/>
        </w:rPr>
        <w:t xml:space="preserve"> </w:t>
      </w:r>
    </w:p>
    <w:p w14:paraId="05CEABE3" w14:textId="77777777" w:rsidR="00862570" w:rsidRPr="003A1B1E" w:rsidRDefault="00862570" w:rsidP="00862570">
      <w:pPr>
        <w:widowControl w:val="0"/>
        <w:adjustRightInd w:val="0"/>
        <w:snapToGrid w:val="0"/>
        <w:spacing w:after="0" w:line="240" w:lineRule="auto"/>
        <w:jc w:val="both"/>
        <w:rPr>
          <w:rFonts w:ascii="Arial" w:hAnsi="Arial" w:cs="Arial"/>
        </w:rPr>
      </w:pPr>
    </w:p>
    <w:p w14:paraId="036EBB28" w14:textId="30F1BEE5" w:rsidR="004E7749" w:rsidRPr="003A1B1E" w:rsidRDefault="004E7749" w:rsidP="00862570">
      <w:pPr>
        <w:pStyle w:val="Ttulo3"/>
        <w:spacing w:before="0" w:after="0" w:line="240" w:lineRule="auto"/>
        <w:jc w:val="both"/>
        <w:rPr>
          <w:rFonts w:ascii="Arial" w:hAnsi="Arial" w:cs="Arial"/>
          <w:bCs w:val="0"/>
          <w:sz w:val="22"/>
          <w:szCs w:val="22"/>
        </w:rPr>
      </w:pPr>
      <w:bookmarkStart w:id="9" w:name="_Toc118462738"/>
      <w:r w:rsidRPr="003A1B1E">
        <w:rPr>
          <w:rFonts w:ascii="Arial" w:hAnsi="Arial" w:cs="Arial"/>
          <w:bCs w:val="0"/>
          <w:sz w:val="22"/>
          <w:szCs w:val="22"/>
        </w:rPr>
        <w:t>Desarrollar análisis de riesgo de mercado en la incursión de nuevos mercados y/o nuevos productos de inversión</w:t>
      </w:r>
      <w:bookmarkEnd w:id="9"/>
      <w:r w:rsidRPr="003A1B1E">
        <w:rPr>
          <w:rFonts w:ascii="Arial" w:hAnsi="Arial" w:cs="Arial"/>
          <w:bCs w:val="0"/>
          <w:sz w:val="22"/>
          <w:szCs w:val="22"/>
        </w:rPr>
        <w:t xml:space="preserve"> </w:t>
      </w:r>
    </w:p>
    <w:p w14:paraId="453519F4" w14:textId="77777777" w:rsidR="00956D2A" w:rsidRPr="003A1B1E" w:rsidRDefault="00956D2A" w:rsidP="00862570">
      <w:pPr>
        <w:spacing w:after="0" w:line="240" w:lineRule="auto"/>
        <w:rPr>
          <w:rFonts w:ascii="Arial" w:hAnsi="Arial" w:cs="Arial"/>
        </w:rPr>
      </w:pPr>
    </w:p>
    <w:p w14:paraId="4A0E9FCF" w14:textId="135D7EBE" w:rsidR="004E7749" w:rsidRPr="003A1B1E" w:rsidRDefault="004E7749" w:rsidP="00862570">
      <w:pPr>
        <w:spacing w:after="0" w:line="240" w:lineRule="auto"/>
        <w:jc w:val="both"/>
        <w:rPr>
          <w:rFonts w:ascii="Arial" w:hAnsi="Arial" w:cs="Arial"/>
          <w:shd w:val="clear" w:color="auto" w:fill="FFFFFF"/>
        </w:rPr>
      </w:pPr>
      <w:r w:rsidRPr="003A1B1E">
        <w:rPr>
          <w:rFonts w:ascii="Arial" w:hAnsi="Arial" w:cs="Arial"/>
          <w:shd w:val="clear" w:color="auto" w:fill="FFFFFF"/>
        </w:rPr>
        <w:t xml:space="preserve">Cada vez que </w:t>
      </w:r>
      <w:r w:rsidR="0051491A" w:rsidRPr="003A1B1E">
        <w:rPr>
          <w:rFonts w:ascii="Arial" w:hAnsi="Arial" w:cs="Arial"/>
          <w:shd w:val="clear" w:color="auto" w:fill="FFFFFF"/>
        </w:rPr>
        <w:t>COOPEAIPE</w:t>
      </w:r>
      <w:r w:rsidR="009976F6" w:rsidRPr="003A1B1E">
        <w:rPr>
          <w:rFonts w:ascii="Arial" w:hAnsi="Arial" w:cs="Arial"/>
          <w:shd w:val="clear" w:color="auto" w:fill="FFFFFF"/>
        </w:rPr>
        <w:t xml:space="preserve"> </w:t>
      </w:r>
      <w:r w:rsidRPr="003A1B1E">
        <w:rPr>
          <w:rFonts w:ascii="Arial" w:hAnsi="Arial" w:cs="Arial"/>
          <w:shd w:val="clear" w:color="auto" w:fill="FFFFFF"/>
        </w:rPr>
        <w:t xml:space="preserve">determine la incursión en nuevos mercados, el desarrollo de nuevos productos o servicios y la incorporación de nuevos productos de inversión, el </w:t>
      </w:r>
      <w:r w:rsidR="005C648A" w:rsidRPr="003A1B1E">
        <w:rPr>
          <w:rFonts w:ascii="Arial" w:hAnsi="Arial" w:cs="Arial"/>
          <w:shd w:val="clear" w:color="auto" w:fill="FFFFFF"/>
        </w:rPr>
        <w:t>Administrador de Riesgos</w:t>
      </w:r>
      <w:r w:rsidRPr="003A1B1E">
        <w:rPr>
          <w:rFonts w:ascii="Arial" w:hAnsi="Arial" w:cs="Arial"/>
          <w:shd w:val="clear" w:color="auto" w:fill="FFFFFF"/>
        </w:rPr>
        <w:t xml:space="preserve"> realizará un análisis de la exposición de </w:t>
      </w:r>
      <w:r w:rsidR="0051491A" w:rsidRPr="003A1B1E">
        <w:rPr>
          <w:rFonts w:ascii="Arial" w:hAnsi="Arial" w:cs="Arial"/>
          <w:shd w:val="clear" w:color="auto" w:fill="FFFFFF"/>
        </w:rPr>
        <w:t>COOPEAIPE</w:t>
      </w:r>
      <w:r w:rsidRPr="003A1B1E">
        <w:rPr>
          <w:rFonts w:ascii="Arial" w:hAnsi="Arial" w:cs="Arial"/>
          <w:shd w:val="clear" w:color="auto" w:fill="FFFFFF"/>
        </w:rPr>
        <w:t xml:space="preserve"> al riesgo de mercado y sus efectos frente al patrimonio y excedentes, incorporando a la vez el análisis en conjunto con otros tipos de riesgo (crédito, liquidez, operativo, </w:t>
      </w:r>
      <w:r w:rsidR="004F1498" w:rsidRPr="003A1B1E">
        <w:rPr>
          <w:rFonts w:ascii="Arial" w:hAnsi="Arial" w:cs="Arial"/>
          <w:shd w:val="clear" w:color="auto" w:fill="FFFFFF"/>
        </w:rPr>
        <w:t>LAFT</w:t>
      </w:r>
      <w:r w:rsidRPr="003A1B1E">
        <w:rPr>
          <w:rFonts w:ascii="Arial" w:hAnsi="Arial" w:cs="Arial"/>
          <w:shd w:val="clear" w:color="auto" w:fill="FFFFFF"/>
        </w:rPr>
        <w:t xml:space="preserve">). </w:t>
      </w:r>
    </w:p>
    <w:p w14:paraId="020B8DD6" w14:textId="77777777" w:rsidR="00956D2A" w:rsidRPr="003A1B1E" w:rsidRDefault="00956D2A" w:rsidP="00862570">
      <w:pPr>
        <w:spacing w:after="0" w:line="240" w:lineRule="auto"/>
        <w:ind w:left="142"/>
        <w:jc w:val="both"/>
        <w:rPr>
          <w:rFonts w:ascii="Arial" w:hAnsi="Arial" w:cs="Arial"/>
          <w:shd w:val="clear" w:color="auto" w:fill="FFFFFF"/>
        </w:rPr>
      </w:pPr>
    </w:p>
    <w:p w14:paraId="2E159D78" w14:textId="104CF24F" w:rsidR="00A04376" w:rsidRPr="003A1B1E" w:rsidRDefault="00A04376" w:rsidP="00862570">
      <w:pPr>
        <w:pStyle w:val="Ttulo3"/>
        <w:spacing w:before="0" w:after="0" w:line="240" w:lineRule="auto"/>
        <w:rPr>
          <w:rFonts w:ascii="Arial" w:hAnsi="Arial" w:cs="Arial"/>
          <w:bCs w:val="0"/>
          <w:sz w:val="22"/>
          <w:szCs w:val="22"/>
          <w:shd w:val="clear" w:color="auto" w:fill="FFFFFF"/>
        </w:rPr>
      </w:pPr>
      <w:bookmarkStart w:id="10" w:name="_Toc118462739"/>
      <w:r w:rsidRPr="003A1B1E">
        <w:rPr>
          <w:rFonts w:ascii="Arial" w:hAnsi="Arial" w:cs="Arial"/>
          <w:bCs w:val="0"/>
          <w:sz w:val="22"/>
          <w:szCs w:val="22"/>
          <w:shd w:val="clear" w:color="auto" w:fill="FFFFFF"/>
        </w:rPr>
        <w:t>Documentar riesgos identificados</w:t>
      </w:r>
      <w:bookmarkEnd w:id="10"/>
      <w:r w:rsidRPr="003A1B1E">
        <w:rPr>
          <w:rFonts w:ascii="Arial" w:hAnsi="Arial" w:cs="Arial"/>
          <w:bCs w:val="0"/>
          <w:sz w:val="22"/>
          <w:szCs w:val="22"/>
          <w:shd w:val="clear" w:color="auto" w:fill="FFFFFF"/>
        </w:rPr>
        <w:t xml:space="preserve"> </w:t>
      </w:r>
    </w:p>
    <w:p w14:paraId="0E46D332" w14:textId="77777777" w:rsidR="00A04376" w:rsidRPr="003A1B1E" w:rsidRDefault="00A04376" w:rsidP="00862570">
      <w:pPr>
        <w:widowControl w:val="0"/>
        <w:spacing w:after="0" w:line="240" w:lineRule="auto"/>
        <w:jc w:val="both"/>
        <w:rPr>
          <w:rFonts w:ascii="Arial" w:hAnsi="Arial" w:cs="Arial"/>
        </w:rPr>
      </w:pPr>
    </w:p>
    <w:p w14:paraId="12D831CE" w14:textId="55170C71" w:rsidR="00A04376" w:rsidRPr="003A1B1E" w:rsidRDefault="0051491A" w:rsidP="00862570">
      <w:pPr>
        <w:widowControl w:val="0"/>
        <w:spacing w:after="0" w:line="240" w:lineRule="auto"/>
        <w:jc w:val="both"/>
        <w:rPr>
          <w:rFonts w:ascii="Arial" w:hAnsi="Arial" w:cs="Arial"/>
          <w:shd w:val="clear" w:color="auto" w:fill="FFFFFF"/>
        </w:rPr>
      </w:pPr>
      <w:r w:rsidRPr="003A1B1E">
        <w:rPr>
          <w:rFonts w:ascii="Arial" w:hAnsi="Arial" w:cs="Arial"/>
          <w:shd w:val="clear" w:color="auto" w:fill="FFFFFF"/>
        </w:rPr>
        <w:t>COOPEAIPE</w:t>
      </w:r>
      <w:r w:rsidR="00A04376" w:rsidRPr="003A1B1E">
        <w:rPr>
          <w:rFonts w:ascii="Arial" w:hAnsi="Arial" w:cs="Arial"/>
          <w:shd w:val="clear" w:color="auto" w:fill="FFFFFF"/>
        </w:rPr>
        <w:t xml:space="preserve"> adopta la recomendación ISO 31000, AS/NZS 4360, ISO 27005 para la descripción del riesgo identificado, lo cual constituye el protocolo oficial </w:t>
      </w:r>
      <w:r w:rsidRPr="003A1B1E">
        <w:rPr>
          <w:rFonts w:ascii="Arial" w:hAnsi="Arial" w:cs="Arial"/>
          <w:shd w:val="clear" w:color="auto" w:fill="FFFFFF"/>
        </w:rPr>
        <w:t>de la Cooperativa</w:t>
      </w:r>
      <w:r w:rsidR="00A04376" w:rsidRPr="003A1B1E">
        <w:rPr>
          <w:rFonts w:ascii="Arial" w:hAnsi="Arial" w:cs="Arial"/>
          <w:shd w:val="clear" w:color="auto" w:fill="FFFFFF"/>
        </w:rPr>
        <w:t xml:space="preserve"> para la estructura de la redacción de los riesgos</w:t>
      </w:r>
      <w:r w:rsidR="00C65E24" w:rsidRPr="003A1B1E">
        <w:rPr>
          <w:rFonts w:ascii="Arial" w:hAnsi="Arial" w:cs="Arial"/>
          <w:shd w:val="clear" w:color="auto" w:fill="FFFFFF"/>
        </w:rPr>
        <w:t>.</w:t>
      </w:r>
      <w:r w:rsidR="00A04376" w:rsidRPr="003A1B1E">
        <w:rPr>
          <w:rFonts w:ascii="Arial" w:hAnsi="Arial" w:cs="Arial"/>
          <w:shd w:val="clear" w:color="auto" w:fill="FFFFFF"/>
        </w:rPr>
        <w:t xml:space="preserve"> </w:t>
      </w:r>
    </w:p>
    <w:p w14:paraId="4003D13B" w14:textId="77777777" w:rsidR="00956D2A" w:rsidRPr="003A1B1E" w:rsidRDefault="00956D2A" w:rsidP="00862570">
      <w:pPr>
        <w:spacing w:after="0" w:line="240" w:lineRule="auto"/>
        <w:ind w:left="720"/>
        <w:jc w:val="both"/>
        <w:rPr>
          <w:rFonts w:ascii="Arial" w:hAnsi="Arial" w:cs="Arial"/>
          <w:b/>
          <w:shd w:val="clear" w:color="auto" w:fill="FFFFFF"/>
        </w:rPr>
      </w:pPr>
    </w:p>
    <w:p w14:paraId="0AFB59EC" w14:textId="6D7E9AD3" w:rsidR="00E2566E" w:rsidRPr="003A1B1E" w:rsidRDefault="00B006A1" w:rsidP="00862570">
      <w:pPr>
        <w:pStyle w:val="Ttulo2"/>
        <w:spacing w:before="0" w:after="0" w:line="240" w:lineRule="auto"/>
        <w:rPr>
          <w:rFonts w:ascii="Arial" w:hAnsi="Arial" w:cs="Arial"/>
          <w:bCs w:val="0"/>
          <w:i w:val="0"/>
          <w:sz w:val="22"/>
          <w:szCs w:val="22"/>
        </w:rPr>
      </w:pPr>
      <w:bookmarkStart w:id="11" w:name="_Toc118462740"/>
      <w:r w:rsidRPr="003A1B1E">
        <w:rPr>
          <w:rFonts w:ascii="Arial" w:hAnsi="Arial" w:cs="Arial"/>
          <w:bCs w:val="0"/>
          <w:i w:val="0"/>
          <w:sz w:val="22"/>
          <w:szCs w:val="22"/>
        </w:rPr>
        <w:t>MEDICIÓN DE RIESGOS</w:t>
      </w:r>
      <w:bookmarkEnd w:id="11"/>
    </w:p>
    <w:p w14:paraId="2D067B0D" w14:textId="77777777" w:rsidR="00956D2A" w:rsidRPr="003A1B1E" w:rsidRDefault="00956D2A" w:rsidP="00862570">
      <w:pPr>
        <w:spacing w:after="0" w:line="240" w:lineRule="auto"/>
        <w:rPr>
          <w:rFonts w:ascii="Arial" w:hAnsi="Arial" w:cs="Arial"/>
          <w:b/>
        </w:rPr>
      </w:pPr>
    </w:p>
    <w:p w14:paraId="67B55B0B" w14:textId="6CAB78DD" w:rsidR="00B97527" w:rsidRPr="003A1B1E" w:rsidRDefault="00E2566E" w:rsidP="00862570">
      <w:pPr>
        <w:pStyle w:val="Ttulo3"/>
        <w:spacing w:before="0" w:after="0" w:line="240" w:lineRule="auto"/>
        <w:rPr>
          <w:rFonts w:ascii="Arial" w:eastAsia="Calibri" w:hAnsi="Arial" w:cs="Arial"/>
          <w:bCs w:val="0"/>
          <w:sz w:val="22"/>
          <w:szCs w:val="22"/>
        </w:rPr>
      </w:pPr>
      <w:bookmarkStart w:id="12" w:name="_Toc118462741"/>
      <w:r w:rsidRPr="003A1B1E">
        <w:rPr>
          <w:rFonts w:ascii="Arial" w:hAnsi="Arial" w:cs="Arial"/>
          <w:bCs w:val="0"/>
          <w:sz w:val="22"/>
          <w:szCs w:val="22"/>
        </w:rPr>
        <w:t>Cálculo del Modelo Estándar Valor en Riesgo</w:t>
      </w:r>
      <w:bookmarkEnd w:id="12"/>
      <w:r w:rsidRPr="003A1B1E">
        <w:rPr>
          <w:rFonts w:ascii="Arial" w:eastAsia="Calibri" w:hAnsi="Arial" w:cs="Arial"/>
          <w:bCs w:val="0"/>
          <w:sz w:val="22"/>
          <w:szCs w:val="22"/>
        </w:rPr>
        <w:t xml:space="preserve"> </w:t>
      </w:r>
    </w:p>
    <w:p w14:paraId="094899A5" w14:textId="77777777" w:rsidR="00956D2A" w:rsidRPr="003A1B1E" w:rsidRDefault="00956D2A" w:rsidP="00862570">
      <w:pPr>
        <w:spacing w:after="0" w:line="240" w:lineRule="auto"/>
        <w:rPr>
          <w:rFonts w:ascii="Arial" w:hAnsi="Arial" w:cs="Arial"/>
        </w:rPr>
      </w:pPr>
    </w:p>
    <w:p w14:paraId="752438A5" w14:textId="27EFCD24" w:rsidR="0010142F" w:rsidRPr="003A1B1E" w:rsidRDefault="0051491A" w:rsidP="00862570">
      <w:pPr>
        <w:spacing w:after="0" w:line="240" w:lineRule="auto"/>
        <w:jc w:val="both"/>
        <w:rPr>
          <w:rFonts w:ascii="Arial" w:hAnsi="Arial" w:cs="Arial"/>
          <w:shd w:val="clear" w:color="auto" w:fill="FFFFFF"/>
        </w:rPr>
      </w:pPr>
      <w:r w:rsidRPr="003A1B1E">
        <w:rPr>
          <w:rFonts w:ascii="Arial" w:hAnsi="Arial" w:cs="Arial"/>
          <w:shd w:val="clear" w:color="auto" w:fill="FFFFFF"/>
        </w:rPr>
        <w:t>COOPEAIPE</w:t>
      </w:r>
      <w:r w:rsidR="00B97527" w:rsidRPr="003A1B1E">
        <w:rPr>
          <w:rFonts w:ascii="Arial" w:hAnsi="Arial" w:cs="Arial"/>
          <w:shd w:val="clear" w:color="auto" w:fill="FFFFFF"/>
        </w:rPr>
        <w:t xml:space="preserve"> realiza la medición del riesgo </w:t>
      </w:r>
      <w:r w:rsidR="00E2566E" w:rsidRPr="003A1B1E">
        <w:rPr>
          <w:rFonts w:ascii="Arial" w:hAnsi="Arial" w:cs="Arial"/>
          <w:shd w:val="clear" w:color="auto" w:fill="FFFFFF"/>
        </w:rPr>
        <w:t xml:space="preserve">de mercado </w:t>
      </w:r>
      <w:r w:rsidR="000F2402" w:rsidRPr="003A1B1E">
        <w:rPr>
          <w:rFonts w:ascii="Arial" w:hAnsi="Arial" w:cs="Arial"/>
          <w:shd w:val="clear" w:color="auto" w:fill="FFFFFF"/>
        </w:rPr>
        <w:t>aplicando el Modelo Estándar Valor en Riesgo (MEV) siguiendo las instrucciones incorporadas en la Circular Básica Contable y Financiera en el Título IV Sistema de Administración de Riesgos – Capítulo V Sistema de Administraci</w:t>
      </w:r>
      <w:r w:rsidR="00E2566E" w:rsidRPr="003A1B1E">
        <w:rPr>
          <w:rFonts w:ascii="Arial" w:hAnsi="Arial" w:cs="Arial"/>
          <w:shd w:val="clear" w:color="auto" w:fill="FFFFFF"/>
        </w:rPr>
        <w:t>ón de Riesgo de Mercado</w:t>
      </w:r>
      <w:r w:rsidR="000F2402" w:rsidRPr="003A1B1E">
        <w:rPr>
          <w:rFonts w:ascii="Arial" w:hAnsi="Arial" w:cs="Arial"/>
          <w:shd w:val="clear" w:color="auto" w:fill="FFFFFF"/>
        </w:rPr>
        <w:t xml:space="preserve">. </w:t>
      </w:r>
    </w:p>
    <w:p w14:paraId="764FF23B" w14:textId="77777777" w:rsidR="0010142F" w:rsidRPr="003A1B1E" w:rsidRDefault="0010142F" w:rsidP="00862570">
      <w:pPr>
        <w:spacing w:after="0" w:line="240" w:lineRule="auto"/>
        <w:ind w:left="142"/>
        <w:jc w:val="both"/>
        <w:rPr>
          <w:rFonts w:ascii="Arial" w:hAnsi="Arial" w:cs="Arial"/>
          <w:shd w:val="clear" w:color="auto" w:fill="FFFFFF"/>
        </w:rPr>
      </w:pPr>
    </w:p>
    <w:p w14:paraId="51060990" w14:textId="7EF9A9C1" w:rsidR="00E2566E" w:rsidRPr="003A1B1E" w:rsidRDefault="00E2566E" w:rsidP="00862570">
      <w:pPr>
        <w:pStyle w:val="Ttulo3"/>
        <w:spacing w:before="0" w:after="0" w:line="240" w:lineRule="auto"/>
        <w:rPr>
          <w:rFonts w:ascii="Arial" w:hAnsi="Arial" w:cs="Arial"/>
          <w:bCs w:val="0"/>
          <w:sz w:val="22"/>
          <w:szCs w:val="22"/>
          <w:shd w:val="clear" w:color="auto" w:fill="FFFFFF"/>
        </w:rPr>
      </w:pPr>
      <w:bookmarkStart w:id="13" w:name="_Toc118462742"/>
      <w:r w:rsidRPr="003A1B1E">
        <w:rPr>
          <w:rFonts w:ascii="Arial" w:hAnsi="Arial" w:cs="Arial"/>
          <w:bCs w:val="0"/>
          <w:sz w:val="22"/>
          <w:szCs w:val="22"/>
          <w:shd w:val="clear" w:color="auto" w:fill="FFFFFF"/>
        </w:rPr>
        <w:t>Cálculo de modelos internos de riesgo de mercado</w:t>
      </w:r>
      <w:bookmarkEnd w:id="13"/>
    </w:p>
    <w:p w14:paraId="4AF25117" w14:textId="77777777" w:rsidR="00956D2A" w:rsidRPr="003A1B1E" w:rsidRDefault="00956D2A" w:rsidP="00862570">
      <w:pPr>
        <w:spacing w:after="0" w:line="240" w:lineRule="auto"/>
        <w:rPr>
          <w:rFonts w:ascii="Arial" w:hAnsi="Arial" w:cs="Arial"/>
        </w:rPr>
      </w:pPr>
    </w:p>
    <w:p w14:paraId="6FA9BC71" w14:textId="2CCF78F7" w:rsidR="00E2566E" w:rsidRPr="003A1B1E" w:rsidRDefault="00E2566E" w:rsidP="00862570">
      <w:pPr>
        <w:spacing w:after="0" w:line="240" w:lineRule="auto"/>
        <w:jc w:val="both"/>
        <w:rPr>
          <w:rFonts w:ascii="Arial" w:hAnsi="Arial" w:cs="Arial"/>
        </w:rPr>
      </w:pPr>
      <w:r w:rsidRPr="003A1B1E">
        <w:rPr>
          <w:rFonts w:ascii="Arial" w:hAnsi="Arial" w:cs="Arial"/>
        </w:rPr>
        <w:t xml:space="preserve">Adicionalmente </w:t>
      </w:r>
      <w:r w:rsidR="0051491A" w:rsidRPr="003A1B1E">
        <w:rPr>
          <w:rFonts w:ascii="Arial" w:hAnsi="Arial" w:cs="Arial"/>
        </w:rPr>
        <w:t>COOPEAIPE</w:t>
      </w:r>
      <w:r w:rsidRPr="003A1B1E">
        <w:rPr>
          <w:rFonts w:ascii="Arial" w:hAnsi="Arial" w:cs="Arial"/>
        </w:rPr>
        <w:t xml:space="preserve"> </w:t>
      </w:r>
      <w:r w:rsidR="00EA091E" w:rsidRPr="003A1B1E">
        <w:rPr>
          <w:rFonts w:ascii="Arial" w:hAnsi="Arial" w:cs="Arial"/>
        </w:rPr>
        <w:t xml:space="preserve">podrá </w:t>
      </w:r>
      <w:r w:rsidRPr="003A1B1E">
        <w:rPr>
          <w:rFonts w:ascii="Arial" w:hAnsi="Arial" w:cs="Arial"/>
        </w:rPr>
        <w:t>aplica</w:t>
      </w:r>
      <w:r w:rsidR="00EA091E" w:rsidRPr="003A1B1E">
        <w:rPr>
          <w:rFonts w:ascii="Arial" w:hAnsi="Arial" w:cs="Arial"/>
        </w:rPr>
        <w:t>r</w:t>
      </w:r>
      <w:r w:rsidRPr="003A1B1E">
        <w:rPr>
          <w:rFonts w:ascii="Arial" w:hAnsi="Arial" w:cs="Arial"/>
        </w:rPr>
        <w:t xml:space="preserve"> modelos internos para la estimación del VeRm (Valor en Riesgo de Mercado) tanto individual como del portafolio, analizando todos los factores de riesgo de mercado y los requisitos y estándares cuantitativos establecidos </w:t>
      </w:r>
      <w:r w:rsidR="0045562A" w:rsidRPr="003A1B1E">
        <w:rPr>
          <w:rFonts w:ascii="Arial" w:hAnsi="Arial" w:cs="Arial"/>
        </w:rPr>
        <w:t xml:space="preserve">por parte de la Supersolidaria, para lo cual </w:t>
      </w:r>
      <w:r w:rsidR="00EA091E" w:rsidRPr="003A1B1E">
        <w:rPr>
          <w:rFonts w:ascii="Arial" w:hAnsi="Arial" w:cs="Arial"/>
        </w:rPr>
        <w:t xml:space="preserve">el </w:t>
      </w:r>
      <w:r w:rsidR="005C648A" w:rsidRPr="003A1B1E">
        <w:rPr>
          <w:rFonts w:ascii="Arial" w:hAnsi="Arial" w:cs="Arial"/>
        </w:rPr>
        <w:t>Administrador de Riesgos</w:t>
      </w:r>
      <w:r w:rsidR="0045562A" w:rsidRPr="003A1B1E">
        <w:rPr>
          <w:rFonts w:ascii="Arial" w:hAnsi="Arial" w:cs="Arial"/>
        </w:rPr>
        <w:t xml:space="preserve"> aplica</w:t>
      </w:r>
      <w:r w:rsidR="00EA091E" w:rsidRPr="003A1B1E">
        <w:rPr>
          <w:rFonts w:ascii="Arial" w:hAnsi="Arial" w:cs="Arial"/>
        </w:rPr>
        <w:t>rá</w:t>
      </w:r>
      <w:r w:rsidR="0045562A" w:rsidRPr="003A1B1E">
        <w:rPr>
          <w:rFonts w:ascii="Arial" w:hAnsi="Arial" w:cs="Arial"/>
        </w:rPr>
        <w:t xml:space="preserve"> modelos de reconocido valor técnico. </w:t>
      </w:r>
    </w:p>
    <w:p w14:paraId="228A4C17" w14:textId="77777777" w:rsidR="00AC18D2" w:rsidRPr="003A1B1E" w:rsidRDefault="00AC18D2" w:rsidP="00862570">
      <w:pPr>
        <w:spacing w:after="0" w:line="240" w:lineRule="auto"/>
        <w:jc w:val="both"/>
        <w:rPr>
          <w:rFonts w:ascii="Arial" w:hAnsi="Arial" w:cs="Arial"/>
        </w:rPr>
      </w:pPr>
    </w:p>
    <w:p w14:paraId="2E95CC3F" w14:textId="77CDDC0F" w:rsidR="0045562A" w:rsidRPr="003A1B1E" w:rsidRDefault="0045562A" w:rsidP="00862570">
      <w:pPr>
        <w:pStyle w:val="Ttulo3"/>
        <w:spacing w:before="0" w:after="0" w:line="240" w:lineRule="auto"/>
        <w:rPr>
          <w:rFonts w:ascii="Arial" w:hAnsi="Arial" w:cs="Arial"/>
          <w:bCs w:val="0"/>
          <w:sz w:val="22"/>
          <w:szCs w:val="22"/>
        </w:rPr>
      </w:pPr>
      <w:bookmarkStart w:id="14" w:name="_Toc118462743"/>
      <w:r w:rsidRPr="003A1B1E">
        <w:rPr>
          <w:rFonts w:ascii="Arial" w:hAnsi="Arial" w:cs="Arial"/>
          <w:bCs w:val="0"/>
          <w:sz w:val="22"/>
          <w:szCs w:val="22"/>
        </w:rPr>
        <w:t>Medir el riesgo de mercado con escenarios de estrés</w:t>
      </w:r>
      <w:bookmarkEnd w:id="14"/>
      <w:r w:rsidRPr="003A1B1E">
        <w:rPr>
          <w:rFonts w:ascii="Arial" w:hAnsi="Arial" w:cs="Arial"/>
          <w:bCs w:val="0"/>
          <w:sz w:val="22"/>
          <w:szCs w:val="22"/>
        </w:rPr>
        <w:t xml:space="preserve"> </w:t>
      </w:r>
    </w:p>
    <w:p w14:paraId="3A58DBC0" w14:textId="77777777" w:rsidR="005F75FD" w:rsidRPr="003A1B1E" w:rsidRDefault="005F75FD" w:rsidP="00862570">
      <w:pPr>
        <w:spacing w:after="0" w:line="240" w:lineRule="auto"/>
        <w:jc w:val="both"/>
        <w:rPr>
          <w:rFonts w:ascii="Arial" w:hAnsi="Arial" w:cs="Arial"/>
        </w:rPr>
      </w:pPr>
    </w:p>
    <w:p w14:paraId="1430C510" w14:textId="54A7E7E8" w:rsidR="00024969" w:rsidRDefault="00EA091E" w:rsidP="00862570">
      <w:pPr>
        <w:spacing w:after="0" w:line="240" w:lineRule="auto"/>
        <w:jc w:val="both"/>
        <w:rPr>
          <w:rFonts w:ascii="Arial" w:hAnsi="Arial" w:cs="Arial"/>
        </w:rPr>
      </w:pPr>
      <w:r w:rsidRPr="003A1B1E">
        <w:rPr>
          <w:rFonts w:ascii="Arial" w:hAnsi="Arial" w:cs="Arial"/>
        </w:rPr>
        <w:t xml:space="preserve">El </w:t>
      </w:r>
      <w:r w:rsidR="005C648A" w:rsidRPr="003A1B1E">
        <w:rPr>
          <w:rFonts w:ascii="Arial" w:hAnsi="Arial" w:cs="Arial"/>
        </w:rPr>
        <w:t>Administrador de Riesgos</w:t>
      </w:r>
      <w:r w:rsidR="0045562A" w:rsidRPr="003A1B1E">
        <w:rPr>
          <w:rFonts w:ascii="Arial" w:hAnsi="Arial" w:cs="Arial"/>
        </w:rPr>
        <w:t xml:space="preserve"> realizará una vez al año </w:t>
      </w:r>
      <w:r w:rsidR="009A6FA6" w:rsidRPr="003A1B1E">
        <w:rPr>
          <w:rFonts w:ascii="Arial" w:hAnsi="Arial" w:cs="Arial"/>
        </w:rPr>
        <w:t xml:space="preserve">pruebas de estrés como instrumentos para identificar y precisar la capacidad de capital de </w:t>
      </w:r>
      <w:r w:rsidR="0051491A" w:rsidRPr="003A1B1E">
        <w:rPr>
          <w:rFonts w:ascii="Arial" w:hAnsi="Arial" w:cs="Arial"/>
        </w:rPr>
        <w:t>COOPEAIPE</w:t>
      </w:r>
      <w:r w:rsidR="009A6FA6" w:rsidRPr="003A1B1E">
        <w:rPr>
          <w:rFonts w:ascii="Arial" w:hAnsi="Arial" w:cs="Arial"/>
        </w:rPr>
        <w:t xml:space="preserve"> para </w:t>
      </w:r>
      <w:r w:rsidR="0045562A" w:rsidRPr="003A1B1E">
        <w:rPr>
          <w:rFonts w:ascii="Arial" w:hAnsi="Arial" w:cs="Arial"/>
        </w:rPr>
        <w:t xml:space="preserve">absorber potenciales pérdidas asociadas a la ocurrencia de escenarios económicos extremos. </w:t>
      </w:r>
    </w:p>
    <w:p w14:paraId="48788BAB" w14:textId="77777777" w:rsidR="00862570" w:rsidRPr="003A1B1E" w:rsidRDefault="00862570" w:rsidP="00862570">
      <w:pPr>
        <w:spacing w:after="0" w:line="240" w:lineRule="auto"/>
        <w:jc w:val="both"/>
        <w:rPr>
          <w:rFonts w:ascii="Arial" w:hAnsi="Arial" w:cs="Arial"/>
        </w:rPr>
      </w:pPr>
    </w:p>
    <w:p w14:paraId="20AA7CEB" w14:textId="7DF31B8E" w:rsidR="00480E50" w:rsidRPr="003A1B1E" w:rsidRDefault="00480E50" w:rsidP="00862570">
      <w:pPr>
        <w:pStyle w:val="Ttulo3"/>
        <w:spacing w:before="0" w:after="0" w:line="240" w:lineRule="auto"/>
        <w:jc w:val="both"/>
        <w:rPr>
          <w:rFonts w:ascii="Arial" w:hAnsi="Arial" w:cs="Arial"/>
          <w:bCs w:val="0"/>
          <w:sz w:val="22"/>
          <w:szCs w:val="22"/>
        </w:rPr>
      </w:pPr>
      <w:bookmarkStart w:id="15" w:name="_Toc118462744"/>
      <w:r w:rsidRPr="003A1B1E">
        <w:rPr>
          <w:rFonts w:ascii="Arial" w:hAnsi="Arial" w:cs="Arial"/>
          <w:bCs w:val="0"/>
          <w:sz w:val="22"/>
          <w:szCs w:val="22"/>
        </w:rPr>
        <w:t>Calcular Perfil de Riesgo de Mercado</w:t>
      </w:r>
      <w:bookmarkEnd w:id="15"/>
      <w:r w:rsidRPr="003A1B1E">
        <w:rPr>
          <w:rFonts w:ascii="Arial" w:hAnsi="Arial" w:cs="Arial"/>
          <w:bCs w:val="0"/>
          <w:sz w:val="22"/>
          <w:szCs w:val="22"/>
        </w:rPr>
        <w:t xml:space="preserve"> </w:t>
      </w:r>
    </w:p>
    <w:p w14:paraId="7D10891E" w14:textId="77777777" w:rsidR="005F75FD" w:rsidRPr="003A1B1E" w:rsidRDefault="005F75FD" w:rsidP="00862570">
      <w:pPr>
        <w:spacing w:after="0" w:line="240" w:lineRule="auto"/>
        <w:jc w:val="both"/>
        <w:rPr>
          <w:rFonts w:ascii="Arial" w:hAnsi="Arial" w:cs="Arial"/>
        </w:rPr>
      </w:pPr>
    </w:p>
    <w:p w14:paraId="4786F8F2" w14:textId="02B279D2" w:rsidR="00480E50" w:rsidRPr="003A1B1E" w:rsidRDefault="00480E50" w:rsidP="00862570">
      <w:pPr>
        <w:spacing w:after="0" w:line="240" w:lineRule="auto"/>
        <w:jc w:val="both"/>
        <w:rPr>
          <w:rFonts w:ascii="Arial" w:hAnsi="Arial" w:cs="Arial"/>
          <w:shd w:val="clear" w:color="auto" w:fill="FFFFFF"/>
        </w:rPr>
      </w:pPr>
      <w:r w:rsidRPr="003A1B1E">
        <w:rPr>
          <w:rFonts w:ascii="Arial" w:hAnsi="Arial" w:cs="Arial"/>
          <w:shd w:val="clear" w:color="auto" w:fill="FFFFFF"/>
        </w:rPr>
        <w:t xml:space="preserve">Teniendo en cuenta los factores de riesgo de mercado y los indicadores de portafolio calculados en </w:t>
      </w:r>
      <w:r w:rsidR="0051491A" w:rsidRPr="003A1B1E">
        <w:rPr>
          <w:rFonts w:ascii="Arial" w:hAnsi="Arial" w:cs="Arial"/>
          <w:shd w:val="clear" w:color="auto" w:fill="FFFFFF"/>
        </w:rPr>
        <w:t>COOPEAIPE</w:t>
      </w:r>
      <w:r w:rsidRPr="003A1B1E">
        <w:rPr>
          <w:rFonts w:ascii="Arial" w:hAnsi="Arial" w:cs="Arial"/>
          <w:shd w:val="clear" w:color="auto" w:fill="FFFFFF"/>
        </w:rPr>
        <w:t xml:space="preserve"> se consolida el perfil de riesgo de mercado y se presenta mensualmente por parte del </w:t>
      </w:r>
      <w:r w:rsidR="005C648A" w:rsidRPr="003A1B1E">
        <w:rPr>
          <w:rFonts w:ascii="Arial" w:hAnsi="Arial" w:cs="Arial"/>
          <w:shd w:val="clear" w:color="auto" w:fill="FFFFFF"/>
        </w:rPr>
        <w:t>Administrador de Riesgos</w:t>
      </w:r>
      <w:r w:rsidRPr="003A1B1E">
        <w:rPr>
          <w:rFonts w:ascii="Arial" w:hAnsi="Arial" w:cs="Arial"/>
          <w:shd w:val="clear" w:color="auto" w:fill="FFFFFF"/>
        </w:rPr>
        <w:t xml:space="preserve"> </w:t>
      </w:r>
      <w:r w:rsidR="0094009F" w:rsidRPr="003A1B1E">
        <w:rPr>
          <w:rFonts w:ascii="Arial" w:hAnsi="Arial" w:cs="Arial"/>
          <w:shd w:val="clear" w:color="auto" w:fill="FFFFFF"/>
        </w:rPr>
        <w:t xml:space="preserve">al Comité de Riesgos </w:t>
      </w:r>
      <w:r w:rsidRPr="003A1B1E">
        <w:rPr>
          <w:rFonts w:ascii="Arial" w:hAnsi="Arial" w:cs="Arial"/>
          <w:shd w:val="clear" w:color="auto" w:fill="FFFFFF"/>
        </w:rPr>
        <w:t>su resultado o cuando sea requerido</w:t>
      </w:r>
      <w:r w:rsidR="0094009F" w:rsidRPr="003A1B1E">
        <w:rPr>
          <w:rFonts w:ascii="Arial" w:hAnsi="Arial" w:cs="Arial"/>
          <w:shd w:val="clear" w:color="auto" w:fill="FFFFFF"/>
        </w:rPr>
        <w:t xml:space="preserve"> por parte </w:t>
      </w:r>
      <w:r w:rsidR="00024969" w:rsidRPr="003A1B1E">
        <w:rPr>
          <w:rFonts w:ascii="Arial" w:hAnsi="Arial" w:cs="Arial"/>
          <w:shd w:val="clear" w:color="auto" w:fill="FFFFFF"/>
        </w:rPr>
        <w:t>del</w:t>
      </w:r>
      <w:r w:rsidR="0051491A" w:rsidRPr="003A1B1E">
        <w:rPr>
          <w:rFonts w:ascii="Arial" w:hAnsi="Arial" w:cs="Arial"/>
          <w:shd w:val="clear" w:color="auto" w:fill="FFFFFF"/>
        </w:rPr>
        <w:t xml:space="preserve"> Consejo de Administración</w:t>
      </w:r>
      <w:r w:rsidR="0094009F" w:rsidRPr="003A1B1E">
        <w:rPr>
          <w:rFonts w:ascii="Arial" w:hAnsi="Arial" w:cs="Arial"/>
          <w:shd w:val="clear" w:color="auto" w:fill="FFFFFF"/>
        </w:rPr>
        <w:t xml:space="preserve"> u Órganos de Control</w:t>
      </w:r>
      <w:r w:rsidRPr="003A1B1E">
        <w:rPr>
          <w:rFonts w:ascii="Arial" w:hAnsi="Arial" w:cs="Arial"/>
          <w:shd w:val="clear" w:color="auto" w:fill="FFFFFF"/>
        </w:rPr>
        <w:t xml:space="preserve">. Estos cálculos deben permanecer para consulta en los correspondientes sistemas de información que </w:t>
      </w:r>
      <w:r w:rsidR="0051491A" w:rsidRPr="003A1B1E">
        <w:rPr>
          <w:rFonts w:ascii="Arial" w:hAnsi="Arial" w:cs="Arial"/>
          <w:shd w:val="clear" w:color="auto" w:fill="FFFFFF"/>
        </w:rPr>
        <w:t>COOPEAIPE</w:t>
      </w:r>
      <w:r w:rsidRPr="003A1B1E">
        <w:rPr>
          <w:rFonts w:ascii="Arial" w:hAnsi="Arial" w:cs="Arial"/>
          <w:shd w:val="clear" w:color="auto" w:fill="FFFFFF"/>
        </w:rPr>
        <w:t xml:space="preserve"> </w:t>
      </w:r>
      <w:r w:rsidR="0094009F" w:rsidRPr="003A1B1E">
        <w:rPr>
          <w:rFonts w:ascii="Arial" w:hAnsi="Arial" w:cs="Arial"/>
          <w:shd w:val="clear" w:color="auto" w:fill="FFFFFF"/>
        </w:rPr>
        <w:t>determine para su almacenamiento.</w:t>
      </w:r>
      <w:r w:rsidRPr="003A1B1E">
        <w:rPr>
          <w:rFonts w:ascii="Arial" w:hAnsi="Arial" w:cs="Arial"/>
          <w:shd w:val="clear" w:color="auto" w:fill="FFFFFF"/>
        </w:rPr>
        <w:t xml:space="preserve"> </w:t>
      </w:r>
    </w:p>
    <w:p w14:paraId="2827029B" w14:textId="77777777" w:rsidR="005F75FD" w:rsidRPr="003A1B1E" w:rsidRDefault="005F75FD" w:rsidP="00862570">
      <w:pPr>
        <w:spacing w:after="0" w:line="240" w:lineRule="auto"/>
        <w:jc w:val="both"/>
        <w:rPr>
          <w:rFonts w:ascii="Arial" w:hAnsi="Arial" w:cs="Arial"/>
          <w:shd w:val="clear" w:color="auto" w:fill="FFFFFF"/>
        </w:rPr>
      </w:pPr>
    </w:p>
    <w:p w14:paraId="200930E3" w14:textId="77777777" w:rsidR="00F93CAC" w:rsidRPr="003A1B1E" w:rsidRDefault="00F93CAC" w:rsidP="00862570">
      <w:pPr>
        <w:pStyle w:val="Ttulo2"/>
        <w:spacing w:before="0" w:after="0" w:line="240" w:lineRule="auto"/>
        <w:rPr>
          <w:rFonts w:ascii="Arial" w:hAnsi="Arial" w:cs="Arial"/>
          <w:bCs w:val="0"/>
          <w:i w:val="0"/>
          <w:sz w:val="22"/>
          <w:szCs w:val="22"/>
        </w:rPr>
      </w:pPr>
      <w:bookmarkStart w:id="16" w:name="_Toc118462745"/>
      <w:r w:rsidRPr="003A1B1E">
        <w:rPr>
          <w:rFonts w:ascii="Arial" w:hAnsi="Arial" w:cs="Arial"/>
          <w:bCs w:val="0"/>
          <w:i w:val="0"/>
          <w:sz w:val="22"/>
          <w:szCs w:val="22"/>
        </w:rPr>
        <w:t>CONTROL</w:t>
      </w:r>
      <w:bookmarkEnd w:id="16"/>
      <w:r w:rsidRPr="003A1B1E">
        <w:rPr>
          <w:rFonts w:ascii="Arial" w:hAnsi="Arial" w:cs="Arial"/>
          <w:bCs w:val="0"/>
          <w:i w:val="0"/>
          <w:sz w:val="22"/>
          <w:szCs w:val="22"/>
        </w:rPr>
        <w:t xml:space="preserve"> </w:t>
      </w:r>
    </w:p>
    <w:p w14:paraId="1BA52732" w14:textId="77777777" w:rsidR="00E55117" w:rsidRPr="003A1B1E" w:rsidRDefault="00E55117" w:rsidP="00862570">
      <w:pPr>
        <w:spacing w:after="0" w:line="240" w:lineRule="auto"/>
        <w:rPr>
          <w:rFonts w:ascii="Arial" w:hAnsi="Arial" w:cs="Arial"/>
        </w:rPr>
      </w:pPr>
    </w:p>
    <w:p w14:paraId="2C0CB331" w14:textId="3F404393" w:rsidR="00276A11" w:rsidRPr="003A1B1E" w:rsidRDefault="00E55117" w:rsidP="00862570">
      <w:pPr>
        <w:widowControl w:val="0"/>
        <w:spacing w:after="0" w:line="240" w:lineRule="auto"/>
        <w:jc w:val="both"/>
        <w:rPr>
          <w:rFonts w:ascii="Arial" w:hAnsi="Arial" w:cs="Arial"/>
          <w:shd w:val="clear" w:color="auto" w:fill="FFFFFF"/>
        </w:rPr>
      </w:pPr>
      <w:r w:rsidRPr="003A1B1E">
        <w:rPr>
          <w:rFonts w:ascii="Arial" w:hAnsi="Arial" w:cs="Arial"/>
          <w:shd w:val="clear" w:color="auto" w:fill="FFFFFF"/>
        </w:rPr>
        <w:t>De acuerdo con diferentes estándares de gestión de riesgos como la NTC ISO 31000, AS/NZS 4360, los controles son las políticas, procesos, dispositivos, prácticas u otras acciones que actúan para reducir o minimizar los riesgos adversos o mejorar oportunidades positivas</w:t>
      </w:r>
      <w:r w:rsidR="0094009F" w:rsidRPr="003A1B1E">
        <w:rPr>
          <w:rFonts w:ascii="Arial" w:hAnsi="Arial" w:cs="Arial"/>
          <w:shd w:val="clear" w:color="auto" w:fill="FFFFFF"/>
        </w:rPr>
        <w:t>, entregando</w:t>
      </w:r>
      <w:r w:rsidRPr="003A1B1E">
        <w:rPr>
          <w:rFonts w:ascii="Arial" w:hAnsi="Arial" w:cs="Arial"/>
          <w:shd w:val="clear" w:color="auto" w:fill="FFFFFF"/>
        </w:rPr>
        <w:t xml:space="preserve"> una seguridad razonable relativa al logro de los objetivos de </w:t>
      </w:r>
      <w:r w:rsidR="0051491A" w:rsidRPr="003A1B1E">
        <w:rPr>
          <w:rFonts w:ascii="Arial" w:hAnsi="Arial" w:cs="Arial"/>
          <w:shd w:val="clear" w:color="auto" w:fill="FFFFFF"/>
        </w:rPr>
        <w:t>COOPEAIPE</w:t>
      </w:r>
      <w:r w:rsidR="007462C9" w:rsidRPr="003A1B1E">
        <w:rPr>
          <w:rFonts w:ascii="Arial" w:hAnsi="Arial" w:cs="Arial"/>
          <w:shd w:val="clear" w:color="auto" w:fill="FFFFFF"/>
        </w:rPr>
        <w:t>.</w:t>
      </w:r>
      <w:r w:rsidR="00862570">
        <w:rPr>
          <w:rFonts w:ascii="Arial" w:hAnsi="Arial" w:cs="Arial"/>
          <w:shd w:val="clear" w:color="auto" w:fill="FFFFFF"/>
        </w:rPr>
        <w:t xml:space="preserve"> </w:t>
      </w:r>
      <w:r w:rsidR="00276A11" w:rsidRPr="003A1B1E">
        <w:rPr>
          <w:rFonts w:ascii="Arial" w:hAnsi="Arial" w:cs="Arial"/>
          <w:shd w:val="clear" w:color="auto" w:fill="FFFFFF"/>
        </w:rPr>
        <w:t xml:space="preserve">En la etapa de control </w:t>
      </w:r>
      <w:r w:rsidR="0051491A" w:rsidRPr="003A1B1E">
        <w:rPr>
          <w:rFonts w:ascii="Arial" w:hAnsi="Arial" w:cs="Arial"/>
          <w:shd w:val="clear" w:color="auto" w:fill="FFFFFF"/>
        </w:rPr>
        <w:t>COOPEAIPE</w:t>
      </w:r>
      <w:r w:rsidR="00276A11" w:rsidRPr="003A1B1E">
        <w:rPr>
          <w:rFonts w:ascii="Arial" w:hAnsi="Arial" w:cs="Arial"/>
          <w:shd w:val="clear" w:color="auto" w:fill="FFFFFF"/>
        </w:rPr>
        <w:t xml:space="preserve"> analizará los límites de apetito y tolerancia al riesgo de mercado y determinar</w:t>
      </w:r>
      <w:r w:rsidR="007462C9" w:rsidRPr="003A1B1E">
        <w:rPr>
          <w:rFonts w:ascii="Arial" w:hAnsi="Arial" w:cs="Arial"/>
          <w:shd w:val="clear" w:color="auto" w:fill="FFFFFF"/>
        </w:rPr>
        <w:t>á</w:t>
      </w:r>
      <w:r w:rsidR="00276A11" w:rsidRPr="003A1B1E">
        <w:rPr>
          <w:rFonts w:ascii="Arial" w:hAnsi="Arial" w:cs="Arial"/>
          <w:shd w:val="clear" w:color="auto" w:fill="FFFFFF"/>
        </w:rPr>
        <w:t xml:space="preserve"> los niveles de exposición </w:t>
      </w:r>
      <w:r w:rsidR="0051491A" w:rsidRPr="003A1B1E">
        <w:rPr>
          <w:rFonts w:ascii="Arial" w:hAnsi="Arial" w:cs="Arial"/>
          <w:shd w:val="clear" w:color="auto" w:fill="FFFFFF"/>
        </w:rPr>
        <w:t>de la Cooperativa</w:t>
      </w:r>
      <w:r w:rsidR="00276A11" w:rsidRPr="003A1B1E">
        <w:rPr>
          <w:rFonts w:ascii="Arial" w:hAnsi="Arial" w:cs="Arial"/>
          <w:shd w:val="clear" w:color="auto" w:fill="FFFFFF"/>
        </w:rPr>
        <w:t xml:space="preserve">, garantizando el cumplimiento de las políticas, normas, procedimientos definidos por parte </w:t>
      </w:r>
      <w:r w:rsidR="005F75FD" w:rsidRPr="003A1B1E">
        <w:rPr>
          <w:rFonts w:ascii="Arial" w:hAnsi="Arial" w:cs="Arial"/>
          <w:shd w:val="clear" w:color="auto" w:fill="FFFFFF"/>
        </w:rPr>
        <w:t>del</w:t>
      </w:r>
      <w:r w:rsidR="0051491A" w:rsidRPr="003A1B1E">
        <w:rPr>
          <w:rFonts w:ascii="Arial" w:hAnsi="Arial" w:cs="Arial"/>
          <w:shd w:val="clear" w:color="auto" w:fill="FFFFFF"/>
        </w:rPr>
        <w:t xml:space="preserve"> Consejo de Administración</w:t>
      </w:r>
      <w:r w:rsidR="00276A11" w:rsidRPr="003A1B1E">
        <w:rPr>
          <w:rFonts w:ascii="Arial" w:hAnsi="Arial" w:cs="Arial"/>
          <w:shd w:val="clear" w:color="auto" w:fill="FFFFFF"/>
        </w:rPr>
        <w:t xml:space="preserve"> a partir del análisis de los factores de riesgo de forma individual y consolidada, alineando los resultados a la gestión integral de riesgos que ha incorporado </w:t>
      </w:r>
      <w:r w:rsidR="0051491A" w:rsidRPr="003A1B1E">
        <w:rPr>
          <w:rFonts w:ascii="Arial" w:hAnsi="Arial" w:cs="Arial"/>
          <w:shd w:val="clear" w:color="auto" w:fill="FFFFFF"/>
        </w:rPr>
        <w:t>COOPEAIPE</w:t>
      </w:r>
      <w:r w:rsidR="00276A11" w:rsidRPr="003A1B1E">
        <w:rPr>
          <w:rFonts w:ascii="Arial" w:hAnsi="Arial" w:cs="Arial"/>
          <w:shd w:val="clear" w:color="auto" w:fill="FFFFFF"/>
        </w:rPr>
        <w:t xml:space="preserve">. </w:t>
      </w:r>
    </w:p>
    <w:p w14:paraId="776F6EA8" w14:textId="77777777" w:rsidR="0010142F" w:rsidRPr="003A1B1E" w:rsidRDefault="0010142F" w:rsidP="00862570">
      <w:pPr>
        <w:widowControl w:val="0"/>
        <w:spacing w:after="0" w:line="240" w:lineRule="auto"/>
        <w:jc w:val="both"/>
        <w:rPr>
          <w:rFonts w:ascii="Arial" w:hAnsi="Arial" w:cs="Arial"/>
          <w:shd w:val="clear" w:color="auto" w:fill="FFFFFF"/>
        </w:rPr>
      </w:pPr>
    </w:p>
    <w:p w14:paraId="7E432947" w14:textId="77777777" w:rsidR="0020387A" w:rsidRPr="003A1B1E" w:rsidRDefault="00276A11" w:rsidP="00862570">
      <w:pPr>
        <w:pStyle w:val="Ttulo3"/>
        <w:spacing w:before="0" w:after="0" w:line="240" w:lineRule="auto"/>
        <w:jc w:val="both"/>
        <w:rPr>
          <w:rFonts w:ascii="Arial" w:hAnsi="Arial" w:cs="Arial"/>
          <w:bCs w:val="0"/>
          <w:i/>
          <w:sz w:val="22"/>
          <w:szCs w:val="22"/>
        </w:rPr>
      </w:pPr>
      <w:bookmarkStart w:id="17" w:name="_Toc118462746"/>
      <w:r w:rsidRPr="003A1B1E">
        <w:rPr>
          <w:rFonts w:ascii="Arial" w:hAnsi="Arial" w:cs="Arial"/>
          <w:bCs w:val="0"/>
          <w:sz w:val="22"/>
          <w:szCs w:val="22"/>
        </w:rPr>
        <w:t xml:space="preserve">Cuantificar límites de apetito </w:t>
      </w:r>
      <w:r w:rsidR="00BD3D57" w:rsidRPr="003A1B1E">
        <w:rPr>
          <w:rFonts w:ascii="Arial" w:hAnsi="Arial" w:cs="Arial"/>
          <w:bCs w:val="0"/>
          <w:sz w:val="22"/>
          <w:szCs w:val="22"/>
        </w:rPr>
        <w:t xml:space="preserve">y tolerancia </w:t>
      </w:r>
      <w:r w:rsidRPr="003A1B1E">
        <w:rPr>
          <w:rFonts w:ascii="Arial" w:hAnsi="Arial" w:cs="Arial"/>
          <w:bCs w:val="0"/>
          <w:sz w:val="22"/>
          <w:szCs w:val="22"/>
        </w:rPr>
        <w:t>al riesgo de mercado</w:t>
      </w:r>
      <w:bookmarkEnd w:id="17"/>
      <w:r w:rsidRPr="003A1B1E">
        <w:rPr>
          <w:rFonts w:ascii="Arial" w:hAnsi="Arial" w:cs="Arial"/>
          <w:bCs w:val="0"/>
          <w:sz w:val="22"/>
          <w:szCs w:val="22"/>
        </w:rPr>
        <w:t xml:space="preserve"> </w:t>
      </w:r>
    </w:p>
    <w:p w14:paraId="719377C2" w14:textId="77777777" w:rsidR="00276A11" w:rsidRPr="003A1B1E" w:rsidRDefault="00276A11" w:rsidP="00862570">
      <w:pPr>
        <w:spacing w:after="0" w:line="240" w:lineRule="auto"/>
        <w:rPr>
          <w:rFonts w:ascii="Arial" w:hAnsi="Arial" w:cs="Arial"/>
        </w:rPr>
      </w:pPr>
    </w:p>
    <w:p w14:paraId="51A77E90" w14:textId="17AF300C" w:rsidR="00B15470" w:rsidRPr="003A1B1E" w:rsidRDefault="006837FE" w:rsidP="00862570">
      <w:pPr>
        <w:spacing w:after="0" w:line="240" w:lineRule="auto"/>
        <w:jc w:val="both"/>
        <w:rPr>
          <w:rFonts w:ascii="Arial" w:hAnsi="Arial" w:cs="Arial"/>
        </w:rPr>
      </w:pPr>
      <w:r w:rsidRPr="003A1B1E">
        <w:rPr>
          <w:rFonts w:ascii="Arial" w:hAnsi="Arial" w:cs="Arial"/>
        </w:rPr>
        <w:t xml:space="preserve">En </w:t>
      </w:r>
      <w:r w:rsidR="0051491A" w:rsidRPr="003A1B1E">
        <w:rPr>
          <w:rFonts w:ascii="Arial" w:hAnsi="Arial" w:cs="Arial"/>
        </w:rPr>
        <w:t>COOPEAIPE</w:t>
      </w:r>
      <w:r w:rsidRPr="003A1B1E">
        <w:rPr>
          <w:rFonts w:ascii="Arial" w:hAnsi="Arial" w:cs="Arial"/>
        </w:rPr>
        <w:t xml:space="preserve"> se han definido unos límites de apetito </w:t>
      </w:r>
      <w:r w:rsidR="00BD3D57" w:rsidRPr="003A1B1E">
        <w:rPr>
          <w:rFonts w:ascii="Arial" w:hAnsi="Arial" w:cs="Arial"/>
        </w:rPr>
        <w:t xml:space="preserve">y tolerancia </w:t>
      </w:r>
      <w:r w:rsidRPr="003A1B1E">
        <w:rPr>
          <w:rFonts w:ascii="Arial" w:hAnsi="Arial" w:cs="Arial"/>
        </w:rPr>
        <w:t xml:space="preserve">al riesgo de mercado realizando la evaluación mensual del comportamiento de </w:t>
      </w:r>
      <w:r w:rsidR="00862570" w:rsidRPr="003A1B1E">
        <w:rPr>
          <w:rFonts w:ascii="Arial" w:hAnsi="Arial" w:cs="Arial"/>
        </w:rPr>
        <w:t>estos</w:t>
      </w:r>
      <w:r w:rsidRPr="003A1B1E">
        <w:rPr>
          <w:rFonts w:ascii="Arial" w:hAnsi="Arial" w:cs="Arial"/>
        </w:rPr>
        <w:t xml:space="preserve">, de esta forma es posible analizar diferentes escenarios para la efectiva toma de decisiones. Estos indicadores </w:t>
      </w:r>
      <w:r w:rsidR="00EA091E" w:rsidRPr="003A1B1E">
        <w:rPr>
          <w:rFonts w:ascii="Arial" w:hAnsi="Arial" w:cs="Arial"/>
        </w:rPr>
        <w:t>serán</w:t>
      </w:r>
      <w:r w:rsidRPr="003A1B1E">
        <w:rPr>
          <w:rFonts w:ascii="Arial" w:hAnsi="Arial" w:cs="Arial"/>
        </w:rPr>
        <w:t xml:space="preserve"> genera</w:t>
      </w:r>
      <w:r w:rsidR="00EA091E" w:rsidRPr="003A1B1E">
        <w:rPr>
          <w:rFonts w:ascii="Arial" w:hAnsi="Arial" w:cs="Arial"/>
        </w:rPr>
        <w:t xml:space="preserve">dos por parte del </w:t>
      </w:r>
      <w:r w:rsidR="005C648A" w:rsidRPr="003A1B1E">
        <w:rPr>
          <w:rFonts w:ascii="Arial" w:hAnsi="Arial" w:cs="Arial"/>
        </w:rPr>
        <w:t>Administrador de Riesgos</w:t>
      </w:r>
      <w:r w:rsidR="00EA091E" w:rsidRPr="003A1B1E">
        <w:rPr>
          <w:rFonts w:ascii="Arial" w:hAnsi="Arial" w:cs="Arial"/>
        </w:rPr>
        <w:t xml:space="preserve"> </w:t>
      </w:r>
      <w:r w:rsidRPr="003A1B1E">
        <w:rPr>
          <w:rFonts w:ascii="Arial" w:hAnsi="Arial" w:cs="Arial"/>
        </w:rPr>
        <w:t>y mensualmente se presentará el resultado al Comité de Riesgo</w:t>
      </w:r>
      <w:r w:rsidR="002A4147" w:rsidRPr="003A1B1E">
        <w:rPr>
          <w:rFonts w:ascii="Arial" w:hAnsi="Arial" w:cs="Arial"/>
        </w:rPr>
        <w:t>s</w:t>
      </w:r>
      <w:r w:rsidRPr="003A1B1E">
        <w:rPr>
          <w:rFonts w:ascii="Arial" w:hAnsi="Arial" w:cs="Arial"/>
        </w:rPr>
        <w:t>.</w:t>
      </w:r>
      <w:r w:rsidR="00862570">
        <w:rPr>
          <w:rFonts w:ascii="Arial" w:hAnsi="Arial" w:cs="Arial"/>
        </w:rPr>
        <w:t xml:space="preserve"> </w:t>
      </w:r>
      <w:r w:rsidR="00B15470" w:rsidRPr="003A1B1E">
        <w:rPr>
          <w:rFonts w:ascii="Arial" w:hAnsi="Arial" w:cs="Arial"/>
        </w:rPr>
        <w:t xml:space="preserve">El apetito de riesgo es </w:t>
      </w:r>
      <w:r w:rsidR="0011026B" w:rsidRPr="003A1B1E">
        <w:rPr>
          <w:rFonts w:ascii="Arial" w:hAnsi="Arial" w:cs="Arial"/>
        </w:rPr>
        <w:t>el nivel de</w:t>
      </w:r>
      <w:r w:rsidR="00B15470" w:rsidRPr="003A1B1E">
        <w:rPr>
          <w:rFonts w:ascii="Arial" w:hAnsi="Arial" w:cs="Arial"/>
        </w:rPr>
        <w:t xml:space="preserve"> riesgo </w:t>
      </w:r>
      <w:r w:rsidR="00633424" w:rsidRPr="003A1B1E">
        <w:rPr>
          <w:rFonts w:ascii="Arial" w:hAnsi="Arial" w:cs="Arial"/>
        </w:rPr>
        <w:t xml:space="preserve">que </w:t>
      </w:r>
      <w:r w:rsidR="0051491A" w:rsidRPr="003A1B1E">
        <w:rPr>
          <w:rFonts w:ascii="Arial" w:hAnsi="Arial" w:cs="Arial"/>
        </w:rPr>
        <w:t>COOPEAIPE</w:t>
      </w:r>
      <w:r w:rsidR="00B15470" w:rsidRPr="003A1B1E">
        <w:rPr>
          <w:rFonts w:ascii="Arial" w:hAnsi="Arial" w:cs="Arial"/>
        </w:rPr>
        <w:t xml:space="preserve"> desea asumir para el cumplimiento de los objetivos y control en este caso del riesgo de mercado, asociada a las diferentes metodologías de medición aplicables</w:t>
      </w:r>
      <w:r w:rsidR="00633424" w:rsidRPr="003A1B1E">
        <w:rPr>
          <w:rFonts w:ascii="Arial" w:hAnsi="Arial" w:cs="Arial"/>
        </w:rPr>
        <w:t xml:space="preserve"> y aprobadas como parte del modelo estándar Valor en Riesgo (MEV) referido por la Superintendencia de Economía Solidaria y modelos internos</w:t>
      </w:r>
      <w:r w:rsidR="0011026B" w:rsidRPr="003A1B1E">
        <w:rPr>
          <w:rFonts w:ascii="Arial" w:hAnsi="Arial" w:cs="Arial"/>
        </w:rPr>
        <w:t xml:space="preserve"> desarrollados para </w:t>
      </w:r>
      <w:r w:rsidR="0051491A" w:rsidRPr="003A1B1E">
        <w:rPr>
          <w:rFonts w:ascii="Arial" w:hAnsi="Arial" w:cs="Arial"/>
        </w:rPr>
        <w:t>COOPEAIPE</w:t>
      </w:r>
      <w:r w:rsidR="0011026B" w:rsidRPr="003A1B1E">
        <w:rPr>
          <w:rFonts w:ascii="Arial" w:hAnsi="Arial" w:cs="Arial"/>
        </w:rPr>
        <w:t xml:space="preserve">, asimismo, </w:t>
      </w:r>
      <w:r w:rsidR="00B15470" w:rsidRPr="003A1B1E">
        <w:rPr>
          <w:rFonts w:ascii="Arial" w:hAnsi="Arial" w:cs="Arial"/>
        </w:rPr>
        <w:t>la tolerancia es el nivel aceptable de variación que la entidad acepta respecto de su apetito, siendo dos variables que se deben analizar en conjunto.</w:t>
      </w:r>
    </w:p>
    <w:p w14:paraId="21AF434A" w14:textId="77777777" w:rsidR="006837FE" w:rsidRPr="003A1B1E" w:rsidRDefault="006837FE" w:rsidP="00862570">
      <w:pPr>
        <w:spacing w:after="0" w:line="240" w:lineRule="auto"/>
        <w:ind w:left="708" w:hanging="708"/>
        <w:rPr>
          <w:rFonts w:ascii="Arial" w:hAnsi="Arial" w:cs="Arial"/>
        </w:rPr>
      </w:pPr>
    </w:p>
    <w:p w14:paraId="5BB533B7" w14:textId="77777777" w:rsidR="00F15F89" w:rsidRPr="003A1B1E" w:rsidRDefault="00FA61D8" w:rsidP="00862570">
      <w:pPr>
        <w:pStyle w:val="Ttulo3"/>
        <w:spacing w:before="0" w:after="0" w:line="240" w:lineRule="auto"/>
        <w:rPr>
          <w:rFonts w:ascii="Arial" w:hAnsi="Arial" w:cs="Arial"/>
          <w:bCs w:val="0"/>
          <w:sz w:val="22"/>
          <w:szCs w:val="22"/>
          <w:shd w:val="clear" w:color="auto" w:fill="FFFFFF"/>
        </w:rPr>
      </w:pPr>
      <w:bookmarkStart w:id="18" w:name="_Toc118462747"/>
      <w:r w:rsidRPr="003A1B1E">
        <w:rPr>
          <w:rFonts w:ascii="Arial" w:hAnsi="Arial" w:cs="Arial"/>
          <w:bCs w:val="0"/>
          <w:sz w:val="22"/>
          <w:szCs w:val="22"/>
          <w:shd w:val="clear" w:color="auto" w:fill="FFFFFF"/>
        </w:rPr>
        <w:t>Verificar cumplimiento de políticas, procedimientos, límites y niveles de exposición al riesgo de mercado</w:t>
      </w:r>
      <w:bookmarkEnd w:id="18"/>
      <w:r w:rsidRPr="003A1B1E">
        <w:rPr>
          <w:rFonts w:ascii="Arial" w:hAnsi="Arial" w:cs="Arial"/>
          <w:bCs w:val="0"/>
          <w:sz w:val="22"/>
          <w:szCs w:val="22"/>
          <w:shd w:val="clear" w:color="auto" w:fill="FFFFFF"/>
        </w:rPr>
        <w:t xml:space="preserve"> </w:t>
      </w:r>
      <w:r w:rsidR="0012459C" w:rsidRPr="003A1B1E">
        <w:rPr>
          <w:rFonts w:ascii="Arial" w:hAnsi="Arial" w:cs="Arial"/>
          <w:bCs w:val="0"/>
          <w:sz w:val="22"/>
          <w:szCs w:val="22"/>
          <w:shd w:val="clear" w:color="auto" w:fill="FFFFFF"/>
        </w:rPr>
        <w:t xml:space="preserve"> </w:t>
      </w:r>
    </w:p>
    <w:p w14:paraId="518DD868" w14:textId="77777777" w:rsidR="00FA61D8" w:rsidRPr="003A1B1E" w:rsidRDefault="00FA61D8" w:rsidP="00862570">
      <w:pPr>
        <w:spacing w:after="0" w:line="240" w:lineRule="auto"/>
        <w:jc w:val="both"/>
        <w:rPr>
          <w:rFonts w:ascii="Arial" w:hAnsi="Arial" w:cs="Arial"/>
        </w:rPr>
      </w:pPr>
    </w:p>
    <w:p w14:paraId="49B40152" w14:textId="222621E7" w:rsidR="00B24741" w:rsidRPr="003A1B1E" w:rsidRDefault="00FA61D8" w:rsidP="00862570">
      <w:pPr>
        <w:spacing w:after="0" w:line="240" w:lineRule="auto"/>
        <w:jc w:val="both"/>
        <w:rPr>
          <w:rFonts w:ascii="Arial" w:hAnsi="Arial" w:cs="Arial"/>
        </w:rPr>
      </w:pPr>
      <w:r w:rsidRPr="003A1B1E">
        <w:rPr>
          <w:rFonts w:ascii="Arial" w:hAnsi="Arial" w:cs="Arial"/>
        </w:rPr>
        <w:t xml:space="preserve">En caso de presentarse incumplimiento de políticas, procedimientos, límites o niveles de exposición al riesgo de mercado, esto deberá ser notificado por parte </w:t>
      </w:r>
      <w:r w:rsidR="00EA091E" w:rsidRPr="003A1B1E">
        <w:rPr>
          <w:rFonts w:ascii="Arial" w:hAnsi="Arial" w:cs="Arial"/>
        </w:rPr>
        <w:t xml:space="preserve">del </w:t>
      </w:r>
      <w:r w:rsidR="005C648A" w:rsidRPr="003A1B1E">
        <w:rPr>
          <w:rFonts w:ascii="Arial" w:hAnsi="Arial" w:cs="Arial"/>
        </w:rPr>
        <w:t>Administrador de Riesgos</w:t>
      </w:r>
      <w:r w:rsidR="009E13A7" w:rsidRPr="003A1B1E">
        <w:rPr>
          <w:rFonts w:ascii="Arial" w:hAnsi="Arial" w:cs="Arial"/>
        </w:rPr>
        <w:t xml:space="preserve"> y en la evaluación realizada por parte de la</w:t>
      </w:r>
      <w:r w:rsidR="00EA091E" w:rsidRPr="003A1B1E">
        <w:rPr>
          <w:rFonts w:ascii="Arial" w:hAnsi="Arial" w:cs="Arial"/>
        </w:rPr>
        <w:t xml:space="preserve"> auditoría interna</w:t>
      </w:r>
      <w:r w:rsidR="0010142F" w:rsidRPr="003A1B1E">
        <w:rPr>
          <w:rFonts w:ascii="Arial" w:hAnsi="Arial" w:cs="Arial"/>
        </w:rPr>
        <w:t xml:space="preserve"> o quien haga sus veces</w:t>
      </w:r>
      <w:r w:rsidR="004B32B9" w:rsidRPr="003A1B1E">
        <w:rPr>
          <w:rFonts w:ascii="Arial" w:hAnsi="Arial" w:cs="Arial"/>
        </w:rPr>
        <w:t xml:space="preserve">, </w:t>
      </w:r>
      <w:r w:rsidRPr="003A1B1E">
        <w:rPr>
          <w:rFonts w:ascii="Arial" w:hAnsi="Arial" w:cs="Arial"/>
        </w:rPr>
        <w:t xml:space="preserve">se adelantarán las acciones que corresponda frente al incumplimiento de la gestión de riesgo de mercado que </w:t>
      </w:r>
      <w:r w:rsidR="0051491A" w:rsidRPr="003A1B1E">
        <w:rPr>
          <w:rFonts w:ascii="Arial" w:hAnsi="Arial" w:cs="Arial"/>
        </w:rPr>
        <w:t>COOPEAIPE</w:t>
      </w:r>
      <w:r w:rsidRPr="003A1B1E">
        <w:rPr>
          <w:rFonts w:ascii="Arial" w:hAnsi="Arial" w:cs="Arial"/>
        </w:rPr>
        <w:t xml:space="preserve"> ha definido.  </w:t>
      </w:r>
    </w:p>
    <w:p w14:paraId="19A38414" w14:textId="77777777" w:rsidR="009E13A7" w:rsidRPr="003A1B1E" w:rsidRDefault="009E13A7" w:rsidP="00862570">
      <w:pPr>
        <w:spacing w:after="0" w:line="240" w:lineRule="auto"/>
        <w:jc w:val="both"/>
        <w:rPr>
          <w:rFonts w:ascii="Arial" w:hAnsi="Arial" w:cs="Arial"/>
        </w:rPr>
      </w:pPr>
    </w:p>
    <w:p w14:paraId="310EAC36" w14:textId="77777777" w:rsidR="00D42DA9" w:rsidRPr="003A1B1E" w:rsidRDefault="00B24741" w:rsidP="00862570">
      <w:pPr>
        <w:pStyle w:val="Ttulo2"/>
        <w:spacing w:before="0" w:after="0" w:line="240" w:lineRule="auto"/>
        <w:rPr>
          <w:rFonts w:ascii="Arial" w:hAnsi="Arial" w:cs="Arial"/>
          <w:bCs w:val="0"/>
          <w:i w:val="0"/>
          <w:sz w:val="22"/>
          <w:szCs w:val="22"/>
          <w:shd w:val="clear" w:color="auto" w:fill="FFFFFF"/>
        </w:rPr>
      </w:pPr>
      <w:bookmarkStart w:id="19" w:name="_Toc118462748"/>
      <w:r w:rsidRPr="003A1B1E">
        <w:rPr>
          <w:rFonts w:ascii="Arial" w:hAnsi="Arial" w:cs="Arial"/>
          <w:bCs w:val="0"/>
          <w:i w:val="0"/>
          <w:sz w:val="22"/>
          <w:szCs w:val="22"/>
          <w:shd w:val="clear" w:color="auto" w:fill="FFFFFF"/>
        </w:rPr>
        <w:t>MONITOREO DE RIESGOS</w:t>
      </w:r>
      <w:bookmarkEnd w:id="19"/>
    </w:p>
    <w:p w14:paraId="1AF16F42" w14:textId="77777777" w:rsidR="009E13A7" w:rsidRPr="003A1B1E" w:rsidRDefault="009E13A7" w:rsidP="00862570">
      <w:pPr>
        <w:spacing w:after="0" w:line="240" w:lineRule="auto"/>
        <w:rPr>
          <w:rFonts w:ascii="Arial" w:hAnsi="Arial" w:cs="Arial"/>
        </w:rPr>
      </w:pPr>
    </w:p>
    <w:p w14:paraId="42ACEF13" w14:textId="2F9A0BF7" w:rsidR="00D42DA9" w:rsidRPr="003A1B1E" w:rsidRDefault="0051491A" w:rsidP="00862570">
      <w:pPr>
        <w:spacing w:after="0" w:line="240" w:lineRule="auto"/>
        <w:jc w:val="both"/>
        <w:rPr>
          <w:rFonts w:ascii="Arial" w:hAnsi="Arial" w:cs="Arial"/>
          <w:shd w:val="clear" w:color="auto" w:fill="FFFFFF"/>
          <w:lang w:val="es-MX"/>
        </w:rPr>
      </w:pPr>
      <w:r w:rsidRPr="003A1B1E">
        <w:rPr>
          <w:rFonts w:ascii="Arial" w:hAnsi="Arial" w:cs="Arial"/>
          <w:shd w:val="clear" w:color="auto" w:fill="FFFFFF"/>
        </w:rPr>
        <w:t>COOPEAIPE</w:t>
      </w:r>
      <w:r w:rsidR="00D42DA9" w:rsidRPr="003A1B1E">
        <w:rPr>
          <w:rFonts w:ascii="Arial" w:hAnsi="Arial" w:cs="Arial"/>
          <w:shd w:val="clear" w:color="auto" w:fill="FFFFFF"/>
        </w:rPr>
        <w:t xml:space="preserve"> realizará </w:t>
      </w:r>
      <w:r w:rsidR="006F6911" w:rsidRPr="003A1B1E">
        <w:rPr>
          <w:rFonts w:ascii="Arial" w:hAnsi="Arial" w:cs="Arial"/>
          <w:shd w:val="clear" w:color="auto" w:fill="FFFFFF"/>
          <w:lang w:val="es-ES"/>
        </w:rPr>
        <w:t xml:space="preserve">un monitoreo periódico </w:t>
      </w:r>
      <w:r w:rsidR="00D42DA9" w:rsidRPr="003A1B1E">
        <w:rPr>
          <w:rFonts w:ascii="Arial" w:hAnsi="Arial" w:cs="Arial"/>
          <w:shd w:val="clear" w:color="auto" w:fill="FFFFFF"/>
          <w:lang w:val="es-ES"/>
        </w:rPr>
        <w:t xml:space="preserve">del </w:t>
      </w:r>
      <w:r w:rsidR="00D42DA9" w:rsidRPr="003A1B1E">
        <w:rPr>
          <w:rFonts w:ascii="Arial" w:hAnsi="Arial" w:cs="Arial"/>
          <w:bCs/>
          <w:shd w:val="clear" w:color="auto" w:fill="FFFFFF"/>
          <w:lang w:val="es-ES"/>
        </w:rPr>
        <w:t xml:space="preserve">perfil de riesgo </w:t>
      </w:r>
      <w:r w:rsidR="006F6911" w:rsidRPr="003A1B1E">
        <w:rPr>
          <w:rFonts w:ascii="Arial" w:hAnsi="Arial" w:cs="Arial"/>
          <w:bCs/>
          <w:shd w:val="clear" w:color="auto" w:fill="FFFFFF"/>
          <w:lang w:val="es-ES"/>
        </w:rPr>
        <w:t xml:space="preserve">de mercado y </w:t>
      </w:r>
      <w:r w:rsidR="004B32B9" w:rsidRPr="003A1B1E">
        <w:rPr>
          <w:rFonts w:ascii="Arial" w:hAnsi="Arial" w:cs="Arial"/>
          <w:bCs/>
          <w:shd w:val="clear" w:color="auto" w:fill="FFFFFF"/>
          <w:lang w:val="es-ES"/>
        </w:rPr>
        <w:t>d</w:t>
      </w:r>
      <w:r w:rsidR="006F6911" w:rsidRPr="003A1B1E">
        <w:rPr>
          <w:rFonts w:ascii="Arial" w:hAnsi="Arial" w:cs="Arial"/>
          <w:bCs/>
          <w:shd w:val="clear" w:color="auto" w:fill="FFFFFF"/>
          <w:lang w:val="es-ES"/>
        </w:rPr>
        <w:t xml:space="preserve">el nivel de exposición, en esta etapa se presentarán </w:t>
      </w:r>
      <w:r w:rsidR="006F6911" w:rsidRPr="003A1B1E">
        <w:rPr>
          <w:rFonts w:ascii="Arial" w:hAnsi="Arial" w:cs="Arial"/>
        </w:rPr>
        <w:t xml:space="preserve">los resultados del seguimiento a los límites establecidos para la medición del riesgo de mercado, con el objetivo de </w:t>
      </w:r>
      <w:r w:rsidR="004B32B9" w:rsidRPr="003A1B1E">
        <w:rPr>
          <w:rFonts w:ascii="Arial" w:hAnsi="Arial" w:cs="Arial"/>
        </w:rPr>
        <w:t xml:space="preserve">determinar </w:t>
      </w:r>
      <w:r w:rsidR="006F6911" w:rsidRPr="003A1B1E">
        <w:rPr>
          <w:rFonts w:ascii="Arial" w:hAnsi="Arial" w:cs="Arial"/>
        </w:rPr>
        <w:t>alertas cuando estos niveles se encuentren por fuera de los aprobados y poder implementar las medidas oportunas para el control de los resultados.</w:t>
      </w:r>
      <w:r w:rsidR="00862570">
        <w:rPr>
          <w:rFonts w:ascii="Arial" w:hAnsi="Arial" w:cs="Arial"/>
        </w:rPr>
        <w:t xml:space="preserve"> </w:t>
      </w:r>
      <w:r w:rsidR="006F6911" w:rsidRPr="003A1B1E">
        <w:rPr>
          <w:rFonts w:ascii="Arial" w:hAnsi="Arial" w:cs="Arial"/>
        </w:rPr>
        <w:t xml:space="preserve">Semanalmente </w:t>
      </w:r>
      <w:r w:rsidR="00EA091E" w:rsidRPr="003A1B1E">
        <w:rPr>
          <w:rFonts w:ascii="Arial" w:hAnsi="Arial" w:cs="Arial"/>
        </w:rPr>
        <w:t xml:space="preserve">el </w:t>
      </w:r>
      <w:r w:rsidR="005C648A" w:rsidRPr="003A1B1E">
        <w:rPr>
          <w:rFonts w:ascii="Arial" w:hAnsi="Arial" w:cs="Arial"/>
        </w:rPr>
        <w:t>Administrador de Riesgos</w:t>
      </w:r>
      <w:r w:rsidR="006F6911" w:rsidRPr="003A1B1E">
        <w:rPr>
          <w:rFonts w:ascii="Arial" w:hAnsi="Arial" w:cs="Arial"/>
        </w:rPr>
        <w:t xml:space="preserve"> debe informar a la Gerencia y </w:t>
      </w:r>
      <w:r w:rsidR="0010142F" w:rsidRPr="003A1B1E">
        <w:rPr>
          <w:rFonts w:ascii="Arial" w:hAnsi="Arial" w:cs="Arial"/>
        </w:rPr>
        <w:t xml:space="preserve">a la Subgerencia Financiera </w:t>
      </w:r>
      <w:r w:rsidR="006F6911" w:rsidRPr="003A1B1E">
        <w:rPr>
          <w:rFonts w:ascii="Arial" w:hAnsi="Arial" w:cs="Arial"/>
        </w:rPr>
        <w:t xml:space="preserve">sobre el cumplimiento de límites en las operaciones de tesorería y la aplicación de los modelos internos y </w:t>
      </w:r>
      <w:r w:rsidR="00E5089E" w:rsidRPr="003A1B1E">
        <w:rPr>
          <w:rFonts w:ascii="Arial" w:hAnsi="Arial" w:cs="Arial"/>
        </w:rPr>
        <w:t xml:space="preserve">el </w:t>
      </w:r>
      <w:r w:rsidR="006F6911" w:rsidRPr="003A1B1E">
        <w:rPr>
          <w:rFonts w:ascii="Arial" w:hAnsi="Arial" w:cs="Arial"/>
        </w:rPr>
        <w:t>modelo estándar definido por la Superintendencia de Economía Solidaria.</w:t>
      </w:r>
      <w:r w:rsidR="00862570">
        <w:rPr>
          <w:rFonts w:ascii="Arial" w:hAnsi="Arial" w:cs="Arial"/>
        </w:rPr>
        <w:t xml:space="preserve"> </w:t>
      </w:r>
      <w:r w:rsidR="004B1F40" w:rsidRPr="003A1B1E">
        <w:rPr>
          <w:rFonts w:ascii="Arial" w:hAnsi="Arial" w:cs="Arial"/>
        </w:rPr>
        <w:t xml:space="preserve">Estas actividades quedarán documentadas a través de reportes e informes a fin de garantizar el cumplimiento de las obligaciones y requerimientos por parte de los entes de supervisión. </w:t>
      </w:r>
      <w:r w:rsidR="007F6DB9" w:rsidRPr="003A1B1E">
        <w:rPr>
          <w:rFonts w:ascii="Arial" w:hAnsi="Arial" w:cs="Arial"/>
          <w:shd w:val="clear" w:color="auto" w:fill="FFFFFF"/>
          <w:lang w:val="es-MX"/>
        </w:rPr>
        <w:t xml:space="preserve">El monitoreo involucra diferentes actividades, </w:t>
      </w:r>
      <w:r w:rsidR="000F27D5" w:rsidRPr="003A1B1E">
        <w:rPr>
          <w:rFonts w:ascii="Arial" w:hAnsi="Arial" w:cs="Arial"/>
          <w:shd w:val="clear" w:color="auto" w:fill="FFFFFF"/>
          <w:lang w:val="es-MX"/>
        </w:rPr>
        <w:t xml:space="preserve">todas vinculadas entre sí y que permiten la generación de resultados en función de la gestión del riesgo </w:t>
      </w:r>
      <w:r w:rsidR="004B1F40" w:rsidRPr="003A1B1E">
        <w:rPr>
          <w:rFonts w:ascii="Arial" w:hAnsi="Arial" w:cs="Arial"/>
          <w:shd w:val="clear" w:color="auto" w:fill="FFFFFF"/>
          <w:lang w:val="es-MX"/>
        </w:rPr>
        <w:t>de mercado</w:t>
      </w:r>
      <w:r w:rsidR="00017A0A" w:rsidRPr="003A1B1E">
        <w:rPr>
          <w:rFonts w:ascii="Arial" w:hAnsi="Arial" w:cs="Arial"/>
          <w:shd w:val="clear" w:color="auto" w:fill="FFFFFF"/>
          <w:lang w:val="es-MX"/>
        </w:rPr>
        <w:t>.</w:t>
      </w:r>
    </w:p>
    <w:p w14:paraId="7F5C7C26" w14:textId="77777777" w:rsidR="007F6DB9" w:rsidRPr="003A1B1E" w:rsidRDefault="007F6DB9" w:rsidP="00862570">
      <w:pPr>
        <w:spacing w:after="0" w:line="240" w:lineRule="auto"/>
        <w:jc w:val="both"/>
        <w:rPr>
          <w:rFonts w:ascii="Arial" w:hAnsi="Arial" w:cs="Arial"/>
          <w:shd w:val="clear" w:color="auto" w:fill="FFFFFF"/>
          <w:lang w:val="es-MX"/>
        </w:rPr>
      </w:pPr>
    </w:p>
    <w:p w14:paraId="1A13AC40" w14:textId="1355BFBA" w:rsidR="000F27D5" w:rsidRPr="003A1B1E" w:rsidRDefault="003116CB" w:rsidP="00862570">
      <w:pPr>
        <w:pStyle w:val="Ttulo3"/>
        <w:spacing w:before="0" w:after="0" w:line="240" w:lineRule="auto"/>
        <w:rPr>
          <w:rFonts w:ascii="Arial" w:hAnsi="Arial" w:cs="Arial"/>
          <w:bCs w:val="0"/>
          <w:sz w:val="22"/>
          <w:szCs w:val="22"/>
          <w:shd w:val="clear" w:color="auto" w:fill="FFFFFF"/>
          <w:lang w:val="es-MX"/>
        </w:rPr>
      </w:pPr>
      <w:bookmarkStart w:id="20" w:name="_Toc118462749"/>
      <w:r w:rsidRPr="003A1B1E">
        <w:rPr>
          <w:rFonts w:ascii="Arial" w:hAnsi="Arial" w:cs="Arial"/>
          <w:bCs w:val="0"/>
          <w:sz w:val="22"/>
          <w:szCs w:val="22"/>
          <w:shd w:val="clear" w:color="auto" w:fill="FFFFFF"/>
          <w:lang w:val="es-MX"/>
        </w:rPr>
        <w:t>Elaborar y monitorear reporte de indicadores de seguimiento y control de riesgo de mercado</w:t>
      </w:r>
      <w:bookmarkEnd w:id="20"/>
      <w:r w:rsidRPr="003A1B1E">
        <w:rPr>
          <w:rFonts w:ascii="Arial" w:hAnsi="Arial" w:cs="Arial"/>
          <w:bCs w:val="0"/>
          <w:sz w:val="22"/>
          <w:szCs w:val="22"/>
          <w:shd w:val="clear" w:color="auto" w:fill="FFFFFF"/>
          <w:lang w:val="es-MX"/>
        </w:rPr>
        <w:t xml:space="preserve"> </w:t>
      </w:r>
    </w:p>
    <w:p w14:paraId="5BA9057B" w14:textId="77777777" w:rsidR="005F75FD" w:rsidRPr="003A1B1E" w:rsidRDefault="005F75FD" w:rsidP="00862570">
      <w:pPr>
        <w:spacing w:after="0" w:line="240" w:lineRule="auto"/>
        <w:rPr>
          <w:rFonts w:ascii="Arial" w:hAnsi="Arial" w:cs="Arial"/>
          <w:lang w:val="es-MX"/>
        </w:rPr>
      </w:pPr>
    </w:p>
    <w:p w14:paraId="7FC3E332" w14:textId="60EC8CEC" w:rsidR="00A97669" w:rsidRPr="003A1B1E" w:rsidRDefault="00A97669" w:rsidP="00862570">
      <w:pPr>
        <w:spacing w:after="0" w:line="240" w:lineRule="auto"/>
        <w:jc w:val="both"/>
        <w:rPr>
          <w:rFonts w:ascii="Arial" w:hAnsi="Arial" w:cs="Arial"/>
          <w:lang w:val="es-MX"/>
        </w:rPr>
      </w:pPr>
      <w:r w:rsidRPr="003A1B1E">
        <w:rPr>
          <w:rFonts w:ascii="Arial" w:hAnsi="Arial" w:cs="Arial"/>
          <w:lang w:val="es-MX"/>
        </w:rPr>
        <w:t xml:space="preserve">Desde </w:t>
      </w:r>
      <w:r w:rsidR="00EA091E" w:rsidRPr="003A1B1E">
        <w:rPr>
          <w:rFonts w:ascii="Arial" w:hAnsi="Arial" w:cs="Arial"/>
          <w:lang w:val="es-MX"/>
        </w:rPr>
        <w:t xml:space="preserve">el área encargada </w:t>
      </w:r>
      <w:r w:rsidRPr="003A1B1E">
        <w:rPr>
          <w:rFonts w:ascii="Arial" w:hAnsi="Arial" w:cs="Arial"/>
          <w:lang w:val="es-MX"/>
        </w:rPr>
        <w:t xml:space="preserve"> de Riesgos se presenta el reporte de indicadores de apetito y tolerancia </w:t>
      </w:r>
      <w:r w:rsidR="00301FD4" w:rsidRPr="003A1B1E">
        <w:rPr>
          <w:rFonts w:ascii="Arial" w:hAnsi="Arial" w:cs="Arial"/>
          <w:lang w:val="es-MX"/>
        </w:rPr>
        <w:t xml:space="preserve">al </w:t>
      </w:r>
      <w:r w:rsidRPr="003A1B1E">
        <w:rPr>
          <w:rFonts w:ascii="Arial" w:hAnsi="Arial" w:cs="Arial"/>
          <w:lang w:val="es-MX"/>
        </w:rPr>
        <w:t xml:space="preserve">riesgo de mercado </w:t>
      </w:r>
      <w:r w:rsidR="00301FD4" w:rsidRPr="003A1B1E">
        <w:rPr>
          <w:rFonts w:ascii="Arial" w:hAnsi="Arial" w:cs="Arial"/>
          <w:lang w:val="es-MX"/>
        </w:rPr>
        <w:t xml:space="preserve">con el fin de facilitar el análisis de los resultados alcanzados en </w:t>
      </w:r>
      <w:r w:rsidR="0051491A" w:rsidRPr="003A1B1E">
        <w:rPr>
          <w:rFonts w:ascii="Arial" w:hAnsi="Arial" w:cs="Arial"/>
          <w:lang w:val="es-MX"/>
        </w:rPr>
        <w:t>COOPEAIPE</w:t>
      </w:r>
      <w:r w:rsidR="00301FD4" w:rsidRPr="003A1B1E">
        <w:rPr>
          <w:rFonts w:ascii="Arial" w:hAnsi="Arial" w:cs="Arial"/>
          <w:lang w:val="es-MX"/>
        </w:rPr>
        <w:t xml:space="preserve">, presentando un resumen del portafolio de operaciones de tesorería, los factores de riesgo de mercado, las operaciones de tesorería existentes, el análisis de riesgo por emisor, depositario y contraparte, plazos, tasas, entre otros elementos que los indicadores pueden incorporar para conocer la evolución del sistema de administración de riesgo de mercado </w:t>
      </w:r>
      <w:r w:rsidR="00E5089E" w:rsidRPr="003A1B1E">
        <w:rPr>
          <w:rFonts w:ascii="Arial" w:hAnsi="Arial" w:cs="Arial"/>
          <w:lang w:val="es-MX"/>
        </w:rPr>
        <w:t>en</w:t>
      </w:r>
      <w:r w:rsidR="00301FD4" w:rsidRPr="003A1B1E">
        <w:rPr>
          <w:rFonts w:ascii="Arial" w:hAnsi="Arial" w:cs="Arial"/>
          <w:lang w:val="es-MX"/>
        </w:rPr>
        <w:t xml:space="preserve"> </w:t>
      </w:r>
      <w:r w:rsidR="0051491A" w:rsidRPr="003A1B1E">
        <w:rPr>
          <w:rFonts w:ascii="Arial" w:hAnsi="Arial" w:cs="Arial"/>
          <w:lang w:val="es-MX"/>
        </w:rPr>
        <w:t>COOPEAIPE</w:t>
      </w:r>
      <w:r w:rsidR="00301FD4" w:rsidRPr="003A1B1E">
        <w:rPr>
          <w:rFonts w:ascii="Arial" w:hAnsi="Arial" w:cs="Arial"/>
          <w:lang w:val="es-MX"/>
        </w:rPr>
        <w:t xml:space="preserve">. </w:t>
      </w:r>
    </w:p>
    <w:p w14:paraId="6DE72F25" w14:textId="77777777" w:rsidR="005F75FD" w:rsidRPr="003A1B1E" w:rsidRDefault="005F75FD" w:rsidP="00862570">
      <w:pPr>
        <w:spacing w:after="0" w:line="240" w:lineRule="auto"/>
        <w:jc w:val="both"/>
        <w:rPr>
          <w:rFonts w:ascii="Arial" w:hAnsi="Arial" w:cs="Arial"/>
          <w:lang w:val="es-MX"/>
        </w:rPr>
      </w:pPr>
    </w:p>
    <w:p w14:paraId="18EFEE1A" w14:textId="77777777" w:rsidR="007F6DB9" w:rsidRPr="003A1B1E" w:rsidRDefault="007F6DB9" w:rsidP="00862570">
      <w:pPr>
        <w:pStyle w:val="Ttulo3"/>
        <w:spacing w:before="0" w:after="0" w:line="240" w:lineRule="auto"/>
        <w:rPr>
          <w:rFonts w:ascii="Arial" w:hAnsi="Arial" w:cs="Arial"/>
          <w:bCs w:val="0"/>
          <w:sz w:val="22"/>
          <w:szCs w:val="22"/>
          <w:lang w:val="es-MX"/>
        </w:rPr>
      </w:pPr>
      <w:bookmarkStart w:id="21" w:name="_Toc118462750"/>
      <w:r w:rsidRPr="003A1B1E">
        <w:rPr>
          <w:rFonts w:ascii="Arial" w:hAnsi="Arial" w:cs="Arial"/>
          <w:bCs w:val="0"/>
          <w:sz w:val="22"/>
          <w:szCs w:val="22"/>
          <w:lang w:val="es-MX"/>
        </w:rPr>
        <w:t xml:space="preserve">Revisar controles existentes </w:t>
      </w:r>
      <w:r w:rsidR="00301FD4" w:rsidRPr="003A1B1E">
        <w:rPr>
          <w:rFonts w:ascii="Arial" w:hAnsi="Arial" w:cs="Arial"/>
          <w:bCs w:val="0"/>
          <w:sz w:val="22"/>
          <w:szCs w:val="22"/>
          <w:lang w:val="es-MX"/>
        </w:rPr>
        <w:t>y nuevos para riesgo de mercado</w:t>
      </w:r>
      <w:bookmarkEnd w:id="21"/>
    </w:p>
    <w:p w14:paraId="478E1584" w14:textId="77777777" w:rsidR="00D453E5" w:rsidRPr="003A1B1E" w:rsidRDefault="00D453E5" w:rsidP="00862570">
      <w:pPr>
        <w:spacing w:after="0" w:line="240" w:lineRule="auto"/>
        <w:rPr>
          <w:rFonts w:ascii="Arial" w:hAnsi="Arial" w:cs="Arial"/>
          <w:lang w:val="es-MX"/>
        </w:rPr>
      </w:pPr>
    </w:p>
    <w:p w14:paraId="30DC3A07" w14:textId="65D157B9" w:rsidR="000F27D5" w:rsidRPr="003A1B1E" w:rsidRDefault="00301FD4" w:rsidP="00862570">
      <w:pPr>
        <w:spacing w:after="0" w:line="240" w:lineRule="auto"/>
        <w:jc w:val="both"/>
        <w:rPr>
          <w:rFonts w:ascii="Arial" w:hAnsi="Arial" w:cs="Arial"/>
          <w:lang w:val="es-MX"/>
        </w:rPr>
      </w:pPr>
      <w:r w:rsidRPr="003A1B1E">
        <w:rPr>
          <w:rFonts w:ascii="Arial" w:hAnsi="Arial" w:cs="Arial"/>
          <w:lang w:val="es-MX"/>
        </w:rPr>
        <w:t xml:space="preserve">El </w:t>
      </w:r>
      <w:r w:rsidR="005C648A" w:rsidRPr="003A1B1E">
        <w:rPr>
          <w:rFonts w:ascii="Arial" w:hAnsi="Arial" w:cs="Arial"/>
          <w:lang w:val="es-MX"/>
        </w:rPr>
        <w:t xml:space="preserve">Administrador de </w:t>
      </w:r>
      <w:r w:rsidR="00C65E24" w:rsidRPr="003A1B1E">
        <w:rPr>
          <w:rFonts w:ascii="Arial" w:hAnsi="Arial" w:cs="Arial"/>
          <w:lang w:val="es-MX"/>
        </w:rPr>
        <w:t>Riesgos y</w:t>
      </w:r>
      <w:r w:rsidR="00017A0A" w:rsidRPr="003A1B1E">
        <w:rPr>
          <w:rFonts w:ascii="Arial" w:hAnsi="Arial" w:cs="Arial"/>
          <w:lang w:val="es-MX"/>
        </w:rPr>
        <w:t xml:space="preserve"> la subgerencia Financiera</w:t>
      </w:r>
      <w:r w:rsidR="00651DAD" w:rsidRPr="003A1B1E">
        <w:rPr>
          <w:rFonts w:ascii="Arial" w:hAnsi="Arial" w:cs="Arial"/>
          <w:lang w:val="es-MX"/>
        </w:rPr>
        <w:t xml:space="preserve">, </w:t>
      </w:r>
      <w:r w:rsidRPr="003A1B1E">
        <w:rPr>
          <w:rFonts w:ascii="Arial" w:hAnsi="Arial" w:cs="Arial"/>
          <w:lang w:val="es-MX"/>
        </w:rPr>
        <w:t>principalmente</w:t>
      </w:r>
      <w:r w:rsidR="00D453E5" w:rsidRPr="003A1B1E">
        <w:rPr>
          <w:rFonts w:ascii="Arial" w:hAnsi="Arial" w:cs="Arial"/>
          <w:lang w:val="es-MX"/>
        </w:rPr>
        <w:t xml:space="preserve"> revisarán periódicamente los controles existentes y posibles nuevos controles que pueden aportar en la mitigación de riesgos para los riesgos</w:t>
      </w:r>
      <w:r w:rsidRPr="003A1B1E">
        <w:rPr>
          <w:rFonts w:ascii="Arial" w:hAnsi="Arial" w:cs="Arial"/>
          <w:lang w:val="es-MX"/>
        </w:rPr>
        <w:t xml:space="preserve"> de mercado</w:t>
      </w:r>
      <w:r w:rsidR="00D453E5" w:rsidRPr="003A1B1E">
        <w:rPr>
          <w:rFonts w:ascii="Arial" w:hAnsi="Arial" w:cs="Arial"/>
          <w:lang w:val="es-MX"/>
        </w:rPr>
        <w:t xml:space="preserve"> identificados, considerando los criterios de evaluación de </w:t>
      </w:r>
      <w:r w:rsidR="00E5089E" w:rsidRPr="003A1B1E">
        <w:rPr>
          <w:rFonts w:ascii="Arial" w:hAnsi="Arial" w:cs="Arial"/>
          <w:lang w:val="es-MX"/>
        </w:rPr>
        <w:t>estos</w:t>
      </w:r>
      <w:r w:rsidR="00D453E5" w:rsidRPr="003A1B1E">
        <w:rPr>
          <w:rFonts w:ascii="Arial" w:hAnsi="Arial" w:cs="Arial"/>
          <w:lang w:val="es-MX"/>
        </w:rPr>
        <w:t xml:space="preserve"> y bajo los parámetros de la</w:t>
      </w:r>
      <w:r w:rsidRPr="003A1B1E">
        <w:rPr>
          <w:rFonts w:ascii="Arial" w:hAnsi="Arial" w:cs="Arial"/>
          <w:lang w:val="es-MX"/>
        </w:rPr>
        <w:t>s</w:t>
      </w:r>
      <w:r w:rsidR="00D453E5" w:rsidRPr="003A1B1E">
        <w:rPr>
          <w:rFonts w:ascii="Arial" w:hAnsi="Arial" w:cs="Arial"/>
          <w:lang w:val="es-MX"/>
        </w:rPr>
        <w:t xml:space="preserve"> metodología</w:t>
      </w:r>
      <w:r w:rsidRPr="003A1B1E">
        <w:rPr>
          <w:rFonts w:ascii="Arial" w:hAnsi="Arial" w:cs="Arial"/>
          <w:lang w:val="es-MX"/>
        </w:rPr>
        <w:t>s</w:t>
      </w:r>
      <w:r w:rsidR="00D453E5" w:rsidRPr="003A1B1E">
        <w:rPr>
          <w:rFonts w:ascii="Arial" w:hAnsi="Arial" w:cs="Arial"/>
          <w:lang w:val="es-MX"/>
        </w:rPr>
        <w:t xml:space="preserve"> establecida</w:t>
      </w:r>
      <w:r w:rsidRPr="003A1B1E">
        <w:rPr>
          <w:rFonts w:ascii="Arial" w:hAnsi="Arial" w:cs="Arial"/>
          <w:lang w:val="es-MX"/>
        </w:rPr>
        <w:t xml:space="preserve">s, principalmente el Modelo Estándar </w:t>
      </w:r>
      <w:r w:rsidR="00E5089E" w:rsidRPr="003A1B1E">
        <w:rPr>
          <w:rFonts w:ascii="Arial" w:hAnsi="Arial" w:cs="Arial"/>
          <w:lang w:val="es-MX"/>
        </w:rPr>
        <w:t xml:space="preserve">de </w:t>
      </w:r>
      <w:r w:rsidRPr="003A1B1E">
        <w:rPr>
          <w:rFonts w:ascii="Arial" w:hAnsi="Arial" w:cs="Arial"/>
          <w:lang w:val="es-MX"/>
        </w:rPr>
        <w:t>Valor en Riesgo</w:t>
      </w:r>
      <w:r w:rsidR="00E5089E" w:rsidRPr="003A1B1E">
        <w:rPr>
          <w:rFonts w:ascii="Arial" w:hAnsi="Arial" w:cs="Arial"/>
          <w:lang w:val="es-MX"/>
        </w:rPr>
        <w:t xml:space="preserve"> de mercado.</w:t>
      </w:r>
    </w:p>
    <w:p w14:paraId="389BAA35" w14:textId="77777777" w:rsidR="005F75FD" w:rsidRPr="003A1B1E" w:rsidRDefault="005F75FD" w:rsidP="00862570">
      <w:pPr>
        <w:spacing w:after="0" w:line="240" w:lineRule="auto"/>
        <w:jc w:val="both"/>
        <w:rPr>
          <w:rFonts w:ascii="Arial" w:hAnsi="Arial" w:cs="Arial"/>
          <w:lang w:val="es-MX"/>
        </w:rPr>
      </w:pPr>
    </w:p>
    <w:p w14:paraId="0BAAE68D" w14:textId="77777777" w:rsidR="004E2FD6" w:rsidRPr="003A1B1E" w:rsidRDefault="007F6DB9" w:rsidP="00862570">
      <w:pPr>
        <w:pStyle w:val="Ttulo3"/>
        <w:spacing w:before="0" w:after="0" w:line="240" w:lineRule="auto"/>
        <w:rPr>
          <w:rFonts w:ascii="Arial" w:hAnsi="Arial" w:cs="Arial"/>
          <w:bCs w:val="0"/>
          <w:sz w:val="22"/>
          <w:szCs w:val="22"/>
          <w:lang w:val="es-MX"/>
        </w:rPr>
      </w:pPr>
      <w:bookmarkStart w:id="22" w:name="_Toc118462751"/>
      <w:r w:rsidRPr="003A1B1E">
        <w:rPr>
          <w:rFonts w:ascii="Arial" w:hAnsi="Arial" w:cs="Arial"/>
          <w:bCs w:val="0"/>
          <w:sz w:val="22"/>
          <w:szCs w:val="22"/>
          <w:lang w:val="es-MX"/>
        </w:rPr>
        <w:t>Actualizar procedimientos y vinculación de nuevos procesos</w:t>
      </w:r>
      <w:bookmarkEnd w:id="22"/>
      <w:r w:rsidRPr="003A1B1E">
        <w:rPr>
          <w:rFonts w:ascii="Arial" w:hAnsi="Arial" w:cs="Arial"/>
          <w:bCs w:val="0"/>
          <w:sz w:val="22"/>
          <w:szCs w:val="22"/>
          <w:lang w:val="es-MX"/>
        </w:rPr>
        <w:t xml:space="preserve"> </w:t>
      </w:r>
    </w:p>
    <w:p w14:paraId="365B780E" w14:textId="77777777" w:rsidR="001A2E82" w:rsidRPr="003A1B1E" w:rsidRDefault="001A2E82" w:rsidP="00862570">
      <w:pPr>
        <w:spacing w:after="0" w:line="240" w:lineRule="auto"/>
        <w:rPr>
          <w:rFonts w:ascii="Arial" w:hAnsi="Arial" w:cs="Arial"/>
          <w:lang w:val="es-MX"/>
        </w:rPr>
      </w:pPr>
    </w:p>
    <w:p w14:paraId="6E1979D7" w14:textId="62C3EC92" w:rsidR="00301FD4" w:rsidRPr="003A1B1E" w:rsidRDefault="00D453E5" w:rsidP="00862570">
      <w:pPr>
        <w:spacing w:after="0" w:line="240" w:lineRule="auto"/>
        <w:jc w:val="both"/>
        <w:rPr>
          <w:rFonts w:ascii="Arial" w:hAnsi="Arial" w:cs="Arial"/>
          <w:lang w:val="es-MX"/>
        </w:rPr>
      </w:pPr>
      <w:r w:rsidRPr="003A1B1E">
        <w:rPr>
          <w:rFonts w:ascii="Arial" w:hAnsi="Arial" w:cs="Arial"/>
          <w:lang w:val="es-MX"/>
        </w:rPr>
        <w:t>En la medida que surjan nuevos procesos</w:t>
      </w:r>
      <w:r w:rsidR="00E5089E" w:rsidRPr="003A1B1E">
        <w:rPr>
          <w:rFonts w:ascii="Arial" w:hAnsi="Arial" w:cs="Arial"/>
          <w:lang w:val="es-MX"/>
        </w:rPr>
        <w:t xml:space="preserve"> en </w:t>
      </w:r>
      <w:r w:rsidR="0051491A" w:rsidRPr="003A1B1E">
        <w:rPr>
          <w:rFonts w:ascii="Arial" w:hAnsi="Arial" w:cs="Arial"/>
          <w:lang w:val="es-MX"/>
        </w:rPr>
        <w:t>COOPEAIPE</w:t>
      </w:r>
      <w:r w:rsidR="00E5089E" w:rsidRPr="003A1B1E">
        <w:rPr>
          <w:rFonts w:ascii="Arial" w:hAnsi="Arial" w:cs="Arial"/>
          <w:lang w:val="es-MX"/>
        </w:rPr>
        <w:t xml:space="preserve"> </w:t>
      </w:r>
      <w:r w:rsidRPr="003A1B1E">
        <w:rPr>
          <w:rFonts w:ascii="Arial" w:hAnsi="Arial" w:cs="Arial"/>
          <w:lang w:val="es-MX"/>
        </w:rPr>
        <w:t xml:space="preserve">vinculados a nuevos productos o servicios, nuevos mercados, sistemas de información, entre otros, se debe realizar la correspondiente actualización incorporando los riesgos que corresponda y de esta forma hacer la vinculación </w:t>
      </w:r>
      <w:r w:rsidR="004E2FD6" w:rsidRPr="003A1B1E">
        <w:rPr>
          <w:rFonts w:ascii="Arial" w:hAnsi="Arial" w:cs="Arial"/>
          <w:lang w:val="es-MX"/>
        </w:rPr>
        <w:t xml:space="preserve">en el mapa de procesos, considerando a la vez que estos se encuentren alineados con los objetivos estratégicos de </w:t>
      </w:r>
      <w:r w:rsidR="0051491A" w:rsidRPr="003A1B1E">
        <w:rPr>
          <w:rFonts w:ascii="Arial" w:hAnsi="Arial" w:cs="Arial"/>
          <w:lang w:val="es-MX"/>
        </w:rPr>
        <w:t>COOPEAIPE</w:t>
      </w:r>
      <w:r w:rsidR="004E2FD6" w:rsidRPr="003A1B1E">
        <w:rPr>
          <w:rFonts w:ascii="Arial" w:hAnsi="Arial" w:cs="Arial"/>
          <w:lang w:val="es-MX"/>
        </w:rPr>
        <w:t xml:space="preserve">. </w:t>
      </w:r>
      <w:r w:rsidR="00F50480" w:rsidRPr="003A1B1E">
        <w:rPr>
          <w:rFonts w:ascii="Arial" w:hAnsi="Arial" w:cs="Arial"/>
          <w:lang w:val="es-MX"/>
        </w:rPr>
        <w:t xml:space="preserve">El </w:t>
      </w:r>
      <w:r w:rsidR="005C648A" w:rsidRPr="003A1B1E">
        <w:rPr>
          <w:rFonts w:ascii="Arial" w:hAnsi="Arial" w:cs="Arial"/>
          <w:lang w:val="es-MX"/>
        </w:rPr>
        <w:t>Administrador de Riesgos</w:t>
      </w:r>
      <w:r w:rsidR="001A2E82" w:rsidRPr="003A1B1E">
        <w:rPr>
          <w:rFonts w:ascii="Arial" w:hAnsi="Arial" w:cs="Arial"/>
          <w:lang w:val="es-MX"/>
        </w:rPr>
        <w:t xml:space="preserve"> trabajará con el apoyo de los líderes de procesos</w:t>
      </w:r>
      <w:r w:rsidR="00F50480" w:rsidRPr="003A1B1E">
        <w:rPr>
          <w:rFonts w:ascii="Arial" w:hAnsi="Arial" w:cs="Arial"/>
          <w:lang w:val="es-MX"/>
        </w:rPr>
        <w:t>, tomando en cuenta el sistema de gestión de calidad</w:t>
      </w:r>
      <w:r w:rsidR="00024969" w:rsidRPr="003A1B1E">
        <w:rPr>
          <w:rFonts w:ascii="Arial" w:hAnsi="Arial" w:cs="Arial"/>
          <w:lang w:val="es-MX"/>
        </w:rPr>
        <w:t>.</w:t>
      </w:r>
    </w:p>
    <w:p w14:paraId="3A7DDA48" w14:textId="77777777" w:rsidR="005F75FD" w:rsidRPr="003A1B1E" w:rsidRDefault="005F75FD" w:rsidP="00862570">
      <w:pPr>
        <w:spacing w:after="0" w:line="240" w:lineRule="auto"/>
        <w:jc w:val="both"/>
        <w:rPr>
          <w:rFonts w:ascii="Arial" w:hAnsi="Arial" w:cs="Arial"/>
          <w:lang w:val="es-MX"/>
        </w:rPr>
      </w:pPr>
    </w:p>
    <w:p w14:paraId="62641541" w14:textId="77777777" w:rsidR="001A2E82" w:rsidRPr="003A1B1E" w:rsidRDefault="007F6DB9" w:rsidP="00862570">
      <w:pPr>
        <w:pStyle w:val="Ttulo3"/>
        <w:spacing w:before="0" w:after="0" w:line="240" w:lineRule="auto"/>
        <w:rPr>
          <w:rFonts w:ascii="Arial" w:hAnsi="Arial" w:cs="Arial"/>
          <w:bCs w:val="0"/>
          <w:sz w:val="22"/>
          <w:szCs w:val="22"/>
          <w:lang w:val="es-MX"/>
        </w:rPr>
      </w:pPr>
      <w:bookmarkStart w:id="23" w:name="_Toc118462752"/>
      <w:r w:rsidRPr="003A1B1E">
        <w:rPr>
          <w:rFonts w:ascii="Arial" w:hAnsi="Arial" w:cs="Arial"/>
          <w:bCs w:val="0"/>
          <w:sz w:val="22"/>
          <w:szCs w:val="22"/>
          <w:lang w:val="es-MX"/>
        </w:rPr>
        <w:t xml:space="preserve">Hacer seguimiento a políticas de riesgo </w:t>
      </w:r>
      <w:r w:rsidR="00301FD4" w:rsidRPr="003A1B1E">
        <w:rPr>
          <w:rFonts w:ascii="Arial" w:hAnsi="Arial" w:cs="Arial"/>
          <w:bCs w:val="0"/>
          <w:sz w:val="22"/>
          <w:szCs w:val="22"/>
          <w:lang w:val="es-MX"/>
        </w:rPr>
        <w:t>de mercado</w:t>
      </w:r>
      <w:bookmarkEnd w:id="23"/>
    </w:p>
    <w:p w14:paraId="34904B09" w14:textId="77777777" w:rsidR="00267047" w:rsidRPr="003A1B1E" w:rsidRDefault="00267047" w:rsidP="00862570">
      <w:pPr>
        <w:spacing w:after="0" w:line="240" w:lineRule="auto"/>
        <w:rPr>
          <w:rFonts w:ascii="Arial" w:hAnsi="Arial" w:cs="Arial"/>
          <w:lang w:val="es-MX"/>
        </w:rPr>
      </w:pPr>
    </w:p>
    <w:p w14:paraId="1E9B6BBE" w14:textId="55B3C493" w:rsidR="009E13A7" w:rsidRPr="003A1B1E" w:rsidRDefault="001A2E82" w:rsidP="00862570">
      <w:pPr>
        <w:spacing w:after="0" w:line="240" w:lineRule="auto"/>
        <w:jc w:val="both"/>
        <w:rPr>
          <w:rFonts w:ascii="Arial" w:hAnsi="Arial" w:cs="Arial"/>
          <w:lang w:val="es-MX"/>
        </w:rPr>
      </w:pPr>
      <w:r w:rsidRPr="003A1B1E">
        <w:rPr>
          <w:rFonts w:ascii="Arial" w:hAnsi="Arial" w:cs="Arial"/>
          <w:lang w:val="es-MX"/>
        </w:rPr>
        <w:t xml:space="preserve">El monitoreo de riesgos incluye la alineación y revisión de las políticas de riesgo </w:t>
      </w:r>
      <w:r w:rsidR="00301FD4" w:rsidRPr="003A1B1E">
        <w:rPr>
          <w:rFonts w:ascii="Arial" w:hAnsi="Arial" w:cs="Arial"/>
          <w:lang w:val="es-MX"/>
        </w:rPr>
        <w:t>de mercado</w:t>
      </w:r>
      <w:r w:rsidRPr="003A1B1E">
        <w:rPr>
          <w:rFonts w:ascii="Arial" w:hAnsi="Arial" w:cs="Arial"/>
          <w:lang w:val="es-MX"/>
        </w:rPr>
        <w:t xml:space="preserve"> a fin de garantizar su cumplimiento y de ser requerido incorporar nuevas políticas o actualizar las ya existentes con el fin de generar un esquema de mejoramiento continuo tal como lo plantea la norma NTC ISO 31000 y que permiten a </w:t>
      </w:r>
      <w:r w:rsidR="0051491A" w:rsidRPr="003A1B1E">
        <w:rPr>
          <w:rFonts w:ascii="Arial" w:hAnsi="Arial" w:cs="Arial"/>
          <w:lang w:val="es-MX"/>
        </w:rPr>
        <w:t>COOPEAIPE</w:t>
      </w:r>
      <w:r w:rsidRPr="003A1B1E">
        <w:rPr>
          <w:rFonts w:ascii="Arial" w:hAnsi="Arial" w:cs="Arial"/>
          <w:lang w:val="es-MX"/>
        </w:rPr>
        <w:t xml:space="preserve"> contar con un sistema de gesti</w:t>
      </w:r>
      <w:r w:rsidR="00267047" w:rsidRPr="003A1B1E">
        <w:rPr>
          <w:rFonts w:ascii="Arial" w:hAnsi="Arial" w:cs="Arial"/>
          <w:lang w:val="es-MX"/>
        </w:rPr>
        <w:t xml:space="preserve">ón en continua revisión, por parte </w:t>
      </w:r>
      <w:r w:rsidR="005F75FD" w:rsidRPr="003A1B1E">
        <w:rPr>
          <w:rFonts w:ascii="Arial" w:hAnsi="Arial" w:cs="Arial"/>
          <w:lang w:val="es-MX"/>
        </w:rPr>
        <w:t>del</w:t>
      </w:r>
      <w:r w:rsidR="0051491A" w:rsidRPr="003A1B1E">
        <w:rPr>
          <w:rFonts w:ascii="Arial" w:hAnsi="Arial" w:cs="Arial"/>
          <w:lang w:val="es-MX"/>
        </w:rPr>
        <w:t xml:space="preserve"> Consejo de Administración</w:t>
      </w:r>
      <w:r w:rsidR="00267047" w:rsidRPr="003A1B1E">
        <w:rPr>
          <w:rFonts w:ascii="Arial" w:hAnsi="Arial" w:cs="Arial"/>
          <w:lang w:val="es-MX"/>
        </w:rPr>
        <w:t xml:space="preserve">, Comité de Riesgos, Gerente y </w:t>
      </w:r>
      <w:r w:rsidR="005C648A" w:rsidRPr="003A1B1E">
        <w:rPr>
          <w:rFonts w:ascii="Arial" w:hAnsi="Arial" w:cs="Arial"/>
          <w:lang w:val="es-MX"/>
        </w:rPr>
        <w:t>Administrador de Riesgos</w:t>
      </w:r>
      <w:r w:rsidR="00D235C2" w:rsidRPr="003A1B1E">
        <w:rPr>
          <w:rFonts w:ascii="Arial" w:hAnsi="Arial" w:cs="Arial"/>
          <w:lang w:val="es-MX"/>
        </w:rPr>
        <w:t xml:space="preserve">, realizando </w:t>
      </w:r>
      <w:r w:rsidR="00267047" w:rsidRPr="003A1B1E">
        <w:rPr>
          <w:rFonts w:ascii="Arial" w:hAnsi="Arial" w:cs="Arial"/>
          <w:lang w:val="es-MX"/>
        </w:rPr>
        <w:t xml:space="preserve">la verificación de las políticas a fin de establecer cuando corresponda su actualización. </w:t>
      </w:r>
    </w:p>
    <w:p w14:paraId="71C0492D" w14:textId="77777777" w:rsidR="005F75FD" w:rsidRPr="003A1B1E" w:rsidRDefault="005F75FD" w:rsidP="00862570">
      <w:pPr>
        <w:spacing w:after="0" w:line="240" w:lineRule="auto"/>
        <w:jc w:val="both"/>
        <w:rPr>
          <w:rFonts w:ascii="Arial" w:hAnsi="Arial" w:cs="Arial"/>
          <w:lang w:val="es-MX"/>
        </w:rPr>
      </w:pPr>
    </w:p>
    <w:p w14:paraId="4B8118D6" w14:textId="77777777" w:rsidR="007F6DB9" w:rsidRPr="003A1B1E" w:rsidRDefault="007F6DB9" w:rsidP="00862570">
      <w:pPr>
        <w:pStyle w:val="Ttulo3"/>
        <w:spacing w:before="0" w:after="0" w:line="240" w:lineRule="auto"/>
        <w:rPr>
          <w:rFonts w:ascii="Arial" w:hAnsi="Arial" w:cs="Arial"/>
          <w:bCs w:val="0"/>
          <w:sz w:val="22"/>
          <w:szCs w:val="22"/>
          <w:lang w:val="es-MX"/>
        </w:rPr>
      </w:pPr>
      <w:bookmarkStart w:id="24" w:name="_Toc118462753"/>
      <w:r w:rsidRPr="003A1B1E">
        <w:rPr>
          <w:rFonts w:ascii="Arial" w:hAnsi="Arial" w:cs="Arial"/>
          <w:bCs w:val="0"/>
          <w:sz w:val="22"/>
          <w:szCs w:val="22"/>
          <w:lang w:val="es-MX"/>
        </w:rPr>
        <w:t>Establecer planes de acción y realizar seguimiento</w:t>
      </w:r>
      <w:r w:rsidR="00867700" w:rsidRPr="003A1B1E">
        <w:rPr>
          <w:rFonts w:ascii="Arial" w:hAnsi="Arial" w:cs="Arial"/>
          <w:bCs w:val="0"/>
          <w:sz w:val="22"/>
          <w:szCs w:val="22"/>
          <w:lang w:val="es-MX"/>
        </w:rPr>
        <w:t xml:space="preserve"> a</w:t>
      </w:r>
      <w:r w:rsidRPr="003A1B1E">
        <w:rPr>
          <w:rFonts w:ascii="Arial" w:hAnsi="Arial" w:cs="Arial"/>
          <w:bCs w:val="0"/>
          <w:sz w:val="22"/>
          <w:szCs w:val="22"/>
          <w:lang w:val="es-MX"/>
        </w:rPr>
        <w:t xml:space="preserve"> resultados auditoría </w:t>
      </w:r>
      <w:r w:rsidR="00867700" w:rsidRPr="003A1B1E">
        <w:rPr>
          <w:rFonts w:ascii="Arial" w:hAnsi="Arial" w:cs="Arial"/>
          <w:bCs w:val="0"/>
          <w:sz w:val="22"/>
          <w:szCs w:val="22"/>
          <w:lang w:val="es-MX"/>
        </w:rPr>
        <w:t>interna</w:t>
      </w:r>
      <w:bookmarkEnd w:id="24"/>
    </w:p>
    <w:p w14:paraId="32A2A827" w14:textId="77777777" w:rsidR="00867700" w:rsidRPr="003A1B1E" w:rsidRDefault="00867700" w:rsidP="00862570">
      <w:pPr>
        <w:spacing w:after="0" w:line="240" w:lineRule="auto"/>
        <w:rPr>
          <w:rFonts w:ascii="Arial" w:hAnsi="Arial" w:cs="Arial"/>
          <w:lang w:val="es-MX"/>
        </w:rPr>
      </w:pPr>
    </w:p>
    <w:p w14:paraId="7C24F1E0" w14:textId="293ED194" w:rsidR="006D2DF6" w:rsidRPr="003A1B1E" w:rsidRDefault="00A726A2" w:rsidP="00862570">
      <w:pPr>
        <w:spacing w:after="0" w:line="240" w:lineRule="auto"/>
        <w:jc w:val="both"/>
        <w:rPr>
          <w:rFonts w:ascii="Arial" w:hAnsi="Arial" w:cs="Arial"/>
          <w:lang w:val="es-MX"/>
        </w:rPr>
      </w:pPr>
      <w:r w:rsidRPr="003A1B1E">
        <w:rPr>
          <w:rFonts w:ascii="Arial" w:hAnsi="Arial" w:cs="Arial"/>
          <w:lang w:val="es-MX"/>
        </w:rPr>
        <w:t xml:space="preserve">Como parte de las actividades de auditoría y la </w:t>
      </w:r>
      <w:r w:rsidR="00F50480" w:rsidRPr="003A1B1E">
        <w:rPr>
          <w:rFonts w:ascii="Arial" w:hAnsi="Arial" w:cs="Arial"/>
          <w:lang w:val="es-MX"/>
        </w:rPr>
        <w:t>evaluación</w:t>
      </w:r>
      <w:r w:rsidRPr="003A1B1E">
        <w:rPr>
          <w:rFonts w:ascii="Arial" w:hAnsi="Arial" w:cs="Arial"/>
          <w:lang w:val="es-MX"/>
        </w:rPr>
        <w:t xml:space="preserve"> semestral de la efectividad y cumplimiento de todas y cada una de las etapas y elem</w:t>
      </w:r>
      <w:r w:rsidR="00CC49F9" w:rsidRPr="003A1B1E">
        <w:rPr>
          <w:rFonts w:ascii="Arial" w:hAnsi="Arial" w:cs="Arial"/>
          <w:lang w:val="es-MX"/>
        </w:rPr>
        <w:t>entos del SARM</w:t>
      </w:r>
      <w:r w:rsidR="006E7751" w:rsidRPr="003A1B1E">
        <w:rPr>
          <w:rFonts w:ascii="Arial" w:hAnsi="Arial" w:cs="Arial"/>
          <w:lang w:val="es-MX"/>
        </w:rPr>
        <w:t xml:space="preserve">, </w:t>
      </w:r>
      <w:r w:rsidRPr="003A1B1E">
        <w:rPr>
          <w:rFonts w:ascii="Arial" w:hAnsi="Arial" w:cs="Arial"/>
          <w:lang w:val="es-MX"/>
        </w:rPr>
        <w:t xml:space="preserve"> se generarán planes de acción que permitirán un mejoramiento de la metodología en caso de ser requerida, adicionalmente </w:t>
      </w:r>
      <w:r w:rsidR="006E7751" w:rsidRPr="003A1B1E">
        <w:rPr>
          <w:rFonts w:ascii="Arial" w:hAnsi="Arial" w:cs="Arial"/>
          <w:lang w:val="es-MX"/>
        </w:rPr>
        <w:t>con</w:t>
      </w:r>
      <w:r w:rsidR="00EA3241" w:rsidRPr="003A1B1E">
        <w:rPr>
          <w:rFonts w:ascii="Arial" w:hAnsi="Arial" w:cs="Arial"/>
          <w:lang w:val="es-MX"/>
        </w:rPr>
        <w:t xml:space="preserve"> los resultados que se generen </w:t>
      </w:r>
      <w:r w:rsidR="00D235C2" w:rsidRPr="003A1B1E">
        <w:rPr>
          <w:rFonts w:ascii="Arial" w:hAnsi="Arial" w:cs="Arial"/>
          <w:lang w:val="es-MX"/>
        </w:rPr>
        <w:t xml:space="preserve">, </w:t>
      </w:r>
      <w:r w:rsidR="00EA3241" w:rsidRPr="003A1B1E">
        <w:rPr>
          <w:rFonts w:ascii="Arial" w:hAnsi="Arial" w:cs="Arial"/>
          <w:lang w:val="es-MX"/>
        </w:rPr>
        <w:t xml:space="preserve">el </w:t>
      </w:r>
      <w:r w:rsidR="006E7751" w:rsidRPr="003A1B1E">
        <w:rPr>
          <w:rFonts w:ascii="Arial" w:hAnsi="Arial" w:cs="Arial"/>
          <w:lang w:val="es-MX"/>
        </w:rPr>
        <w:t xml:space="preserve"> </w:t>
      </w:r>
      <w:r w:rsidR="005C648A" w:rsidRPr="003A1B1E">
        <w:rPr>
          <w:rFonts w:ascii="Arial" w:hAnsi="Arial" w:cs="Arial"/>
          <w:lang w:val="es-MX"/>
        </w:rPr>
        <w:t>Administrador de Riesgos</w:t>
      </w:r>
      <w:r w:rsidR="006E7751" w:rsidRPr="003A1B1E">
        <w:rPr>
          <w:rFonts w:ascii="Arial" w:hAnsi="Arial" w:cs="Arial"/>
          <w:lang w:val="es-MX"/>
        </w:rPr>
        <w:t xml:space="preserve"> </w:t>
      </w:r>
      <w:r w:rsidR="00EA3241" w:rsidRPr="003A1B1E">
        <w:rPr>
          <w:rFonts w:ascii="Arial" w:hAnsi="Arial" w:cs="Arial"/>
          <w:lang w:val="es-MX"/>
        </w:rPr>
        <w:t xml:space="preserve">adelantará planes de acción en conjunto con </w:t>
      </w:r>
      <w:r w:rsidR="00CC49F9" w:rsidRPr="003A1B1E">
        <w:rPr>
          <w:rFonts w:ascii="Arial" w:hAnsi="Arial" w:cs="Arial"/>
          <w:lang w:val="es-MX"/>
        </w:rPr>
        <w:t xml:space="preserve">las áreas involucradas principalmente </w:t>
      </w:r>
      <w:r w:rsidR="00651DAD" w:rsidRPr="003A1B1E">
        <w:rPr>
          <w:rFonts w:ascii="Arial" w:hAnsi="Arial" w:cs="Arial"/>
          <w:lang w:val="es-MX"/>
        </w:rPr>
        <w:t xml:space="preserve">la </w:t>
      </w:r>
      <w:r w:rsidR="00017A0A" w:rsidRPr="003A1B1E">
        <w:rPr>
          <w:rFonts w:ascii="Arial" w:hAnsi="Arial" w:cs="Arial"/>
          <w:lang w:val="es-MX"/>
        </w:rPr>
        <w:t>Subgerente Financiera</w:t>
      </w:r>
      <w:r w:rsidR="00EA3241" w:rsidRPr="003A1B1E">
        <w:rPr>
          <w:rFonts w:ascii="Arial" w:hAnsi="Arial" w:cs="Arial"/>
          <w:lang w:val="es-MX"/>
        </w:rPr>
        <w:t xml:space="preserve">, </w:t>
      </w:r>
      <w:r w:rsidR="00CC49F9" w:rsidRPr="003A1B1E">
        <w:rPr>
          <w:rFonts w:ascii="Arial" w:hAnsi="Arial" w:cs="Arial"/>
          <w:lang w:val="es-MX"/>
        </w:rPr>
        <w:t xml:space="preserve">presentando los resultados al Comité de Riesgos para posterior revisión </w:t>
      </w:r>
      <w:r w:rsidR="005F75FD" w:rsidRPr="003A1B1E">
        <w:rPr>
          <w:rFonts w:ascii="Arial" w:hAnsi="Arial" w:cs="Arial"/>
          <w:lang w:val="es-MX"/>
        </w:rPr>
        <w:t>del</w:t>
      </w:r>
      <w:r w:rsidR="0051491A" w:rsidRPr="003A1B1E">
        <w:rPr>
          <w:rFonts w:ascii="Arial" w:hAnsi="Arial" w:cs="Arial"/>
          <w:lang w:val="es-MX"/>
        </w:rPr>
        <w:t xml:space="preserve"> Consejo de Administración</w:t>
      </w:r>
      <w:r w:rsidR="00872E33" w:rsidRPr="003A1B1E">
        <w:rPr>
          <w:rFonts w:ascii="Arial" w:hAnsi="Arial" w:cs="Arial"/>
          <w:lang w:val="es-MX"/>
        </w:rPr>
        <w:t>.</w:t>
      </w:r>
      <w:r w:rsidR="00862570">
        <w:rPr>
          <w:rFonts w:ascii="Arial" w:hAnsi="Arial" w:cs="Arial"/>
          <w:lang w:val="es-MX"/>
        </w:rPr>
        <w:t xml:space="preserve"> </w:t>
      </w:r>
      <w:r w:rsidR="006D2DF6" w:rsidRPr="003A1B1E">
        <w:rPr>
          <w:rFonts w:ascii="Arial" w:hAnsi="Arial" w:cs="Arial"/>
          <w:lang w:val="es-MX"/>
        </w:rPr>
        <w:t xml:space="preserve">Por parte de </w:t>
      </w:r>
      <w:r w:rsidR="00EA091E" w:rsidRPr="003A1B1E">
        <w:rPr>
          <w:rFonts w:ascii="Arial" w:hAnsi="Arial" w:cs="Arial"/>
          <w:lang w:val="es-MX"/>
        </w:rPr>
        <w:t xml:space="preserve">la </w:t>
      </w:r>
      <w:r w:rsidR="006D2DF6" w:rsidRPr="003A1B1E">
        <w:rPr>
          <w:rFonts w:ascii="Arial" w:hAnsi="Arial" w:cs="Arial"/>
          <w:lang w:val="es-MX"/>
        </w:rPr>
        <w:t>Auditoría Interna</w:t>
      </w:r>
      <w:r w:rsidR="00017A0A" w:rsidRPr="003A1B1E">
        <w:rPr>
          <w:rFonts w:ascii="Arial" w:hAnsi="Arial" w:cs="Arial"/>
          <w:lang w:val="es-MX"/>
        </w:rPr>
        <w:t xml:space="preserve"> o quien haga sus veces,</w:t>
      </w:r>
      <w:r w:rsidR="006D2DF6" w:rsidRPr="003A1B1E">
        <w:rPr>
          <w:rFonts w:ascii="Arial" w:hAnsi="Arial" w:cs="Arial"/>
          <w:lang w:val="es-MX"/>
        </w:rPr>
        <w:t xml:space="preserve"> se debe verificar </w:t>
      </w:r>
      <w:r w:rsidR="00D235C2" w:rsidRPr="003A1B1E">
        <w:rPr>
          <w:rFonts w:ascii="Arial" w:hAnsi="Arial" w:cs="Arial"/>
          <w:lang w:val="es-MX"/>
        </w:rPr>
        <w:t xml:space="preserve">de manera semestral </w:t>
      </w:r>
      <w:r w:rsidR="006D2DF6" w:rsidRPr="003A1B1E">
        <w:rPr>
          <w:rFonts w:ascii="Arial" w:hAnsi="Arial" w:cs="Arial"/>
          <w:lang w:val="es-MX"/>
        </w:rPr>
        <w:t xml:space="preserve">la calidad y consistencia de las bases de datos, </w:t>
      </w:r>
      <w:r w:rsidR="006D2DF6" w:rsidRPr="003A1B1E">
        <w:rPr>
          <w:rFonts w:ascii="Arial" w:hAnsi="Arial" w:cs="Arial"/>
        </w:rPr>
        <w:t>sistemas, herramientas, metodologías y/o técnicas empleadas en el SARM. De igual forma</w:t>
      </w:r>
      <w:r w:rsidR="00073D9B" w:rsidRPr="003A1B1E">
        <w:rPr>
          <w:rFonts w:ascii="Arial" w:hAnsi="Arial" w:cs="Arial"/>
        </w:rPr>
        <w:t>, deberá</w:t>
      </w:r>
      <w:r w:rsidR="006D2DF6" w:rsidRPr="003A1B1E">
        <w:rPr>
          <w:rFonts w:ascii="Arial" w:hAnsi="Arial" w:cs="Arial"/>
        </w:rPr>
        <w:t xml:space="preserve"> i</w:t>
      </w:r>
      <w:r w:rsidR="006D2DF6" w:rsidRPr="003A1B1E">
        <w:rPr>
          <w:rFonts w:ascii="Arial" w:hAnsi="Arial" w:cs="Arial"/>
          <w:bCs/>
        </w:rPr>
        <w:t xml:space="preserve">dentificar y evaluar la calidad de los procesos y de los controles existentes, informando los incumplimientos detectados, para la definición de planes de acción </w:t>
      </w:r>
      <w:r w:rsidR="00073D9B" w:rsidRPr="003A1B1E">
        <w:rPr>
          <w:rFonts w:ascii="Arial" w:hAnsi="Arial" w:cs="Arial"/>
          <w:bCs/>
        </w:rPr>
        <w:t>que puedan</w:t>
      </w:r>
      <w:r w:rsidR="006D2DF6" w:rsidRPr="003A1B1E">
        <w:rPr>
          <w:rFonts w:ascii="Arial" w:hAnsi="Arial" w:cs="Arial"/>
          <w:bCs/>
        </w:rPr>
        <w:t xml:space="preserve"> subsanar las situaciones</w:t>
      </w:r>
      <w:r w:rsidR="00073D9B" w:rsidRPr="003A1B1E">
        <w:rPr>
          <w:rFonts w:ascii="Arial" w:hAnsi="Arial" w:cs="Arial"/>
          <w:bCs/>
        </w:rPr>
        <w:t xml:space="preserve"> presentadas.</w:t>
      </w:r>
      <w:r w:rsidR="00862570">
        <w:rPr>
          <w:rFonts w:ascii="Arial" w:hAnsi="Arial" w:cs="Arial"/>
          <w:lang w:val="es-MX"/>
        </w:rPr>
        <w:t xml:space="preserve"> </w:t>
      </w:r>
      <w:r w:rsidR="00073D9B" w:rsidRPr="003A1B1E">
        <w:rPr>
          <w:rFonts w:ascii="Arial" w:hAnsi="Arial" w:cs="Arial"/>
          <w:bCs/>
        </w:rPr>
        <w:t xml:space="preserve">Los informes generados respecto a Riesgo de Mercado por parte de los empleados involucrados en el análisis de </w:t>
      </w:r>
      <w:r w:rsidR="00862570" w:rsidRPr="003A1B1E">
        <w:rPr>
          <w:rFonts w:ascii="Arial" w:hAnsi="Arial" w:cs="Arial"/>
          <w:bCs/>
        </w:rPr>
        <w:t>información</w:t>
      </w:r>
      <w:r w:rsidR="00073D9B" w:rsidRPr="003A1B1E">
        <w:rPr>
          <w:rFonts w:ascii="Arial" w:hAnsi="Arial" w:cs="Arial"/>
          <w:bCs/>
        </w:rPr>
        <w:t xml:space="preserve"> se deberán mantener a </w:t>
      </w:r>
      <w:r w:rsidR="006D2DF6" w:rsidRPr="003A1B1E">
        <w:rPr>
          <w:rFonts w:ascii="Arial" w:hAnsi="Arial" w:cs="Arial"/>
          <w:bCs/>
        </w:rPr>
        <w:t>disposición de los entes de control</w:t>
      </w:r>
      <w:r w:rsidR="00073D9B" w:rsidRPr="003A1B1E">
        <w:rPr>
          <w:rFonts w:ascii="Arial" w:hAnsi="Arial" w:cs="Arial"/>
          <w:bCs/>
        </w:rPr>
        <w:t>.</w:t>
      </w:r>
    </w:p>
    <w:p w14:paraId="30601FDA" w14:textId="77777777" w:rsidR="006D2DF6" w:rsidRPr="003A1B1E" w:rsidRDefault="006D2DF6" w:rsidP="00862570">
      <w:pPr>
        <w:spacing w:after="0" w:line="240" w:lineRule="auto"/>
        <w:jc w:val="both"/>
        <w:rPr>
          <w:rFonts w:ascii="Arial" w:hAnsi="Arial" w:cs="Arial"/>
        </w:rPr>
      </w:pPr>
    </w:p>
    <w:p w14:paraId="72B2C33C" w14:textId="77777777" w:rsidR="007F6DB9" w:rsidRPr="003A1B1E" w:rsidRDefault="007F6DB9" w:rsidP="00862570">
      <w:pPr>
        <w:pStyle w:val="Ttulo3"/>
        <w:spacing w:before="0" w:after="0" w:line="240" w:lineRule="auto"/>
        <w:rPr>
          <w:rFonts w:ascii="Arial" w:hAnsi="Arial" w:cs="Arial"/>
          <w:bCs w:val="0"/>
          <w:sz w:val="22"/>
          <w:szCs w:val="22"/>
          <w:lang w:val="es-MX"/>
        </w:rPr>
      </w:pPr>
      <w:bookmarkStart w:id="25" w:name="_Toc118462754"/>
      <w:r w:rsidRPr="003A1B1E">
        <w:rPr>
          <w:rFonts w:ascii="Arial" w:hAnsi="Arial" w:cs="Arial"/>
          <w:bCs w:val="0"/>
          <w:sz w:val="22"/>
          <w:szCs w:val="22"/>
          <w:lang w:val="es-MX"/>
        </w:rPr>
        <w:t>Presentar informe mensual de evolución de SAR</w:t>
      </w:r>
      <w:r w:rsidR="006D2DF6" w:rsidRPr="003A1B1E">
        <w:rPr>
          <w:rFonts w:ascii="Arial" w:hAnsi="Arial" w:cs="Arial"/>
          <w:bCs w:val="0"/>
          <w:sz w:val="22"/>
          <w:szCs w:val="22"/>
          <w:lang w:val="es-MX"/>
        </w:rPr>
        <w:t>M</w:t>
      </w:r>
      <w:r w:rsidRPr="003A1B1E">
        <w:rPr>
          <w:rFonts w:ascii="Arial" w:hAnsi="Arial" w:cs="Arial"/>
          <w:bCs w:val="0"/>
          <w:sz w:val="22"/>
          <w:szCs w:val="22"/>
          <w:lang w:val="es-MX"/>
        </w:rPr>
        <w:t xml:space="preserve"> en </w:t>
      </w:r>
      <w:r w:rsidR="0051491A" w:rsidRPr="003A1B1E">
        <w:rPr>
          <w:rFonts w:ascii="Arial" w:hAnsi="Arial" w:cs="Arial"/>
          <w:bCs w:val="0"/>
          <w:sz w:val="22"/>
          <w:szCs w:val="22"/>
          <w:lang w:val="es-MX"/>
        </w:rPr>
        <w:t>COOPEAIPE</w:t>
      </w:r>
      <w:bookmarkEnd w:id="25"/>
      <w:r w:rsidR="006E7751" w:rsidRPr="003A1B1E">
        <w:rPr>
          <w:rFonts w:ascii="Arial" w:hAnsi="Arial" w:cs="Arial"/>
          <w:bCs w:val="0"/>
          <w:sz w:val="22"/>
          <w:szCs w:val="22"/>
          <w:lang w:val="es-MX"/>
        </w:rPr>
        <w:t xml:space="preserve"> </w:t>
      </w:r>
      <w:r w:rsidRPr="003A1B1E">
        <w:rPr>
          <w:rFonts w:ascii="Arial" w:hAnsi="Arial" w:cs="Arial"/>
          <w:bCs w:val="0"/>
          <w:sz w:val="22"/>
          <w:szCs w:val="22"/>
          <w:lang w:val="es-MX"/>
        </w:rPr>
        <w:t xml:space="preserve"> </w:t>
      </w:r>
    </w:p>
    <w:p w14:paraId="4EF8DB38" w14:textId="77777777" w:rsidR="006E2DD4" w:rsidRPr="003A1B1E" w:rsidRDefault="006E2DD4" w:rsidP="00862570">
      <w:pPr>
        <w:spacing w:after="0" w:line="240" w:lineRule="auto"/>
        <w:jc w:val="both"/>
        <w:rPr>
          <w:rFonts w:ascii="Arial" w:hAnsi="Arial" w:cs="Arial"/>
          <w:lang w:val="es-MX"/>
        </w:rPr>
      </w:pPr>
    </w:p>
    <w:p w14:paraId="3BFEC817" w14:textId="699D5F40" w:rsidR="006E2DD4" w:rsidRPr="003A1B1E" w:rsidRDefault="006E7751" w:rsidP="00862570">
      <w:pPr>
        <w:spacing w:after="0" w:line="240" w:lineRule="auto"/>
        <w:jc w:val="both"/>
        <w:rPr>
          <w:rFonts w:ascii="Arial" w:hAnsi="Arial" w:cs="Arial"/>
          <w:lang w:val="es-MX"/>
        </w:rPr>
      </w:pPr>
      <w:r w:rsidRPr="003A1B1E">
        <w:rPr>
          <w:rFonts w:ascii="Arial" w:hAnsi="Arial" w:cs="Arial"/>
          <w:lang w:val="es-MX"/>
        </w:rPr>
        <w:t xml:space="preserve">El </w:t>
      </w:r>
      <w:r w:rsidR="005C648A" w:rsidRPr="003A1B1E">
        <w:rPr>
          <w:rFonts w:ascii="Arial" w:hAnsi="Arial" w:cs="Arial"/>
          <w:lang w:val="es-MX"/>
        </w:rPr>
        <w:t>Administrador de Riesgos</w:t>
      </w:r>
      <w:r w:rsidRPr="003A1B1E">
        <w:rPr>
          <w:rFonts w:ascii="Arial" w:hAnsi="Arial" w:cs="Arial"/>
          <w:lang w:val="es-MX"/>
        </w:rPr>
        <w:t xml:space="preserve"> </w:t>
      </w:r>
      <w:r w:rsidR="006E2DD4" w:rsidRPr="003A1B1E">
        <w:rPr>
          <w:rFonts w:ascii="Arial" w:hAnsi="Arial" w:cs="Arial"/>
          <w:lang w:val="es-MX"/>
        </w:rPr>
        <w:t xml:space="preserve">presentará un informe mensual de la evolución del sistema de administración de riesgo </w:t>
      </w:r>
      <w:r w:rsidR="006D2DF6" w:rsidRPr="003A1B1E">
        <w:rPr>
          <w:rFonts w:ascii="Arial" w:hAnsi="Arial" w:cs="Arial"/>
          <w:lang w:val="es-MX"/>
        </w:rPr>
        <w:t>de mercado</w:t>
      </w:r>
      <w:r w:rsidR="006E2DD4" w:rsidRPr="003A1B1E">
        <w:rPr>
          <w:rFonts w:ascii="Arial" w:hAnsi="Arial" w:cs="Arial"/>
          <w:lang w:val="es-MX"/>
        </w:rPr>
        <w:t xml:space="preserve"> que incluye el cumplimiento </w:t>
      </w:r>
      <w:r w:rsidR="006D2DF6" w:rsidRPr="003A1B1E">
        <w:rPr>
          <w:rFonts w:ascii="Arial" w:hAnsi="Arial" w:cs="Arial"/>
          <w:lang w:val="es-MX"/>
        </w:rPr>
        <w:t xml:space="preserve">de las políticas, procedimientos, metodologías incorporadas como parte del SARM. </w:t>
      </w:r>
    </w:p>
    <w:p w14:paraId="384EDE8A" w14:textId="77777777" w:rsidR="006D2DF6" w:rsidRPr="003A1B1E" w:rsidRDefault="006D2DF6" w:rsidP="00862570">
      <w:pPr>
        <w:spacing w:after="0" w:line="240" w:lineRule="auto"/>
        <w:jc w:val="both"/>
        <w:rPr>
          <w:rFonts w:ascii="Arial" w:hAnsi="Arial" w:cs="Arial"/>
          <w:lang w:val="es-MX"/>
        </w:rPr>
      </w:pPr>
    </w:p>
    <w:p w14:paraId="44BC3936" w14:textId="5BF82657" w:rsidR="007F6DB9" w:rsidRPr="003A1B1E" w:rsidRDefault="007F6DB9" w:rsidP="00862570">
      <w:pPr>
        <w:pStyle w:val="Ttulo3"/>
        <w:spacing w:before="0" w:after="0" w:line="240" w:lineRule="auto"/>
        <w:rPr>
          <w:rFonts w:ascii="Arial" w:hAnsi="Arial" w:cs="Arial"/>
          <w:bCs w:val="0"/>
          <w:sz w:val="22"/>
          <w:szCs w:val="22"/>
          <w:lang w:val="es-MX"/>
        </w:rPr>
      </w:pPr>
      <w:bookmarkStart w:id="26" w:name="_Toc118462755"/>
      <w:r w:rsidRPr="003A1B1E">
        <w:rPr>
          <w:rFonts w:ascii="Arial" w:hAnsi="Arial" w:cs="Arial"/>
          <w:bCs w:val="0"/>
          <w:sz w:val="22"/>
          <w:szCs w:val="22"/>
          <w:lang w:val="es-MX"/>
        </w:rPr>
        <w:t xml:space="preserve">Actualizar metodología de identificación, medición, control y monitoreo de riesgo </w:t>
      </w:r>
      <w:r w:rsidR="006D2DF6" w:rsidRPr="003A1B1E">
        <w:rPr>
          <w:rFonts w:ascii="Arial" w:hAnsi="Arial" w:cs="Arial"/>
          <w:bCs w:val="0"/>
          <w:sz w:val="22"/>
          <w:szCs w:val="22"/>
          <w:lang w:val="es-MX"/>
        </w:rPr>
        <w:t>de mercado</w:t>
      </w:r>
      <w:bookmarkEnd w:id="26"/>
    </w:p>
    <w:p w14:paraId="03EBA7BC" w14:textId="77777777" w:rsidR="008C020C" w:rsidRPr="003A1B1E" w:rsidRDefault="008C020C" w:rsidP="00862570">
      <w:pPr>
        <w:spacing w:after="0" w:line="240" w:lineRule="auto"/>
        <w:rPr>
          <w:rFonts w:ascii="Arial" w:hAnsi="Arial" w:cs="Arial"/>
          <w:lang w:val="es-MX"/>
        </w:rPr>
      </w:pPr>
    </w:p>
    <w:p w14:paraId="26B018BC" w14:textId="76B3F781" w:rsidR="0051491A" w:rsidRPr="003A1B1E" w:rsidRDefault="008F766A" w:rsidP="00862570">
      <w:pPr>
        <w:spacing w:after="0" w:line="240" w:lineRule="auto"/>
        <w:jc w:val="both"/>
        <w:rPr>
          <w:rFonts w:ascii="Arial" w:hAnsi="Arial" w:cs="Arial"/>
          <w:lang w:val="es-MX"/>
        </w:rPr>
      </w:pPr>
      <w:r w:rsidRPr="003A1B1E">
        <w:rPr>
          <w:rFonts w:ascii="Arial" w:hAnsi="Arial" w:cs="Arial"/>
          <w:lang w:val="es-MX"/>
        </w:rPr>
        <w:t xml:space="preserve">Se realizará la actualización de la metodología al momento que se requiera bajo el liderazgo del </w:t>
      </w:r>
      <w:r w:rsidR="005C648A" w:rsidRPr="003A1B1E">
        <w:rPr>
          <w:rFonts w:ascii="Arial" w:hAnsi="Arial" w:cs="Arial"/>
          <w:lang w:val="es-MX"/>
        </w:rPr>
        <w:t>Administrador de Riesgos</w:t>
      </w:r>
      <w:r w:rsidR="006E7751" w:rsidRPr="003A1B1E">
        <w:rPr>
          <w:rFonts w:ascii="Arial" w:hAnsi="Arial" w:cs="Arial"/>
          <w:lang w:val="es-MX"/>
        </w:rPr>
        <w:t xml:space="preserve"> </w:t>
      </w:r>
      <w:r w:rsidRPr="003A1B1E">
        <w:rPr>
          <w:rFonts w:ascii="Arial" w:hAnsi="Arial" w:cs="Arial"/>
          <w:lang w:val="es-MX"/>
        </w:rPr>
        <w:t xml:space="preserve">y con la aprobación y revisión </w:t>
      </w:r>
      <w:r w:rsidR="005F75FD" w:rsidRPr="003A1B1E">
        <w:rPr>
          <w:rFonts w:ascii="Arial" w:hAnsi="Arial" w:cs="Arial"/>
          <w:lang w:val="es-MX"/>
        </w:rPr>
        <w:t>del</w:t>
      </w:r>
      <w:r w:rsidR="0051491A" w:rsidRPr="003A1B1E">
        <w:rPr>
          <w:rFonts w:ascii="Arial" w:hAnsi="Arial" w:cs="Arial"/>
          <w:lang w:val="es-MX"/>
        </w:rPr>
        <w:t xml:space="preserve"> Consejo de Administración</w:t>
      </w:r>
      <w:r w:rsidRPr="003A1B1E">
        <w:rPr>
          <w:rFonts w:ascii="Arial" w:hAnsi="Arial" w:cs="Arial"/>
          <w:lang w:val="es-MX"/>
        </w:rPr>
        <w:t xml:space="preserve"> y </w:t>
      </w:r>
      <w:r w:rsidR="006E7751" w:rsidRPr="003A1B1E">
        <w:rPr>
          <w:rFonts w:ascii="Arial" w:hAnsi="Arial" w:cs="Arial"/>
          <w:lang w:val="es-MX"/>
        </w:rPr>
        <w:t xml:space="preserve">el </w:t>
      </w:r>
      <w:r w:rsidR="001E523A" w:rsidRPr="003A1B1E">
        <w:rPr>
          <w:rFonts w:ascii="Arial" w:hAnsi="Arial" w:cs="Arial"/>
          <w:lang w:val="es-MX"/>
        </w:rPr>
        <w:t>C</w:t>
      </w:r>
      <w:r w:rsidR="006E7751" w:rsidRPr="003A1B1E">
        <w:rPr>
          <w:rFonts w:ascii="Arial" w:hAnsi="Arial" w:cs="Arial"/>
          <w:lang w:val="es-MX"/>
        </w:rPr>
        <w:t xml:space="preserve">omité de </w:t>
      </w:r>
      <w:r w:rsidR="001E523A" w:rsidRPr="003A1B1E">
        <w:rPr>
          <w:rFonts w:ascii="Arial" w:hAnsi="Arial" w:cs="Arial"/>
          <w:lang w:val="es-MX"/>
        </w:rPr>
        <w:t>Riesgos</w:t>
      </w:r>
      <w:r w:rsidR="006E7751" w:rsidRPr="003A1B1E">
        <w:rPr>
          <w:rFonts w:ascii="Arial" w:hAnsi="Arial" w:cs="Arial"/>
          <w:lang w:val="es-MX"/>
        </w:rPr>
        <w:t xml:space="preserve"> de </w:t>
      </w:r>
      <w:r w:rsidR="0051491A" w:rsidRPr="003A1B1E">
        <w:rPr>
          <w:rFonts w:ascii="Arial" w:hAnsi="Arial" w:cs="Arial"/>
          <w:lang w:val="es-MX"/>
        </w:rPr>
        <w:t>COOPEAIPE</w:t>
      </w:r>
      <w:r w:rsidRPr="003A1B1E">
        <w:rPr>
          <w:rFonts w:ascii="Arial" w:hAnsi="Arial" w:cs="Arial"/>
          <w:lang w:val="es-MX"/>
        </w:rPr>
        <w:t xml:space="preserve">, </w:t>
      </w:r>
      <w:r w:rsidR="00073D9B" w:rsidRPr="003A1B1E">
        <w:rPr>
          <w:rFonts w:ascii="Arial" w:hAnsi="Arial" w:cs="Arial"/>
          <w:lang w:val="es-MX"/>
        </w:rPr>
        <w:t>realizándose como</w:t>
      </w:r>
      <w:r w:rsidRPr="003A1B1E">
        <w:rPr>
          <w:rFonts w:ascii="Arial" w:hAnsi="Arial" w:cs="Arial"/>
          <w:lang w:val="es-MX"/>
        </w:rPr>
        <w:t xml:space="preserve"> mínimo una revisión semestral y se reportará la evolución anualmente en el informe a la Asamblea </w:t>
      </w:r>
      <w:r w:rsidR="00526C3A" w:rsidRPr="003A1B1E">
        <w:rPr>
          <w:rFonts w:ascii="Arial" w:hAnsi="Arial" w:cs="Arial"/>
          <w:lang w:val="es-MX"/>
        </w:rPr>
        <w:t xml:space="preserve">Ordinaria </w:t>
      </w:r>
      <w:r w:rsidRPr="003A1B1E">
        <w:rPr>
          <w:rFonts w:ascii="Arial" w:hAnsi="Arial" w:cs="Arial"/>
          <w:lang w:val="es-MX"/>
        </w:rPr>
        <w:t xml:space="preserve">de </w:t>
      </w:r>
      <w:r w:rsidR="005F75FD" w:rsidRPr="003A1B1E">
        <w:rPr>
          <w:rFonts w:ascii="Arial" w:hAnsi="Arial" w:cs="Arial"/>
          <w:lang w:val="es-MX"/>
        </w:rPr>
        <w:t>delegados</w:t>
      </w:r>
      <w:r w:rsidRPr="003A1B1E">
        <w:rPr>
          <w:rFonts w:ascii="Arial" w:hAnsi="Arial" w:cs="Arial"/>
          <w:lang w:val="es-MX"/>
        </w:rPr>
        <w:t xml:space="preserve">. </w:t>
      </w:r>
    </w:p>
    <w:p w14:paraId="780A0D47" w14:textId="77777777" w:rsidR="003A1B1E" w:rsidRPr="003A1B1E" w:rsidRDefault="003A1B1E" w:rsidP="00862570">
      <w:pPr>
        <w:spacing w:after="0" w:line="240" w:lineRule="auto"/>
        <w:jc w:val="both"/>
        <w:rPr>
          <w:rFonts w:ascii="Arial" w:hAnsi="Arial" w:cs="Arial"/>
          <w:lang w:val="es-MX"/>
        </w:rPr>
      </w:pPr>
    </w:p>
    <w:p w14:paraId="34AC525B" w14:textId="77777777" w:rsidR="003A1B1E" w:rsidRPr="003A1B1E" w:rsidRDefault="003A1B1E" w:rsidP="00862570">
      <w:pPr>
        <w:spacing w:after="0" w:line="240" w:lineRule="auto"/>
        <w:jc w:val="both"/>
        <w:rPr>
          <w:rFonts w:ascii="Arial" w:hAnsi="Arial" w:cs="Arial"/>
          <w:b/>
          <w:bCs/>
          <w:lang w:val="es-MX"/>
        </w:rPr>
      </w:pPr>
      <w:r w:rsidRPr="003A1B1E">
        <w:rPr>
          <w:rFonts w:ascii="Arial" w:hAnsi="Arial" w:cs="Arial"/>
          <w:b/>
          <w:bCs/>
          <w:lang w:val="es-MX"/>
        </w:rPr>
        <w:t>Comuníquese y cúmplase,</w:t>
      </w:r>
    </w:p>
    <w:p w14:paraId="51E046BF" w14:textId="69FAF520" w:rsidR="003A1B1E" w:rsidRDefault="003A1B1E" w:rsidP="00862570">
      <w:pPr>
        <w:spacing w:after="0" w:line="240" w:lineRule="auto"/>
        <w:jc w:val="both"/>
        <w:rPr>
          <w:rFonts w:ascii="Arial" w:hAnsi="Arial" w:cs="Arial"/>
          <w:lang w:val="es-MX"/>
        </w:rPr>
      </w:pPr>
    </w:p>
    <w:p w14:paraId="5B9ACF13" w14:textId="77777777" w:rsidR="00862570" w:rsidRPr="003A1B1E" w:rsidRDefault="00862570" w:rsidP="00862570">
      <w:pPr>
        <w:spacing w:after="0" w:line="240" w:lineRule="auto"/>
        <w:jc w:val="both"/>
        <w:rPr>
          <w:rFonts w:ascii="Arial" w:hAnsi="Arial" w:cs="Arial"/>
          <w:lang w:val="es-MX"/>
        </w:rPr>
      </w:pPr>
    </w:p>
    <w:p w14:paraId="2406F77D" w14:textId="77777777" w:rsidR="003A1B1E" w:rsidRPr="003A1B1E" w:rsidRDefault="003A1B1E" w:rsidP="00862570">
      <w:pPr>
        <w:spacing w:after="0" w:line="240" w:lineRule="auto"/>
        <w:jc w:val="both"/>
        <w:rPr>
          <w:rFonts w:ascii="Arial" w:hAnsi="Arial" w:cs="Arial"/>
          <w:lang w:val="es-MX"/>
        </w:rPr>
      </w:pPr>
    </w:p>
    <w:p w14:paraId="3A5131AE" w14:textId="77777777" w:rsidR="003A1B1E" w:rsidRPr="003A1B1E" w:rsidRDefault="003A1B1E" w:rsidP="00862570">
      <w:pPr>
        <w:spacing w:after="0" w:line="240" w:lineRule="auto"/>
        <w:jc w:val="both"/>
        <w:rPr>
          <w:rFonts w:ascii="Arial" w:hAnsi="Arial" w:cs="Arial"/>
          <w:lang w:val="es-MX"/>
        </w:rPr>
      </w:pPr>
    </w:p>
    <w:p w14:paraId="57EBADB0" w14:textId="77777777" w:rsidR="003A1B1E" w:rsidRPr="003A1B1E" w:rsidRDefault="003A1B1E" w:rsidP="00862570">
      <w:pPr>
        <w:spacing w:after="0" w:line="240" w:lineRule="auto"/>
        <w:jc w:val="both"/>
        <w:rPr>
          <w:rFonts w:ascii="Arial" w:hAnsi="Arial" w:cs="Arial"/>
          <w:bCs/>
          <w:lang w:val="es-ES"/>
        </w:rPr>
      </w:pPr>
      <w:r w:rsidRPr="003A1B1E">
        <w:rPr>
          <w:rFonts w:ascii="Arial" w:hAnsi="Arial" w:cs="Arial"/>
          <w:bCs/>
          <w:lang w:val="es-ES"/>
        </w:rPr>
        <w:t xml:space="preserve">Presidente Consejo de Administración           </w:t>
      </w:r>
      <w:r w:rsidRPr="003A1B1E">
        <w:rPr>
          <w:rFonts w:ascii="Arial" w:hAnsi="Arial" w:cs="Arial"/>
          <w:bCs/>
          <w:lang w:val="es-ES"/>
        </w:rPr>
        <w:tab/>
        <w:t>secretario Consejo de Administración</w:t>
      </w:r>
    </w:p>
    <w:p w14:paraId="07730BBD" w14:textId="77777777" w:rsidR="003A1B1E" w:rsidRPr="003A1B1E" w:rsidRDefault="003A1B1E" w:rsidP="00862570">
      <w:pPr>
        <w:spacing w:after="0" w:line="240" w:lineRule="auto"/>
        <w:jc w:val="both"/>
        <w:rPr>
          <w:rFonts w:ascii="Arial" w:hAnsi="Arial" w:cs="Arial"/>
          <w:bCs/>
          <w:lang w:val="es-ES"/>
        </w:rPr>
      </w:pPr>
    </w:p>
    <w:p w14:paraId="6395FA1F" w14:textId="77777777" w:rsidR="003A1B1E" w:rsidRPr="003A1B1E" w:rsidRDefault="003A1B1E" w:rsidP="00862570">
      <w:pPr>
        <w:pStyle w:val="Default"/>
        <w:jc w:val="both"/>
        <w:rPr>
          <w:color w:val="auto"/>
          <w:sz w:val="22"/>
          <w:szCs w:val="22"/>
        </w:rPr>
      </w:pPr>
      <w:r w:rsidRPr="003A1B1E">
        <w:rPr>
          <w:bCs/>
          <w:color w:val="auto"/>
          <w:sz w:val="22"/>
          <w:szCs w:val="22"/>
          <w:lang w:eastAsia="en-US"/>
        </w:rPr>
        <w:t>El presente manual fue socializado y aprobado en reunión de Consejo de Administración en sesión realizada el 12 de julio de 2022, según consta en el acta número 12 del año 2022</w:t>
      </w:r>
      <w:r w:rsidRPr="003A1B1E">
        <w:rPr>
          <w:sz w:val="22"/>
          <w:szCs w:val="22"/>
          <w:shd w:val="clear" w:color="auto" w:fill="FFFFFF"/>
          <w:lang w:val="es-MX"/>
        </w:rPr>
        <w:t xml:space="preserve">                                </w:t>
      </w:r>
    </w:p>
    <w:p w14:paraId="64A3B956" w14:textId="77777777" w:rsidR="003A1B1E" w:rsidRPr="003A1B1E" w:rsidRDefault="003A1B1E" w:rsidP="00862570">
      <w:pPr>
        <w:spacing w:after="0" w:line="240" w:lineRule="auto"/>
        <w:jc w:val="both"/>
        <w:rPr>
          <w:rFonts w:ascii="Arial" w:hAnsi="Arial" w:cs="Arial"/>
          <w:lang w:val="es-MX"/>
        </w:rPr>
      </w:pPr>
    </w:p>
    <w:sectPr w:rsidR="003A1B1E" w:rsidRPr="003A1B1E" w:rsidSect="0051491A">
      <w:pgSz w:w="12240" w:h="15840" w:code="150"/>
      <w:pgMar w:top="1440" w:right="1440" w:bottom="1440" w:left="1440" w:header="1440" w:footer="14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A81DB" w14:textId="77777777" w:rsidR="005878F9" w:rsidRDefault="005878F9" w:rsidP="00962017">
      <w:pPr>
        <w:spacing w:after="0" w:line="240" w:lineRule="auto"/>
      </w:pPr>
      <w:r>
        <w:separator/>
      </w:r>
    </w:p>
  </w:endnote>
  <w:endnote w:type="continuationSeparator" w:id="0">
    <w:p w14:paraId="00CEE32D" w14:textId="77777777" w:rsidR="005878F9" w:rsidRDefault="005878F9" w:rsidP="00962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E6068" w14:textId="77777777" w:rsidR="00AA3EED" w:rsidRDefault="00AA3EE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41129" w14:textId="4F1E2A4A" w:rsidR="00BE3349" w:rsidRPr="00BE3349" w:rsidRDefault="00BE3349" w:rsidP="00BE3349">
    <w:pPr>
      <w:pStyle w:val="Piedepgina1"/>
      <w:jc w:val="center"/>
      <w:rPr>
        <w:rFonts w:ascii="Arial" w:hAnsi="Arial"/>
        <w:color w:val="BFBFBF"/>
        <w:sz w:val="18"/>
        <w:szCs w:val="18"/>
      </w:rPr>
    </w:pPr>
    <w:bookmarkStart w:id="3" w:name="_Hlk54964190"/>
    <w:r w:rsidRPr="003A2225">
      <w:rPr>
        <w:rFonts w:ascii="Arial" w:hAnsi="Arial"/>
        <w:bCs/>
        <w:color w:val="BFBFBF"/>
        <w:sz w:val="18"/>
        <w:szCs w:val="18"/>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2DEED" w14:textId="77777777" w:rsidR="00AA3EED" w:rsidRDefault="00AA3EE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0BA2F" w14:textId="77777777" w:rsidR="005878F9" w:rsidRDefault="005878F9" w:rsidP="00962017">
      <w:pPr>
        <w:spacing w:after="0" w:line="240" w:lineRule="auto"/>
      </w:pPr>
      <w:r>
        <w:separator/>
      </w:r>
    </w:p>
  </w:footnote>
  <w:footnote w:type="continuationSeparator" w:id="0">
    <w:p w14:paraId="0E7FA9EC" w14:textId="77777777" w:rsidR="005878F9" w:rsidRDefault="005878F9" w:rsidP="009620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B4AED" w14:textId="77777777" w:rsidR="00AA3EED" w:rsidRDefault="00AA3EE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3"/>
      <w:gridCol w:w="1060"/>
      <w:gridCol w:w="966"/>
      <w:gridCol w:w="877"/>
      <w:gridCol w:w="317"/>
      <w:gridCol w:w="917"/>
      <w:gridCol w:w="1017"/>
      <w:gridCol w:w="797"/>
      <w:gridCol w:w="1086"/>
    </w:tblGrid>
    <w:tr w:rsidR="00BE3349" w:rsidRPr="0099063E" w14:paraId="71E87E58" w14:textId="77777777" w:rsidTr="00246A26">
      <w:trPr>
        <w:trHeight w:val="70"/>
      </w:trPr>
      <w:tc>
        <w:tcPr>
          <w:tcW w:w="121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19CC0B" w14:textId="77777777" w:rsidR="00BE3349" w:rsidRPr="00056E74" w:rsidRDefault="00BE3349" w:rsidP="00BE3349">
          <w:pPr>
            <w:spacing w:after="0"/>
            <w:rPr>
              <w:rFonts w:ascii="Arial" w:eastAsia="Times New Roman" w:hAnsi="Arial" w:cs="Arial"/>
              <w:sz w:val="18"/>
              <w:szCs w:val="18"/>
            </w:rPr>
          </w:pPr>
          <w:bookmarkStart w:id="1" w:name="_Hlk9596007"/>
          <w:bookmarkStart w:id="2" w:name="_Hlk54964086"/>
          <w:r w:rsidRPr="00056E74">
            <w:rPr>
              <w:rFonts w:ascii="Arial" w:eastAsia="Times New Roman" w:hAnsi="Arial" w:cs="Arial"/>
              <w:noProof/>
              <w:sz w:val="18"/>
              <w:szCs w:val="18"/>
            </w:rPr>
            <w:drawing>
              <wp:inline distT="0" distB="0" distL="0" distR="0" wp14:anchorId="49AB7958" wp14:editId="525B0241">
                <wp:extent cx="1331595" cy="446405"/>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46405"/>
                        </a:xfrm>
                        <a:prstGeom prst="rect">
                          <a:avLst/>
                        </a:prstGeom>
                        <a:noFill/>
                        <a:ln>
                          <a:noFill/>
                        </a:ln>
                      </pic:spPr>
                    </pic:pic>
                  </a:graphicData>
                </a:graphic>
              </wp:inline>
            </w:drawing>
          </w:r>
        </w:p>
      </w:tc>
      <w:tc>
        <w:tcPr>
          <w:tcW w:w="110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B5976A" w14:textId="77777777" w:rsidR="00BE3349" w:rsidRPr="00056E74" w:rsidRDefault="00BE3349" w:rsidP="00BE3349">
          <w:pPr>
            <w:spacing w:after="0"/>
            <w:rPr>
              <w:rFonts w:ascii="Arial" w:eastAsia="Times New Roman" w:hAnsi="Arial" w:cs="Arial"/>
              <w:b/>
              <w:bCs/>
              <w:sz w:val="18"/>
              <w:szCs w:val="18"/>
            </w:rPr>
          </w:pPr>
          <w:r w:rsidRPr="00056E74">
            <w:rPr>
              <w:rFonts w:ascii="Arial" w:eastAsia="Times New Roman" w:hAnsi="Arial" w:cs="Arial"/>
              <w:b/>
              <w:bCs/>
              <w:sz w:val="18"/>
              <w:szCs w:val="18"/>
            </w:rPr>
            <w:t>PROCESO</w:t>
          </w:r>
        </w:p>
      </w:tc>
      <w:tc>
        <w:tcPr>
          <w:tcW w:w="2673" w:type="pct"/>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767E9A0B" w14:textId="77777777" w:rsidR="00BE3349" w:rsidRPr="00056E74" w:rsidRDefault="00BE3349" w:rsidP="00BE3349">
          <w:pPr>
            <w:spacing w:after="0"/>
            <w:rPr>
              <w:rFonts w:ascii="Arial" w:eastAsia="Times New Roman" w:hAnsi="Arial" w:cs="Arial"/>
              <w:b/>
              <w:bCs/>
              <w:sz w:val="18"/>
              <w:szCs w:val="18"/>
            </w:rPr>
          </w:pPr>
          <w:r w:rsidRPr="00056E74">
            <w:rPr>
              <w:rFonts w:ascii="Arial" w:eastAsia="Times New Roman" w:hAnsi="Arial" w:cs="Arial"/>
              <w:b/>
              <w:bCs/>
              <w:sz w:val="18"/>
              <w:szCs w:val="18"/>
            </w:rPr>
            <w:t>SISTEMA DE ADMINISTRACIÓN DE RIESGO</w:t>
          </w:r>
        </w:p>
      </w:tc>
    </w:tr>
    <w:tr w:rsidR="00BE3349" w:rsidRPr="0099063E" w14:paraId="2274C146" w14:textId="77777777" w:rsidTr="00246A26">
      <w:trPr>
        <w:trHeight w:val="70"/>
      </w:trPr>
      <w:tc>
        <w:tcPr>
          <w:tcW w:w="1219"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F43FAF7" w14:textId="77777777" w:rsidR="00BE3349" w:rsidRPr="00056E74" w:rsidRDefault="00BE3349" w:rsidP="00BE3349">
          <w:pPr>
            <w:spacing w:after="0"/>
            <w:rPr>
              <w:rFonts w:ascii="Arial" w:eastAsia="Times New Roman" w:hAnsi="Arial" w:cs="Arial"/>
              <w:sz w:val="18"/>
              <w:szCs w:val="18"/>
            </w:rPr>
          </w:pPr>
        </w:p>
      </w:tc>
      <w:tc>
        <w:tcPr>
          <w:tcW w:w="110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FFBF74" w14:textId="77777777" w:rsidR="00BE3349" w:rsidRPr="00056E74" w:rsidRDefault="00BE3349" w:rsidP="00BE3349">
          <w:pPr>
            <w:spacing w:after="0"/>
            <w:rPr>
              <w:rFonts w:ascii="Arial" w:eastAsia="Times New Roman" w:hAnsi="Arial" w:cs="Arial"/>
              <w:b/>
              <w:sz w:val="18"/>
              <w:szCs w:val="18"/>
            </w:rPr>
          </w:pPr>
          <w:r>
            <w:rPr>
              <w:rFonts w:ascii="Arial" w:eastAsia="Times New Roman" w:hAnsi="Arial" w:cs="Arial"/>
              <w:b/>
              <w:sz w:val="18"/>
              <w:szCs w:val="18"/>
            </w:rPr>
            <w:t>MANUAL</w:t>
          </w:r>
        </w:p>
      </w:tc>
      <w:tc>
        <w:tcPr>
          <w:tcW w:w="2673" w:type="pct"/>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0760AA5F" w14:textId="4C20E534" w:rsidR="00BE3349" w:rsidRPr="00056E74" w:rsidRDefault="00BE3349" w:rsidP="00BE3349">
          <w:pPr>
            <w:spacing w:after="0"/>
            <w:jc w:val="both"/>
            <w:rPr>
              <w:rFonts w:ascii="Arial" w:eastAsia="Times New Roman" w:hAnsi="Arial" w:cs="Arial"/>
              <w:b/>
              <w:sz w:val="18"/>
              <w:szCs w:val="18"/>
            </w:rPr>
          </w:pPr>
          <w:r w:rsidRPr="00186284">
            <w:rPr>
              <w:rFonts w:ascii="Arial" w:eastAsia="Times New Roman" w:hAnsi="Arial" w:cs="Arial"/>
              <w:b/>
              <w:sz w:val="18"/>
              <w:szCs w:val="18"/>
            </w:rPr>
            <w:t xml:space="preserve">MANUAL DE LA METODOLOGÍA </w:t>
          </w:r>
          <w:r>
            <w:rPr>
              <w:rFonts w:ascii="Arial" w:eastAsia="Times New Roman" w:hAnsi="Arial" w:cs="Arial"/>
              <w:b/>
              <w:sz w:val="18"/>
              <w:szCs w:val="18"/>
            </w:rPr>
            <w:t>SARM</w:t>
          </w:r>
        </w:p>
      </w:tc>
    </w:tr>
    <w:tr w:rsidR="00BE3349" w:rsidRPr="0099063E" w14:paraId="5B46E426" w14:textId="77777777" w:rsidTr="00246A26">
      <w:trPr>
        <w:trHeight w:val="56"/>
      </w:trPr>
      <w:tc>
        <w:tcPr>
          <w:tcW w:w="1219"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4276E32" w14:textId="77777777" w:rsidR="00BE3349" w:rsidRPr="00056E74" w:rsidRDefault="00BE3349" w:rsidP="00BE3349">
          <w:pPr>
            <w:spacing w:after="0"/>
            <w:rPr>
              <w:rFonts w:ascii="Arial" w:eastAsia="Times New Roman" w:hAnsi="Arial" w:cs="Arial"/>
              <w:sz w:val="18"/>
              <w:szCs w:val="18"/>
            </w:rPr>
          </w:pPr>
        </w:p>
      </w:tc>
      <w:tc>
        <w:tcPr>
          <w:tcW w:w="60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BB7737" w14:textId="77777777" w:rsidR="00BE3349" w:rsidRPr="00056E74" w:rsidRDefault="00BE3349" w:rsidP="00BE3349">
          <w:pPr>
            <w:spacing w:after="0"/>
            <w:rPr>
              <w:rFonts w:ascii="Arial" w:eastAsia="Times New Roman" w:hAnsi="Arial" w:cs="Arial"/>
              <w:b/>
              <w:sz w:val="18"/>
              <w:szCs w:val="18"/>
            </w:rPr>
          </w:pPr>
          <w:r w:rsidRPr="00056E74">
            <w:rPr>
              <w:rFonts w:ascii="Arial" w:eastAsia="Times New Roman" w:hAnsi="Arial" w:cs="Arial"/>
              <w:b/>
              <w:sz w:val="18"/>
              <w:szCs w:val="18"/>
            </w:rPr>
            <w:t>Código</w:t>
          </w:r>
        </w:p>
      </w:tc>
      <w:tc>
        <w:tcPr>
          <w:tcW w:w="50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D946FB" w14:textId="5AA462CD" w:rsidR="00BE3349" w:rsidRPr="00056E74" w:rsidRDefault="00BE3349" w:rsidP="00BE3349">
          <w:pPr>
            <w:spacing w:after="0"/>
            <w:rPr>
              <w:rFonts w:ascii="Arial" w:eastAsia="Times New Roman" w:hAnsi="Arial" w:cs="Arial"/>
              <w:b/>
              <w:bCs/>
              <w:sz w:val="18"/>
              <w:szCs w:val="18"/>
            </w:rPr>
          </w:pPr>
          <w:r w:rsidRPr="00056E74">
            <w:rPr>
              <w:rFonts w:ascii="Arial" w:eastAsia="Times New Roman" w:hAnsi="Arial" w:cs="Arial"/>
              <w:b/>
              <w:bCs/>
              <w:sz w:val="18"/>
              <w:szCs w:val="18"/>
            </w:rPr>
            <w:t>SR-</w:t>
          </w:r>
          <w:r>
            <w:rPr>
              <w:rFonts w:ascii="Arial" w:eastAsia="Times New Roman" w:hAnsi="Arial" w:cs="Arial"/>
              <w:b/>
              <w:bCs/>
              <w:sz w:val="18"/>
              <w:szCs w:val="18"/>
            </w:rPr>
            <w:t>MA</w:t>
          </w:r>
          <w:r w:rsidRPr="00056E74">
            <w:rPr>
              <w:rFonts w:ascii="Arial" w:eastAsia="Times New Roman" w:hAnsi="Arial" w:cs="Arial"/>
              <w:b/>
              <w:bCs/>
              <w:sz w:val="18"/>
              <w:szCs w:val="18"/>
            </w:rPr>
            <w:t>-</w:t>
          </w:r>
          <w:r>
            <w:rPr>
              <w:rFonts w:ascii="Arial" w:eastAsia="Times New Roman" w:hAnsi="Arial" w:cs="Arial"/>
              <w:b/>
              <w:bCs/>
              <w:sz w:val="18"/>
              <w:szCs w:val="18"/>
            </w:rPr>
            <w:t>7</w:t>
          </w:r>
        </w:p>
      </w:tc>
      <w:tc>
        <w:tcPr>
          <w:tcW w:w="4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84E864" w14:textId="77777777" w:rsidR="00BE3349" w:rsidRPr="00056E74" w:rsidRDefault="00BE3349" w:rsidP="00BE3349">
          <w:pPr>
            <w:spacing w:after="0"/>
            <w:rPr>
              <w:rFonts w:ascii="Arial" w:eastAsia="Times New Roman" w:hAnsi="Arial" w:cs="Arial"/>
              <w:b/>
              <w:sz w:val="18"/>
              <w:szCs w:val="18"/>
            </w:rPr>
          </w:pPr>
          <w:r w:rsidRPr="00056E74">
            <w:rPr>
              <w:rFonts w:ascii="Arial" w:eastAsia="Times New Roman" w:hAnsi="Arial" w:cs="Arial"/>
              <w:b/>
              <w:sz w:val="18"/>
              <w:szCs w:val="18"/>
            </w:rPr>
            <w:t>Versión</w:t>
          </w:r>
        </w:p>
      </w:tc>
      <w:tc>
        <w:tcPr>
          <w:tcW w:w="1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D44308" w14:textId="77777777" w:rsidR="00BE3349" w:rsidRPr="00056E74" w:rsidRDefault="00BE3349" w:rsidP="00BE3349">
          <w:pPr>
            <w:spacing w:after="0"/>
            <w:rPr>
              <w:rFonts w:ascii="Arial" w:eastAsia="Times New Roman" w:hAnsi="Arial" w:cs="Arial"/>
              <w:b/>
              <w:sz w:val="18"/>
              <w:szCs w:val="18"/>
            </w:rPr>
          </w:pPr>
          <w:r w:rsidRPr="00056E74">
            <w:rPr>
              <w:rFonts w:ascii="Arial" w:eastAsia="Times New Roman" w:hAnsi="Arial" w:cs="Arial"/>
              <w:b/>
              <w:sz w:val="18"/>
              <w:szCs w:val="18"/>
            </w:rPr>
            <w:t>1</w:t>
          </w:r>
        </w:p>
      </w:tc>
      <w:tc>
        <w:tcPr>
          <w:tcW w:w="47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1C69BE" w14:textId="77777777" w:rsidR="00BE3349" w:rsidRPr="00056E74" w:rsidRDefault="00BE3349" w:rsidP="00BE3349">
          <w:pPr>
            <w:spacing w:after="0"/>
            <w:rPr>
              <w:rFonts w:ascii="Arial" w:eastAsia="Times New Roman" w:hAnsi="Arial" w:cs="Arial"/>
              <w:b/>
              <w:sz w:val="18"/>
              <w:szCs w:val="18"/>
            </w:rPr>
          </w:pPr>
          <w:r w:rsidRPr="00056E74">
            <w:rPr>
              <w:rFonts w:ascii="Arial" w:eastAsia="Times New Roman" w:hAnsi="Arial" w:cs="Arial"/>
              <w:b/>
              <w:sz w:val="18"/>
              <w:szCs w:val="18"/>
            </w:rPr>
            <w:t>Emisión</w:t>
          </w:r>
        </w:p>
      </w:tc>
      <w:tc>
        <w:tcPr>
          <w:tcW w:w="53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115DB7" w14:textId="6415B880" w:rsidR="00BE3349" w:rsidRPr="00056E74" w:rsidRDefault="00AA3EED" w:rsidP="00BE3349">
          <w:pPr>
            <w:spacing w:after="0"/>
            <w:rPr>
              <w:rFonts w:ascii="Arial" w:eastAsia="Times New Roman" w:hAnsi="Arial" w:cs="Arial"/>
              <w:b/>
              <w:noProof/>
              <w:sz w:val="18"/>
              <w:szCs w:val="18"/>
            </w:rPr>
          </w:pPr>
          <w:r>
            <w:rPr>
              <w:rFonts w:ascii="Arial" w:eastAsia="Times New Roman" w:hAnsi="Arial" w:cs="Arial"/>
              <w:b/>
              <w:noProof/>
              <w:sz w:val="16"/>
              <w:szCs w:val="16"/>
            </w:rPr>
            <w:t>12/07</w:t>
          </w:r>
          <w:r w:rsidRPr="005A2D29">
            <w:rPr>
              <w:rFonts w:ascii="Arial" w:eastAsia="Times New Roman" w:hAnsi="Arial" w:cs="Arial"/>
              <w:b/>
              <w:noProof/>
              <w:sz w:val="16"/>
              <w:szCs w:val="16"/>
            </w:rPr>
            <w:t>/2022</w:t>
          </w:r>
        </w:p>
      </w:tc>
      <w:tc>
        <w:tcPr>
          <w:tcW w:w="4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44F818" w14:textId="77777777" w:rsidR="00BE3349" w:rsidRPr="00056E74" w:rsidRDefault="00BE3349" w:rsidP="00BE3349">
          <w:pPr>
            <w:spacing w:after="0"/>
            <w:rPr>
              <w:rFonts w:ascii="Arial" w:eastAsia="Times New Roman" w:hAnsi="Arial" w:cs="Arial"/>
              <w:b/>
              <w:sz w:val="18"/>
              <w:szCs w:val="18"/>
            </w:rPr>
          </w:pPr>
          <w:r w:rsidRPr="00056E74">
            <w:rPr>
              <w:rFonts w:ascii="Arial" w:eastAsia="Times New Roman" w:hAnsi="Arial" w:cs="Arial"/>
              <w:b/>
              <w:sz w:val="18"/>
              <w:szCs w:val="18"/>
            </w:rPr>
            <w:t>pagina</w:t>
          </w:r>
        </w:p>
      </w:tc>
      <w:tc>
        <w:tcPr>
          <w:tcW w:w="6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EE768D" w14:textId="77777777" w:rsidR="00BE3349" w:rsidRPr="00056E74" w:rsidRDefault="00BE3349" w:rsidP="00BE3349">
          <w:pPr>
            <w:pStyle w:val="Piedepgina"/>
            <w:rPr>
              <w:rFonts w:ascii="Arial" w:eastAsia="Times New Roman" w:hAnsi="Arial" w:cs="Arial"/>
              <w:b/>
              <w:sz w:val="18"/>
              <w:szCs w:val="18"/>
            </w:rPr>
          </w:pPr>
          <w:r w:rsidRPr="00056E74">
            <w:rPr>
              <w:rFonts w:ascii="Arial" w:eastAsia="Times New Roman" w:hAnsi="Arial" w:cs="Arial"/>
              <w:sz w:val="18"/>
              <w:szCs w:val="18"/>
            </w:rPr>
            <w:fldChar w:fldCharType="begin"/>
          </w:r>
          <w:r w:rsidRPr="00056E74">
            <w:rPr>
              <w:rFonts w:ascii="Arial" w:eastAsia="Times New Roman" w:hAnsi="Arial" w:cs="Arial"/>
              <w:b/>
              <w:spacing w:val="-3"/>
              <w:sz w:val="18"/>
              <w:szCs w:val="18"/>
              <w:lang w:val="pt-BR"/>
            </w:rPr>
            <w:instrText xml:space="preserve"> PAGE  \* MERGEFORMAT </w:instrText>
          </w:r>
          <w:r w:rsidRPr="00056E74">
            <w:rPr>
              <w:rFonts w:ascii="Arial" w:eastAsia="Times New Roman" w:hAnsi="Arial" w:cs="Arial"/>
              <w:sz w:val="18"/>
              <w:szCs w:val="18"/>
            </w:rPr>
            <w:fldChar w:fldCharType="separate"/>
          </w:r>
          <w:r w:rsidRPr="00056E74">
            <w:rPr>
              <w:rFonts w:ascii="Arial" w:eastAsia="Times New Roman" w:hAnsi="Arial" w:cs="Arial"/>
              <w:b/>
              <w:noProof/>
              <w:spacing w:val="-3"/>
              <w:sz w:val="18"/>
              <w:szCs w:val="18"/>
            </w:rPr>
            <w:t>2</w:t>
          </w:r>
          <w:r w:rsidRPr="00056E74">
            <w:rPr>
              <w:rFonts w:ascii="Arial" w:eastAsia="Times New Roman" w:hAnsi="Arial" w:cs="Arial"/>
              <w:sz w:val="18"/>
              <w:szCs w:val="18"/>
            </w:rPr>
            <w:fldChar w:fldCharType="end"/>
          </w:r>
          <w:r w:rsidRPr="00056E74">
            <w:rPr>
              <w:rFonts w:ascii="Arial" w:eastAsia="Times New Roman" w:hAnsi="Arial" w:cs="Arial"/>
              <w:b/>
              <w:spacing w:val="-3"/>
              <w:sz w:val="18"/>
              <w:szCs w:val="18"/>
            </w:rPr>
            <w:t xml:space="preserve"> de </w:t>
          </w:r>
          <w:r w:rsidRPr="00056E74">
            <w:rPr>
              <w:rFonts w:ascii="Arial" w:eastAsia="Times New Roman" w:hAnsi="Arial" w:cs="Arial"/>
              <w:sz w:val="18"/>
              <w:szCs w:val="18"/>
            </w:rPr>
            <w:fldChar w:fldCharType="begin"/>
          </w:r>
          <w:r w:rsidRPr="00056E74">
            <w:rPr>
              <w:rFonts w:ascii="Arial" w:eastAsia="Times New Roman" w:hAnsi="Arial" w:cs="Arial"/>
              <w:b/>
              <w:spacing w:val="-3"/>
              <w:sz w:val="18"/>
              <w:szCs w:val="18"/>
            </w:rPr>
            <w:instrText xml:space="preserve"> NUMPAGES  \* MERGEFORMAT </w:instrText>
          </w:r>
          <w:r w:rsidRPr="00056E74">
            <w:rPr>
              <w:rFonts w:ascii="Arial" w:eastAsia="Times New Roman" w:hAnsi="Arial" w:cs="Arial"/>
              <w:sz w:val="18"/>
              <w:szCs w:val="18"/>
            </w:rPr>
            <w:fldChar w:fldCharType="separate"/>
          </w:r>
          <w:r w:rsidRPr="00056E74">
            <w:rPr>
              <w:rFonts w:ascii="Arial" w:eastAsia="Times New Roman" w:hAnsi="Arial" w:cs="Arial"/>
              <w:b/>
              <w:noProof/>
              <w:spacing w:val="-3"/>
              <w:sz w:val="18"/>
              <w:szCs w:val="18"/>
            </w:rPr>
            <w:t>5</w:t>
          </w:r>
          <w:r w:rsidRPr="00056E74">
            <w:rPr>
              <w:rFonts w:ascii="Arial" w:eastAsia="Times New Roman" w:hAnsi="Arial" w:cs="Arial"/>
              <w:sz w:val="18"/>
              <w:szCs w:val="18"/>
            </w:rPr>
            <w:fldChar w:fldCharType="end"/>
          </w:r>
        </w:p>
      </w:tc>
      <w:bookmarkEnd w:id="1"/>
    </w:tr>
    <w:bookmarkEnd w:id="2"/>
  </w:tbl>
  <w:p w14:paraId="62CFA5C6" w14:textId="77777777" w:rsidR="00BE3349" w:rsidRDefault="00BE334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D5B98" w14:textId="77777777" w:rsidR="00AA3EED" w:rsidRDefault="00AA3E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B14F0"/>
    <w:multiLevelType w:val="multilevel"/>
    <w:tmpl w:val="F4FCF0FA"/>
    <w:lvl w:ilvl="0">
      <w:start w:val="1"/>
      <w:numFmt w:val="decimal"/>
      <w:suff w:val="space"/>
      <w:lvlText w:val="Artículo %1."/>
      <w:lvlJc w:val="left"/>
      <w:pPr>
        <w:ind w:left="0" w:firstLine="0"/>
      </w:pPr>
      <w:rPr>
        <w:rFonts w:hint="default"/>
        <w:b/>
        <w:i w:val="0"/>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5800A08"/>
    <w:multiLevelType w:val="hybridMultilevel"/>
    <w:tmpl w:val="85A47E62"/>
    <w:lvl w:ilvl="0" w:tplc="2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C1E5BE3"/>
    <w:multiLevelType w:val="hybridMultilevel"/>
    <w:tmpl w:val="BE544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07539"/>
    <w:multiLevelType w:val="hybridMultilevel"/>
    <w:tmpl w:val="8A14B750"/>
    <w:lvl w:ilvl="0" w:tplc="E6F60F4E">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4DD5ACC"/>
    <w:multiLevelType w:val="hybridMultilevel"/>
    <w:tmpl w:val="217CE32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252E09EA"/>
    <w:multiLevelType w:val="hybridMultilevel"/>
    <w:tmpl w:val="96662E0A"/>
    <w:lvl w:ilvl="0" w:tplc="240A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2B6C139D"/>
    <w:multiLevelType w:val="hybridMultilevel"/>
    <w:tmpl w:val="0964C6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EBC6AC6"/>
    <w:multiLevelType w:val="multilevel"/>
    <w:tmpl w:val="F37466A6"/>
    <w:lvl w:ilvl="0">
      <w:start w:val="1"/>
      <w:numFmt w:val="decimal"/>
      <w:lvlText w:val="%1."/>
      <w:lvlJc w:val="left"/>
      <w:pPr>
        <w:ind w:left="284" w:hanging="284"/>
      </w:pPr>
      <w:rPr>
        <w:rFonts w:hint="default"/>
        <w:b/>
        <w:sz w:val="24"/>
        <w:szCs w:val="24"/>
      </w:rPr>
    </w:lvl>
    <w:lvl w:ilvl="1">
      <w:start w:val="1"/>
      <w:numFmt w:val="decimal"/>
      <w:isLgl/>
      <w:lvlText w:val="%1.%2"/>
      <w:lvlJc w:val="left"/>
      <w:pPr>
        <w:ind w:left="0" w:hanging="36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8" w15:restartNumberingAfterBreak="0">
    <w:nsid w:val="42FB66F2"/>
    <w:multiLevelType w:val="hybridMultilevel"/>
    <w:tmpl w:val="33407C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A6D5853"/>
    <w:multiLevelType w:val="hybridMultilevel"/>
    <w:tmpl w:val="43E41438"/>
    <w:lvl w:ilvl="0" w:tplc="240A000D">
      <w:start w:val="1"/>
      <w:numFmt w:val="bullet"/>
      <w:lvlText w:val=""/>
      <w:lvlJc w:val="left"/>
      <w:pPr>
        <w:ind w:left="1080" w:hanging="360"/>
      </w:pPr>
      <w:rPr>
        <w:rFonts w:ascii="Wingdings" w:hAnsi="Wingdings"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63E34BED"/>
    <w:multiLevelType w:val="hybridMultilevel"/>
    <w:tmpl w:val="A4A85AC0"/>
    <w:lvl w:ilvl="0" w:tplc="5D26E90A">
      <w:start w:val="1"/>
      <w:numFmt w:val="bullet"/>
      <w:lvlText w:val="-"/>
      <w:lvlJc w:val="left"/>
      <w:pPr>
        <w:ind w:left="720" w:hanging="360"/>
      </w:pPr>
      <w:rPr>
        <w:rFonts w:ascii="Arial" w:eastAsia="Calibr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2BC6F98"/>
    <w:multiLevelType w:val="multilevel"/>
    <w:tmpl w:val="775C79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Arial" w:hAnsi="Arial" w:cs="Arial" w:hint="default"/>
        <w:b w:val="0"/>
        <w:color w:val="2F5496"/>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CD8334A"/>
    <w:multiLevelType w:val="hybridMultilevel"/>
    <w:tmpl w:val="5290D5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698850877">
    <w:abstractNumId w:val="10"/>
  </w:num>
  <w:num w:numId="2" w16cid:durableId="977613772">
    <w:abstractNumId w:val="11"/>
  </w:num>
  <w:num w:numId="3" w16cid:durableId="1266303393">
    <w:abstractNumId w:val="6"/>
  </w:num>
  <w:num w:numId="4" w16cid:durableId="55787486">
    <w:abstractNumId w:val="3"/>
  </w:num>
  <w:num w:numId="5" w16cid:durableId="1489983464">
    <w:abstractNumId w:val="2"/>
  </w:num>
  <w:num w:numId="6" w16cid:durableId="921835385">
    <w:abstractNumId w:val="9"/>
  </w:num>
  <w:num w:numId="7" w16cid:durableId="982540584">
    <w:abstractNumId w:val="12"/>
  </w:num>
  <w:num w:numId="8" w16cid:durableId="288358945">
    <w:abstractNumId w:val="4"/>
  </w:num>
  <w:num w:numId="9" w16cid:durableId="1427575552">
    <w:abstractNumId w:val="1"/>
  </w:num>
  <w:num w:numId="10" w16cid:durableId="344598658">
    <w:abstractNumId w:val="8"/>
  </w:num>
  <w:num w:numId="11" w16cid:durableId="166755094">
    <w:abstractNumId w:val="5"/>
  </w:num>
  <w:num w:numId="12" w16cid:durableId="1072194276">
    <w:abstractNumId w:val="7"/>
  </w:num>
  <w:num w:numId="13" w16cid:durableId="328876225">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017"/>
    <w:rsid w:val="00002CF4"/>
    <w:rsid w:val="00004377"/>
    <w:rsid w:val="00005AB0"/>
    <w:rsid w:val="00017A0A"/>
    <w:rsid w:val="00024969"/>
    <w:rsid w:val="000400EA"/>
    <w:rsid w:val="00052C4C"/>
    <w:rsid w:val="00066CEC"/>
    <w:rsid w:val="00073D9B"/>
    <w:rsid w:val="00074185"/>
    <w:rsid w:val="00074C13"/>
    <w:rsid w:val="00075942"/>
    <w:rsid w:val="0008130F"/>
    <w:rsid w:val="00081A80"/>
    <w:rsid w:val="00087381"/>
    <w:rsid w:val="000A0B90"/>
    <w:rsid w:val="000A35EF"/>
    <w:rsid w:val="000A68B1"/>
    <w:rsid w:val="000B5908"/>
    <w:rsid w:val="000C1BCE"/>
    <w:rsid w:val="000C2528"/>
    <w:rsid w:val="000C4A02"/>
    <w:rsid w:val="000D07D5"/>
    <w:rsid w:val="000E0028"/>
    <w:rsid w:val="000E3A72"/>
    <w:rsid w:val="000F2402"/>
    <w:rsid w:val="000F27D5"/>
    <w:rsid w:val="0010142F"/>
    <w:rsid w:val="0010196D"/>
    <w:rsid w:val="001020B9"/>
    <w:rsid w:val="0011026B"/>
    <w:rsid w:val="00111F38"/>
    <w:rsid w:val="00122553"/>
    <w:rsid w:val="00122E85"/>
    <w:rsid w:val="0012459C"/>
    <w:rsid w:val="00126B10"/>
    <w:rsid w:val="00175E50"/>
    <w:rsid w:val="00177B8B"/>
    <w:rsid w:val="00180EA9"/>
    <w:rsid w:val="00186C9A"/>
    <w:rsid w:val="00191BD0"/>
    <w:rsid w:val="001A2E82"/>
    <w:rsid w:val="001A61CD"/>
    <w:rsid w:val="001C3465"/>
    <w:rsid w:val="001D0358"/>
    <w:rsid w:val="001D3DB7"/>
    <w:rsid w:val="001E202B"/>
    <w:rsid w:val="001E4502"/>
    <w:rsid w:val="001E523A"/>
    <w:rsid w:val="001F16E8"/>
    <w:rsid w:val="001F5A2B"/>
    <w:rsid w:val="0020387A"/>
    <w:rsid w:val="0021662C"/>
    <w:rsid w:val="002217A6"/>
    <w:rsid w:val="00230D0D"/>
    <w:rsid w:val="00232837"/>
    <w:rsid w:val="00233754"/>
    <w:rsid w:val="00237DF6"/>
    <w:rsid w:val="00243D24"/>
    <w:rsid w:val="002468A4"/>
    <w:rsid w:val="0025415C"/>
    <w:rsid w:val="00267047"/>
    <w:rsid w:val="00272F3A"/>
    <w:rsid w:val="00273E76"/>
    <w:rsid w:val="00276A11"/>
    <w:rsid w:val="00281821"/>
    <w:rsid w:val="00283C95"/>
    <w:rsid w:val="0028542E"/>
    <w:rsid w:val="002A3DD9"/>
    <w:rsid w:val="002A4147"/>
    <w:rsid w:val="002A611E"/>
    <w:rsid w:val="002A7804"/>
    <w:rsid w:val="002B385C"/>
    <w:rsid w:val="002B7965"/>
    <w:rsid w:val="002C22F2"/>
    <w:rsid w:val="002D2284"/>
    <w:rsid w:val="002E0847"/>
    <w:rsid w:val="002E6139"/>
    <w:rsid w:val="002F5E7B"/>
    <w:rsid w:val="002F7E26"/>
    <w:rsid w:val="00301FD4"/>
    <w:rsid w:val="003116CB"/>
    <w:rsid w:val="00327534"/>
    <w:rsid w:val="00327551"/>
    <w:rsid w:val="00331414"/>
    <w:rsid w:val="00333E0A"/>
    <w:rsid w:val="00335845"/>
    <w:rsid w:val="00335C34"/>
    <w:rsid w:val="00347662"/>
    <w:rsid w:val="00352C76"/>
    <w:rsid w:val="003544E4"/>
    <w:rsid w:val="00355C38"/>
    <w:rsid w:val="00356F87"/>
    <w:rsid w:val="003630E4"/>
    <w:rsid w:val="0039393E"/>
    <w:rsid w:val="003A1B1E"/>
    <w:rsid w:val="003A29BC"/>
    <w:rsid w:val="003B7FC2"/>
    <w:rsid w:val="003C6C92"/>
    <w:rsid w:val="003E32CD"/>
    <w:rsid w:val="004115C7"/>
    <w:rsid w:val="00411AF2"/>
    <w:rsid w:val="004159ED"/>
    <w:rsid w:val="00415EBF"/>
    <w:rsid w:val="00417A83"/>
    <w:rsid w:val="004275AC"/>
    <w:rsid w:val="004316BC"/>
    <w:rsid w:val="004331E9"/>
    <w:rsid w:val="0043467E"/>
    <w:rsid w:val="004400E9"/>
    <w:rsid w:val="004404AE"/>
    <w:rsid w:val="00444045"/>
    <w:rsid w:val="004470CE"/>
    <w:rsid w:val="0045356D"/>
    <w:rsid w:val="0045562A"/>
    <w:rsid w:val="00462039"/>
    <w:rsid w:val="004629CA"/>
    <w:rsid w:val="0046378C"/>
    <w:rsid w:val="00467222"/>
    <w:rsid w:val="004719C0"/>
    <w:rsid w:val="00473971"/>
    <w:rsid w:val="004741F1"/>
    <w:rsid w:val="004759B9"/>
    <w:rsid w:val="0047741B"/>
    <w:rsid w:val="00480E50"/>
    <w:rsid w:val="004812E5"/>
    <w:rsid w:val="0048199A"/>
    <w:rsid w:val="00481D05"/>
    <w:rsid w:val="00483088"/>
    <w:rsid w:val="00484CAD"/>
    <w:rsid w:val="004A6DD8"/>
    <w:rsid w:val="004B08BA"/>
    <w:rsid w:val="004B1F40"/>
    <w:rsid w:val="004B32B9"/>
    <w:rsid w:val="004B3C92"/>
    <w:rsid w:val="004B66EB"/>
    <w:rsid w:val="004B6BA1"/>
    <w:rsid w:val="004D30C1"/>
    <w:rsid w:val="004D7579"/>
    <w:rsid w:val="004E09EB"/>
    <w:rsid w:val="004E2FD6"/>
    <w:rsid w:val="004E7749"/>
    <w:rsid w:val="004F1498"/>
    <w:rsid w:val="004F4F9D"/>
    <w:rsid w:val="0051093C"/>
    <w:rsid w:val="0051491A"/>
    <w:rsid w:val="00514D0B"/>
    <w:rsid w:val="005217B2"/>
    <w:rsid w:val="00526C3A"/>
    <w:rsid w:val="00530EDB"/>
    <w:rsid w:val="005343F9"/>
    <w:rsid w:val="00543E86"/>
    <w:rsid w:val="005451C9"/>
    <w:rsid w:val="005471E8"/>
    <w:rsid w:val="00554C51"/>
    <w:rsid w:val="00554F18"/>
    <w:rsid w:val="00556CAD"/>
    <w:rsid w:val="0055767A"/>
    <w:rsid w:val="005623EF"/>
    <w:rsid w:val="00572EBC"/>
    <w:rsid w:val="005778DB"/>
    <w:rsid w:val="00581FA9"/>
    <w:rsid w:val="00582554"/>
    <w:rsid w:val="00587273"/>
    <w:rsid w:val="005878F9"/>
    <w:rsid w:val="00594B0F"/>
    <w:rsid w:val="00597066"/>
    <w:rsid w:val="005C014D"/>
    <w:rsid w:val="005C204D"/>
    <w:rsid w:val="005C648A"/>
    <w:rsid w:val="005C6968"/>
    <w:rsid w:val="005C7814"/>
    <w:rsid w:val="005D496B"/>
    <w:rsid w:val="005E0BE4"/>
    <w:rsid w:val="005E3A22"/>
    <w:rsid w:val="005E50DC"/>
    <w:rsid w:val="005E577E"/>
    <w:rsid w:val="005F632A"/>
    <w:rsid w:val="005F7187"/>
    <w:rsid w:val="005F75FD"/>
    <w:rsid w:val="00601326"/>
    <w:rsid w:val="00604BE2"/>
    <w:rsid w:val="0060585A"/>
    <w:rsid w:val="006121DE"/>
    <w:rsid w:val="00632126"/>
    <w:rsid w:val="00633424"/>
    <w:rsid w:val="006406A8"/>
    <w:rsid w:val="00641259"/>
    <w:rsid w:val="006442E6"/>
    <w:rsid w:val="00650B6B"/>
    <w:rsid w:val="00651DAD"/>
    <w:rsid w:val="006548DA"/>
    <w:rsid w:val="00660DB5"/>
    <w:rsid w:val="006709B3"/>
    <w:rsid w:val="006738BA"/>
    <w:rsid w:val="006744B1"/>
    <w:rsid w:val="0068099D"/>
    <w:rsid w:val="006837FE"/>
    <w:rsid w:val="006844EC"/>
    <w:rsid w:val="00692C94"/>
    <w:rsid w:val="006A22E4"/>
    <w:rsid w:val="006A29EE"/>
    <w:rsid w:val="006B1AEB"/>
    <w:rsid w:val="006C3C94"/>
    <w:rsid w:val="006C5EE0"/>
    <w:rsid w:val="006C7F6D"/>
    <w:rsid w:val="006D2DF6"/>
    <w:rsid w:val="006E2DD4"/>
    <w:rsid w:val="006E7751"/>
    <w:rsid w:val="006F52B4"/>
    <w:rsid w:val="006F6911"/>
    <w:rsid w:val="007055AC"/>
    <w:rsid w:val="00706F6D"/>
    <w:rsid w:val="00711A66"/>
    <w:rsid w:val="00714AA3"/>
    <w:rsid w:val="00734F3E"/>
    <w:rsid w:val="00734FCC"/>
    <w:rsid w:val="007462C9"/>
    <w:rsid w:val="007517B1"/>
    <w:rsid w:val="007531DB"/>
    <w:rsid w:val="00755C44"/>
    <w:rsid w:val="00771EA9"/>
    <w:rsid w:val="0078359D"/>
    <w:rsid w:val="00786EB1"/>
    <w:rsid w:val="00787848"/>
    <w:rsid w:val="00793477"/>
    <w:rsid w:val="007941FE"/>
    <w:rsid w:val="007A6730"/>
    <w:rsid w:val="007B2B15"/>
    <w:rsid w:val="007B2CFE"/>
    <w:rsid w:val="007B49BD"/>
    <w:rsid w:val="007C49DC"/>
    <w:rsid w:val="007D0B78"/>
    <w:rsid w:val="007D7476"/>
    <w:rsid w:val="007F6DB9"/>
    <w:rsid w:val="00800532"/>
    <w:rsid w:val="0080266D"/>
    <w:rsid w:val="00804FA0"/>
    <w:rsid w:val="0080722D"/>
    <w:rsid w:val="00811A5A"/>
    <w:rsid w:val="0082269F"/>
    <w:rsid w:val="00824417"/>
    <w:rsid w:val="00830A2E"/>
    <w:rsid w:val="00830FC4"/>
    <w:rsid w:val="00831BD9"/>
    <w:rsid w:val="00845787"/>
    <w:rsid w:val="00857C21"/>
    <w:rsid w:val="00862570"/>
    <w:rsid w:val="00867700"/>
    <w:rsid w:val="008714F1"/>
    <w:rsid w:val="00872E33"/>
    <w:rsid w:val="0087405B"/>
    <w:rsid w:val="00876507"/>
    <w:rsid w:val="00883157"/>
    <w:rsid w:val="00885B86"/>
    <w:rsid w:val="00892ACE"/>
    <w:rsid w:val="008A5F18"/>
    <w:rsid w:val="008C020C"/>
    <w:rsid w:val="008C04FB"/>
    <w:rsid w:val="008C5144"/>
    <w:rsid w:val="008D3450"/>
    <w:rsid w:val="008F2FC5"/>
    <w:rsid w:val="008F766A"/>
    <w:rsid w:val="009028F6"/>
    <w:rsid w:val="00902FE2"/>
    <w:rsid w:val="009118B4"/>
    <w:rsid w:val="00915772"/>
    <w:rsid w:val="00926E9A"/>
    <w:rsid w:val="009303F2"/>
    <w:rsid w:val="00935E98"/>
    <w:rsid w:val="009368AC"/>
    <w:rsid w:val="0094009F"/>
    <w:rsid w:val="0095366B"/>
    <w:rsid w:val="00956853"/>
    <w:rsid w:val="00956D2A"/>
    <w:rsid w:val="00962017"/>
    <w:rsid w:val="00970C8F"/>
    <w:rsid w:val="00973841"/>
    <w:rsid w:val="009976F6"/>
    <w:rsid w:val="009A3C86"/>
    <w:rsid w:val="009A6FA6"/>
    <w:rsid w:val="009B14CC"/>
    <w:rsid w:val="009B588D"/>
    <w:rsid w:val="009B626B"/>
    <w:rsid w:val="009C7C9E"/>
    <w:rsid w:val="009D5637"/>
    <w:rsid w:val="009D5C97"/>
    <w:rsid w:val="009D6E46"/>
    <w:rsid w:val="009D70BB"/>
    <w:rsid w:val="009E13A7"/>
    <w:rsid w:val="00A04376"/>
    <w:rsid w:val="00A055E1"/>
    <w:rsid w:val="00A14254"/>
    <w:rsid w:val="00A20124"/>
    <w:rsid w:val="00A20D2B"/>
    <w:rsid w:val="00A214C2"/>
    <w:rsid w:val="00A214D1"/>
    <w:rsid w:val="00A35C8D"/>
    <w:rsid w:val="00A35F86"/>
    <w:rsid w:val="00A43E4D"/>
    <w:rsid w:val="00A44D83"/>
    <w:rsid w:val="00A54DF6"/>
    <w:rsid w:val="00A60DAF"/>
    <w:rsid w:val="00A62CAA"/>
    <w:rsid w:val="00A63366"/>
    <w:rsid w:val="00A726A2"/>
    <w:rsid w:val="00A74F39"/>
    <w:rsid w:val="00A75D42"/>
    <w:rsid w:val="00A7725F"/>
    <w:rsid w:val="00A8694F"/>
    <w:rsid w:val="00A97669"/>
    <w:rsid w:val="00AA3EED"/>
    <w:rsid w:val="00AA6C5B"/>
    <w:rsid w:val="00AC18D2"/>
    <w:rsid w:val="00AC6D75"/>
    <w:rsid w:val="00AD11CD"/>
    <w:rsid w:val="00AD5C09"/>
    <w:rsid w:val="00AD7981"/>
    <w:rsid w:val="00AE0651"/>
    <w:rsid w:val="00AF16C0"/>
    <w:rsid w:val="00B006A1"/>
    <w:rsid w:val="00B15470"/>
    <w:rsid w:val="00B24306"/>
    <w:rsid w:val="00B24741"/>
    <w:rsid w:val="00B32D5F"/>
    <w:rsid w:val="00B333D9"/>
    <w:rsid w:val="00B337C4"/>
    <w:rsid w:val="00B35F81"/>
    <w:rsid w:val="00B56D9A"/>
    <w:rsid w:val="00B575B4"/>
    <w:rsid w:val="00B6236F"/>
    <w:rsid w:val="00B668FF"/>
    <w:rsid w:val="00B8256D"/>
    <w:rsid w:val="00B8657C"/>
    <w:rsid w:val="00B90888"/>
    <w:rsid w:val="00B93B10"/>
    <w:rsid w:val="00B97527"/>
    <w:rsid w:val="00BA02D8"/>
    <w:rsid w:val="00BA7552"/>
    <w:rsid w:val="00BB0799"/>
    <w:rsid w:val="00BB3E10"/>
    <w:rsid w:val="00BC127A"/>
    <w:rsid w:val="00BC3C6B"/>
    <w:rsid w:val="00BD3D57"/>
    <w:rsid w:val="00BD52F5"/>
    <w:rsid w:val="00BD6410"/>
    <w:rsid w:val="00BE083B"/>
    <w:rsid w:val="00BE3349"/>
    <w:rsid w:val="00BE4611"/>
    <w:rsid w:val="00BF297B"/>
    <w:rsid w:val="00BF6F3A"/>
    <w:rsid w:val="00C1277D"/>
    <w:rsid w:val="00C20C80"/>
    <w:rsid w:val="00C24875"/>
    <w:rsid w:val="00C32A75"/>
    <w:rsid w:val="00C34F7E"/>
    <w:rsid w:val="00C3745B"/>
    <w:rsid w:val="00C424E6"/>
    <w:rsid w:val="00C65E24"/>
    <w:rsid w:val="00C73682"/>
    <w:rsid w:val="00C7662D"/>
    <w:rsid w:val="00C77703"/>
    <w:rsid w:val="00C864A3"/>
    <w:rsid w:val="00CA05A3"/>
    <w:rsid w:val="00CA2248"/>
    <w:rsid w:val="00CA4FC5"/>
    <w:rsid w:val="00CB1A8B"/>
    <w:rsid w:val="00CB2303"/>
    <w:rsid w:val="00CB385A"/>
    <w:rsid w:val="00CB5B00"/>
    <w:rsid w:val="00CB677B"/>
    <w:rsid w:val="00CC0979"/>
    <w:rsid w:val="00CC2345"/>
    <w:rsid w:val="00CC49F9"/>
    <w:rsid w:val="00CC6F7D"/>
    <w:rsid w:val="00CD1598"/>
    <w:rsid w:val="00CE0417"/>
    <w:rsid w:val="00CE526F"/>
    <w:rsid w:val="00CE6094"/>
    <w:rsid w:val="00D0459A"/>
    <w:rsid w:val="00D064B1"/>
    <w:rsid w:val="00D235C2"/>
    <w:rsid w:val="00D24368"/>
    <w:rsid w:val="00D25FC4"/>
    <w:rsid w:val="00D2687C"/>
    <w:rsid w:val="00D27492"/>
    <w:rsid w:val="00D3701B"/>
    <w:rsid w:val="00D42DA9"/>
    <w:rsid w:val="00D453E5"/>
    <w:rsid w:val="00D5406A"/>
    <w:rsid w:val="00D551D1"/>
    <w:rsid w:val="00D62958"/>
    <w:rsid w:val="00D72868"/>
    <w:rsid w:val="00DA21E9"/>
    <w:rsid w:val="00DA4AD2"/>
    <w:rsid w:val="00DA68A9"/>
    <w:rsid w:val="00DB5215"/>
    <w:rsid w:val="00DC017A"/>
    <w:rsid w:val="00DC6B15"/>
    <w:rsid w:val="00DD4922"/>
    <w:rsid w:val="00DE6963"/>
    <w:rsid w:val="00E03013"/>
    <w:rsid w:val="00E030BB"/>
    <w:rsid w:val="00E16FAD"/>
    <w:rsid w:val="00E22324"/>
    <w:rsid w:val="00E24C72"/>
    <w:rsid w:val="00E2566E"/>
    <w:rsid w:val="00E30BFC"/>
    <w:rsid w:val="00E30C05"/>
    <w:rsid w:val="00E45A75"/>
    <w:rsid w:val="00E45ADB"/>
    <w:rsid w:val="00E5089E"/>
    <w:rsid w:val="00E5184B"/>
    <w:rsid w:val="00E55117"/>
    <w:rsid w:val="00E5612F"/>
    <w:rsid w:val="00E635F3"/>
    <w:rsid w:val="00E648E6"/>
    <w:rsid w:val="00E65048"/>
    <w:rsid w:val="00E71CA3"/>
    <w:rsid w:val="00E7398C"/>
    <w:rsid w:val="00EA06A1"/>
    <w:rsid w:val="00EA091E"/>
    <w:rsid w:val="00EA3241"/>
    <w:rsid w:val="00EB63EE"/>
    <w:rsid w:val="00EC0B32"/>
    <w:rsid w:val="00EC3147"/>
    <w:rsid w:val="00ED32D9"/>
    <w:rsid w:val="00EE375E"/>
    <w:rsid w:val="00EE55AE"/>
    <w:rsid w:val="00EF08C8"/>
    <w:rsid w:val="00EF108B"/>
    <w:rsid w:val="00EF54DE"/>
    <w:rsid w:val="00F00305"/>
    <w:rsid w:val="00F011EF"/>
    <w:rsid w:val="00F063FA"/>
    <w:rsid w:val="00F101D3"/>
    <w:rsid w:val="00F13E79"/>
    <w:rsid w:val="00F15F89"/>
    <w:rsid w:val="00F16037"/>
    <w:rsid w:val="00F34C6D"/>
    <w:rsid w:val="00F3766A"/>
    <w:rsid w:val="00F427E7"/>
    <w:rsid w:val="00F4467E"/>
    <w:rsid w:val="00F50480"/>
    <w:rsid w:val="00F70E72"/>
    <w:rsid w:val="00F730BD"/>
    <w:rsid w:val="00F759BE"/>
    <w:rsid w:val="00F77CD5"/>
    <w:rsid w:val="00F77DC3"/>
    <w:rsid w:val="00F93CAC"/>
    <w:rsid w:val="00F945DD"/>
    <w:rsid w:val="00FA1934"/>
    <w:rsid w:val="00FA1DFE"/>
    <w:rsid w:val="00FA3670"/>
    <w:rsid w:val="00FA595B"/>
    <w:rsid w:val="00FA61D8"/>
    <w:rsid w:val="00FB3B08"/>
    <w:rsid w:val="00FD0921"/>
    <w:rsid w:val="00FE2AE9"/>
    <w:rsid w:val="00FF1D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8532A3"/>
  <w15:chartTrackingRefBased/>
  <w15:docId w15:val="{1D748CE2-EF6B-470B-97C3-812F3775E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259"/>
    <w:pPr>
      <w:spacing w:after="160" w:line="259" w:lineRule="auto"/>
    </w:pPr>
    <w:rPr>
      <w:sz w:val="22"/>
      <w:szCs w:val="22"/>
      <w:lang w:eastAsia="en-US"/>
    </w:rPr>
  </w:style>
  <w:style w:type="paragraph" w:styleId="Ttulo1">
    <w:name w:val="heading 1"/>
    <w:basedOn w:val="Normal"/>
    <w:next w:val="Normal"/>
    <w:link w:val="Ttulo1Car"/>
    <w:uiPriority w:val="9"/>
    <w:qFormat/>
    <w:rsid w:val="00824417"/>
    <w:pPr>
      <w:keepNext/>
      <w:keepLines/>
      <w:spacing w:before="240" w:after="0"/>
      <w:outlineLvl w:val="0"/>
    </w:pPr>
    <w:rPr>
      <w:rFonts w:ascii="Arial" w:eastAsia="Times New Roman" w:hAnsi="Arial"/>
      <w:color w:val="2F5496"/>
      <w:sz w:val="32"/>
      <w:szCs w:val="32"/>
    </w:rPr>
  </w:style>
  <w:style w:type="paragraph" w:styleId="Ttulo2">
    <w:name w:val="heading 2"/>
    <w:basedOn w:val="Normal"/>
    <w:next w:val="Normal"/>
    <w:link w:val="Ttulo2Car"/>
    <w:uiPriority w:val="9"/>
    <w:unhideWhenUsed/>
    <w:qFormat/>
    <w:rsid w:val="00962017"/>
    <w:pPr>
      <w:keepNext/>
      <w:spacing w:before="240" w:after="60"/>
      <w:outlineLvl w:val="1"/>
    </w:pPr>
    <w:rPr>
      <w:rFonts w:ascii="Calibri Light" w:eastAsia="Times New Roman" w:hAnsi="Calibri Light"/>
      <w:b/>
      <w:bCs/>
      <w:i/>
      <w:iCs/>
      <w:sz w:val="28"/>
      <w:szCs w:val="28"/>
    </w:rPr>
  </w:style>
  <w:style w:type="paragraph" w:styleId="Ttulo3">
    <w:name w:val="heading 3"/>
    <w:basedOn w:val="Normal"/>
    <w:next w:val="Normal"/>
    <w:link w:val="Ttulo3Car"/>
    <w:uiPriority w:val="9"/>
    <w:unhideWhenUsed/>
    <w:qFormat/>
    <w:rsid w:val="00962017"/>
    <w:pPr>
      <w:keepNext/>
      <w:spacing w:before="240" w:after="60"/>
      <w:outlineLvl w:val="2"/>
    </w:pPr>
    <w:rPr>
      <w:rFonts w:ascii="Calibri Light" w:eastAsia="Times New Roman" w:hAnsi="Calibri Light"/>
      <w:b/>
      <w:bCs/>
      <w:sz w:val="26"/>
      <w:szCs w:val="26"/>
    </w:rPr>
  </w:style>
  <w:style w:type="paragraph" w:styleId="Ttulo5">
    <w:name w:val="heading 5"/>
    <w:basedOn w:val="Normal"/>
    <w:next w:val="Normal"/>
    <w:link w:val="Ttulo5Car"/>
    <w:uiPriority w:val="9"/>
    <w:unhideWhenUsed/>
    <w:qFormat/>
    <w:rsid w:val="00962017"/>
    <w:pPr>
      <w:keepNext/>
      <w:keepLines/>
      <w:spacing w:before="40" w:after="0"/>
      <w:outlineLvl w:val="4"/>
    </w:pPr>
    <w:rPr>
      <w:rFonts w:ascii="Calibri Light" w:eastAsia="Times New Roman" w:hAnsi="Calibri Light"/>
      <w:color w:val="2F549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824417"/>
    <w:rPr>
      <w:rFonts w:ascii="Arial" w:eastAsia="Times New Roman" w:hAnsi="Arial"/>
      <w:color w:val="2F5496"/>
      <w:sz w:val="32"/>
      <w:szCs w:val="32"/>
      <w:lang w:val="es-CO"/>
    </w:rPr>
  </w:style>
  <w:style w:type="paragraph" w:styleId="Encabezado">
    <w:name w:val="header"/>
    <w:aliases w:val="Nivel 1"/>
    <w:basedOn w:val="Normal"/>
    <w:link w:val="EncabezadoCar"/>
    <w:unhideWhenUsed/>
    <w:rsid w:val="00962017"/>
    <w:pPr>
      <w:tabs>
        <w:tab w:val="center" w:pos="4419"/>
        <w:tab w:val="right" w:pos="8838"/>
      </w:tabs>
      <w:spacing w:after="0" w:line="240" w:lineRule="auto"/>
    </w:pPr>
  </w:style>
  <w:style w:type="character" w:customStyle="1" w:styleId="EncabezadoCar">
    <w:name w:val="Encabezado Car"/>
    <w:aliases w:val="Nivel 1 Car"/>
    <w:link w:val="Encabezado"/>
    <w:rsid w:val="00962017"/>
    <w:rPr>
      <w:rFonts w:ascii="Calibri" w:eastAsia="Calibri" w:hAnsi="Calibri" w:cs="Times New Roman"/>
    </w:rPr>
  </w:style>
  <w:style w:type="paragraph" w:styleId="Piedepgina">
    <w:name w:val="footer"/>
    <w:basedOn w:val="Normal"/>
    <w:link w:val="PiedepginaCar"/>
    <w:uiPriority w:val="99"/>
    <w:unhideWhenUsed/>
    <w:rsid w:val="00962017"/>
    <w:pPr>
      <w:tabs>
        <w:tab w:val="center" w:pos="4419"/>
        <w:tab w:val="right" w:pos="8838"/>
      </w:tabs>
      <w:spacing w:after="0" w:line="240" w:lineRule="auto"/>
    </w:pPr>
  </w:style>
  <w:style w:type="character" w:customStyle="1" w:styleId="PiedepginaCar">
    <w:name w:val="Pie de página Car"/>
    <w:link w:val="Piedepgina"/>
    <w:uiPriority w:val="99"/>
    <w:rsid w:val="00962017"/>
    <w:rPr>
      <w:rFonts w:ascii="Calibri" w:eastAsia="Calibri" w:hAnsi="Calibri" w:cs="Times New Roman"/>
    </w:rPr>
  </w:style>
  <w:style w:type="character" w:customStyle="1" w:styleId="Ttulo5Car">
    <w:name w:val="Título 5 Car"/>
    <w:link w:val="Ttulo5"/>
    <w:uiPriority w:val="9"/>
    <w:rsid w:val="00962017"/>
    <w:rPr>
      <w:rFonts w:ascii="Calibri Light" w:eastAsia="Times New Roman" w:hAnsi="Calibri Light" w:cs="Times New Roman"/>
      <w:color w:val="2F5496"/>
    </w:rPr>
  </w:style>
  <w:style w:type="character" w:customStyle="1" w:styleId="Ttulo2Car">
    <w:name w:val="Título 2 Car"/>
    <w:link w:val="Ttulo2"/>
    <w:uiPriority w:val="9"/>
    <w:rsid w:val="00962017"/>
    <w:rPr>
      <w:rFonts w:ascii="Calibri Light" w:eastAsia="Times New Roman" w:hAnsi="Calibri Light" w:cs="Times New Roman"/>
      <w:b/>
      <w:bCs/>
      <w:i/>
      <w:iCs/>
      <w:sz w:val="28"/>
      <w:szCs w:val="28"/>
    </w:rPr>
  </w:style>
  <w:style w:type="character" w:customStyle="1" w:styleId="Ttulo3Car">
    <w:name w:val="Título 3 Car"/>
    <w:link w:val="Ttulo3"/>
    <w:uiPriority w:val="9"/>
    <w:rsid w:val="00962017"/>
    <w:rPr>
      <w:rFonts w:ascii="Calibri Light" w:eastAsia="Times New Roman" w:hAnsi="Calibri Light" w:cs="Times New Roman"/>
      <w:b/>
      <w:bCs/>
      <w:sz w:val="26"/>
      <w:szCs w:val="26"/>
    </w:rPr>
  </w:style>
  <w:style w:type="paragraph" w:styleId="Subttulo">
    <w:name w:val="Subtitle"/>
    <w:basedOn w:val="Normal"/>
    <w:next w:val="Normal"/>
    <w:link w:val="SubttuloCar"/>
    <w:qFormat/>
    <w:rsid w:val="00962017"/>
    <w:pPr>
      <w:numPr>
        <w:ilvl w:val="1"/>
      </w:numPr>
      <w:spacing w:after="240" w:line="240" w:lineRule="auto"/>
    </w:pPr>
    <w:rPr>
      <w:rFonts w:ascii="Calibri Light" w:eastAsia="Times New Roman" w:hAnsi="Calibri Light"/>
      <w:color w:val="4472C4"/>
      <w:sz w:val="28"/>
      <w:szCs w:val="28"/>
    </w:rPr>
  </w:style>
  <w:style w:type="character" w:customStyle="1" w:styleId="SubttuloCar">
    <w:name w:val="Subtítulo Car"/>
    <w:link w:val="Subttulo"/>
    <w:rsid w:val="00962017"/>
    <w:rPr>
      <w:rFonts w:ascii="Calibri Light" w:eastAsia="Times New Roman" w:hAnsi="Calibri Light" w:cs="Times New Roman"/>
      <w:color w:val="4472C4"/>
      <w:sz w:val="28"/>
      <w:szCs w:val="28"/>
    </w:rPr>
  </w:style>
  <w:style w:type="paragraph" w:styleId="Textoindependiente2">
    <w:name w:val="Body Text 2"/>
    <w:basedOn w:val="Normal"/>
    <w:link w:val="Textoindependiente2Car"/>
    <w:rsid w:val="00962017"/>
    <w:pPr>
      <w:spacing w:after="0" w:line="240" w:lineRule="auto"/>
      <w:jc w:val="both"/>
    </w:pPr>
    <w:rPr>
      <w:rFonts w:ascii="Arial" w:eastAsia="Times New Roman" w:hAnsi="Arial"/>
      <w:sz w:val="18"/>
      <w:szCs w:val="20"/>
      <w:lang w:val="es-ES" w:eastAsia="es-CO"/>
    </w:rPr>
  </w:style>
  <w:style w:type="character" w:customStyle="1" w:styleId="Textoindependiente2Car">
    <w:name w:val="Texto independiente 2 Car"/>
    <w:link w:val="Textoindependiente2"/>
    <w:rsid w:val="00962017"/>
    <w:rPr>
      <w:rFonts w:ascii="Arial" w:eastAsia="Times New Roman" w:hAnsi="Arial" w:cs="Times New Roman"/>
      <w:sz w:val="18"/>
      <w:szCs w:val="20"/>
      <w:lang w:val="es-ES" w:eastAsia="es-CO"/>
    </w:rPr>
  </w:style>
  <w:style w:type="paragraph" w:styleId="Textonotapie">
    <w:name w:val="footnote text"/>
    <w:basedOn w:val="Normal"/>
    <w:link w:val="TextonotapieCar"/>
    <w:uiPriority w:val="99"/>
    <w:semiHidden/>
    <w:unhideWhenUsed/>
    <w:rsid w:val="00962017"/>
    <w:rPr>
      <w:rFonts w:eastAsia="Times New Roman"/>
      <w:sz w:val="20"/>
      <w:szCs w:val="20"/>
    </w:rPr>
  </w:style>
  <w:style w:type="character" w:customStyle="1" w:styleId="TextonotapieCar">
    <w:name w:val="Texto nota pie Car"/>
    <w:link w:val="Textonotapie"/>
    <w:uiPriority w:val="99"/>
    <w:semiHidden/>
    <w:rsid w:val="00962017"/>
    <w:rPr>
      <w:rFonts w:ascii="Calibri" w:eastAsia="Times New Roman" w:hAnsi="Calibri" w:cs="Times New Roman"/>
      <w:sz w:val="20"/>
      <w:szCs w:val="20"/>
    </w:rPr>
  </w:style>
  <w:style w:type="character" w:styleId="Refdenotaalpie">
    <w:name w:val="footnote reference"/>
    <w:uiPriority w:val="99"/>
    <w:semiHidden/>
    <w:unhideWhenUsed/>
    <w:rsid w:val="00962017"/>
    <w:rPr>
      <w:vertAlign w:val="superscript"/>
    </w:rPr>
  </w:style>
  <w:style w:type="paragraph" w:styleId="NormalWeb">
    <w:name w:val="Normal (Web)"/>
    <w:basedOn w:val="Normal"/>
    <w:uiPriority w:val="99"/>
    <w:unhideWhenUsed/>
    <w:rsid w:val="00962017"/>
    <w:pPr>
      <w:spacing w:before="100" w:beforeAutospacing="1" w:after="100" w:afterAutospacing="1" w:line="240" w:lineRule="auto"/>
    </w:pPr>
    <w:rPr>
      <w:rFonts w:ascii="Times New Roman" w:eastAsia="Times New Roman" w:hAnsi="Times New Roman"/>
      <w:sz w:val="24"/>
      <w:szCs w:val="24"/>
      <w:lang w:eastAsia="es-CO"/>
    </w:rPr>
  </w:style>
  <w:style w:type="character" w:styleId="Nmerodepgina">
    <w:name w:val="page number"/>
    <w:semiHidden/>
    <w:rsid w:val="00962017"/>
    <w:rPr>
      <w:rFonts w:cs="Times New Roman"/>
    </w:rPr>
  </w:style>
  <w:style w:type="paragraph" w:customStyle="1" w:styleId="Default">
    <w:name w:val="Default"/>
    <w:rsid w:val="00962017"/>
    <w:pPr>
      <w:autoSpaceDE w:val="0"/>
      <w:autoSpaceDN w:val="0"/>
      <w:adjustRightInd w:val="0"/>
    </w:pPr>
    <w:rPr>
      <w:rFonts w:ascii="Arial" w:hAnsi="Arial" w:cs="Arial"/>
      <w:color w:val="000000"/>
      <w:sz w:val="24"/>
      <w:szCs w:val="24"/>
      <w:lang w:val="es-ES" w:eastAsia="es-ES"/>
    </w:rPr>
  </w:style>
  <w:style w:type="character" w:styleId="Refdecomentario">
    <w:name w:val="annotation reference"/>
    <w:uiPriority w:val="99"/>
    <w:semiHidden/>
    <w:unhideWhenUsed/>
    <w:rsid w:val="00962017"/>
    <w:rPr>
      <w:sz w:val="16"/>
      <w:szCs w:val="16"/>
    </w:rPr>
  </w:style>
  <w:style w:type="paragraph" w:styleId="Textocomentario">
    <w:name w:val="annotation text"/>
    <w:basedOn w:val="Normal"/>
    <w:link w:val="TextocomentarioCar"/>
    <w:uiPriority w:val="99"/>
    <w:unhideWhenUsed/>
    <w:rsid w:val="00962017"/>
    <w:rPr>
      <w:rFonts w:eastAsia="Times New Roman"/>
      <w:sz w:val="20"/>
      <w:szCs w:val="20"/>
    </w:rPr>
  </w:style>
  <w:style w:type="character" w:customStyle="1" w:styleId="TextocomentarioCar">
    <w:name w:val="Texto comentario Car"/>
    <w:link w:val="Textocomentario"/>
    <w:uiPriority w:val="99"/>
    <w:rsid w:val="00962017"/>
    <w:rPr>
      <w:rFonts w:ascii="Calibri" w:eastAsia="Times New Roman"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962017"/>
    <w:rPr>
      <w:b/>
      <w:bCs/>
    </w:rPr>
  </w:style>
  <w:style w:type="character" w:customStyle="1" w:styleId="AsuntodelcomentarioCar">
    <w:name w:val="Asunto del comentario Car"/>
    <w:link w:val="Asuntodelcomentario"/>
    <w:uiPriority w:val="99"/>
    <w:semiHidden/>
    <w:rsid w:val="00962017"/>
    <w:rPr>
      <w:rFonts w:ascii="Calibri" w:eastAsia="Times New Roman" w:hAnsi="Calibri" w:cs="Times New Roman"/>
      <w:b/>
      <w:bCs/>
      <w:sz w:val="20"/>
      <w:szCs w:val="20"/>
    </w:rPr>
  </w:style>
  <w:style w:type="paragraph" w:styleId="Textodeglobo">
    <w:name w:val="Balloon Text"/>
    <w:basedOn w:val="Normal"/>
    <w:link w:val="TextodegloboCar"/>
    <w:uiPriority w:val="99"/>
    <w:semiHidden/>
    <w:unhideWhenUsed/>
    <w:rsid w:val="00962017"/>
    <w:pPr>
      <w:spacing w:after="0" w:line="240" w:lineRule="auto"/>
    </w:pPr>
    <w:rPr>
      <w:rFonts w:ascii="Segoe UI" w:eastAsia="Times New Roman" w:hAnsi="Segoe UI" w:cs="Segoe UI"/>
      <w:sz w:val="18"/>
      <w:szCs w:val="18"/>
    </w:rPr>
  </w:style>
  <w:style w:type="character" w:customStyle="1" w:styleId="TextodegloboCar">
    <w:name w:val="Texto de globo Car"/>
    <w:link w:val="Textodeglobo"/>
    <w:uiPriority w:val="99"/>
    <w:semiHidden/>
    <w:rsid w:val="00962017"/>
    <w:rPr>
      <w:rFonts w:ascii="Segoe UI" w:eastAsia="Times New Roman" w:hAnsi="Segoe UI" w:cs="Segoe UI"/>
      <w:sz w:val="18"/>
      <w:szCs w:val="18"/>
    </w:rPr>
  </w:style>
  <w:style w:type="paragraph" w:styleId="Prrafodelista">
    <w:name w:val="List Paragraph"/>
    <w:basedOn w:val="Normal"/>
    <w:link w:val="PrrafodelistaCar"/>
    <w:uiPriority w:val="34"/>
    <w:qFormat/>
    <w:rsid w:val="00962017"/>
    <w:pPr>
      <w:ind w:left="708"/>
    </w:pPr>
    <w:rPr>
      <w:rFonts w:eastAsia="Times New Roman"/>
    </w:rPr>
  </w:style>
  <w:style w:type="character" w:customStyle="1" w:styleId="PrrafodelistaCar">
    <w:name w:val="Párrafo de lista Car"/>
    <w:link w:val="Prrafodelista"/>
    <w:uiPriority w:val="34"/>
    <w:rsid w:val="00962017"/>
    <w:rPr>
      <w:rFonts w:ascii="Calibri" w:eastAsia="Times New Roman" w:hAnsi="Calibri" w:cs="Times New Roman"/>
    </w:rPr>
  </w:style>
  <w:style w:type="paragraph" w:styleId="Sinespaciado">
    <w:name w:val="No Spacing"/>
    <w:uiPriority w:val="1"/>
    <w:qFormat/>
    <w:rsid w:val="00962017"/>
    <w:rPr>
      <w:rFonts w:eastAsia="Times New Roman"/>
      <w:sz w:val="22"/>
      <w:szCs w:val="22"/>
      <w:lang w:eastAsia="en-US"/>
    </w:rPr>
  </w:style>
  <w:style w:type="paragraph" w:customStyle="1" w:styleId="a">
    <w:basedOn w:val="Ttulo1"/>
    <w:next w:val="Normal"/>
    <w:uiPriority w:val="39"/>
    <w:unhideWhenUsed/>
    <w:qFormat/>
    <w:rsid w:val="00962017"/>
    <w:pPr>
      <w:outlineLvl w:val="9"/>
    </w:pPr>
    <w:rPr>
      <w:color w:val="2E74B5"/>
      <w:lang w:eastAsia="es-CO"/>
    </w:rPr>
  </w:style>
  <w:style w:type="paragraph" w:styleId="TDC1">
    <w:name w:val="toc 1"/>
    <w:basedOn w:val="Normal"/>
    <w:next w:val="Normal"/>
    <w:autoRedefine/>
    <w:uiPriority w:val="39"/>
    <w:unhideWhenUsed/>
    <w:rsid w:val="006121DE"/>
    <w:pPr>
      <w:tabs>
        <w:tab w:val="left" w:pos="440"/>
        <w:tab w:val="right" w:leader="dot" w:pos="8828"/>
      </w:tabs>
      <w:spacing w:after="0" w:line="240" w:lineRule="auto"/>
    </w:pPr>
    <w:rPr>
      <w:rFonts w:ascii="Calibri Light" w:eastAsia="Times New Roman" w:hAnsi="Calibri Light"/>
      <w:b/>
      <w:bCs/>
      <w:caps/>
      <w:sz w:val="24"/>
      <w:szCs w:val="24"/>
    </w:rPr>
  </w:style>
  <w:style w:type="character" w:styleId="Hipervnculo">
    <w:name w:val="Hyperlink"/>
    <w:uiPriority w:val="99"/>
    <w:unhideWhenUsed/>
    <w:rsid w:val="00962017"/>
    <w:rPr>
      <w:color w:val="0563C1"/>
      <w:u w:val="single"/>
    </w:rPr>
  </w:style>
  <w:style w:type="paragraph" w:styleId="TDC2">
    <w:name w:val="toc 2"/>
    <w:basedOn w:val="Normal"/>
    <w:next w:val="Normal"/>
    <w:autoRedefine/>
    <w:uiPriority w:val="39"/>
    <w:unhideWhenUsed/>
    <w:rsid w:val="00962017"/>
    <w:pPr>
      <w:spacing w:before="240" w:after="0"/>
    </w:pPr>
    <w:rPr>
      <w:rFonts w:eastAsia="Times New Roman" w:cs="Calibri"/>
      <w:b/>
      <w:bCs/>
      <w:sz w:val="20"/>
      <w:szCs w:val="20"/>
    </w:rPr>
  </w:style>
  <w:style w:type="paragraph" w:styleId="TDC3">
    <w:name w:val="toc 3"/>
    <w:basedOn w:val="Normal"/>
    <w:next w:val="Normal"/>
    <w:autoRedefine/>
    <w:uiPriority w:val="39"/>
    <w:unhideWhenUsed/>
    <w:rsid w:val="00962017"/>
    <w:pPr>
      <w:spacing w:after="0"/>
      <w:ind w:left="220"/>
    </w:pPr>
    <w:rPr>
      <w:rFonts w:eastAsia="Times New Roman" w:cs="Calibri"/>
      <w:sz w:val="20"/>
      <w:szCs w:val="20"/>
    </w:rPr>
  </w:style>
  <w:style w:type="paragraph" w:styleId="TDC4">
    <w:name w:val="toc 4"/>
    <w:basedOn w:val="Normal"/>
    <w:next w:val="Normal"/>
    <w:autoRedefine/>
    <w:uiPriority w:val="39"/>
    <w:unhideWhenUsed/>
    <w:rsid w:val="00962017"/>
    <w:pPr>
      <w:spacing w:after="0"/>
      <w:ind w:left="440"/>
    </w:pPr>
    <w:rPr>
      <w:rFonts w:eastAsia="Times New Roman" w:cs="Calibri"/>
      <w:sz w:val="20"/>
      <w:szCs w:val="20"/>
    </w:rPr>
  </w:style>
  <w:style w:type="paragraph" w:styleId="TDC5">
    <w:name w:val="toc 5"/>
    <w:basedOn w:val="Normal"/>
    <w:next w:val="Normal"/>
    <w:autoRedefine/>
    <w:uiPriority w:val="39"/>
    <w:unhideWhenUsed/>
    <w:rsid w:val="00962017"/>
    <w:pPr>
      <w:spacing w:after="0"/>
      <w:ind w:left="660"/>
    </w:pPr>
    <w:rPr>
      <w:rFonts w:eastAsia="Times New Roman" w:cs="Calibri"/>
      <w:sz w:val="20"/>
      <w:szCs w:val="20"/>
    </w:rPr>
  </w:style>
  <w:style w:type="paragraph" w:styleId="TDC6">
    <w:name w:val="toc 6"/>
    <w:basedOn w:val="Normal"/>
    <w:next w:val="Normal"/>
    <w:autoRedefine/>
    <w:uiPriority w:val="39"/>
    <w:unhideWhenUsed/>
    <w:rsid w:val="00962017"/>
    <w:pPr>
      <w:spacing w:after="0"/>
      <w:ind w:left="880"/>
    </w:pPr>
    <w:rPr>
      <w:rFonts w:eastAsia="Times New Roman" w:cs="Calibri"/>
      <w:sz w:val="20"/>
      <w:szCs w:val="20"/>
    </w:rPr>
  </w:style>
  <w:style w:type="paragraph" w:styleId="TDC7">
    <w:name w:val="toc 7"/>
    <w:basedOn w:val="Normal"/>
    <w:next w:val="Normal"/>
    <w:autoRedefine/>
    <w:uiPriority w:val="39"/>
    <w:unhideWhenUsed/>
    <w:rsid w:val="00962017"/>
    <w:pPr>
      <w:spacing w:after="0"/>
      <w:ind w:left="1100"/>
    </w:pPr>
    <w:rPr>
      <w:rFonts w:eastAsia="Times New Roman" w:cs="Calibri"/>
      <w:sz w:val="20"/>
      <w:szCs w:val="20"/>
    </w:rPr>
  </w:style>
  <w:style w:type="paragraph" w:styleId="TDC8">
    <w:name w:val="toc 8"/>
    <w:basedOn w:val="Normal"/>
    <w:next w:val="Normal"/>
    <w:autoRedefine/>
    <w:uiPriority w:val="39"/>
    <w:unhideWhenUsed/>
    <w:rsid w:val="00962017"/>
    <w:pPr>
      <w:spacing w:after="0"/>
      <w:ind w:left="1320"/>
    </w:pPr>
    <w:rPr>
      <w:rFonts w:eastAsia="Times New Roman" w:cs="Calibri"/>
      <w:sz w:val="20"/>
      <w:szCs w:val="20"/>
    </w:rPr>
  </w:style>
  <w:style w:type="paragraph" w:styleId="TDC9">
    <w:name w:val="toc 9"/>
    <w:basedOn w:val="Normal"/>
    <w:next w:val="Normal"/>
    <w:autoRedefine/>
    <w:uiPriority w:val="39"/>
    <w:unhideWhenUsed/>
    <w:rsid w:val="00962017"/>
    <w:pPr>
      <w:spacing w:after="0"/>
      <w:ind w:left="1540"/>
    </w:pPr>
    <w:rPr>
      <w:rFonts w:eastAsia="Times New Roman" w:cs="Calibri"/>
      <w:sz w:val="20"/>
      <w:szCs w:val="20"/>
    </w:rPr>
  </w:style>
  <w:style w:type="paragraph" w:styleId="TtuloTDC">
    <w:name w:val="TOC Heading"/>
    <w:basedOn w:val="Ttulo1"/>
    <w:next w:val="Normal"/>
    <w:uiPriority w:val="39"/>
    <w:unhideWhenUsed/>
    <w:qFormat/>
    <w:rsid w:val="005F7187"/>
    <w:pPr>
      <w:outlineLvl w:val="9"/>
    </w:pPr>
    <w:rPr>
      <w:rFonts w:ascii="Calibri Light" w:hAnsi="Calibri Light"/>
      <w:lang w:eastAsia="es-CO"/>
    </w:rPr>
  </w:style>
  <w:style w:type="character" w:styleId="Textoennegrita">
    <w:name w:val="Strong"/>
    <w:uiPriority w:val="22"/>
    <w:qFormat/>
    <w:rsid w:val="00E45A75"/>
    <w:rPr>
      <w:b/>
      <w:bCs/>
    </w:rPr>
  </w:style>
  <w:style w:type="table" w:styleId="Tablaconcuadrcula">
    <w:name w:val="Table Grid"/>
    <w:basedOn w:val="Tablanormal"/>
    <w:uiPriority w:val="39"/>
    <w:rsid w:val="00CD15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unhideWhenUsed/>
    <w:rsid w:val="001E4502"/>
    <w:pPr>
      <w:spacing w:after="120"/>
    </w:pPr>
  </w:style>
  <w:style w:type="character" w:customStyle="1" w:styleId="TextoindependienteCar">
    <w:name w:val="Texto independiente Car"/>
    <w:link w:val="Textoindependiente"/>
    <w:uiPriority w:val="99"/>
    <w:rsid w:val="001E4502"/>
    <w:rPr>
      <w:sz w:val="22"/>
      <w:szCs w:val="22"/>
      <w:lang w:val="es-CO"/>
    </w:rPr>
  </w:style>
  <w:style w:type="paragraph" w:styleId="Textoindependiente3">
    <w:name w:val="Body Text 3"/>
    <w:basedOn w:val="Normal"/>
    <w:link w:val="Textoindependiente3Car"/>
    <w:uiPriority w:val="99"/>
    <w:semiHidden/>
    <w:unhideWhenUsed/>
    <w:rsid w:val="00FA61D8"/>
    <w:pPr>
      <w:spacing w:after="120"/>
    </w:pPr>
    <w:rPr>
      <w:sz w:val="16"/>
      <w:szCs w:val="16"/>
    </w:rPr>
  </w:style>
  <w:style w:type="character" w:customStyle="1" w:styleId="Textoindependiente3Car">
    <w:name w:val="Texto independiente 3 Car"/>
    <w:link w:val="Textoindependiente3"/>
    <w:uiPriority w:val="99"/>
    <w:semiHidden/>
    <w:rsid w:val="00FA61D8"/>
    <w:rPr>
      <w:sz w:val="16"/>
      <w:szCs w:val="16"/>
      <w:lang w:val="es-CO"/>
    </w:rPr>
  </w:style>
  <w:style w:type="paragraph" w:customStyle="1" w:styleId="Piedepgina1">
    <w:name w:val="Pie de página1"/>
    <w:basedOn w:val="Normal"/>
    <w:next w:val="Piedepgina"/>
    <w:uiPriority w:val="99"/>
    <w:unhideWhenUsed/>
    <w:rsid w:val="00BE3349"/>
    <w:pPr>
      <w:tabs>
        <w:tab w:val="center" w:pos="4419"/>
        <w:tab w:val="right" w:pos="8838"/>
      </w:tabs>
      <w:spacing w:after="0" w:line="240" w:lineRule="auto"/>
      <w:jc w:val="both"/>
    </w:pPr>
    <w:rPr>
      <w:rFonts w:ascii="Arial Narrow" w:eastAsia="Times New Roman" w:hAnsi="Arial Narrow" w:cs="Arial"/>
      <w:lang w:val="es-419"/>
    </w:rPr>
  </w:style>
  <w:style w:type="paragraph" w:customStyle="1" w:styleId="Estilo">
    <w:name w:val="Estilo"/>
    <w:rsid w:val="00BE3349"/>
    <w:pPr>
      <w:widowControl w:val="0"/>
      <w:autoSpaceDE w:val="0"/>
      <w:autoSpaceDN w:val="0"/>
      <w:adjustRightInd w:val="0"/>
    </w:pPr>
    <w:rPr>
      <w:rFonts w:ascii="Arial" w:eastAsia="Times New Roman" w:hAnsi="Arial" w:cs="Arial"/>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3944">
      <w:bodyDiv w:val="1"/>
      <w:marLeft w:val="0"/>
      <w:marRight w:val="0"/>
      <w:marTop w:val="0"/>
      <w:marBottom w:val="0"/>
      <w:divBdr>
        <w:top w:val="none" w:sz="0" w:space="0" w:color="auto"/>
        <w:left w:val="none" w:sz="0" w:space="0" w:color="auto"/>
        <w:bottom w:val="none" w:sz="0" w:space="0" w:color="auto"/>
        <w:right w:val="none" w:sz="0" w:space="0" w:color="auto"/>
      </w:divBdr>
    </w:div>
    <w:div w:id="381291054">
      <w:bodyDiv w:val="1"/>
      <w:marLeft w:val="0"/>
      <w:marRight w:val="0"/>
      <w:marTop w:val="0"/>
      <w:marBottom w:val="0"/>
      <w:divBdr>
        <w:top w:val="none" w:sz="0" w:space="0" w:color="auto"/>
        <w:left w:val="none" w:sz="0" w:space="0" w:color="auto"/>
        <w:bottom w:val="none" w:sz="0" w:space="0" w:color="auto"/>
        <w:right w:val="none" w:sz="0" w:space="0" w:color="auto"/>
      </w:divBdr>
    </w:div>
    <w:div w:id="834104557">
      <w:bodyDiv w:val="1"/>
      <w:marLeft w:val="0"/>
      <w:marRight w:val="0"/>
      <w:marTop w:val="0"/>
      <w:marBottom w:val="0"/>
      <w:divBdr>
        <w:top w:val="none" w:sz="0" w:space="0" w:color="auto"/>
        <w:left w:val="none" w:sz="0" w:space="0" w:color="auto"/>
        <w:bottom w:val="none" w:sz="0" w:space="0" w:color="auto"/>
        <w:right w:val="none" w:sz="0" w:space="0" w:color="auto"/>
      </w:divBdr>
    </w:div>
    <w:div w:id="1698308682">
      <w:bodyDiv w:val="1"/>
      <w:marLeft w:val="0"/>
      <w:marRight w:val="0"/>
      <w:marTop w:val="0"/>
      <w:marBottom w:val="0"/>
      <w:divBdr>
        <w:top w:val="none" w:sz="0" w:space="0" w:color="auto"/>
        <w:left w:val="none" w:sz="0" w:space="0" w:color="auto"/>
        <w:bottom w:val="none" w:sz="0" w:space="0" w:color="auto"/>
        <w:right w:val="none" w:sz="0" w:space="0" w:color="auto"/>
      </w:divBdr>
    </w:div>
    <w:div w:id="1760175962">
      <w:bodyDiv w:val="1"/>
      <w:marLeft w:val="0"/>
      <w:marRight w:val="0"/>
      <w:marTop w:val="0"/>
      <w:marBottom w:val="0"/>
      <w:divBdr>
        <w:top w:val="none" w:sz="0" w:space="0" w:color="auto"/>
        <w:left w:val="none" w:sz="0" w:space="0" w:color="auto"/>
        <w:bottom w:val="none" w:sz="0" w:space="0" w:color="auto"/>
        <w:right w:val="none" w:sz="0" w:space="0" w:color="auto"/>
      </w:divBdr>
    </w:div>
    <w:div w:id="1843229745">
      <w:bodyDiv w:val="1"/>
      <w:marLeft w:val="0"/>
      <w:marRight w:val="0"/>
      <w:marTop w:val="0"/>
      <w:marBottom w:val="0"/>
      <w:divBdr>
        <w:top w:val="none" w:sz="0" w:space="0" w:color="auto"/>
        <w:left w:val="none" w:sz="0" w:space="0" w:color="auto"/>
        <w:bottom w:val="none" w:sz="0" w:space="0" w:color="auto"/>
        <w:right w:val="none" w:sz="0" w:space="0" w:color="auto"/>
      </w:divBdr>
    </w:div>
    <w:div w:id="209585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88066-8359-46F0-BBC1-DFE34FE25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3432</Words>
  <Characters>18882</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MANUAL METODOLOGÍA SARM</vt:lpstr>
    </vt:vector>
  </TitlesOfParts>
  <Company/>
  <LinksUpToDate>false</LinksUpToDate>
  <CharactersWithSpaces>22270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METODOLOGÍA SARM</dc:title>
  <dc:subject/>
  <dc:creator>coopeaipe</dc:creator>
  <cp:keywords/>
  <dc:description/>
  <cp:lastModifiedBy>edward</cp:lastModifiedBy>
  <cp:revision>7</cp:revision>
  <dcterms:created xsi:type="dcterms:W3CDTF">2022-07-17T20:40:00Z</dcterms:created>
  <dcterms:modified xsi:type="dcterms:W3CDTF">2022-11-04T19:00:00Z</dcterms:modified>
</cp:coreProperties>
</file>