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9" w:type="pct"/>
        <w:tblLook w:val="04A0" w:firstRow="1" w:lastRow="0" w:firstColumn="1" w:lastColumn="0" w:noHBand="0" w:noVBand="1"/>
      </w:tblPr>
      <w:tblGrid>
        <w:gridCol w:w="958"/>
        <w:gridCol w:w="2482"/>
        <w:gridCol w:w="957"/>
        <w:gridCol w:w="2405"/>
        <w:gridCol w:w="957"/>
        <w:gridCol w:w="1591"/>
      </w:tblGrid>
      <w:tr w:rsidR="00F14706" w:rsidRPr="00FB0ECC" w14:paraId="2C76BC97" w14:textId="77777777" w:rsidTr="00293404">
        <w:trPr>
          <w:trHeight w:val="102"/>
        </w:trPr>
        <w:tc>
          <w:tcPr>
            <w:tcW w:w="1838" w:type="pct"/>
            <w:gridSpan w:val="2"/>
            <w:hideMark/>
          </w:tcPr>
          <w:p w14:paraId="7D0FBBA6" w14:textId="77777777"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b/>
                <w:sz w:val="18"/>
                <w:szCs w:val="18"/>
                <w:lang w:val="es-ES_tradnl"/>
              </w:rPr>
              <w:t xml:space="preserve">Elaboró </w:t>
            </w:r>
          </w:p>
        </w:tc>
        <w:tc>
          <w:tcPr>
            <w:tcW w:w="1798" w:type="pct"/>
            <w:gridSpan w:val="2"/>
            <w:hideMark/>
          </w:tcPr>
          <w:p w14:paraId="5F9EC145" w14:textId="77777777"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b/>
                <w:sz w:val="18"/>
                <w:szCs w:val="18"/>
                <w:lang w:val="es-ES_tradnl"/>
              </w:rPr>
              <w:t>Revisó</w:t>
            </w:r>
            <w:r w:rsidRPr="00FB0ECC">
              <w:rPr>
                <w:rFonts w:ascii="Arial" w:eastAsia="Calibri" w:hAnsi="Arial" w:cs="Arial"/>
                <w:sz w:val="18"/>
                <w:szCs w:val="18"/>
                <w:lang w:val="es-ES_tradnl" w:eastAsia="en-US"/>
              </w:rPr>
              <w:t xml:space="preserve"> </w:t>
            </w:r>
          </w:p>
        </w:tc>
        <w:tc>
          <w:tcPr>
            <w:tcW w:w="1364" w:type="pct"/>
            <w:gridSpan w:val="2"/>
            <w:hideMark/>
          </w:tcPr>
          <w:p w14:paraId="6869588B" w14:textId="77777777" w:rsidR="00F14706" w:rsidRPr="00FB0ECC" w:rsidRDefault="00F14706" w:rsidP="0067323E">
            <w:pPr>
              <w:jc w:val="both"/>
              <w:rPr>
                <w:rFonts w:ascii="Arial" w:eastAsia="Calibri" w:hAnsi="Arial" w:cs="Arial"/>
                <w:b/>
                <w:sz w:val="18"/>
                <w:szCs w:val="18"/>
                <w:lang w:val="es-ES_tradnl"/>
              </w:rPr>
            </w:pPr>
            <w:r w:rsidRPr="00FB0ECC">
              <w:rPr>
                <w:rFonts w:ascii="Arial" w:eastAsia="Calibri" w:hAnsi="Arial" w:cs="Arial"/>
                <w:b/>
                <w:sz w:val="18"/>
                <w:szCs w:val="18"/>
                <w:lang w:val="es-ES_tradnl"/>
              </w:rPr>
              <w:t>Aprobó</w:t>
            </w:r>
            <w:r w:rsidRPr="00FB0ECC">
              <w:rPr>
                <w:rFonts w:ascii="Arial" w:eastAsia="Calibri" w:hAnsi="Arial" w:cs="Arial"/>
                <w:sz w:val="18"/>
                <w:szCs w:val="18"/>
                <w:lang w:val="es-ES_tradnl" w:eastAsia="en-US"/>
              </w:rPr>
              <w:t xml:space="preserve"> </w:t>
            </w:r>
          </w:p>
        </w:tc>
      </w:tr>
      <w:tr w:rsidR="00293404" w:rsidRPr="00FB0ECC" w14:paraId="232FFAA0" w14:textId="77777777" w:rsidTr="00293404">
        <w:trPr>
          <w:trHeight w:val="64"/>
        </w:trPr>
        <w:tc>
          <w:tcPr>
            <w:tcW w:w="512" w:type="pct"/>
            <w:hideMark/>
          </w:tcPr>
          <w:p w14:paraId="622DBC81"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Nombre:</w:t>
            </w:r>
          </w:p>
        </w:tc>
        <w:tc>
          <w:tcPr>
            <w:tcW w:w="1327" w:type="pct"/>
          </w:tcPr>
          <w:p w14:paraId="0FA57DED" w14:textId="77777777"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Edward Izquierdo Arizmendi</w:t>
            </w:r>
          </w:p>
        </w:tc>
        <w:tc>
          <w:tcPr>
            <w:tcW w:w="512" w:type="pct"/>
            <w:hideMark/>
          </w:tcPr>
          <w:p w14:paraId="5ADCB780"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Nombre:</w:t>
            </w:r>
          </w:p>
        </w:tc>
        <w:tc>
          <w:tcPr>
            <w:tcW w:w="1286" w:type="pct"/>
          </w:tcPr>
          <w:p w14:paraId="60789180" w14:textId="77777777"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Oscar Mora</w:t>
            </w:r>
          </w:p>
        </w:tc>
        <w:tc>
          <w:tcPr>
            <w:tcW w:w="512" w:type="pct"/>
            <w:hideMark/>
          </w:tcPr>
          <w:p w14:paraId="0C72B9D7"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Nombre:</w:t>
            </w:r>
          </w:p>
        </w:tc>
        <w:tc>
          <w:tcPr>
            <w:tcW w:w="852" w:type="pct"/>
          </w:tcPr>
          <w:p w14:paraId="28501485" w14:textId="185A2455"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 xml:space="preserve">Yina </w:t>
            </w:r>
            <w:r w:rsidR="0088675B" w:rsidRPr="00FB0ECC">
              <w:rPr>
                <w:rFonts w:ascii="Arial" w:eastAsia="Arial Narrow" w:hAnsi="Arial" w:cs="Arial"/>
                <w:sz w:val="18"/>
                <w:szCs w:val="18"/>
              </w:rPr>
              <w:t>Cubillos</w:t>
            </w:r>
          </w:p>
        </w:tc>
      </w:tr>
      <w:tr w:rsidR="00293404" w:rsidRPr="00FB0ECC" w14:paraId="56673CF8" w14:textId="77777777" w:rsidTr="00293404">
        <w:tc>
          <w:tcPr>
            <w:tcW w:w="512" w:type="pct"/>
            <w:hideMark/>
          </w:tcPr>
          <w:p w14:paraId="02AE8A78"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Cargo:</w:t>
            </w:r>
          </w:p>
        </w:tc>
        <w:tc>
          <w:tcPr>
            <w:tcW w:w="1327" w:type="pct"/>
          </w:tcPr>
          <w:p w14:paraId="7D02D5DD" w14:textId="2D833430"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 xml:space="preserve">Asesor </w:t>
            </w:r>
            <w:r w:rsidR="00130E50">
              <w:rPr>
                <w:rFonts w:ascii="Arial" w:eastAsia="Calibri" w:hAnsi="Arial" w:cs="Arial"/>
                <w:sz w:val="18"/>
                <w:szCs w:val="18"/>
                <w:lang w:eastAsia="en-US"/>
              </w:rPr>
              <w:t>E</w:t>
            </w:r>
            <w:r w:rsidRPr="00FB0ECC">
              <w:rPr>
                <w:rFonts w:ascii="Arial" w:eastAsia="Calibri" w:hAnsi="Arial" w:cs="Arial"/>
                <w:sz w:val="18"/>
                <w:szCs w:val="18"/>
                <w:lang w:eastAsia="en-US"/>
              </w:rPr>
              <w:t>xterno Procesos</w:t>
            </w:r>
          </w:p>
        </w:tc>
        <w:tc>
          <w:tcPr>
            <w:tcW w:w="512" w:type="pct"/>
            <w:hideMark/>
          </w:tcPr>
          <w:p w14:paraId="70D368EF"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Cargo:</w:t>
            </w:r>
          </w:p>
        </w:tc>
        <w:tc>
          <w:tcPr>
            <w:tcW w:w="1286" w:type="pct"/>
          </w:tcPr>
          <w:p w14:paraId="796D8E15" w14:textId="77777777"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Subgerente Administrativo</w:t>
            </w:r>
          </w:p>
        </w:tc>
        <w:tc>
          <w:tcPr>
            <w:tcW w:w="512" w:type="pct"/>
            <w:hideMark/>
          </w:tcPr>
          <w:p w14:paraId="7AF0C62B"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Cargo:</w:t>
            </w:r>
          </w:p>
        </w:tc>
        <w:tc>
          <w:tcPr>
            <w:tcW w:w="852" w:type="pct"/>
          </w:tcPr>
          <w:p w14:paraId="01EF5A48" w14:textId="77777777" w:rsidR="00F14706" w:rsidRPr="00FB0ECC" w:rsidRDefault="00F14706"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Gerente</w:t>
            </w:r>
          </w:p>
        </w:tc>
      </w:tr>
      <w:tr w:rsidR="00293404" w:rsidRPr="00FB0ECC" w14:paraId="0EA56C3C" w14:textId="77777777" w:rsidTr="00293404">
        <w:tc>
          <w:tcPr>
            <w:tcW w:w="512" w:type="pct"/>
            <w:hideMark/>
          </w:tcPr>
          <w:p w14:paraId="519AD481"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Fecha:</w:t>
            </w:r>
          </w:p>
        </w:tc>
        <w:tc>
          <w:tcPr>
            <w:tcW w:w="1327" w:type="pct"/>
          </w:tcPr>
          <w:p w14:paraId="3BD7449C" w14:textId="092F8988" w:rsidR="00F14706" w:rsidRPr="00FB0ECC" w:rsidRDefault="00F64A3E"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15/09/2022</w:t>
            </w:r>
          </w:p>
        </w:tc>
        <w:tc>
          <w:tcPr>
            <w:tcW w:w="512" w:type="pct"/>
            <w:hideMark/>
          </w:tcPr>
          <w:p w14:paraId="4C6FF627"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Fecha:</w:t>
            </w:r>
          </w:p>
        </w:tc>
        <w:tc>
          <w:tcPr>
            <w:tcW w:w="1286" w:type="pct"/>
          </w:tcPr>
          <w:p w14:paraId="7E431C11" w14:textId="2AE7E525" w:rsidR="00F14706" w:rsidRPr="00FB0ECC" w:rsidRDefault="00F64A3E"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15/09/2022</w:t>
            </w:r>
          </w:p>
        </w:tc>
        <w:tc>
          <w:tcPr>
            <w:tcW w:w="512" w:type="pct"/>
            <w:hideMark/>
          </w:tcPr>
          <w:p w14:paraId="6F98B993" w14:textId="77777777" w:rsidR="00F14706" w:rsidRPr="00FB0ECC" w:rsidRDefault="00F14706" w:rsidP="0067323E">
            <w:pPr>
              <w:jc w:val="both"/>
              <w:rPr>
                <w:rFonts w:ascii="Arial" w:eastAsia="Calibri" w:hAnsi="Arial" w:cs="Arial"/>
                <w:b/>
                <w:sz w:val="18"/>
                <w:szCs w:val="18"/>
                <w:lang w:eastAsia="en-US"/>
              </w:rPr>
            </w:pPr>
            <w:r w:rsidRPr="00FB0ECC">
              <w:rPr>
                <w:rFonts w:ascii="Arial" w:eastAsia="Calibri" w:hAnsi="Arial" w:cs="Arial"/>
                <w:b/>
                <w:sz w:val="18"/>
                <w:szCs w:val="18"/>
                <w:lang w:eastAsia="en-US"/>
              </w:rPr>
              <w:t>Fecha:</w:t>
            </w:r>
          </w:p>
        </w:tc>
        <w:tc>
          <w:tcPr>
            <w:tcW w:w="852" w:type="pct"/>
          </w:tcPr>
          <w:p w14:paraId="511430EA" w14:textId="2EBA4201" w:rsidR="00F14706" w:rsidRPr="00FB0ECC" w:rsidRDefault="00F64A3E" w:rsidP="0067323E">
            <w:pPr>
              <w:jc w:val="both"/>
              <w:rPr>
                <w:rFonts w:ascii="Arial" w:eastAsia="Calibri" w:hAnsi="Arial" w:cs="Arial"/>
                <w:sz w:val="18"/>
                <w:szCs w:val="18"/>
                <w:lang w:eastAsia="en-US"/>
              </w:rPr>
            </w:pPr>
            <w:r w:rsidRPr="00FB0ECC">
              <w:rPr>
                <w:rFonts w:ascii="Arial" w:eastAsia="Calibri" w:hAnsi="Arial" w:cs="Arial"/>
                <w:sz w:val="18"/>
                <w:szCs w:val="18"/>
                <w:lang w:eastAsia="en-US"/>
              </w:rPr>
              <w:t>15/09/2022</w:t>
            </w:r>
          </w:p>
        </w:tc>
      </w:tr>
    </w:tbl>
    <w:p w14:paraId="3E46D656" w14:textId="77777777" w:rsidR="00F14706" w:rsidRPr="00FB0ECC" w:rsidRDefault="00F14706" w:rsidP="0067323E">
      <w:pPr>
        <w:jc w:val="both"/>
        <w:rPr>
          <w:rFonts w:ascii="Arial" w:hAnsi="Arial" w:cs="Arial"/>
          <w:spacing w:val="-3"/>
          <w:sz w:val="24"/>
          <w:szCs w:val="24"/>
        </w:rPr>
      </w:pPr>
    </w:p>
    <w:p w14:paraId="07626C1B" w14:textId="586538F4" w:rsidR="00E5217E" w:rsidRPr="00FB0ECC" w:rsidRDefault="00E5217E" w:rsidP="0067323E">
      <w:pPr>
        <w:numPr>
          <w:ilvl w:val="0"/>
          <w:numId w:val="6"/>
        </w:numPr>
        <w:jc w:val="both"/>
        <w:rPr>
          <w:rFonts w:ascii="Arial" w:hAnsi="Arial" w:cs="Arial"/>
          <w:spacing w:val="-3"/>
          <w:sz w:val="24"/>
          <w:szCs w:val="24"/>
        </w:rPr>
      </w:pPr>
      <w:r w:rsidRPr="00FB0ECC">
        <w:rPr>
          <w:rFonts w:ascii="Arial" w:hAnsi="Arial" w:cs="Arial"/>
          <w:b/>
          <w:spacing w:val="-3"/>
          <w:sz w:val="24"/>
          <w:szCs w:val="24"/>
        </w:rPr>
        <w:t>OBJETIVO</w:t>
      </w:r>
    </w:p>
    <w:p w14:paraId="65D9F570" w14:textId="77777777" w:rsidR="00E5217E" w:rsidRPr="00FB0ECC" w:rsidRDefault="00E5217E" w:rsidP="0067323E">
      <w:pPr>
        <w:jc w:val="both"/>
        <w:rPr>
          <w:rFonts w:ascii="Arial" w:hAnsi="Arial" w:cs="Arial"/>
          <w:b/>
          <w:spacing w:val="-3"/>
          <w:sz w:val="24"/>
          <w:szCs w:val="24"/>
        </w:rPr>
      </w:pPr>
    </w:p>
    <w:p w14:paraId="75A9BB47" w14:textId="77777777" w:rsidR="00931571" w:rsidRPr="00FB0ECC" w:rsidRDefault="00BE3B94" w:rsidP="0067323E">
      <w:pPr>
        <w:tabs>
          <w:tab w:val="left" w:pos="-720"/>
        </w:tabs>
        <w:suppressAutoHyphens/>
        <w:jc w:val="both"/>
        <w:rPr>
          <w:rFonts w:ascii="Arial" w:hAnsi="Arial" w:cs="Arial"/>
          <w:spacing w:val="-3"/>
          <w:sz w:val="24"/>
          <w:szCs w:val="24"/>
        </w:rPr>
      </w:pPr>
      <w:r w:rsidRPr="00FB0ECC">
        <w:rPr>
          <w:rFonts w:ascii="Arial" w:hAnsi="Arial" w:cs="Arial"/>
          <w:spacing w:val="-3"/>
          <w:sz w:val="24"/>
          <w:szCs w:val="24"/>
        </w:rPr>
        <w:t>Establecer los parámetros adicionales de vinculación bajo los cuales una persona natural considerada como Persona Política o Públicamente Expuesta (</w:t>
      </w:r>
      <w:r w:rsidR="00C068CD" w:rsidRPr="00FB0ECC">
        <w:rPr>
          <w:rFonts w:ascii="Arial" w:hAnsi="Arial" w:cs="Arial"/>
          <w:b/>
          <w:spacing w:val="-3"/>
          <w:sz w:val="24"/>
          <w:szCs w:val="24"/>
        </w:rPr>
        <w:t>PEP</w:t>
      </w:r>
      <w:r w:rsidRPr="00FB0ECC">
        <w:rPr>
          <w:rFonts w:ascii="Arial" w:hAnsi="Arial" w:cs="Arial"/>
          <w:spacing w:val="-3"/>
          <w:sz w:val="24"/>
          <w:szCs w:val="24"/>
        </w:rPr>
        <w:t xml:space="preserve">) puede adquirir la calidad de asociado a la Cooperativa, así   como también para aquel asociado que después de aprobada la solicitud de vinculación, adquiera la calidad de </w:t>
      </w:r>
      <w:r w:rsidR="00C068CD" w:rsidRPr="00FB0ECC">
        <w:rPr>
          <w:rFonts w:ascii="Arial" w:hAnsi="Arial" w:cs="Arial"/>
          <w:b/>
          <w:spacing w:val="-3"/>
          <w:sz w:val="24"/>
          <w:szCs w:val="24"/>
        </w:rPr>
        <w:t>PEP</w:t>
      </w:r>
      <w:r w:rsidRPr="00FB0ECC">
        <w:rPr>
          <w:rFonts w:ascii="Arial" w:hAnsi="Arial" w:cs="Arial"/>
          <w:spacing w:val="-3"/>
          <w:sz w:val="24"/>
          <w:szCs w:val="24"/>
        </w:rPr>
        <w:t>.</w:t>
      </w:r>
    </w:p>
    <w:p w14:paraId="0B827AB9" w14:textId="77777777" w:rsidR="00BE3B94" w:rsidRPr="00FB0ECC" w:rsidRDefault="00BE3B94" w:rsidP="0067323E">
      <w:pPr>
        <w:tabs>
          <w:tab w:val="left" w:pos="-720"/>
        </w:tabs>
        <w:suppressAutoHyphens/>
        <w:jc w:val="both"/>
        <w:rPr>
          <w:rFonts w:ascii="Arial" w:hAnsi="Arial" w:cs="Arial"/>
          <w:spacing w:val="-3"/>
          <w:sz w:val="24"/>
          <w:szCs w:val="24"/>
        </w:rPr>
      </w:pPr>
    </w:p>
    <w:p w14:paraId="27AABC49" w14:textId="77777777" w:rsidR="00E5217E" w:rsidRPr="00FB0ECC" w:rsidRDefault="00455D27" w:rsidP="0067323E">
      <w:pPr>
        <w:numPr>
          <w:ilvl w:val="0"/>
          <w:numId w:val="6"/>
        </w:numPr>
        <w:jc w:val="both"/>
        <w:rPr>
          <w:rFonts w:ascii="Arial" w:hAnsi="Arial" w:cs="Arial"/>
          <w:spacing w:val="-3"/>
          <w:sz w:val="24"/>
          <w:szCs w:val="24"/>
        </w:rPr>
      </w:pPr>
      <w:r w:rsidRPr="00FB0ECC">
        <w:rPr>
          <w:rFonts w:ascii="Arial" w:hAnsi="Arial" w:cs="Arial"/>
          <w:b/>
          <w:spacing w:val="-3"/>
          <w:sz w:val="24"/>
          <w:szCs w:val="24"/>
        </w:rPr>
        <w:t>ALCANCE</w:t>
      </w:r>
    </w:p>
    <w:p w14:paraId="5C061562" w14:textId="77777777" w:rsidR="00E5217E" w:rsidRPr="00FB0ECC" w:rsidRDefault="00E5217E" w:rsidP="0067323E">
      <w:pPr>
        <w:jc w:val="both"/>
        <w:rPr>
          <w:rFonts w:ascii="Arial" w:hAnsi="Arial" w:cs="Arial"/>
          <w:spacing w:val="-3"/>
          <w:sz w:val="24"/>
          <w:szCs w:val="24"/>
        </w:rPr>
      </w:pPr>
    </w:p>
    <w:p w14:paraId="706F3AC6" w14:textId="77777777" w:rsidR="00E5217E" w:rsidRPr="00FB0ECC" w:rsidRDefault="00BE3B94" w:rsidP="0067323E">
      <w:pPr>
        <w:jc w:val="both"/>
        <w:rPr>
          <w:rFonts w:ascii="Arial" w:hAnsi="Arial" w:cs="Arial"/>
          <w:spacing w:val="-3"/>
          <w:sz w:val="24"/>
          <w:szCs w:val="24"/>
        </w:rPr>
      </w:pPr>
      <w:r w:rsidRPr="00FB0ECC">
        <w:rPr>
          <w:rFonts w:ascii="Arial" w:hAnsi="Arial" w:cs="Arial"/>
          <w:spacing w:val="-3"/>
          <w:sz w:val="24"/>
          <w:szCs w:val="24"/>
        </w:rPr>
        <w:t xml:space="preserve">Aplica a todas las áreas de la Cooperativa, en el momento de realizar la vinculación de un potencial asociado </w:t>
      </w:r>
      <w:r w:rsidR="00C068CD" w:rsidRPr="00FB0ECC">
        <w:rPr>
          <w:rFonts w:ascii="Arial" w:hAnsi="Arial" w:cs="Arial"/>
          <w:b/>
          <w:spacing w:val="-3"/>
          <w:sz w:val="24"/>
          <w:szCs w:val="24"/>
        </w:rPr>
        <w:t>PEP</w:t>
      </w:r>
      <w:r w:rsidRPr="00FB0ECC">
        <w:rPr>
          <w:rFonts w:ascii="Arial" w:hAnsi="Arial" w:cs="Arial"/>
          <w:spacing w:val="-3"/>
          <w:sz w:val="24"/>
          <w:szCs w:val="24"/>
        </w:rPr>
        <w:t>, desde la solicitud de vinculación, aprobación de vinculación hasta la constitución de la cuenta de aportes sociales.</w:t>
      </w:r>
    </w:p>
    <w:p w14:paraId="762EA687" w14:textId="77777777" w:rsidR="00687169" w:rsidRPr="00FB0ECC" w:rsidRDefault="00687169" w:rsidP="0067323E">
      <w:pPr>
        <w:jc w:val="both"/>
        <w:rPr>
          <w:rFonts w:ascii="Arial" w:hAnsi="Arial" w:cs="Arial"/>
          <w:spacing w:val="-3"/>
          <w:sz w:val="24"/>
          <w:szCs w:val="24"/>
        </w:rPr>
      </w:pPr>
    </w:p>
    <w:p w14:paraId="76B778C2" w14:textId="77777777" w:rsidR="00455D27" w:rsidRPr="00FB0ECC" w:rsidRDefault="00455D27" w:rsidP="0067323E">
      <w:pPr>
        <w:numPr>
          <w:ilvl w:val="0"/>
          <w:numId w:val="6"/>
        </w:numPr>
        <w:jc w:val="both"/>
        <w:rPr>
          <w:rFonts w:ascii="Arial" w:hAnsi="Arial" w:cs="Arial"/>
          <w:spacing w:val="-3"/>
          <w:sz w:val="24"/>
          <w:szCs w:val="24"/>
        </w:rPr>
      </w:pPr>
      <w:bookmarkStart w:id="0" w:name="_Hlk9521203"/>
      <w:r w:rsidRPr="00FB0ECC">
        <w:rPr>
          <w:rFonts w:ascii="Arial" w:hAnsi="Arial" w:cs="Arial"/>
          <w:b/>
          <w:spacing w:val="-3"/>
          <w:sz w:val="24"/>
          <w:szCs w:val="24"/>
        </w:rPr>
        <w:t>NORMATIVIDAD.</w:t>
      </w:r>
    </w:p>
    <w:p w14:paraId="77A0A415" w14:textId="77777777" w:rsidR="00455D27" w:rsidRPr="00FB0ECC" w:rsidRDefault="00455D27" w:rsidP="0067323E">
      <w:pPr>
        <w:jc w:val="both"/>
        <w:rPr>
          <w:rFonts w:ascii="Arial" w:hAnsi="Arial" w:cs="Arial"/>
          <w:spacing w:val="-3"/>
          <w:sz w:val="24"/>
          <w:szCs w:val="24"/>
        </w:rPr>
      </w:pPr>
    </w:p>
    <w:p w14:paraId="68C3B256" w14:textId="77777777" w:rsidR="00455D27" w:rsidRPr="00FB0ECC" w:rsidRDefault="00455D27" w:rsidP="0067323E">
      <w:pPr>
        <w:pStyle w:val="Prrafodelista"/>
        <w:numPr>
          <w:ilvl w:val="1"/>
          <w:numId w:val="6"/>
        </w:numPr>
        <w:rPr>
          <w:rFonts w:ascii="Arial" w:hAnsi="Arial" w:cs="Arial"/>
          <w:spacing w:val="-3"/>
          <w:sz w:val="24"/>
          <w:szCs w:val="24"/>
        </w:rPr>
      </w:pPr>
      <w:r w:rsidRPr="00FB0ECC">
        <w:rPr>
          <w:rFonts w:ascii="Arial" w:hAnsi="Arial" w:cs="Arial"/>
          <w:b/>
          <w:spacing w:val="-3"/>
          <w:sz w:val="24"/>
          <w:szCs w:val="24"/>
        </w:rPr>
        <w:t>INTERNA.</w:t>
      </w:r>
    </w:p>
    <w:p w14:paraId="369D7F0F" w14:textId="77777777" w:rsidR="00455D27" w:rsidRPr="00FB0ECC" w:rsidRDefault="00455D27" w:rsidP="0067323E">
      <w:pPr>
        <w:rPr>
          <w:rFonts w:ascii="Arial" w:hAnsi="Arial" w:cs="Arial"/>
          <w:spacing w:val="-3"/>
          <w:sz w:val="24"/>
          <w:szCs w:val="24"/>
        </w:rPr>
      </w:pPr>
    </w:p>
    <w:p w14:paraId="532038EA" w14:textId="79D8BC89" w:rsidR="00455D27" w:rsidRPr="00FB0ECC" w:rsidRDefault="00455D27" w:rsidP="0067323E">
      <w:pPr>
        <w:numPr>
          <w:ilvl w:val="2"/>
          <w:numId w:val="6"/>
        </w:numPr>
        <w:jc w:val="both"/>
        <w:rPr>
          <w:rFonts w:ascii="Arial" w:hAnsi="Arial" w:cs="Arial"/>
          <w:sz w:val="24"/>
          <w:szCs w:val="24"/>
        </w:rPr>
      </w:pPr>
      <w:r w:rsidRPr="00FB0ECC">
        <w:rPr>
          <w:rFonts w:ascii="Arial" w:hAnsi="Arial" w:cs="Arial"/>
          <w:b/>
          <w:bCs/>
          <w:spacing w:val="-3"/>
          <w:sz w:val="24"/>
          <w:szCs w:val="24"/>
        </w:rPr>
        <w:t>AS-I</w:t>
      </w:r>
      <w:r w:rsidR="00BA0A48" w:rsidRPr="00FB0ECC">
        <w:rPr>
          <w:rFonts w:ascii="Arial" w:hAnsi="Arial" w:cs="Arial"/>
          <w:b/>
          <w:bCs/>
          <w:spacing w:val="-3"/>
          <w:sz w:val="24"/>
          <w:szCs w:val="24"/>
        </w:rPr>
        <w:t>N</w:t>
      </w:r>
      <w:r w:rsidRPr="00FB0ECC">
        <w:rPr>
          <w:rFonts w:ascii="Arial" w:hAnsi="Arial" w:cs="Arial"/>
          <w:b/>
          <w:bCs/>
          <w:spacing w:val="-3"/>
          <w:sz w:val="24"/>
          <w:szCs w:val="24"/>
        </w:rPr>
        <w:t xml:space="preserve">-1 </w:t>
      </w:r>
      <w:r w:rsidRPr="00FB0ECC">
        <w:rPr>
          <w:rFonts w:ascii="Arial" w:hAnsi="Arial" w:cs="Arial"/>
          <w:bCs/>
          <w:spacing w:val="-3"/>
          <w:sz w:val="24"/>
          <w:szCs w:val="24"/>
        </w:rPr>
        <w:t>Modulo Solicitud De Vinculación</w:t>
      </w:r>
    </w:p>
    <w:p w14:paraId="16345A61" w14:textId="4C9B1E55" w:rsidR="00455D27" w:rsidRPr="00FB0ECC" w:rsidRDefault="00455D27" w:rsidP="0067323E">
      <w:pPr>
        <w:numPr>
          <w:ilvl w:val="2"/>
          <w:numId w:val="6"/>
        </w:numPr>
        <w:jc w:val="both"/>
        <w:rPr>
          <w:rFonts w:ascii="Arial" w:hAnsi="Arial" w:cs="Arial"/>
          <w:sz w:val="24"/>
          <w:szCs w:val="24"/>
        </w:rPr>
      </w:pPr>
      <w:r w:rsidRPr="00FB0ECC">
        <w:rPr>
          <w:rFonts w:ascii="Arial" w:hAnsi="Arial" w:cs="Arial"/>
          <w:b/>
          <w:sz w:val="24"/>
          <w:szCs w:val="24"/>
        </w:rPr>
        <w:t>AS-P</w:t>
      </w:r>
      <w:r w:rsidR="00BA0A48" w:rsidRPr="00FB0ECC">
        <w:rPr>
          <w:rFonts w:ascii="Arial" w:hAnsi="Arial" w:cs="Arial"/>
          <w:b/>
          <w:sz w:val="24"/>
          <w:szCs w:val="24"/>
        </w:rPr>
        <w:t>R</w:t>
      </w:r>
      <w:r w:rsidRPr="00FB0ECC">
        <w:rPr>
          <w:rFonts w:ascii="Arial" w:hAnsi="Arial" w:cs="Arial"/>
          <w:b/>
          <w:sz w:val="24"/>
          <w:szCs w:val="24"/>
        </w:rPr>
        <w:t>-1</w:t>
      </w:r>
      <w:r w:rsidRPr="00FB0ECC">
        <w:rPr>
          <w:rFonts w:ascii="Arial" w:hAnsi="Arial" w:cs="Arial"/>
          <w:sz w:val="24"/>
          <w:szCs w:val="24"/>
        </w:rPr>
        <w:t xml:space="preserve"> Vinculación De Asociados</w:t>
      </w:r>
    </w:p>
    <w:p w14:paraId="717BE7E5" w14:textId="77777777" w:rsidR="00455D27" w:rsidRPr="00FB0ECC" w:rsidRDefault="00455D27" w:rsidP="0067323E">
      <w:pPr>
        <w:pStyle w:val="Prrafodelista"/>
        <w:widowControl w:val="0"/>
        <w:numPr>
          <w:ilvl w:val="2"/>
          <w:numId w:val="6"/>
        </w:numPr>
        <w:tabs>
          <w:tab w:val="left" w:pos="1227"/>
          <w:tab w:val="left" w:pos="1228"/>
        </w:tabs>
        <w:autoSpaceDE w:val="0"/>
        <w:autoSpaceDN w:val="0"/>
        <w:jc w:val="both"/>
        <w:rPr>
          <w:rFonts w:ascii="Arial" w:hAnsi="Arial" w:cs="Arial"/>
          <w:sz w:val="24"/>
          <w:szCs w:val="24"/>
        </w:rPr>
      </w:pPr>
      <w:r w:rsidRPr="00FB0ECC">
        <w:rPr>
          <w:rFonts w:ascii="Arial" w:hAnsi="Arial" w:cs="Arial"/>
          <w:sz w:val="24"/>
          <w:szCs w:val="24"/>
        </w:rPr>
        <w:t>Estatuto De La</w:t>
      </w:r>
      <w:r w:rsidRPr="00FB0ECC">
        <w:rPr>
          <w:rFonts w:ascii="Arial" w:hAnsi="Arial" w:cs="Arial"/>
          <w:spacing w:val="-1"/>
          <w:sz w:val="24"/>
          <w:szCs w:val="24"/>
        </w:rPr>
        <w:t xml:space="preserve"> </w:t>
      </w:r>
      <w:r w:rsidRPr="00FB0ECC">
        <w:rPr>
          <w:rFonts w:ascii="Arial" w:hAnsi="Arial" w:cs="Arial"/>
          <w:sz w:val="24"/>
          <w:szCs w:val="24"/>
        </w:rPr>
        <w:t>Cooperativa</w:t>
      </w:r>
    </w:p>
    <w:p w14:paraId="397C1FEC" w14:textId="77777777" w:rsidR="00455D27" w:rsidRPr="00FB0ECC" w:rsidRDefault="00455D27" w:rsidP="0067323E">
      <w:pPr>
        <w:pStyle w:val="Prrafodelista"/>
        <w:widowControl w:val="0"/>
        <w:numPr>
          <w:ilvl w:val="2"/>
          <w:numId w:val="6"/>
        </w:numPr>
        <w:tabs>
          <w:tab w:val="left" w:pos="1227"/>
          <w:tab w:val="left" w:pos="1228"/>
        </w:tabs>
        <w:autoSpaceDE w:val="0"/>
        <w:autoSpaceDN w:val="0"/>
        <w:jc w:val="both"/>
        <w:rPr>
          <w:rFonts w:ascii="Arial" w:hAnsi="Arial" w:cs="Arial"/>
          <w:sz w:val="24"/>
          <w:szCs w:val="24"/>
        </w:rPr>
      </w:pPr>
      <w:r w:rsidRPr="00FB0ECC">
        <w:rPr>
          <w:rFonts w:ascii="Arial" w:hAnsi="Arial" w:cs="Arial"/>
          <w:spacing w:val="-4"/>
          <w:sz w:val="24"/>
          <w:szCs w:val="24"/>
        </w:rPr>
        <w:t xml:space="preserve">Reglamento </w:t>
      </w:r>
      <w:r w:rsidRPr="00FB0ECC">
        <w:rPr>
          <w:rFonts w:ascii="Arial" w:hAnsi="Arial" w:cs="Arial"/>
          <w:sz w:val="24"/>
          <w:szCs w:val="24"/>
        </w:rPr>
        <w:t xml:space="preserve">De </w:t>
      </w:r>
      <w:r w:rsidRPr="00FB0ECC">
        <w:rPr>
          <w:rFonts w:ascii="Arial" w:hAnsi="Arial" w:cs="Arial"/>
          <w:spacing w:val="-4"/>
          <w:sz w:val="24"/>
          <w:szCs w:val="24"/>
        </w:rPr>
        <w:t xml:space="preserve">Vinculación </w:t>
      </w:r>
      <w:r w:rsidRPr="00FB0ECC">
        <w:rPr>
          <w:rFonts w:ascii="Arial" w:hAnsi="Arial" w:cs="Arial"/>
          <w:spacing w:val="-3"/>
          <w:sz w:val="24"/>
          <w:szCs w:val="24"/>
        </w:rPr>
        <w:t xml:space="preserve">De </w:t>
      </w:r>
      <w:r w:rsidRPr="00FB0ECC">
        <w:rPr>
          <w:rFonts w:ascii="Arial" w:hAnsi="Arial" w:cs="Arial"/>
          <w:spacing w:val="-4"/>
          <w:sz w:val="24"/>
          <w:szCs w:val="24"/>
        </w:rPr>
        <w:t xml:space="preserve">Asociados </w:t>
      </w:r>
      <w:r w:rsidRPr="00FB0ECC">
        <w:rPr>
          <w:rFonts w:ascii="Arial" w:hAnsi="Arial" w:cs="Arial"/>
          <w:sz w:val="24"/>
          <w:szCs w:val="24"/>
        </w:rPr>
        <w:t xml:space="preserve">Y </w:t>
      </w:r>
      <w:r w:rsidRPr="00FB0ECC">
        <w:rPr>
          <w:rFonts w:ascii="Arial" w:hAnsi="Arial" w:cs="Arial"/>
          <w:spacing w:val="-3"/>
          <w:sz w:val="24"/>
          <w:szCs w:val="24"/>
        </w:rPr>
        <w:t xml:space="preserve">Sus </w:t>
      </w:r>
      <w:r w:rsidRPr="00FB0ECC">
        <w:rPr>
          <w:rFonts w:ascii="Arial" w:hAnsi="Arial" w:cs="Arial"/>
          <w:spacing w:val="-4"/>
          <w:sz w:val="24"/>
          <w:szCs w:val="24"/>
        </w:rPr>
        <w:t xml:space="preserve">Acuerdos </w:t>
      </w:r>
      <w:r w:rsidRPr="00FB0ECC">
        <w:rPr>
          <w:rFonts w:ascii="Arial" w:hAnsi="Arial" w:cs="Arial"/>
          <w:spacing w:val="-3"/>
          <w:sz w:val="24"/>
          <w:szCs w:val="24"/>
        </w:rPr>
        <w:t xml:space="preserve">Que Lo </w:t>
      </w:r>
      <w:r w:rsidRPr="00FB0ECC">
        <w:rPr>
          <w:rFonts w:ascii="Arial" w:hAnsi="Arial" w:cs="Arial"/>
          <w:spacing w:val="-4"/>
          <w:sz w:val="24"/>
          <w:szCs w:val="24"/>
        </w:rPr>
        <w:t xml:space="preserve">Modifiquen </w:t>
      </w:r>
      <w:r w:rsidRPr="00FB0ECC">
        <w:rPr>
          <w:rFonts w:ascii="Arial" w:hAnsi="Arial" w:cs="Arial"/>
          <w:sz w:val="24"/>
          <w:szCs w:val="24"/>
        </w:rPr>
        <w:t>O</w:t>
      </w:r>
      <w:r w:rsidRPr="00FB0ECC">
        <w:rPr>
          <w:rFonts w:ascii="Arial" w:hAnsi="Arial" w:cs="Arial"/>
          <w:spacing w:val="-30"/>
          <w:sz w:val="24"/>
          <w:szCs w:val="24"/>
        </w:rPr>
        <w:t xml:space="preserve"> </w:t>
      </w:r>
      <w:r w:rsidRPr="00FB0ECC">
        <w:rPr>
          <w:rFonts w:ascii="Arial" w:hAnsi="Arial" w:cs="Arial"/>
          <w:spacing w:val="-4"/>
          <w:sz w:val="24"/>
          <w:szCs w:val="24"/>
        </w:rPr>
        <w:t>Adicionen.</w:t>
      </w:r>
    </w:p>
    <w:p w14:paraId="69E17194" w14:textId="77777777" w:rsidR="00455D27" w:rsidRPr="00FB0ECC" w:rsidRDefault="00455D27" w:rsidP="0067323E">
      <w:pPr>
        <w:pStyle w:val="Prrafodelista"/>
        <w:ind w:left="680" w:firstLine="708"/>
        <w:rPr>
          <w:rFonts w:ascii="Arial" w:hAnsi="Arial" w:cs="Arial"/>
          <w:spacing w:val="-3"/>
          <w:sz w:val="24"/>
          <w:szCs w:val="24"/>
        </w:rPr>
      </w:pPr>
    </w:p>
    <w:p w14:paraId="4EC45E08" w14:textId="45FA88B5" w:rsidR="005D0AB0" w:rsidRPr="00FB0ECC" w:rsidRDefault="00455D27" w:rsidP="005D0AB0">
      <w:pPr>
        <w:pStyle w:val="Prrafodelista"/>
        <w:numPr>
          <w:ilvl w:val="1"/>
          <w:numId w:val="6"/>
        </w:numPr>
        <w:rPr>
          <w:rFonts w:ascii="Arial" w:hAnsi="Arial" w:cs="Arial"/>
          <w:spacing w:val="-3"/>
          <w:sz w:val="24"/>
          <w:szCs w:val="24"/>
        </w:rPr>
      </w:pPr>
      <w:r w:rsidRPr="00FB0ECC">
        <w:rPr>
          <w:rFonts w:ascii="Arial" w:hAnsi="Arial" w:cs="Arial"/>
          <w:b/>
          <w:spacing w:val="-3"/>
          <w:sz w:val="24"/>
          <w:szCs w:val="24"/>
        </w:rPr>
        <w:t>EXTERNA.</w:t>
      </w:r>
    </w:p>
    <w:p w14:paraId="375B6677" w14:textId="77777777" w:rsidR="005D0AB0" w:rsidRPr="00FB0ECC" w:rsidRDefault="005D0AB0" w:rsidP="005D0AB0">
      <w:pPr>
        <w:pStyle w:val="Prrafodelista"/>
        <w:ind w:left="567"/>
        <w:rPr>
          <w:rFonts w:ascii="Arial" w:hAnsi="Arial" w:cs="Arial"/>
          <w:spacing w:val="-3"/>
          <w:sz w:val="24"/>
          <w:szCs w:val="24"/>
        </w:rPr>
      </w:pPr>
    </w:p>
    <w:p w14:paraId="0254C892" w14:textId="0F847D46" w:rsidR="002A67B5" w:rsidRPr="00FB0ECC" w:rsidRDefault="002A67B5" w:rsidP="002A67B5">
      <w:pPr>
        <w:numPr>
          <w:ilvl w:val="2"/>
          <w:numId w:val="6"/>
        </w:numPr>
        <w:jc w:val="both"/>
        <w:rPr>
          <w:rFonts w:ascii="Arial" w:hAnsi="Arial" w:cs="Arial"/>
          <w:spacing w:val="-3"/>
          <w:sz w:val="24"/>
          <w:szCs w:val="24"/>
        </w:rPr>
      </w:pPr>
      <w:r w:rsidRPr="00FB0ECC">
        <w:rPr>
          <w:rFonts w:ascii="Arial" w:hAnsi="Arial" w:cs="Arial"/>
          <w:spacing w:val="-3"/>
          <w:sz w:val="24"/>
          <w:szCs w:val="24"/>
        </w:rPr>
        <w:t>Decreto 1081 de 2015</w:t>
      </w:r>
    </w:p>
    <w:p w14:paraId="099F2CDC" w14:textId="74368F65" w:rsidR="002A67B5" w:rsidRPr="00FB0ECC" w:rsidRDefault="002A67B5" w:rsidP="002A67B5">
      <w:pPr>
        <w:numPr>
          <w:ilvl w:val="2"/>
          <w:numId w:val="6"/>
        </w:numPr>
        <w:jc w:val="both"/>
        <w:rPr>
          <w:rFonts w:ascii="Arial" w:hAnsi="Arial" w:cs="Arial"/>
          <w:spacing w:val="-3"/>
          <w:sz w:val="24"/>
          <w:szCs w:val="24"/>
        </w:rPr>
      </w:pPr>
      <w:r w:rsidRPr="00FB0ECC">
        <w:rPr>
          <w:rFonts w:ascii="Arial" w:hAnsi="Arial" w:cs="Arial"/>
          <w:spacing w:val="-3"/>
          <w:sz w:val="24"/>
          <w:szCs w:val="24"/>
        </w:rPr>
        <w:t>Decreto 1674 de 2016</w:t>
      </w:r>
    </w:p>
    <w:p w14:paraId="3A88A0A8" w14:textId="03CC9E52" w:rsidR="002A67B5" w:rsidRPr="00FB0ECC" w:rsidRDefault="002A67B5" w:rsidP="002A67B5">
      <w:pPr>
        <w:numPr>
          <w:ilvl w:val="2"/>
          <w:numId w:val="6"/>
        </w:numPr>
        <w:jc w:val="both"/>
        <w:rPr>
          <w:rFonts w:ascii="Arial" w:hAnsi="Arial" w:cs="Arial"/>
          <w:spacing w:val="-3"/>
          <w:sz w:val="24"/>
          <w:szCs w:val="24"/>
        </w:rPr>
      </w:pPr>
      <w:r w:rsidRPr="00FB0ECC">
        <w:rPr>
          <w:rFonts w:ascii="Arial" w:hAnsi="Arial" w:cs="Arial"/>
          <w:spacing w:val="-3"/>
          <w:sz w:val="24"/>
          <w:szCs w:val="24"/>
        </w:rPr>
        <w:t>Decreto 830 de 2021</w:t>
      </w:r>
    </w:p>
    <w:p w14:paraId="119212A8" w14:textId="1D861272" w:rsidR="005D0AB0" w:rsidRPr="00FB0ECC" w:rsidRDefault="002A67B5" w:rsidP="002A67B5">
      <w:pPr>
        <w:numPr>
          <w:ilvl w:val="2"/>
          <w:numId w:val="6"/>
        </w:numPr>
        <w:jc w:val="both"/>
        <w:rPr>
          <w:rFonts w:ascii="Arial" w:hAnsi="Arial" w:cs="Arial"/>
          <w:spacing w:val="-3"/>
          <w:sz w:val="24"/>
          <w:szCs w:val="24"/>
        </w:rPr>
      </w:pPr>
      <w:r w:rsidRPr="00FB0ECC">
        <w:rPr>
          <w:rFonts w:ascii="Arial" w:hAnsi="Arial" w:cs="Arial"/>
          <w:spacing w:val="-3"/>
          <w:sz w:val="24"/>
          <w:szCs w:val="24"/>
        </w:rPr>
        <w:t>Circular externa No 20 – Circular básica jurídica</w:t>
      </w:r>
    </w:p>
    <w:p w14:paraId="47A51601" w14:textId="77777777" w:rsidR="002A67B5" w:rsidRPr="00FB0ECC" w:rsidRDefault="002A67B5" w:rsidP="002A67B5">
      <w:pPr>
        <w:rPr>
          <w:rFonts w:ascii="Arial" w:hAnsi="Arial" w:cs="Arial"/>
          <w:spacing w:val="-3"/>
          <w:sz w:val="24"/>
          <w:szCs w:val="24"/>
        </w:rPr>
      </w:pPr>
    </w:p>
    <w:bookmarkEnd w:id="0"/>
    <w:p w14:paraId="6EAD03EF" w14:textId="7E7CD298" w:rsidR="004332A7" w:rsidRPr="00FB0ECC" w:rsidRDefault="00F87344" w:rsidP="0067323E">
      <w:pPr>
        <w:numPr>
          <w:ilvl w:val="0"/>
          <w:numId w:val="6"/>
        </w:numPr>
        <w:jc w:val="both"/>
        <w:rPr>
          <w:rFonts w:ascii="Arial" w:hAnsi="Arial" w:cs="Arial"/>
          <w:spacing w:val="-3"/>
          <w:sz w:val="24"/>
          <w:szCs w:val="24"/>
        </w:rPr>
      </w:pPr>
      <w:r w:rsidRPr="00FB0ECC">
        <w:rPr>
          <w:rFonts w:ascii="Arial" w:hAnsi="Arial" w:cs="Arial"/>
          <w:b/>
          <w:spacing w:val="-3"/>
          <w:sz w:val="24"/>
          <w:szCs w:val="24"/>
        </w:rPr>
        <w:t>DEFINICIONES</w:t>
      </w:r>
      <w:r w:rsidR="002B119E" w:rsidRPr="00FB0ECC">
        <w:rPr>
          <w:rFonts w:ascii="Arial" w:hAnsi="Arial" w:cs="Arial"/>
          <w:b/>
          <w:spacing w:val="-3"/>
          <w:sz w:val="24"/>
          <w:szCs w:val="24"/>
        </w:rPr>
        <w:t>.</w:t>
      </w:r>
    </w:p>
    <w:p w14:paraId="15A80B48" w14:textId="77777777" w:rsidR="004332A7" w:rsidRPr="00FB0ECC" w:rsidRDefault="004332A7" w:rsidP="0067323E">
      <w:pPr>
        <w:ind w:left="680"/>
        <w:jc w:val="both"/>
        <w:rPr>
          <w:rFonts w:ascii="Arial" w:hAnsi="Arial" w:cs="Arial"/>
          <w:spacing w:val="-3"/>
          <w:sz w:val="24"/>
          <w:szCs w:val="24"/>
        </w:rPr>
      </w:pPr>
    </w:p>
    <w:p w14:paraId="2F2B64DC" w14:textId="77777777" w:rsidR="001B52C0" w:rsidRPr="00FB0ECC" w:rsidRDefault="000C4643" w:rsidP="000C4643">
      <w:pPr>
        <w:numPr>
          <w:ilvl w:val="1"/>
          <w:numId w:val="6"/>
        </w:numPr>
        <w:jc w:val="both"/>
        <w:rPr>
          <w:rFonts w:ascii="Arial" w:hAnsi="Arial" w:cs="Arial"/>
          <w:spacing w:val="-3"/>
          <w:sz w:val="24"/>
          <w:szCs w:val="24"/>
        </w:rPr>
      </w:pPr>
      <w:r w:rsidRPr="00FB0ECC">
        <w:rPr>
          <w:rFonts w:ascii="Arial" w:hAnsi="Arial" w:cs="Arial"/>
          <w:b/>
          <w:spacing w:val="-3"/>
          <w:sz w:val="24"/>
          <w:szCs w:val="24"/>
        </w:rPr>
        <w:t>Personas Expuestas Políticamente</w:t>
      </w:r>
      <w:r w:rsidR="00542DE7" w:rsidRPr="00FB0ECC">
        <w:rPr>
          <w:rFonts w:ascii="Arial" w:hAnsi="Arial" w:cs="Arial"/>
          <w:b/>
          <w:spacing w:val="-3"/>
          <w:sz w:val="24"/>
          <w:szCs w:val="24"/>
        </w:rPr>
        <w:t>:</w:t>
      </w:r>
      <w:r w:rsidR="00542DE7" w:rsidRPr="00FB0ECC">
        <w:rPr>
          <w:rFonts w:ascii="Arial" w:hAnsi="Arial" w:cs="Arial"/>
          <w:spacing w:val="-3"/>
          <w:sz w:val="24"/>
          <w:szCs w:val="24"/>
        </w:rPr>
        <w:t xml:space="preserve"> </w:t>
      </w:r>
      <w:r w:rsidRPr="00FB0ECC">
        <w:rPr>
          <w:rFonts w:ascii="Arial" w:hAnsi="Arial" w:cs="Arial"/>
          <w:spacing w:val="-3"/>
          <w:sz w:val="24"/>
          <w:szCs w:val="24"/>
        </w:rPr>
        <w:t xml:space="preserve">Personas Expuestas Políticamente. Se considerarán como Personas Expuestas Políticamente (PEP) los servidores públicos de cualquier sistema de nomenclatura y clasificación de empleos de la administración pública nacional y territorial, cuando tengan asignadas o delegadas funciones de: expedición de normas o regulaciones, dirección general, formulación de políticas </w:t>
      </w:r>
      <w:r w:rsidRPr="00FB0ECC">
        <w:rPr>
          <w:rFonts w:ascii="Arial" w:hAnsi="Arial" w:cs="Arial"/>
          <w:spacing w:val="-3"/>
          <w:sz w:val="24"/>
          <w:szCs w:val="24"/>
        </w:rPr>
        <w:lastRenderedPageBreak/>
        <w:t xml:space="preserve">institucionales y adopción de planes, programas y proyectos, manejo directo de bienes, dineros o valores del Estado, administración de justicia o facultades administrativo sancionatorias, y los particulares que tengan a su cargo la dirección o manejo de recursos en los movimientos o partidos políticos. </w:t>
      </w:r>
    </w:p>
    <w:p w14:paraId="45F22612" w14:textId="77777777" w:rsidR="00542DE7" w:rsidRPr="00FB0ECC" w:rsidRDefault="00542DE7" w:rsidP="0067323E">
      <w:pPr>
        <w:jc w:val="both"/>
        <w:rPr>
          <w:rFonts w:ascii="Arial" w:hAnsi="Arial" w:cs="Arial"/>
          <w:spacing w:val="-3"/>
          <w:sz w:val="24"/>
          <w:szCs w:val="24"/>
        </w:rPr>
      </w:pPr>
    </w:p>
    <w:p w14:paraId="75AB4A57" w14:textId="77777777" w:rsidR="002B119E" w:rsidRPr="00FB0ECC" w:rsidRDefault="002B119E" w:rsidP="0067323E">
      <w:pPr>
        <w:numPr>
          <w:ilvl w:val="0"/>
          <w:numId w:val="6"/>
        </w:numPr>
        <w:jc w:val="both"/>
        <w:rPr>
          <w:rFonts w:ascii="Arial" w:hAnsi="Arial" w:cs="Arial"/>
          <w:b/>
          <w:spacing w:val="-3"/>
          <w:sz w:val="24"/>
          <w:szCs w:val="24"/>
        </w:rPr>
      </w:pPr>
      <w:r w:rsidRPr="00FB0ECC">
        <w:rPr>
          <w:rFonts w:ascii="Arial" w:hAnsi="Arial" w:cs="Arial"/>
          <w:b/>
          <w:sz w:val="24"/>
          <w:szCs w:val="24"/>
        </w:rPr>
        <w:t>RESPONSABLES.</w:t>
      </w:r>
    </w:p>
    <w:p w14:paraId="474FE896" w14:textId="77777777" w:rsidR="002B119E" w:rsidRPr="00FB0ECC" w:rsidRDefault="002B119E" w:rsidP="0067323E">
      <w:pPr>
        <w:ind w:left="680"/>
        <w:jc w:val="both"/>
        <w:rPr>
          <w:rFonts w:ascii="Arial" w:hAnsi="Arial" w:cs="Arial"/>
          <w:b/>
          <w:spacing w:val="-3"/>
          <w:sz w:val="24"/>
          <w:szCs w:val="24"/>
        </w:rPr>
      </w:pPr>
    </w:p>
    <w:p w14:paraId="5F9A9B6E" w14:textId="2A5B87C9" w:rsidR="002B119E" w:rsidRPr="00FB0ECC" w:rsidRDefault="00770CA1" w:rsidP="0067323E">
      <w:pPr>
        <w:numPr>
          <w:ilvl w:val="1"/>
          <w:numId w:val="6"/>
        </w:numPr>
        <w:jc w:val="both"/>
        <w:rPr>
          <w:rFonts w:ascii="Arial" w:hAnsi="Arial" w:cs="Arial"/>
          <w:spacing w:val="-3"/>
          <w:sz w:val="24"/>
          <w:szCs w:val="24"/>
        </w:rPr>
      </w:pPr>
      <w:r w:rsidRPr="00FB0ECC">
        <w:rPr>
          <w:rFonts w:ascii="Arial" w:hAnsi="Arial" w:cs="Arial"/>
          <w:spacing w:val="-3"/>
          <w:sz w:val="24"/>
          <w:szCs w:val="24"/>
        </w:rPr>
        <w:t>Auxiliar Operativo I</w:t>
      </w:r>
    </w:p>
    <w:p w14:paraId="4949BC1A" w14:textId="1D0AA4F3" w:rsidR="002B119E" w:rsidRPr="00FB0ECC" w:rsidRDefault="002B119E" w:rsidP="0067323E">
      <w:pPr>
        <w:numPr>
          <w:ilvl w:val="1"/>
          <w:numId w:val="6"/>
        </w:numPr>
        <w:jc w:val="both"/>
        <w:rPr>
          <w:rFonts w:ascii="Arial" w:hAnsi="Arial" w:cs="Arial"/>
          <w:spacing w:val="-3"/>
          <w:sz w:val="24"/>
          <w:szCs w:val="24"/>
        </w:rPr>
      </w:pPr>
      <w:r w:rsidRPr="00FB0ECC">
        <w:rPr>
          <w:rFonts w:ascii="Arial" w:hAnsi="Arial" w:cs="Arial"/>
          <w:spacing w:val="-3"/>
          <w:sz w:val="24"/>
          <w:szCs w:val="24"/>
        </w:rPr>
        <w:t>Oficial de Cumplimiento.</w:t>
      </w:r>
    </w:p>
    <w:p w14:paraId="3C66CCA7" w14:textId="50647AF3" w:rsidR="00770CA1" w:rsidRPr="00FB0ECC" w:rsidRDefault="00770CA1" w:rsidP="0067323E">
      <w:pPr>
        <w:numPr>
          <w:ilvl w:val="1"/>
          <w:numId w:val="6"/>
        </w:numPr>
        <w:jc w:val="both"/>
        <w:rPr>
          <w:rFonts w:ascii="Arial" w:hAnsi="Arial" w:cs="Arial"/>
          <w:spacing w:val="-3"/>
          <w:sz w:val="24"/>
          <w:szCs w:val="24"/>
        </w:rPr>
      </w:pPr>
      <w:r w:rsidRPr="00FB0ECC">
        <w:rPr>
          <w:rFonts w:ascii="Arial" w:hAnsi="Arial" w:cs="Arial"/>
          <w:spacing w:val="-3"/>
          <w:sz w:val="24"/>
          <w:szCs w:val="24"/>
        </w:rPr>
        <w:t>Gerente</w:t>
      </w:r>
    </w:p>
    <w:p w14:paraId="34AFEB82" w14:textId="14F86F13" w:rsidR="004332A7" w:rsidRPr="00FB0ECC" w:rsidRDefault="004332A7" w:rsidP="0067323E">
      <w:pPr>
        <w:numPr>
          <w:ilvl w:val="1"/>
          <w:numId w:val="6"/>
        </w:numPr>
        <w:jc w:val="both"/>
        <w:rPr>
          <w:rFonts w:ascii="Arial" w:hAnsi="Arial" w:cs="Arial"/>
          <w:spacing w:val="-3"/>
          <w:sz w:val="24"/>
          <w:szCs w:val="24"/>
        </w:rPr>
      </w:pPr>
      <w:r w:rsidRPr="00FB0ECC">
        <w:rPr>
          <w:rFonts w:ascii="Arial" w:hAnsi="Arial" w:cs="Arial"/>
          <w:spacing w:val="-3"/>
          <w:sz w:val="24"/>
          <w:szCs w:val="24"/>
        </w:rPr>
        <w:t>Consejo de Administración.</w:t>
      </w:r>
    </w:p>
    <w:p w14:paraId="2CC215ED" w14:textId="77777777" w:rsidR="002B119E" w:rsidRPr="00FB0ECC" w:rsidRDefault="002B119E" w:rsidP="0067323E">
      <w:pPr>
        <w:ind w:left="680"/>
        <w:jc w:val="both"/>
        <w:rPr>
          <w:rFonts w:ascii="Arial" w:hAnsi="Arial" w:cs="Arial"/>
          <w:spacing w:val="-3"/>
          <w:sz w:val="24"/>
          <w:szCs w:val="24"/>
        </w:rPr>
      </w:pPr>
    </w:p>
    <w:p w14:paraId="2CCFEED4" w14:textId="77777777" w:rsidR="00054E2C" w:rsidRPr="00FB0ECC" w:rsidRDefault="00054E2C" w:rsidP="0067323E">
      <w:pPr>
        <w:numPr>
          <w:ilvl w:val="0"/>
          <w:numId w:val="6"/>
        </w:numPr>
        <w:jc w:val="both"/>
        <w:rPr>
          <w:rFonts w:ascii="Arial" w:hAnsi="Arial" w:cs="Arial"/>
          <w:spacing w:val="-3"/>
          <w:sz w:val="24"/>
          <w:szCs w:val="24"/>
        </w:rPr>
      </w:pPr>
      <w:r w:rsidRPr="00FB0ECC">
        <w:rPr>
          <w:rFonts w:ascii="Arial" w:hAnsi="Arial" w:cs="Arial"/>
          <w:b/>
          <w:spacing w:val="-3"/>
          <w:sz w:val="24"/>
          <w:szCs w:val="24"/>
        </w:rPr>
        <w:t>CONDICIONES</w:t>
      </w:r>
      <w:r w:rsidR="002B119E" w:rsidRPr="00FB0ECC">
        <w:rPr>
          <w:rFonts w:ascii="Arial" w:hAnsi="Arial" w:cs="Arial"/>
          <w:b/>
          <w:spacing w:val="-3"/>
          <w:sz w:val="24"/>
          <w:szCs w:val="24"/>
        </w:rPr>
        <w:t xml:space="preserve"> DE OPERACIÓN</w:t>
      </w:r>
    </w:p>
    <w:p w14:paraId="400A0AAA" w14:textId="77777777" w:rsidR="002F5153" w:rsidRPr="00FB0ECC" w:rsidRDefault="002F5153" w:rsidP="0067323E">
      <w:pPr>
        <w:ind w:left="680"/>
        <w:jc w:val="both"/>
        <w:rPr>
          <w:rFonts w:ascii="Arial" w:hAnsi="Arial" w:cs="Arial"/>
          <w:spacing w:val="-3"/>
          <w:sz w:val="24"/>
          <w:szCs w:val="24"/>
        </w:rPr>
      </w:pPr>
    </w:p>
    <w:p w14:paraId="3E79F507" w14:textId="77777777" w:rsidR="00151F65" w:rsidRPr="00FB0ECC" w:rsidRDefault="00151F65" w:rsidP="00151F65">
      <w:pPr>
        <w:numPr>
          <w:ilvl w:val="1"/>
          <w:numId w:val="6"/>
        </w:numPr>
        <w:jc w:val="both"/>
        <w:rPr>
          <w:rFonts w:ascii="Arial" w:hAnsi="Arial" w:cs="Arial"/>
          <w:spacing w:val="-3"/>
          <w:sz w:val="24"/>
          <w:szCs w:val="24"/>
        </w:rPr>
      </w:pPr>
      <w:bookmarkStart w:id="1" w:name="_Ref114332972"/>
      <w:r w:rsidRPr="00FB0ECC">
        <w:rPr>
          <w:rFonts w:ascii="Arial" w:hAnsi="Arial" w:cs="Arial"/>
          <w:spacing w:val="-3"/>
          <w:sz w:val="24"/>
          <w:szCs w:val="24"/>
        </w:rPr>
        <w:t>Requisitos de afiliación:</w:t>
      </w:r>
      <w:bookmarkEnd w:id="1"/>
    </w:p>
    <w:p w14:paraId="59F26C0F" w14:textId="77777777" w:rsidR="00151F65" w:rsidRPr="00FB0ECC" w:rsidRDefault="00151F65" w:rsidP="00151F65">
      <w:pPr>
        <w:jc w:val="both"/>
        <w:rPr>
          <w:rFonts w:ascii="Arial" w:hAnsi="Arial" w:cs="Arial"/>
          <w:spacing w:val="-3"/>
          <w:sz w:val="24"/>
          <w:szCs w:val="24"/>
        </w:rPr>
      </w:pPr>
    </w:p>
    <w:p w14:paraId="67B9DBB1" w14:textId="24047467" w:rsidR="00151F65" w:rsidRPr="00FB0ECC" w:rsidRDefault="00151F65"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Fotocopia del documento de identidad ampliado al 150%.</w:t>
      </w:r>
    </w:p>
    <w:p w14:paraId="602E0072" w14:textId="59AD7171" w:rsidR="00151F65" w:rsidRPr="00FB0ECC" w:rsidRDefault="00151F65"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Diligenciamiento del formulario de vinculación.</w:t>
      </w:r>
    </w:p>
    <w:p w14:paraId="5FD40BE0" w14:textId="286799AE" w:rsidR="00151F65" w:rsidRPr="00FB0ECC" w:rsidRDefault="00151F65"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Consulta Efectiva.</w:t>
      </w:r>
    </w:p>
    <w:p w14:paraId="64D870E1" w14:textId="17463118" w:rsidR="00151F65" w:rsidRPr="00FB0ECC" w:rsidRDefault="00151F65"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Declaración de renta (Del último año fiscal).</w:t>
      </w:r>
    </w:p>
    <w:p w14:paraId="392F7F76" w14:textId="03211E60" w:rsidR="00151F65" w:rsidRPr="00FB0ECC" w:rsidRDefault="00151F65"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Formato conocimiento PEP.</w:t>
      </w:r>
    </w:p>
    <w:p w14:paraId="50E08845" w14:textId="248B2544" w:rsidR="00151F65" w:rsidRPr="00FB0ECC" w:rsidRDefault="00151F65" w:rsidP="00151F65">
      <w:pPr>
        <w:jc w:val="both"/>
        <w:rPr>
          <w:rFonts w:ascii="Arial" w:hAnsi="Arial" w:cs="Arial"/>
          <w:spacing w:val="-3"/>
          <w:sz w:val="24"/>
          <w:szCs w:val="24"/>
        </w:rPr>
      </w:pPr>
    </w:p>
    <w:p w14:paraId="1F9BE965" w14:textId="7941AB3C" w:rsidR="00151F65" w:rsidRPr="00FB0ECC" w:rsidRDefault="00151F65" w:rsidP="00151F65">
      <w:pPr>
        <w:numPr>
          <w:ilvl w:val="1"/>
          <w:numId w:val="6"/>
        </w:numPr>
        <w:jc w:val="both"/>
        <w:rPr>
          <w:rFonts w:ascii="Arial" w:hAnsi="Arial" w:cs="Arial"/>
          <w:spacing w:val="-3"/>
          <w:sz w:val="24"/>
          <w:szCs w:val="24"/>
        </w:rPr>
      </w:pPr>
      <w:bookmarkStart w:id="2" w:name="_Ref114261233"/>
      <w:r w:rsidRPr="00FB0ECC">
        <w:rPr>
          <w:rFonts w:ascii="Arial" w:hAnsi="Arial" w:cs="Arial"/>
          <w:spacing w:val="-3"/>
          <w:sz w:val="24"/>
          <w:szCs w:val="24"/>
        </w:rPr>
        <w:t>Estas funciones podrán ser ejercidas a través de ordenación de gasto, contratación pública, gerencia de proyectos de inversión, pagos, liquidaciones, administración de bienes muebles e inmuebles. Se considerarán como Personas Expuestas Políticamente (PEP), de manera enunciativa, las siguientes:</w:t>
      </w:r>
      <w:bookmarkEnd w:id="2"/>
      <w:r w:rsidRPr="00FB0ECC">
        <w:rPr>
          <w:rFonts w:ascii="Arial" w:hAnsi="Arial" w:cs="Arial"/>
          <w:spacing w:val="-3"/>
          <w:sz w:val="24"/>
          <w:szCs w:val="24"/>
        </w:rPr>
        <w:t xml:space="preserve"> </w:t>
      </w:r>
    </w:p>
    <w:p w14:paraId="6753113C" w14:textId="77777777" w:rsidR="00151F65" w:rsidRPr="00FB0ECC" w:rsidRDefault="00151F65" w:rsidP="00151F65">
      <w:pPr>
        <w:ind w:left="567"/>
        <w:jc w:val="both"/>
        <w:rPr>
          <w:rFonts w:ascii="Arial" w:hAnsi="Arial" w:cs="Arial"/>
          <w:spacing w:val="-3"/>
          <w:sz w:val="24"/>
          <w:szCs w:val="24"/>
        </w:rPr>
      </w:pPr>
    </w:p>
    <w:p w14:paraId="07BD929C" w14:textId="2FF09706"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Presidente de la República, Vicepresidente de la República, consejeros, directores y subdirectores de departamento administrativo, ministros y viceministros.</w:t>
      </w:r>
    </w:p>
    <w:p w14:paraId="4AEF50A5" w14:textId="7505E365"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Secretarios Generales, Tesoreros, Directores Financieros de (i) los Ministerios, (ii) los Departamentos Administrativos, y (iii) las Superintendencias o quien haga sus veces.</w:t>
      </w:r>
    </w:p>
    <w:p w14:paraId="41AFA946" w14:textId="249E6859"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Presidentes, Directores, Gerentes, Secretarios Generales, Tesoreros, Directores Financieros de: (i) los Establecimientos Públicos, (ii) las Unidades Administrativas Especiales, (iii) las Empresas Públicas de Servicios Públicos Domiciliarios, (iv) las Empresas Sociales del Estado, (v) las Empresas Industriales y Comerciales del Estado y (vi) las Sociedades de Economía Mixta.</w:t>
      </w:r>
    </w:p>
    <w:p w14:paraId="4337F439" w14:textId="39B70F4B"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Superintendentes y Superintendentes Delegados.</w:t>
      </w:r>
    </w:p>
    <w:p w14:paraId="3E4811C2" w14:textId="1D551AB7"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lastRenderedPageBreak/>
        <w:t>Generales de las Fuerzas Militares y de la Policía Nacional, Inspectores de la Policía Nacional. Así como los Oficiales y Suboficiales facultados para ordenar el gasto o comprometer recursos de las instituciones públicas.</w:t>
      </w:r>
    </w:p>
    <w:p w14:paraId="7E04F881" w14:textId="327E08BE"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Gobernadores. Alcaldes, Diputados, Concejales, Tesoreros, Directores Financieros y Secretarios Generales de: (i) gobernaciones, (ii) alcaldías, (iii) concejos municipales y distritales, y (iv) asambleas departamentales.</w:t>
      </w:r>
    </w:p>
    <w:p w14:paraId="699E5D93" w14:textId="637A9532"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Senadores, Representantes a la Cámara, Secretarios Generales, secretarios de las comisiones constitucionales permanentes del Congreso de la República y Directores Administrativos del Senado y de la Cámara de Representantes.</w:t>
      </w:r>
    </w:p>
    <w:p w14:paraId="5FD17690" w14:textId="4C835445"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Gerente y Codirectores del Banco de la República.</w:t>
      </w:r>
    </w:p>
    <w:p w14:paraId="003C5AA6" w14:textId="6E8CDB9D"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Directores y ordenadores del gasto de las Corporaciones Autónomas Regionales.</w:t>
      </w:r>
    </w:p>
    <w:p w14:paraId="7018EB15" w14:textId="24DC95C4"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Comisionados Nacionales del Servicio Civil, Comisionados de la Comisión de Regulación de Energía y Gas, de la Comisión de Regulación de Agua Potable y Saneamiento Básico y, de la Comisión de Regulación de Comunicaciones.</w:t>
      </w:r>
    </w:p>
    <w:p w14:paraId="0FA3DEA7" w14:textId="3267A2A7"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Magistrados, Magistrados Auxiliares de Aitas Cortes y Tribunales, jueces de la República, Fiscal General de la Nación, Vicefiscal General de la Nación, Delegados y directores de la Fiscalía General de la Nación.</w:t>
      </w:r>
    </w:p>
    <w:p w14:paraId="75D85E46" w14:textId="747EC02D"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Contralor General de la República, Vicecontralor General de la República, Contralores Delegados, Contralores territoriales, Contador General de la Nación, Procurador General de la Nación, Viceprocurador General de la Nación, Procuradores Delegados, Defensor del Pueblo, Vicedefensor del Pueblo, Defensores Delegados y Auditor General de la República.</w:t>
      </w:r>
    </w:p>
    <w:p w14:paraId="5541327F" w14:textId="75CF58D6"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Tesoreros y ordenadores del gasto de la Altas Cortes y Tribunales, Fiscalía General de la Nación, Contraloría General de la República, Procuraduría General de la Nación, Defensoría del Pueblo, Contaduría General de la Nación y Auditoria General de la República.</w:t>
      </w:r>
    </w:p>
    <w:p w14:paraId="13EAC91B" w14:textId="19A7F1C9"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Magistrados del Consejo Nacional Electoral, Registrador Nacional del Estado Civil y Registradores Delegados.</w:t>
      </w:r>
    </w:p>
    <w:p w14:paraId="5BCB6722" w14:textId="518E10DC"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Notarios y Curadores Urbanos.</w:t>
      </w:r>
    </w:p>
    <w:p w14:paraId="319D0E77" w14:textId="63AC77A7"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Ordenadores del gasto de universidades públicas.</w:t>
      </w:r>
    </w:p>
    <w:p w14:paraId="5ADE0BD7" w14:textId="52690F5A"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Representantes legales, presidentes, directores y tesoreros de partidos y movimientos políticos, y de otras formas de asociación política reconocidas por la ley.</w:t>
      </w:r>
    </w:p>
    <w:p w14:paraId="2B153157" w14:textId="4438B5BC" w:rsidR="00151F65" w:rsidRPr="00FB0ECC" w:rsidRDefault="00151F65" w:rsidP="001B52C0">
      <w:pPr>
        <w:pStyle w:val="Prrafodelista"/>
        <w:numPr>
          <w:ilvl w:val="0"/>
          <w:numId w:val="40"/>
        </w:numPr>
        <w:jc w:val="both"/>
        <w:rPr>
          <w:rFonts w:ascii="Arial" w:hAnsi="Arial" w:cs="Arial"/>
          <w:spacing w:val="-3"/>
          <w:sz w:val="24"/>
          <w:szCs w:val="24"/>
        </w:rPr>
      </w:pPr>
      <w:r w:rsidRPr="00FB0ECC">
        <w:rPr>
          <w:rFonts w:ascii="Arial" w:hAnsi="Arial" w:cs="Arial"/>
          <w:spacing w:val="-3"/>
          <w:sz w:val="24"/>
          <w:szCs w:val="24"/>
        </w:rPr>
        <w:t>Los fideicomitentes de patrimonios autónomos o fideicomisos que administren recursos públicos.</w:t>
      </w:r>
    </w:p>
    <w:p w14:paraId="478F97C5" w14:textId="77777777" w:rsidR="001B52C0" w:rsidRPr="00FB0ECC" w:rsidRDefault="001B52C0" w:rsidP="001B52C0">
      <w:pPr>
        <w:jc w:val="both"/>
        <w:rPr>
          <w:rFonts w:ascii="Arial" w:hAnsi="Arial" w:cs="Arial"/>
          <w:b/>
          <w:spacing w:val="-3"/>
          <w:sz w:val="24"/>
          <w:szCs w:val="24"/>
        </w:rPr>
      </w:pPr>
    </w:p>
    <w:p w14:paraId="0EE034A4" w14:textId="7CFC6678" w:rsidR="001B52C0" w:rsidRPr="00FB0ECC" w:rsidRDefault="001B52C0" w:rsidP="00FC28AD">
      <w:pPr>
        <w:numPr>
          <w:ilvl w:val="1"/>
          <w:numId w:val="6"/>
        </w:numPr>
        <w:jc w:val="both"/>
        <w:rPr>
          <w:rFonts w:ascii="Arial" w:hAnsi="Arial" w:cs="Arial"/>
          <w:spacing w:val="-3"/>
          <w:sz w:val="24"/>
          <w:szCs w:val="24"/>
        </w:rPr>
      </w:pPr>
      <w:r w:rsidRPr="00FB0ECC">
        <w:rPr>
          <w:rFonts w:ascii="Arial" w:hAnsi="Arial" w:cs="Arial"/>
          <w:spacing w:val="-3"/>
          <w:sz w:val="24"/>
          <w:szCs w:val="24"/>
        </w:rPr>
        <w:t xml:space="preserve">Para el caso de los servidores públicos relacionados del </w:t>
      </w:r>
      <w:r w:rsidRPr="00D514E2">
        <w:rPr>
          <w:rFonts w:ascii="Arial" w:hAnsi="Arial" w:cs="Arial"/>
          <w:b/>
          <w:bCs/>
          <w:spacing w:val="-3"/>
          <w:sz w:val="24"/>
          <w:szCs w:val="24"/>
        </w:rPr>
        <w:t>1</w:t>
      </w:r>
      <w:r w:rsidRPr="00FB0ECC">
        <w:rPr>
          <w:rFonts w:ascii="Arial" w:hAnsi="Arial" w:cs="Arial"/>
          <w:spacing w:val="-3"/>
          <w:sz w:val="24"/>
          <w:szCs w:val="24"/>
        </w:rPr>
        <w:t xml:space="preserve"> al </w:t>
      </w:r>
      <w:r w:rsidR="00DC48AB">
        <w:rPr>
          <w:rFonts w:ascii="Arial" w:hAnsi="Arial" w:cs="Arial"/>
          <w:b/>
          <w:bCs/>
          <w:spacing w:val="-3"/>
          <w:sz w:val="24"/>
          <w:szCs w:val="24"/>
        </w:rPr>
        <w:t xml:space="preserve"> </w:t>
      </w:r>
      <w:r w:rsidRPr="00FB0ECC">
        <w:rPr>
          <w:rFonts w:ascii="Arial" w:hAnsi="Arial" w:cs="Arial"/>
          <w:spacing w:val="-3"/>
          <w:sz w:val="24"/>
          <w:szCs w:val="24"/>
        </w:rPr>
        <w:t xml:space="preserve"> de la </w:t>
      </w:r>
      <w:r w:rsidR="00963A0E" w:rsidRPr="00FB0ECC">
        <w:rPr>
          <w:rFonts w:ascii="Arial" w:hAnsi="Arial" w:cs="Arial"/>
          <w:spacing w:val="-3"/>
          <w:sz w:val="24"/>
          <w:szCs w:val="24"/>
        </w:rPr>
        <w:t xml:space="preserve">condición de operación </w:t>
      </w:r>
      <w:r w:rsidR="00963A0E" w:rsidRPr="00FB0ECC">
        <w:rPr>
          <w:rFonts w:ascii="Arial" w:hAnsi="Arial" w:cs="Arial"/>
          <w:b/>
          <w:bCs/>
          <w:spacing w:val="-3"/>
          <w:sz w:val="24"/>
          <w:szCs w:val="24"/>
        </w:rPr>
        <w:fldChar w:fldCharType="begin"/>
      </w:r>
      <w:r w:rsidR="00963A0E" w:rsidRPr="00FB0ECC">
        <w:rPr>
          <w:rFonts w:ascii="Arial" w:hAnsi="Arial" w:cs="Arial"/>
          <w:b/>
          <w:bCs/>
          <w:spacing w:val="-3"/>
          <w:sz w:val="24"/>
          <w:szCs w:val="24"/>
        </w:rPr>
        <w:instrText xml:space="preserve"> REF _Ref114261233 \r \h  \* MERGEFORMAT </w:instrText>
      </w:r>
      <w:r w:rsidR="00963A0E" w:rsidRPr="00FB0ECC">
        <w:rPr>
          <w:rFonts w:ascii="Arial" w:hAnsi="Arial" w:cs="Arial"/>
          <w:b/>
          <w:bCs/>
          <w:spacing w:val="-3"/>
          <w:sz w:val="24"/>
          <w:szCs w:val="24"/>
        </w:rPr>
      </w:r>
      <w:r w:rsidR="00963A0E" w:rsidRPr="00FB0ECC">
        <w:rPr>
          <w:rFonts w:ascii="Arial" w:hAnsi="Arial" w:cs="Arial"/>
          <w:b/>
          <w:bCs/>
          <w:spacing w:val="-3"/>
          <w:sz w:val="24"/>
          <w:szCs w:val="24"/>
        </w:rPr>
        <w:fldChar w:fldCharType="separate"/>
      </w:r>
      <w:r w:rsidR="00963A0E" w:rsidRPr="00FB0ECC">
        <w:rPr>
          <w:rFonts w:ascii="Arial" w:hAnsi="Arial" w:cs="Arial"/>
          <w:b/>
          <w:bCs/>
          <w:spacing w:val="-3"/>
          <w:sz w:val="24"/>
          <w:szCs w:val="24"/>
        </w:rPr>
        <w:t>6.2</w:t>
      </w:r>
      <w:r w:rsidR="00963A0E" w:rsidRPr="00FB0ECC">
        <w:rPr>
          <w:rFonts w:ascii="Arial" w:hAnsi="Arial" w:cs="Arial"/>
          <w:b/>
          <w:bCs/>
          <w:spacing w:val="-3"/>
          <w:sz w:val="24"/>
          <w:szCs w:val="24"/>
        </w:rPr>
        <w:fldChar w:fldCharType="end"/>
      </w:r>
      <w:r w:rsidR="00963A0E" w:rsidRPr="00FB0ECC">
        <w:rPr>
          <w:rFonts w:ascii="Arial" w:hAnsi="Arial" w:cs="Arial"/>
          <w:spacing w:val="-3"/>
          <w:sz w:val="24"/>
          <w:szCs w:val="24"/>
        </w:rPr>
        <w:t xml:space="preserve"> </w:t>
      </w:r>
      <w:r w:rsidRPr="00FB0ECC">
        <w:rPr>
          <w:rFonts w:ascii="Arial" w:hAnsi="Arial" w:cs="Arial"/>
          <w:spacing w:val="-3"/>
          <w:sz w:val="24"/>
          <w:szCs w:val="24"/>
        </w:rPr>
        <w:t xml:space="preserve">del presente procedimiento, deben ser consultados en el Sistema de Información y Gestión del empleo público – </w:t>
      </w:r>
      <w:proofErr w:type="spellStart"/>
      <w:r w:rsidRPr="00FB0ECC">
        <w:rPr>
          <w:rFonts w:ascii="Arial" w:hAnsi="Arial" w:cs="Arial"/>
          <w:spacing w:val="-3"/>
          <w:sz w:val="24"/>
          <w:szCs w:val="24"/>
        </w:rPr>
        <w:t>SIGEP</w:t>
      </w:r>
      <w:proofErr w:type="spellEnd"/>
      <w:r w:rsidRPr="00FB0ECC">
        <w:rPr>
          <w:rFonts w:ascii="Arial" w:hAnsi="Arial" w:cs="Arial"/>
          <w:spacing w:val="-3"/>
          <w:sz w:val="24"/>
          <w:szCs w:val="24"/>
        </w:rPr>
        <w:t xml:space="preserve"> y el resultado de dicha consulta debe dejarse como anexo al formulario de vinculación</w:t>
      </w:r>
    </w:p>
    <w:p w14:paraId="39BF8DA4" w14:textId="77777777" w:rsidR="00831E7A" w:rsidRPr="00FB0ECC" w:rsidRDefault="00831E7A" w:rsidP="00831E7A">
      <w:pPr>
        <w:ind w:left="567"/>
        <w:jc w:val="both"/>
        <w:rPr>
          <w:rFonts w:ascii="Arial" w:hAnsi="Arial" w:cs="Arial"/>
          <w:spacing w:val="-3"/>
          <w:sz w:val="24"/>
          <w:szCs w:val="24"/>
        </w:rPr>
      </w:pPr>
    </w:p>
    <w:p w14:paraId="01B5BC92" w14:textId="5AA14B74" w:rsidR="001B52C0" w:rsidRPr="00FB0ECC" w:rsidRDefault="00831E7A" w:rsidP="003061BC">
      <w:pPr>
        <w:numPr>
          <w:ilvl w:val="1"/>
          <w:numId w:val="6"/>
        </w:numPr>
        <w:jc w:val="both"/>
        <w:rPr>
          <w:rFonts w:ascii="Arial" w:hAnsi="Arial" w:cs="Arial"/>
          <w:spacing w:val="-3"/>
          <w:sz w:val="24"/>
          <w:szCs w:val="24"/>
        </w:rPr>
      </w:pPr>
      <w:r w:rsidRPr="00FB0ECC">
        <w:rPr>
          <w:rFonts w:ascii="Arial" w:hAnsi="Arial" w:cs="Arial"/>
          <w:b/>
          <w:bCs/>
          <w:spacing w:val="-3"/>
          <w:sz w:val="24"/>
          <w:szCs w:val="24"/>
        </w:rPr>
        <w:lastRenderedPageBreak/>
        <w:t>Personas Expuestas Políticamente Extranjeras</w:t>
      </w:r>
      <w:r w:rsidRPr="00FB0ECC">
        <w:rPr>
          <w:rFonts w:ascii="Arial" w:hAnsi="Arial" w:cs="Arial"/>
          <w:spacing w:val="-3"/>
          <w:sz w:val="24"/>
          <w:szCs w:val="24"/>
        </w:rPr>
        <w:t>. También se considerarán como Personas Expuestas Políticamente (PEP) aquellas personas que desempeñen funciones prominentes en otro país, las cuales se denominarán Personas Expuestas Políticamente Extranjeras.</w:t>
      </w:r>
    </w:p>
    <w:p w14:paraId="27A7562E" w14:textId="77777777" w:rsidR="00831E7A" w:rsidRPr="00FB0ECC" w:rsidRDefault="00831E7A" w:rsidP="00831E7A">
      <w:pPr>
        <w:pStyle w:val="Prrafodelista"/>
        <w:rPr>
          <w:rFonts w:ascii="Arial" w:hAnsi="Arial" w:cs="Arial"/>
          <w:spacing w:val="-3"/>
          <w:sz w:val="24"/>
          <w:szCs w:val="24"/>
        </w:rPr>
      </w:pPr>
    </w:p>
    <w:p w14:paraId="7B133DC4"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Jefes de Estado</w:t>
      </w:r>
    </w:p>
    <w:p w14:paraId="2C358B41"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Jefes de Gobierno</w:t>
      </w:r>
    </w:p>
    <w:p w14:paraId="1D2C0A9E"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Ministros</w:t>
      </w:r>
    </w:p>
    <w:p w14:paraId="3DA0063F"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Subsecretarios o secretarios de Estado</w:t>
      </w:r>
    </w:p>
    <w:p w14:paraId="3F1C773A"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Congresistas o parlamentarios</w:t>
      </w:r>
    </w:p>
    <w:p w14:paraId="4216CBD4"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Miembros de tribunales supremos,</w:t>
      </w:r>
    </w:p>
    <w:p w14:paraId="7F966319"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Tribunales constitucionales u otras altas instancias judiciales cuyas decisiones no admitan normalmente</w:t>
      </w:r>
    </w:p>
    <w:p w14:paraId="4764A32D"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recurso, salvo en circunstancias excepcionales</w:t>
      </w:r>
    </w:p>
    <w:p w14:paraId="7AD4E12B"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Miembros de tribunales o de las juntas directivas de bancos centrales</w:t>
      </w:r>
    </w:p>
    <w:p w14:paraId="53CF1712"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Embajadores, encargados de negocios altos funcionarios de las fuerzas armadas</w:t>
      </w:r>
    </w:p>
    <w:p w14:paraId="4AB4EF78"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Miembros de los órganos administrativos, de gestión o de supervisión de empresas de propiedad estatal</w:t>
      </w:r>
    </w:p>
    <w:p w14:paraId="1A53B7F2" w14:textId="77777777" w:rsidR="00AF1FA3"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Representantes legales, directores, subdirectores y/o miembros de las juntas directivas de</w:t>
      </w:r>
    </w:p>
    <w:p w14:paraId="78D893B4" w14:textId="18C4813A" w:rsidR="00831E7A" w:rsidRPr="00FB0ECC" w:rsidRDefault="00AF1FA3" w:rsidP="00AF1FA3">
      <w:pPr>
        <w:pStyle w:val="Prrafodelista"/>
        <w:numPr>
          <w:ilvl w:val="0"/>
          <w:numId w:val="42"/>
        </w:numPr>
        <w:jc w:val="both"/>
        <w:rPr>
          <w:rFonts w:ascii="Arial" w:hAnsi="Arial" w:cs="Arial"/>
          <w:spacing w:val="-3"/>
          <w:sz w:val="24"/>
          <w:szCs w:val="24"/>
        </w:rPr>
      </w:pPr>
      <w:r w:rsidRPr="00FB0ECC">
        <w:rPr>
          <w:rFonts w:ascii="Arial" w:hAnsi="Arial" w:cs="Arial"/>
          <w:spacing w:val="-3"/>
          <w:sz w:val="24"/>
          <w:szCs w:val="24"/>
        </w:rPr>
        <w:t>organizaciones internacionales</w:t>
      </w:r>
    </w:p>
    <w:p w14:paraId="5D826280" w14:textId="77777777" w:rsidR="00831E7A" w:rsidRPr="00FB0ECC" w:rsidRDefault="00831E7A" w:rsidP="00831E7A">
      <w:pPr>
        <w:jc w:val="both"/>
        <w:rPr>
          <w:rFonts w:ascii="Arial" w:hAnsi="Arial" w:cs="Arial"/>
          <w:spacing w:val="-3"/>
          <w:sz w:val="24"/>
          <w:szCs w:val="24"/>
        </w:rPr>
      </w:pPr>
    </w:p>
    <w:p w14:paraId="6ABE4B1D" w14:textId="4A5032B2" w:rsidR="001B52C0" w:rsidRPr="00FB0ECC" w:rsidRDefault="001B52C0" w:rsidP="001B52C0">
      <w:pPr>
        <w:numPr>
          <w:ilvl w:val="1"/>
          <w:numId w:val="6"/>
        </w:numPr>
        <w:jc w:val="both"/>
        <w:rPr>
          <w:rFonts w:ascii="Arial" w:hAnsi="Arial" w:cs="Arial"/>
          <w:spacing w:val="-3"/>
          <w:sz w:val="24"/>
          <w:szCs w:val="24"/>
        </w:rPr>
      </w:pPr>
      <w:r w:rsidRPr="00FB0ECC">
        <w:rPr>
          <w:rFonts w:ascii="Arial" w:hAnsi="Arial" w:cs="Arial"/>
          <w:spacing w:val="-3"/>
          <w:sz w:val="24"/>
          <w:szCs w:val="24"/>
        </w:rPr>
        <w:t>La calidad de Personas Expuestas Políticamente (PEP) se mantendrá en el tiempo durante el ejercicio del cargo y por dos (2) años más desde la dejación, renuncia, despido o declaración de insubsistencia del nombramiento, o de cualquier otra forma de desvinculación, o terminación del contrato".</w:t>
      </w:r>
    </w:p>
    <w:p w14:paraId="09217A32" w14:textId="119DB0B3" w:rsidR="00151F65" w:rsidRPr="00FB0ECC" w:rsidRDefault="00151F65" w:rsidP="00151F65">
      <w:pPr>
        <w:jc w:val="both"/>
        <w:rPr>
          <w:rFonts w:ascii="Arial" w:hAnsi="Arial" w:cs="Arial"/>
          <w:spacing w:val="-3"/>
          <w:sz w:val="24"/>
          <w:szCs w:val="24"/>
        </w:rPr>
      </w:pPr>
    </w:p>
    <w:p w14:paraId="56918D98" w14:textId="219A972E" w:rsidR="00FB0ECC" w:rsidRPr="00FB0ECC" w:rsidRDefault="00FB0ECC" w:rsidP="00FB0ECC">
      <w:pPr>
        <w:numPr>
          <w:ilvl w:val="1"/>
          <w:numId w:val="6"/>
        </w:numPr>
        <w:jc w:val="both"/>
        <w:rPr>
          <w:rFonts w:ascii="Arial" w:hAnsi="Arial" w:cs="Arial"/>
          <w:spacing w:val="-3"/>
          <w:sz w:val="24"/>
          <w:szCs w:val="24"/>
        </w:rPr>
      </w:pPr>
      <w:r w:rsidRPr="00FB0ECC">
        <w:rPr>
          <w:rFonts w:ascii="Arial" w:hAnsi="Arial" w:cs="Arial"/>
          <w:spacing w:val="-3"/>
          <w:sz w:val="24"/>
          <w:szCs w:val="24"/>
        </w:rPr>
        <w:t xml:space="preserve">Las Personas Expuestas Políticamente deben: </w:t>
      </w:r>
    </w:p>
    <w:p w14:paraId="28F1EAC5" w14:textId="77777777" w:rsidR="00FB0ECC" w:rsidRPr="00FB0ECC" w:rsidRDefault="00FB0ECC" w:rsidP="00FB0ECC">
      <w:pPr>
        <w:pStyle w:val="Prrafodelista"/>
        <w:rPr>
          <w:rFonts w:ascii="Arial" w:hAnsi="Arial" w:cs="Arial"/>
          <w:spacing w:val="-3"/>
          <w:sz w:val="24"/>
          <w:szCs w:val="24"/>
        </w:rPr>
      </w:pPr>
    </w:p>
    <w:p w14:paraId="4CA2E977" w14:textId="2F331AA2"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 xml:space="preserve">Informar su cargo </w:t>
      </w:r>
    </w:p>
    <w:p w14:paraId="20E3690D" w14:textId="393D7767"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 xml:space="preserve">Fecha de vinculación </w:t>
      </w:r>
    </w:p>
    <w:p w14:paraId="4F41E400" w14:textId="42D203D4"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 xml:space="preserve">Fecha de desvinculación </w:t>
      </w:r>
    </w:p>
    <w:p w14:paraId="2DD4AA65" w14:textId="5AD57A03"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 xml:space="preserve">Declarar el nombre(s) y apellido(s) completo(s) y el No. de identificación de la persona con la que tenga una sociedad conyugal, de hecho, o de derecho; </w:t>
      </w:r>
    </w:p>
    <w:p w14:paraId="5299A8BA" w14:textId="5DDEA0E5"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 xml:space="preserve">Declarar el nombre(s) y apellido completo(s) y el No. de identificación de sus familiares hasta segundo grado de consanguinidad, primero afinidad y primero civil </w:t>
      </w:r>
    </w:p>
    <w:p w14:paraId="6BEABEB6" w14:textId="6DAECA5B"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 xml:space="preserve">Declarar la existencia de cuentas financieras en algún país extranjero en caso de que tengan derecho o poder de firma o de otra índole sobre alguna </w:t>
      </w:r>
    </w:p>
    <w:p w14:paraId="27A32F79" w14:textId="47910A4C"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t xml:space="preserve">Declarar el nombre(s) y apellido(s) y No. de identificación de las personas jurídicas o naturales, patrimonios autónomos o fiducias. </w:t>
      </w:r>
    </w:p>
    <w:p w14:paraId="3A610967" w14:textId="45B3422B" w:rsidR="00FB0ECC" w:rsidRPr="00FB0ECC" w:rsidRDefault="00FB0ECC" w:rsidP="00FB0ECC">
      <w:pPr>
        <w:pStyle w:val="Prrafodelista"/>
        <w:numPr>
          <w:ilvl w:val="0"/>
          <w:numId w:val="38"/>
        </w:numPr>
        <w:ind w:left="993"/>
        <w:jc w:val="both"/>
        <w:rPr>
          <w:rFonts w:ascii="Arial" w:hAnsi="Arial" w:cs="Arial"/>
          <w:spacing w:val="-3"/>
          <w:sz w:val="24"/>
          <w:szCs w:val="24"/>
        </w:rPr>
      </w:pPr>
      <w:r w:rsidRPr="00FB0ECC">
        <w:rPr>
          <w:rFonts w:ascii="Arial" w:hAnsi="Arial" w:cs="Arial"/>
          <w:spacing w:val="-3"/>
          <w:sz w:val="24"/>
          <w:szCs w:val="24"/>
        </w:rPr>
        <w:lastRenderedPageBreak/>
        <w:t xml:space="preserve">La imposibilidad para entregar cualquier información por desconocimiento también quedará incluida en la declaración. </w:t>
      </w:r>
    </w:p>
    <w:p w14:paraId="6990736E" w14:textId="044C4D99" w:rsidR="00FB0ECC" w:rsidRDefault="00FB0ECC" w:rsidP="008F70BB">
      <w:pPr>
        <w:ind w:left="567"/>
        <w:jc w:val="both"/>
        <w:rPr>
          <w:rFonts w:ascii="Arial" w:hAnsi="Arial" w:cs="Arial"/>
          <w:spacing w:val="-3"/>
          <w:sz w:val="24"/>
          <w:szCs w:val="24"/>
        </w:rPr>
      </w:pPr>
    </w:p>
    <w:p w14:paraId="34140AB3" w14:textId="34DD6C41" w:rsidR="008F70BB" w:rsidRPr="008F70BB" w:rsidRDefault="008F70BB" w:rsidP="008F70BB">
      <w:pPr>
        <w:numPr>
          <w:ilvl w:val="1"/>
          <w:numId w:val="6"/>
        </w:numPr>
        <w:jc w:val="both"/>
        <w:rPr>
          <w:rFonts w:ascii="Arial" w:hAnsi="Arial" w:cs="Arial"/>
          <w:spacing w:val="-3"/>
          <w:sz w:val="24"/>
          <w:szCs w:val="24"/>
        </w:rPr>
      </w:pPr>
      <w:r w:rsidRPr="008F70BB">
        <w:rPr>
          <w:rFonts w:ascii="Arial" w:hAnsi="Arial" w:cs="Arial"/>
          <w:spacing w:val="-3"/>
          <w:sz w:val="24"/>
          <w:szCs w:val="24"/>
        </w:rPr>
        <w:t>En el evento en que un asociado vinculado a la cooperativa adquiera el perfil de PEP, debe informarse tal hecho al consejo de administración, con el fin de aplicar los procedimientos establecidos para los PEP en el SARLAFT</w:t>
      </w:r>
      <w:r>
        <w:rPr>
          <w:rFonts w:ascii="Arial" w:hAnsi="Arial" w:cs="Arial"/>
          <w:spacing w:val="-3"/>
          <w:sz w:val="24"/>
          <w:szCs w:val="24"/>
        </w:rPr>
        <w:t>.</w:t>
      </w:r>
    </w:p>
    <w:p w14:paraId="7E498A78" w14:textId="77777777" w:rsidR="008F70BB" w:rsidRPr="00FB0ECC" w:rsidRDefault="008F70BB" w:rsidP="00151F65">
      <w:pPr>
        <w:jc w:val="both"/>
        <w:rPr>
          <w:rFonts w:ascii="Arial" w:hAnsi="Arial" w:cs="Arial"/>
          <w:spacing w:val="-3"/>
          <w:sz w:val="24"/>
          <w:szCs w:val="24"/>
        </w:rPr>
      </w:pPr>
    </w:p>
    <w:p w14:paraId="1A0A6AF8" w14:textId="77777777" w:rsidR="008F70BB" w:rsidRPr="00974E25" w:rsidRDefault="008F70BB" w:rsidP="008F70BB">
      <w:pPr>
        <w:numPr>
          <w:ilvl w:val="0"/>
          <w:numId w:val="6"/>
        </w:numPr>
        <w:jc w:val="both"/>
        <w:rPr>
          <w:rFonts w:ascii="Arial" w:hAnsi="Arial" w:cs="Arial"/>
          <w:spacing w:val="-3"/>
          <w:sz w:val="24"/>
          <w:szCs w:val="24"/>
        </w:rPr>
      </w:pPr>
      <w:r w:rsidRPr="00974E25">
        <w:rPr>
          <w:rFonts w:ascii="Arial" w:hAnsi="Arial" w:cs="Arial"/>
          <w:b/>
          <w:spacing w:val="-3"/>
          <w:sz w:val="24"/>
          <w:szCs w:val="24"/>
        </w:rPr>
        <w:t>DESCRIPCIÓN DE ACTIVIDADES.</w:t>
      </w:r>
    </w:p>
    <w:p w14:paraId="1CB67B25" w14:textId="77777777" w:rsidR="008F70BB" w:rsidRPr="00974E25" w:rsidRDefault="008F70BB" w:rsidP="008F70BB">
      <w:pPr>
        <w:ind w:left="680"/>
        <w:jc w:val="both"/>
        <w:rPr>
          <w:rFonts w:ascii="Arial" w:hAnsi="Arial" w:cs="Arial"/>
          <w:spacing w:val="-3"/>
          <w:sz w:val="24"/>
          <w:szCs w:val="24"/>
        </w:rPr>
      </w:pPr>
    </w:p>
    <w:p w14:paraId="1F9F061F" w14:textId="77777777" w:rsidR="008F70BB" w:rsidRPr="00974E25" w:rsidRDefault="008F70BB" w:rsidP="008F70BB">
      <w:pPr>
        <w:numPr>
          <w:ilvl w:val="1"/>
          <w:numId w:val="6"/>
        </w:numPr>
        <w:jc w:val="both"/>
        <w:rPr>
          <w:rFonts w:ascii="Arial" w:hAnsi="Arial" w:cs="Arial"/>
          <w:b/>
          <w:bCs/>
          <w:spacing w:val="-3"/>
          <w:sz w:val="24"/>
          <w:szCs w:val="24"/>
        </w:rPr>
      </w:pPr>
      <w:r w:rsidRPr="00974E25">
        <w:rPr>
          <w:rFonts w:ascii="Arial" w:hAnsi="Arial" w:cs="Arial"/>
          <w:b/>
          <w:bCs/>
          <w:spacing w:val="-3"/>
          <w:sz w:val="24"/>
          <w:szCs w:val="24"/>
        </w:rPr>
        <w:t>ADMISIÓN DE ASOCIADOS</w:t>
      </w:r>
    </w:p>
    <w:p w14:paraId="32BA9846" w14:textId="77777777" w:rsidR="008F70BB" w:rsidRPr="00974E25" w:rsidRDefault="008F70BB" w:rsidP="008F70BB">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67"/>
        <w:gridCol w:w="4009"/>
        <w:gridCol w:w="2338"/>
        <w:gridCol w:w="2338"/>
      </w:tblGrid>
      <w:tr w:rsidR="008F70BB" w:rsidRPr="00974E25" w14:paraId="0DECA62A" w14:textId="77777777" w:rsidTr="005F5B14">
        <w:trPr>
          <w:trHeight w:val="300"/>
        </w:trPr>
        <w:tc>
          <w:tcPr>
            <w:tcW w:w="356" w:type="pct"/>
            <w:noWrap/>
            <w:vAlign w:val="center"/>
            <w:hideMark/>
          </w:tcPr>
          <w:p w14:paraId="3B707412" w14:textId="77777777" w:rsidR="008F70BB" w:rsidRPr="00974E25" w:rsidRDefault="008F70BB" w:rsidP="005F5B14">
            <w:pPr>
              <w:ind w:left="64" w:hanging="64"/>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No.</w:t>
            </w:r>
          </w:p>
        </w:tc>
        <w:tc>
          <w:tcPr>
            <w:tcW w:w="2143" w:type="pct"/>
            <w:noWrap/>
            <w:vAlign w:val="center"/>
            <w:hideMark/>
          </w:tcPr>
          <w:p w14:paraId="6421AAAF" w14:textId="77777777" w:rsidR="008F70BB" w:rsidRPr="00974E25" w:rsidRDefault="008F70BB" w:rsidP="005F5B14">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ACTIVIDAD</w:t>
            </w:r>
          </w:p>
        </w:tc>
        <w:tc>
          <w:tcPr>
            <w:tcW w:w="1250" w:type="pct"/>
            <w:noWrap/>
            <w:vAlign w:val="center"/>
            <w:hideMark/>
          </w:tcPr>
          <w:p w14:paraId="7A9DD4BC" w14:textId="77777777" w:rsidR="008F70BB" w:rsidRPr="00974E25" w:rsidRDefault="008F70BB" w:rsidP="005F5B14">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RESPONSABLE</w:t>
            </w:r>
          </w:p>
        </w:tc>
        <w:tc>
          <w:tcPr>
            <w:tcW w:w="1250" w:type="pct"/>
            <w:noWrap/>
            <w:vAlign w:val="center"/>
            <w:hideMark/>
          </w:tcPr>
          <w:p w14:paraId="13F73659" w14:textId="77777777" w:rsidR="008F70BB" w:rsidRPr="00974E25" w:rsidRDefault="008F70BB" w:rsidP="005F5B14">
            <w:pPr>
              <w:jc w:val="center"/>
              <w:rPr>
                <w:rFonts w:ascii="Arial" w:hAnsi="Arial" w:cs="Arial"/>
                <w:b/>
                <w:bCs/>
                <w:color w:val="000000"/>
                <w:sz w:val="24"/>
                <w:szCs w:val="24"/>
                <w:lang w:eastAsia="es-CO"/>
              </w:rPr>
            </w:pPr>
            <w:r w:rsidRPr="00974E25">
              <w:rPr>
                <w:rFonts w:ascii="Arial" w:hAnsi="Arial" w:cs="Arial"/>
                <w:b/>
                <w:bCs/>
                <w:color w:val="000000"/>
                <w:sz w:val="24"/>
                <w:szCs w:val="24"/>
                <w:lang w:eastAsia="es-CO"/>
              </w:rPr>
              <w:t>REGISTRO</w:t>
            </w:r>
          </w:p>
        </w:tc>
      </w:tr>
      <w:tr w:rsidR="008F70BB" w:rsidRPr="00974E25" w14:paraId="7FD7042E" w14:textId="77777777" w:rsidTr="009F6963">
        <w:trPr>
          <w:trHeight w:val="544"/>
        </w:trPr>
        <w:tc>
          <w:tcPr>
            <w:tcW w:w="356" w:type="pct"/>
            <w:noWrap/>
            <w:vAlign w:val="center"/>
          </w:tcPr>
          <w:p w14:paraId="4AAF44B7" w14:textId="77777777" w:rsidR="008F70BB" w:rsidRPr="00974E25" w:rsidRDefault="008F70BB" w:rsidP="005F5B14">
            <w:pPr>
              <w:jc w:val="center"/>
              <w:rPr>
                <w:rFonts w:ascii="Arial" w:hAnsi="Arial" w:cs="Arial"/>
                <w:color w:val="000000"/>
                <w:sz w:val="24"/>
                <w:szCs w:val="24"/>
                <w:lang w:eastAsia="es-CO"/>
              </w:rPr>
            </w:pPr>
            <w:r w:rsidRPr="00974E25">
              <w:rPr>
                <w:rFonts w:ascii="Arial" w:hAnsi="Arial" w:cs="Arial"/>
                <w:color w:val="000000"/>
                <w:sz w:val="24"/>
                <w:szCs w:val="24"/>
                <w:lang w:eastAsia="es-CO"/>
              </w:rPr>
              <w:t>1</w:t>
            </w:r>
          </w:p>
        </w:tc>
        <w:tc>
          <w:tcPr>
            <w:tcW w:w="2143" w:type="pct"/>
            <w:vAlign w:val="center"/>
          </w:tcPr>
          <w:p w14:paraId="39F4562F" w14:textId="438BF576" w:rsidR="008F70BB" w:rsidRPr="008F70BB" w:rsidRDefault="008F70BB" w:rsidP="008F70BB">
            <w:pPr>
              <w:jc w:val="both"/>
              <w:rPr>
                <w:rFonts w:ascii="Arial" w:hAnsi="Arial" w:cs="Arial"/>
                <w:b/>
                <w:bCs/>
                <w:spacing w:val="-3"/>
                <w:sz w:val="24"/>
                <w:szCs w:val="24"/>
              </w:rPr>
            </w:pPr>
            <w:r w:rsidRPr="008F70BB">
              <w:rPr>
                <w:rFonts w:ascii="Arial" w:hAnsi="Arial" w:cs="Arial"/>
                <w:b/>
                <w:bCs/>
                <w:spacing w:val="-3"/>
                <w:sz w:val="24"/>
                <w:szCs w:val="24"/>
              </w:rPr>
              <w:t>Realizar la consulta</w:t>
            </w:r>
            <w:r>
              <w:rPr>
                <w:rFonts w:ascii="Arial" w:hAnsi="Arial" w:cs="Arial"/>
                <w:b/>
                <w:bCs/>
                <w:spacing w:val="-3"/>
                <w:sz w:val="24"/>
                <w:szCs w:val="24"/>
              </w:rPr>
              <w:t xml:space="preserve"> </w:t>
            </w:r>
            <w:r w:rsidRPr="008F70BB">
              <w:rPr>
                <w:rFonts w:ascii="Arial" w:hAnsi="Arial" w:cs="Arial"/>
                <w:b/>
                <w:bCs/>
                <w:spacing w:val="-3"/>
                <w:sz w:val="24"/>
                <w:szCs w:val="24"/>
              </w:rPr>
              <w:t>en listas</w:t>
            </w:r>
            <w:r>
              <w:rPr>
                <w:rFonts w:ascii="Arial" w:hAnsi="Arial" w:cs="Arial"/>
                <w:b/>
                <w:bCs/>
                <w:spacing w:val="-3"/>
                <w:sz w:val="24"/>
                <w:szCs w:val="24"/>
              </w:rPr>
              <w:t xml:space="preserve"> </w:t>
            </w:r>
            <w:r w:rsidRPr="008F70BB">
              <w:rPr>
                <w:rFonts w:ascii="Arial" w:hAnsi="Arial" w:cs="Arial"/>
                <w:b/>
                <w:bCs/>
                <w:spacing w:val="-3"/>
                <w:sz w:val="24"/>
                <w:szCs w:val="24"/>
              </w:rPr>
              <w:t>restrictivas,</w:t>
            </w:r>
            <w:r>
              <w:rPr>
                <w:rFonts w:ascii="Arial" w:hAnsi="Arial" w:cs="Arial"/>
                <w:b/>
                <w:bCs/>
                <w:spacing w:val="-3"/>
                <w:sz w:val="24"/>
                <w:szCs w:val="24"/>
              </w:rPr>
              <w:t xml:space="preserve"> </w:t>
            </w:r>
            <w:r w:rsidRPr="008F70BB">
              <w:rPr>
                <w:rFonts w:ascii="Arial" w:hAnsi="Arial" w:cs="Arial"/>
                <w:b/>
                <w:bCs/>
                <w:spacing w:val="-3"/>
                <w:sz w:val="24"/>
                <w:szCs w:val="24"/>
              </w:rPr>
              <w:t>vinculantes y de</w:t>
            </w:r>
            <w:r>
              <w:rPr>
                <w:rFonts w:ascii="Arial" w:hAnsi="Arial" w:cs="Arial"/>
                <w:b/>
                <w:bCs/>
                <w:spacing w:val="-3"/>
                <w:sz w:val="24"/>
                <w:szCs w:val="24"/>
              </w:rPr>
              <w:t xml:space="preserve"> </w:t>
            </w:r>
            <w:r w:rsidRPr="008F70BB">
              <w:rPr>
                <w:rFonts w:ascii="Arial" w:hAnsi="Arial" w:cs="Arial"/>
                <w:b/>
                <w:bCs/>
                <w:spacing w:val="-3"/>
                <w:sz w:val="24"/>
                <w:szCs w:val="24"/>
              </w:rPr>
              <w:t>información</w:t>
            </w:r>
          </w:p>
          <w:p w14:paraId="2619AC15" w14:textId="77777777" w:rsidR="008F70BB" w:rsidRDefault="008F70BB" w:rsidP="005F5B14">
            <w:pPr>
              <w:jc w:val="both"/>
              <w:rPr>
                <w:rFonts w:ascii="Arial" w:hAnsi="Arial" w:cs="Arial"/>
                <w:spacing w:val="-3"/>
                <w:sz w:val="24"/>
                <w:szCs w:val="24"/>
              </w:rPr>
            </w:pPr>
          </w:p>
          <w:p w14:paraId="5F0A1810" w14:textId="726BEE28" w:rsidR="008F70BB" w:rsidRPr="008F70BB" w:rsidRDefault="00A42F14" w:rsidP="00A42F14">
            <w:pPr>
              <w:jc w:val="both"/>
              <w:rPr>
                <w:rFonts w:ascii="Arial" w:hAnsi="Arial" w:cs="Arial"/>
                <w:spacing w:val="-3"/>
                <w:sz w:val="24"/>
                <w:szCs w:val="24"/>
              </w:rPr>
            </w:pPr>
            <w:r w:rsidRPr="00A42F14">
              <w:rPr>
                <w:rFonts w:ascii="Arial" w:hAnsi="Arial" w:cs="Arial"/>
                <w:spacing w:val="-3"/>
                <w:sz w:val="24"/>
                <w:szCs w:val="24"/>
              </w:rPr>
              <w:t xml:space="preserve">Realizar </w:t>
            </w:r>
            <w:r>
              <w:rPr>
                <w:rFonts w:ascii="Arial" w:hAnsi="Arial" w:cs="Arial"/>
                <w:spacing w:val="-3"/>
                <w:sz w:val="24"/>
                <w:szCs w:val="24"/>
              </w:rPr>
              <w:t xml:space="preserve">las consultas a listas restrictivas y vinculantes según se indica en </w:t>
            </w:r>
            <w:r w:rsidRPr="00A42F14">
              <w:rPr>
                <w:rFonts w:ascii="Arial" w:hAnsi="Arial" w:cs="Arial"/>
                <w:spacing w:val="-3"/>
                <w:sz w:val="24"/>
                <w:szCs w:val="24"/>
              </w:rPr>
              <w:t>el procedimiento</w:t>
            </w:r>
            <w:r w:rsidR="00ED6A53">
              <w:rPr>
                <w:rFonts w:ascii="Arial" w:hAnsi="Arial" w:cs="Arial"/>
                <w:spacing w:val="-3"/>
                <w:sz w:val="24"/>
                <w:szCs w:val="24"/>
              </w:rPr>
              <w:t xml:space="preserve"> AS-PR-1 Vinculación </w:t>
            </w:r>
            <w:r w:rsidRPr="00A42F14">
              <w:rPr>
                <w:rFonts w:ascii="Arial" w:hAnsi="Arial" w:cs="Arial"/>
                <w:spacing w:val="-3"/>
                <w:sz w:val="24"/>
                <w:szCs w:val="24"/>
              </w:rPr>
              <w:t>de Asociados</w:t>
            </w:r>
            <w:r w:rsidR="00ED6A53">
              <w:rPr>
                <w:rFonts w:ascii="Arial" w:hAnsi="Arial" w:cs="Arial"/>
                <w:spacing w:val="-3"/>
                <w:sz w:val="24"/>
                <w:szCs w:val="24"/>
              </w:rPr>
              <w:t xml:space="preserve">, si la persona </w:t>
            </w:r>
            <w:r w:rsidRPr="00A42F14">
              <w:rPr>
                <w:rFonts w:ascii="Arial" w:hAnsi="Arial" w:cs="Arial"/>
                <w:spacing w:val="-3"/>
                <w:sz w:val="24"/>
                <w:szCs w:val="24"/>
              </w:rPr>
              <w:t xml:space="preserve">Consulta </w:t>
            </w:r>
            <w:proofErr w:type="spellStart"/>
            <w:r w:rsidRPr="00A42F14">
              <w:rPr>
                <w:rFonts w:ascii="Arial" w:hAnsi="Arial" w:cs="Arial"/>
                <w:spacing w:val="-3"/>
                <w:sz w:val="24"/>
                <w:szCs w:val="24"/>
              </w:rPr>
              <w:t>SIGEP</w:t>
            </w:r>
            <w:proofErr w:type="spellEnd"/>
          </w:p>
        </w:tc>
        <w:tc>
          <w:tcPr>
            <w:tcW w:w="1250" w:type="pct"/>
            <w:vAlign w:val="center"/>
          </w:tcPr>
          <w:p w14:paraId="2149F628" w14:textId="5B9ABC6E" w:rsidR="008F70BB" w:rsidRPr="00974E25" w:rsidRDefault="00330DF9" w:rsidP="009F6963">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36992F15" w14:textId="77777777" w:rsidR="00A42F14" w:rsidRPr="00A42F14" w:rsidRDefault="00A42F14" w:rsidP="009F6963">
            <w:pPr>
              <w:jc w:val="center"/>
              <w:rPr>
                <w:rFonts w:ascii="Arial" w:hAnsi="Arial" w:cs="Arial"/>
                <w:color w:val="000000"/>
                <w:sz w:val="24"/>
                <w:szCs w:val="24"/>
                <w:lang w:eastAsia="es-CO"/>
              </w:rPr>
            </w:pPr>
            <w:r w:rsidRPr="00A42F14">
              <w:rPr>
                <w:rFonts w:ascii="Arial" w:hAnsi="Arial" w:cs="Arial"/>
                <w:color w:val="000000"/>
                <w:sz w:val="24"/>
                <w:szCs w:val="24"/>
                <w:lang w:eastAsia="es-CO"/>
              </w:rPr>
              <w:t>Soporte de la</w:t>
            </w:r>
          </w:p>
          <w:p w14:paraId="2D7515EE" w14:textId="4745B2D3" w:rsidR="008F70BB" w:rsidRPr="00974E25" w:rsidRDefault="00593C3F" w:rsidP="009F6963">
            <w:pPr>
              <w:jc w:val="center"/>
              <w:rPr>
                <w:rFonts w:ascii="Arial" w:hAnsi="Arial" w:cs="Arial"/>
                <w:color w:val="000000"/>
                <w:sz w:val="24"/>
                <w:szCs w:val="24"/>
                <w:lang w:eastAsia="es-CO"/>
              </w:rPr>
            </w:pPr>
            <w:r w:rsidRPr="00A42F14">
              <w:rPr>
                <w:rFonts w:ascii="Arial" w:hAnsi="Arial" w:cs="Arial"/>
                <w:color w:val="000000"/>
                <w:sz w:val="24"/>
                <w:szCs w:val="24"/>
                <w:lang w:eastAsia="es-CO"/>
              </w:rPr>
              <w:t>C</w:t>
            </w:r>
            <w:r w:rsidR="00A42F14" w:rsidRPr="00A42F14">
              <w:rPr>
                <w:rFonts w:ascii="Arial" w:hAnsi="Arial" w:cs="Arial"/>
                <w:color w:val="000000"/>
                <w:sz w:val="24"/>
                <w:szCs w:val="24"/>
                <w:lang w:eastAsia="es-CO"/>
              </w:rPr>
              <w:t>onsulta</w:t>
            </w:r>
          </w:p>
        </w:tc>
      </w:tr>
      <w:tr w:rsidR="00593C3F" w:rsidRPr="00974E25" w14:paraId="38C4627F" w14:textId="77777777" w:rsidTr="009F6963">
        <w:trPr>
          <w:trHeight w:val="544"/>
        </w:trPr>
        <w:tc>
          <w:tcPr>
            <w:tcW w:w="356" w:type="pct"/>
            <w:noWrap/>
            <w:vAlign w:val="center"/>
          </w:tcPr>
          <w:p w14:paraId="7CEE5B28" w14:textId="61036DAA" w:rsidR="00593C3F" w:rsidRPr="00974E25" w:rsidRDefault="00593C3F" w:rsidP="005F5B14">
            <w:pPr>
              <w:jc w:val="center"/>
              <w:rPr>
                <w:rFonts w:ascii="Arial" w:hAnsi="Arial" w:cs="Arial"/>
                <w:color w:val="000000"/>
                <w:sz w:val="24"/>
                <w:szCs w:val="24"/>
                <w:lang w:eastAsia="es-CO"/>
              </w:rPr>
            </w:pPr>
            <w:r>
              <w:rPr>
                <w:rFonts w:ascii="Arial" w:hAnsi="Arial" w:cs="Arial"/>
                <w:color w:val="000000"/>
                <w:sz w:val="24"/>
                <w:szCs w:val="24"/>
                <w:lang w:eastAsia="es-CO"/>
              </w:rPr>
              <w:t>2</w:t>
            </w:r>
          </w:p>
        </w:tc>
        <w:tc>
          <w:tcPr>
            <w:tcW w:w="2143" w:type="pct"/>
            <w:vAlign w:val="center"/>
          </w:tcPr>
          <w:p w14:paraId="312071A9" w14:textId="767F6D5D" w:rsidR="00593C3F" w:rsidRDefault="00B36140" w:rsidP="008F70BB">
            <w:pPr>
              <w:jc w:val="both"/>
              <w:rPr>
                <w:rFonts w:ascii="Arial" w:hAnsi="Arial" w:cs="Arial"/>
                <w:b/>
                <w:bCs/>
                <w:spacing w:val="-3"/>
                <w:sz w:val="24"/>
                <w:szCs w:val="24"/>
              </w:rPr>
            </w:pPr>
            <w:r w:rsidRPr="00B36140">
              <w:rPr>
                <w:rFonts w:ascii="Arial" w:hAnsi="Arial" w:cs="Arial"/>
                <w:b/>
                <w:bCs/>
                <w:spacing w:val="-3"/>
                <w:sz w:val="24"/>
                <w:szCs w:val="24"/>
              </w:rPr>
              <w:t>Informar la condición de PEP</w:t>
            </w:r>
          </w:p>
          <w:p w14:paraId="1193840C" w14:textId="633D6C31" w:rsidR="00B36140" w:rsidRPr="00330DF9" w:rsidRDefault="00B36140" w:rsidP="008F70BB">
            <w:pPr>
              <w:jc w:val="both"/>
              <w:rPr>
                <w:rFonts w:ascii="Arial" w:hAnsi="Arial" w:cs="Arial"/>
                <w:spacing w:val="-3"/>
                <w:sz w:val="24"/>
                <w:szCs w:val="24"/>
              </w:rPr>
            </w:pPr>
          </w:p>
          <w:p w14:paraId="18D0CAA7" w14:textId="1D9A5E7A" w:rsidR="00330DF9" w:rsidRDefault="00330DF9" w:rsidP="00330DF9">
            <w:pPr>
              <w:jc w:val="both"/>
              <w:rPr>
                <w:rFonts w:ascii="Arial" w:hAnsi="Arial" w:cs="Arial"/>
                <w:spacing w:val="-3"/>
                <w:sz w:val="24"/>
                <w:szCs w:val="24"/>
              </w:rPr>
            </w:pPr>
            <w:r w:rsidRPr="00330DF9">
              <w:rPr>
                <w:rFonts w:ascii="Arial" w:hAnsi="Arial" w:cs="Arial"/>
                <w:spacing w:val="-3"/>
                <w:sz w:val="24"/>
                <w:szCs w:val="24"/>
              </w:rPr>
              <w:t>Informar al asociado que, por tener la condición de PEP, no se puede afiliar inmediatamente.</w:t>
            </w:r>
          </w:p>
          <w:p w14:paraId="46272C49" w14:textId="77777777" w:rsidR="00330DF9" w:rsidRPr="00330DF9" w:rsidRDefault="00330DF9" w:rsidP="00330DF9">
            <w:pPr>
              <w:jc w:val="both"/>
              <w:rPr>
                <w:rFonts w:ascii="Arial" w:hAnsi="Arial" w:cs="Arial"/>
                <w:spacing w:val="-3"/>
                <w:sz w:val="24"/>
                <w:szCs w:val="24"/>
              </w:rPr>
            </w:pPr>
          </w:p>
          <w:p w14:paraId="1CFB2091" w14:textId="67DACEAC" w:rsidR="00330DF9" w:rsidRDefault="00330DF9" w:rsidP="00330DF9">
            <w:pPr>
              <w:jc w:val="both"/>
              <w:rPr>
                <w:rFonts w:ascii="Arial" w:hAnsi="Arial" w:cs="Arial"/>
                <w:spacing w:val="-3"/>
                <w:sz w:val="24"/>
                <w:szCs w:val="24"/>
              </w:rPr>
            </w:pPr>
            <w:r w:rsidRPr="00330DF9">
              <w:rPr>
                <w:rFonts w:ascii="Arial" w:hAnsi="Arial" w:cs="Arial"/>
                <w:spacing w:val="-3"/>
                <w:sz w:val="24"/>
                <w:szCs w:val="24"/>
              </w:rPr>
              <w:t>La decisión está sujeta a la aprobación del Consejo de Administración; que se reúne ordinariamente una vez al mes.</w:t>
            </w:r>
          </w:p>
          <w:p w14:paraId="50379ABD" w14:textId="77777777" w:rsidR="00330DF9" w:rsidRPr="00330DF9" w:rsidRDefault="00330DF9" w:rsidP="00330DF9">
            <w:pPr>
              <w:jc w:val="both"/>
              <w:rPr>
                <w:rFonts w:ascii="Arial" w:hAnsi="Arial" w:cs="Arial"/>
                <w:spacing w:val="-3"/>
                <w:sz w:val="24"/>
                <w:szCs w:val="24"/>
              </w:rPr>
            </w:pPr>
          </w:p>
          <w:p w14:paraId="5F2C16B9" w14:textId="0717113B" w:rsidR="00B36140" w:rsidRPr="008F70BB" w:rsidRDefault="00330DF9" w:rsidP="00330DF9">
            <w:pPr>
              <w:jc w:val="both"/>
              <w:rPr>
                <w:rFonts w:ascii="Arial" w:hAnsi="Arial" w:cs="Arial"/>
                <w:b/>
                <w:bCs/>
                <w:spacing w:val="-3"/>
                <w:sz w:val="24"/>
                <w:szCs w:val="24"/>
              </w:rPr>
            </w:pPr>
            <w:r w:rsidRPr="00330DF9">
              <w:rPr>
                <w:rFonts w:ascii="Arial" w:hAnsi="Arial" w:cs="Arial"/>
                <w:spacing w:val="-3"/>
                <w:sz w:val="24"/>
                <w:szCs w:val="24"/>
              </w:rPr>
              <w:t xml:space="preserve">Si la persona decide continuar con el proceso, se solicita la información relacionada en la </w:t>
            </w:r>
            <w:r>
              <w:rPr>
                <w:rFonts w:ascii="Arial" w:hAnsi="Arial" w:cs="Arial"/>
                <w:spacing w:val="-3"/>
                <w:sz w:val="24"/>
                <w:szCs w:val="24"/>
              </w:rPr>
              <w:t xml:space="preserve">condición de operación </w:t>
            </w:r>
            <w:r w:rsidRPr="00330DF9">
              <w:rPr>
                <w:rFonts w:ascii="Arial" w:hAnsi="Arial" w:cs="Arial"/>
                <w:b/>
                <w:bCs/>
                <w:spacing w:val="-3"/>
                <w:sz w:val="24"/>
                <w:szCs w:val="24"/>
              </w:rPr>
              <w:fldChar w:fldCharType="begin"/>
            </w:r>
            <w:r w:rsidRPr="00330DF9">
              <w:rPr>
                <w:rFonts w:ascii="Arial" w:hAnsi="Arial" w:cs="Arial"/>
                <w:b/>
                <w:bCs/>
                <w:spacing w:val="-3"/>
                <w:sz w:val="24"/>
                <w:szCs w:val="24"/>
              </w:rPr>
              <w:instrText xml:space="preserve"> REF _Ref114332972 \r \h </w:instrText>
            </w:r>
            <w:r>
              <w:rPr>
                <w:rFonts w:ascii="Arial" w:hAnsi="Arial" w:cs="Arial"/>
                <w:b/>
                <w:bCs/>
                <w:spacing w:val="-3"/>
                <w:sz w:val="24"/>
                <w:szCs w:val="24"/>
              </w:rPr>
              <w:instrText xml:space="preserve"> \* MERGEFORMAT </w:instrText>
            </w:r>
            <w:r w:rsidRPr="00330DF9">
              <w:rPr>
                <w:rFonts w:ascii="Arial" w:hAnsi="Arial" w:cs="Arial"/>
                <w:b/>
                <w:bCs/>
                <w:spacing w:val="-3"/>
                <w:sz w:val="24"/>
                <w:szCs w:val="24"/>
              </w:rPr>
            </w:r>
            <w:r w:rsidRPr="00330DF9">
              <w:rPr>
                <w:rFonts w:ascii="Arial" w:hAnsi="Arial" w:cs="Arial"/>
                <w:b/>
                <w:bCs/>
                <w:spacing w:val="-3"/>
                <w:sz w:val="24"/>
                <w:szCs w:val="24"/>
              </w:rPr>
              <w:fldChar w:fldCharType="separate"/>
            </w:r>
            <w:r w:rsidRPr="00330DF9">
              <w:rPr>
                <w:rFonts w:ascii="Arial" w:hAnsi="Arial" w:cs="Arial"/>
                <w:b/>
                <w:bCs/>
                <w:spacing w:val="-3"/>
                <w:sz w:val="24"/>
                <w:szCs w:val="24"/>
              </w:rPr>
              <w:t>6.1</w:t>
            </w:r>
            <w:r w:rsidRPr="00330DF9">
              <w:rPr>
                <w:rFonts w:ascii="Arial" w:hAnsi="Arial" w:cs="Arial"/>
                <w:b/>
                <w:bCs/>
                <w:spacing w:val="-3"/>
                <w:sz w:val="24"/>
                <w:szCs w:val="24"/>
              </w:rPr>
              <w:fldChar w:fldCharType="end"/>
            </w:r>
            <w:r w:rsidRPr="00330DF9">
              <w:rPr>
                <w:rFonts w:ascii="Arial" w:hAnsi="Arial" w:cs="Arial"/>
                <w:spacing w:val="-3"/>
                <w:sz w:val="24"/>
                <w:szCs w:val="24"/>
              </w:rPr>
              <w:t xml:space="preserve"> </w:t>
            </w:r>
          </w:p>
        </w:tc>
        <w:tc>
          <w:tcPr>
            <w:tcW w:w="1250" w:type="pct"/>
            <w:vAlign w:val="center"/>
          </w:tcPr>
          <w:p w14:paraId="3970A786" w14:textId="5A3BAB64" w:rsidR="00593C3F" w:rsidRPr="00974E25" w:rsidRDefault="00330DF9" w:rsidP="009F6963">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31D7A43C" w14:textId="77777777" w:rsidR="00593C3F" w:rsidRPr="00A42F14" w:rsidRDefault="00593C3F" w:rsidP="009F6963">
            <w:pPr>
              <w:jc w:val="center"/>
              <w:rPr>
                <w:rFonts w:ascii="Arial" w:hAnsi="Arial" w:cs="Arial"/>
                <w:color w:val="000000"/>
                <w:sz w:val="24"/>
                <w:szCs w:val="24"/>
                <w:lang w:eastAsia="es-CO"/>
              </w:rPr>
            </w:pPr>
          </w:p>
        </w:tc>
      </w:tr>
      <w:tr w:rsidR="00330DF9" w:rsidRPr="00974E25" w14:paraId="7AA25512" w14:textId="77777777" w:rsidTr="009F6963">
        <w:trPr>
          <w:trHeight w:val="544"/>
        </w:trPr>
        <w:tc>
          <w:tcPr>
            <w:tcW w:w="356" w:type="pct"/>
            <w:noWrap/>
            <w:vAlign w:val="center"/>
          </w:tcPr>
          <w:p w14:paraId="6ADABFD0" w14:textId="40A67E63" w:rsidR="00330DF9" w:rsidRDefault="00330DF9" w:rsidP="005F5B14">
            <w:pPr>
              <w:jc w:val="center"/>
              <w:rPr>
                <w:rFonts w:ascii="Arial" w:hAnsi="Arial" w:cs="Arial"/>
                <w:color w:val="000000"/>
                <w:sz w:val="24"/>
                <w:szCs w:val="24"/>
                <w:lang w:eastAsia="es-CO"/>
              </w:rPr>
            </w:pPr>
            <w:r>
              <w:rPr>
                <w:rFonts w:ascii="Arial" w:hAnsi="Arial" w:cs="Arial"/>
                <w:color w:val="000000"/>
                <w:sz w:val="24"/>
                <w:szCs w:val="24"/>
                <w:lang w:eastAsia="es-CO"/>
              </w:rPr>
              <w:t>3</w:t>
            </w:r>
          </w:p>
        </w:tc>
        <w:tc>
          <w:tcPr>
            <w:tcW w:w="2143" w:type="pct"/>
            <w:vAlign w:val="center"/>
          </w:tcPr>
          <w:p w14:paraId="266AF662" w14:textId="77777777" w:rsidR="00330DF9" w:rsidRDefault="00927823" w:rsidP="008F70BB">
            <w:pPr>
              <w:jc w:val="both"/>
              <w:rPr>
                <w:rFonts w:ascii="Arial" w:hAnsi="Arial" w:cs="Arial"/>
                <w:b/>
                <w:bCs/>
                <w:spacing w:val="-3"/>
                <w:sz w:val="24"/>
                <w:szCs w:val="24"/>
              </w:rPr>
            </w:pPr>
            <w:r w:rsidRPr="00927823">
              <w:rPr>
                <w:rFonts w:ascii="Arial" w:hAnsi="Arial" w:cs="Arial"/>
                <w:b/>
                <w:bCs/>
                <w:spacing w:val="-3"/>
                <w:sz w:val="24"/>
                <w:szCs w:val="24"/>
              </w:rPr>
              <w:t>Diligenciar los formatos para PEP</w:t>
            </w:r>
          </w:p>
          <w:p w14:paraId="3247D72D" w14:textId="77777777" w:rsidR="00927823" w:rsidRDefault="00927823" w:rsidP="008F70BB">
            <w:pPr>
              <w:jc w:val="both"/>
              <w:rPr>
                <w:rFonts w:ascii="Arial" w:hAnsi="Arial" w:cs="Arial"/>
                <w:spacing w:val="-3"/>
                <w:sz w:val="24"/>
                <w:szCs w:val="24"/>
              </w:rPr>
            </w:pPr>
          </w:p>
          <w:p w14:paraId="16848CF7" w14:textId="77777777" w:rsidR="00927823" w:rsidRPr="00927823" w:rsidRDefault="00927823" w:rsidP="00927823">
            <w:pPr>
              <w:jc w:val="both"/>
              <w:rPr>
                <w:rFonts w:ascii="Arial" w:hAnsi="Arial" w:cs="Arial"/>
                <w:spacing w:val="-3"/>
                <w:sz w:val="24"/>
                <w:szCs w:val="24"/>
              </w:rPr>
            </w:pPr>
            <w:r w:rsidRPr="00927823">
              <w:rPr>
                <w:rFonts w:ascii="Arial" w:hAnsi="Arial" w:cs="Arial"/>
                <w:spacing w:val="-3"/>
                <w:sz w:val="24"/>
                <w:szCs w:val="24"/>
              </w:rPr>
              <w:t>Diligenciar los siguientes formularios de manera física:</w:t>
            </w:r>
          </w:p>
          <w:p w14:paraId="7BC283BB" w14:textId="15FFC822" w:rsidR="00927823" w:rsidRPr="009B6DA8" w:rsidRDefault="006E402D" w:rsidP="009B6DA8">
            <w:pPr>
              <w:pStyle w:val="Prrafodelista"/>
              <w:numPr>
                <w:ilvl w:val="0"/>
                <w:numId w:val="43"/>
              </w:numPr>
              <w:jc w:val="both"/>
              <w:rPr>
                <w:rFonts w:ascii="Arial" w:hAnsi="Arial" w:cs="Arial"/>
                <w:spacing w:val="-3"/>
                <w:sz w:val="24"/>
                <w:szCs w:val="24"/>
              </w:rPr>
            </w:pPr>
            <w:r w:rsidRPr="009B6DA8">
              <w:rPr>
                <w:rFonts w:ascii="Arial" w:hAnsi="Arial" w:cs="Arial"/>
                <w:spacing w:val="-3"/>
                <w:sz w:val="24"/>
                <w:szCs w:val="24"/>
              </w:rPr>
              <w:lastRenderedPageBreak/>
              <w:t xml:space="preserve">Formato </w:t>
            </w:r>
            <w:r w:rsidR="0015770F" w:rsidRPr="009B6DA8">
              <w:rPr>
                <w:rFonts w:ascii="Arial" w:hAnsi="Arial" w:cs="Arial"/>
                <w:b/>
                <w:bCs/>
                <w:spacing w:val="-3"/>
                <w:sz w:val="24"/>
                <w:szCs w:val="24"/>
              </w:rPr>
              <w:t xml:space="preserve">AS-FO-1 </w:t>
            </w:r>
            <w:r w:rsidR="0015770F" w:rsidRPr="009B6DA8">
              <w:rPr>
                <w:rFonts w:ascii="Arial" w:hAnsi="Arial" w:cs="Arial"/>
                <w:spacing w:val="-3"/>
                <w:sz w:val="24"/>
                <w:szCs w:val="24"/>
              </w:rPr>
              <w:t>Solicitud De Vinculación De Asociado</w:t>
            </w:r>
            <w:r w:rsidR="0015770F" w:rsidRPr="009B6DA8">
              <w:rPr>
                <w:rFonts w:ascii="Arial" w:hAnsi="Arial" w:cs="Arial"/>
                <w:b/>
                <w:bCs/>
                <w:spacing w:val="-3"/>
                <w:sz w:val="24"/>
                <w:szCs w:val="24"/>
              </w:rPr>
              <w:t xml:space="preserve"> </w:t>
            </w:r>
            <w:r w:rsidRPr="009B6DA8">
              <w:rPr>
                <w:rFonts w:ascii="Arial" w:hAnsi="Arial" w:cs="Arial"/>
                <w:spacing w:val="-3"/>
                <w:sz w:val="24"/>
                <w:szCs w:val="24"/>
              </w:rPr>
              <w:t xml:space="preserve">y el formato </w:t>
            </w:r>
            <w:r w:rsidR="0015770F" w:rsidRPr="009B6DA8">
              <w:rPr>
                <w:rFonts w:ascii="Arial" w:hAnsi="Arial" w:cs="Arial"/>
                <w:b/>
                <w:bCs/>
                <w:spacing w:val="-3"/>
                <w:sz w:val="24"/>
                <w:szCs w:val="24"/>
              </w:rPr>
              <w:t>ASFO16 Registro PEP</w:t>
            </w:r>
          </w:p>
          <w:p w14:paraId="48BE2CB3" w14:textId="77777777" w:rsidR="0015770F" w:rsidRPr="00927823" w:rsidRDefault="0015770F" w:rsidP="00927823">
            <w:pPr>
              <w:jc w:val="both"/>
              <w:rPr>
                <w:rFonts w:ascii="Arial" w:hAnsi="Arial" w:cs="Arial"/>
                <w:spacing w:val="-3"/>
                <w:sz w:val="24"/>
                <w:szCs w:val="24"/>
              </w:rPr>
            </w:pPr>
          </w:p>
          <w:p w14:paraId="64FD792F" w14:textId="00EC9518" w:rsidR="00927823" w:rsidRPr="00927823" w:rsidRDefault="00927823" w:rsidP="00927823">
            <w:pPr>
              <w:jc w:val="both"/>
              <w:rPr>
                <w:rFonts w:ascii="Arial" w:hAnsi="Arial" w:cs="Arial"/>
                <w:spacing w:val="-3"/>
                <w:sz w:val="24"/>
                <w:szCs w:val="24"/>
              </w:rPr>
            </w:pPr>
            <w:r w:rsidRPr="00927823">
              <w:rPr>
                <w:rFonts w:ascii="Arial" w:hAnsi="Arial" w:cs="Arial"/>
                <w:spacing w:val="-3"/>
                <w:sz w:val="24"/>
                <w:szCs w:val="24"/>
              </w:rPr>
              <w:t>Recibir los formatos y verificar que estén diligenciados en su totalidad.</w:t>
            </w:r>
          </w:p>
        </w:tc>
        <w:tc>
          <w:tcPr>
            <w:tcW w:w="1250" w:type="pct"/>
            <w:vAlign w:val="center"/>
          </w:tcPr>
          <w:p w14:paraId="6B1EEC32" w14:textId="6C5CEE10" w:rsidR="00330DF9" w:rsidRPr="00974E25" w:rsidRDefault="00927823" w:rsidP="009F6963">
            <w:pPr>
              <w:jc w:val="center"/>
              <w:rPr>
                <w:rFonts w:ascii="Arial" w:hAnsi="Arial" w:cs="Arial"/>
                <w:color w:val="000000"/>
                <w:sz w:val="24"/>
                <w:szCs w:val="24"/>
                <w:lang w:eastAsia="es-CO"/>
              </w:rPr>
            </w:pPr>
            <w:r w:rsidRPr="00974E25">
              <w:rPr>
                <w:rFonts w:ascii="Arial" w:hAnsi="Arial" w:cs="Arial"/>
                <w:color w:val="000000"/>
                <w:sz w:val="24"/>
                <w:szCs w:val="24"/>
                <w:lang w:eastAsia="es-CO"/>
              </w:rPr>
              <w:lastRenderedPageBreak/>
              <w:t>Auxiliar Operativo I</w:t>
            </w:r>
          </w:p>
        </w:tc>
        <w:tc>
          <w:tcPr>
            <w:tcW w:w="1250" w:type="pct"/>
            <w:vAlign w:val="center"/>
          </w:tcPr>
          <w:p w14:paraId="2F75D260" w14:textId="1E7CB322" w:rsidR="00B13CF6" w:rsidRPr="009F6963" w:rsidRDefault="00E94F38" w:rsidP="009F6963">
            <w:pPr>
              <w:jc w:val="center"/>
              <w:rPr>
                <w:rFonts w:ascii="Arial" w:hAnsi="Arial" w:cs="Arial"/>
                <w:spacing w:val="-3"/>
                <w:sz w:val="24"/>
                <w:szCs w:val="24"/>
              </w:rPr>
            </w:pPr>
            <w:r w:rsidRPr="009F6963">
              <w:rPr>
                <w:rFonts w:ascii="Arial" w:hAnsi="Arial" w:cs="Arial"/>
                <w:spacing w:val="-3"/>
                <w:sz w:val="24"/>
                <w:szCs w:val="24"/>
              </w:rPr>
              <w:t>Formato</w:t>
            </w:r>
          </w:p>
          <w:p w14:paraId="6AE5DEA5" w14:textId="77777777" w:rsidR="00B13CF6" w:rsidRPr="009F6963" w:rsidRDefault="00B13CF6" w:rsidP="009F6963">
            <w:pPr>
              <w:jc w:val="center"/>
              <w:rPr>
                <w:rFonts w:ascii="Arial" w:hAnsi="Arial" w:cs="Arial"/>
                <w:spacing w:val="-3"/>
                <w:sz w:val="24"/>
                <w:szCs w:val="24"/>
              </w:rPr>
            </w:pPr>
          </w:p>
          <w:p w14:paraId="0DC64B27" w14:textId="30F0EA35" w:rsidR="00E94F38" w:rsidRPr="009F6963" w:rsidRDefault="00E94F38" w:rsidP="009F6963">
            <w:pPr>
              <w:jc w:val="center"/>
              <w:rPr>
                <w:rFonts w:ascii="Arial" w:hAnsi="Arial" w:cs="Arial"/>
                <w:spacing w:val="-3"/>
                <w:sz w:val="24"/>
                <w:szCs w:val="24"/>
              </w:rPr>
            </w:pPr>
            <w:r w:rsidRPr="009F6963">
              <w:rPr>
                <w:rFonts w:ascii="Arial" w:hAnsi="Arial" w:cs="Arial"/>
                <w:spacing w:val="-3"/>
                <w:sz w:val="24"/>
                <w:szCs w:val="24"/>
              </w:rPr>
              <w:t>AS-FO-1 Solicitud De Vinculación De Asociado</w:t>
            </w:r>
          </w:p>
          <w:p w14:paraId="3A60C4FE" w14:textId="429B41FA" w:rsidR="00E94F38" w:rsidRPr="009F6963" w:rsidRDefault="00E94F38" w:rsidP="009F6963">
            <w:pPr>
              <w:jc w:val="center"/>
              <w:rPr>
                <w:rFonts w:ascii="Arial" w:hAnsi="Arial" w:cs="Arial"/>
                <w:spacing w:val="-3"/>
                <w:sz w:val="24"/>
                <w:szCs w:val="24"/>
              </w:rPr>
            </w:pPr>
            <w:r w:rsidRPr="009F6963">
              <w:rPr>
                <w:rFonts w:ascii="Arial" w:hAnsi="Arial" w:cs="Arial"/>
                <w:spacing w:val="-3"/>
                <w:sz w:val="24"/>
                <w:szCs w:val="24"/>
              </w:rPr>
              <w:lastRenderedPageBreak/>
              <w:t>AS</w:t>
            </w:r>
            <w:r w:rsidR="00B13CF6" w:rsidRPr="009F6963">
              <w:rPr>
                <w:rFonts w:ascii="Arial" w:hAnsi="Arial" w:cs="Arial"/>
                <w:spacing w:val="-3"/>
                <w:sz w:val="24"/>
                <w:szCs w:val="24"/>
              </w:rPr>
              <w:t>-</w:t>
            </w:r>
            <w:r w:rsidRPr="009F6963">
              <w:rPr>
                <w:rFonts w:ascii="Arial" w:hAnsi="Arial" w:cs="Arial"/>
                <w:spacing w:val="-3"/>
                <w:sz w:val="24"/>
                <w:szCs w:val="24"/>
              </w:rPr>
              <w:t>FO</w:t>
            </w:r>
            <w:r w:rsidR="00B13CF6" w:rsidRPr="009F6963">
              <w:rPr>
                <w:rFonts w:ascii="Arial" w:hAnsi="Arial" w:cs="Arial"/>
                <w:spacing w:val="-3"/>
                <w:sz w:val="24"/>
                <w:szCs w:val="24"/>
              </w:rPr>
              <w:t>-</w:t>
            </w:r>
            <w:r w:rsidRPr="009F6963">
              <w:rPr>
                <w:rFonts w:ascii="Arial" w:hAnsi="Arial" w:cs="Arial"/>
                <w:spacing w:val="-3"/>
                <w:sz w:val="24"/>
                <w:szCs w:val="24"/>
              </w:rPr>
              <w:t>16 Registro PEP</w:t>
            </w:r>
          </w:p>
          <w:p w14:paraId="1C581820" w14:textId="77777777" w:rsidR="00330DF9" w:rsidRPr="00A42F14" w:rsidRDefault="00330DF9" w:rsidP="009F6963">
            <w:pPr>
              <w:jc w:val="center"/>
              <w:rPr>
                <w:rFonts w:ascii="Arial" w:hAnsi="Arial" w:cs="Arial"/>
                <w:color w:val="000000"/>
                <w:sz w:val="24"/>
                <w:szCs w:val="24"/>
                <w:lang w:eastAsia="es-CO"/>
              </w:rPr>
            </w:pPr>
          </w:p>
        </w:tc>
      </w:tr>
      <w:tr w:rsidR="00B13CF6" w:rsidRPr="00974E25" w14:paraId="609EE138" w14:textId="77777777" w:rsidTr="009F6963">
        <w:trPr>
          <w:trHeight w:val="544"/>
        </w:trPr>
        <w:tc>
          <w:tcPr>
            <w:tcW w:w="356" w:type="pct"/>
            <w:noWrap/>
            <w:vAlign w:val="center"/>
          </w:tcPr>
          <w:p w14:paraId="1A4DA0F6" w14:textId="4A330479" w:rsidR="00B13CF6" w:rsidRDefault="00B13CF6" w:rsidP="005F5B14">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4</w:t>
            </w:r>
          </w:p>
        </w:tc>
        <w:tc>
          <w:tcPr>
            <w:tcW w:w="2143" w:type="pct"/>
            <w:vAlign w:val="center"/>
          </w:tcPr>
          <w:p w14:paraId="235C555F" w14:textId="545055B1" w:rsidR="00B13CF6" w:rsidRDefault="00725DA0" w:rsidP="008F70BB">
            <w:pPr>
              <w:jc w:val="both"/>
              <w:rPr>
                <w:rFonts w:ascii="Arial" w:hAnsi="Arial" w:cs="Arial"/>
                <w:b/>
                <w:bCs/>
                <w:spacing w:val="-3"/>
                <w:sz w:val="24"/>
                <w:szCs w:val="24"/>
              </w:rPr>
            </w:pPr>
            <w:r w:rsidRPr="00725DA0">
              <w:rPr>
                <w:rFonts w:ascii="Arial" w:hAnsi="Arial" w:cs="Arial"/>
                <w:b/>
                <w:bCs/>
                <w:spacing w:val="-3"/>
                <w:sz w:val="24"/>
                <w:szCs w:val="24"/>
              </w:rPr>
              <w:t>Remitir la documentación</w:t>
            </w:r>
          </w:p>
          <w:p w14:paraId="28F44FC1" w14:textId="77777777" w:rsidR="00725DA0" w:rsidRPr="00725DA0" w:rsidRDefault="00725DA0" w:rsidP="008F70BB">
            <w:pPr>
              <w:jc w:val="both"/>
              <w:rPr>
                <w:rFonts w:ascii="Arial" w:hAnsi="Arial" w:cs="Arial"/>
                <w:spacing w:val="-3"/>
                <w:sz w:val="24"/>
                <w:szCs w:val="24"/>
              </w:rPr>
            </w:pPr>
          </w:p>
          <w:p w14:paraId="2F24AB73" w14:textId="741F7FCB" w:rsidR="00725DA0" w:rsidRPr="00725DA0" w:rsidRDefault="00725DA0" w:rsidP="00725DA0">
            <w:pPr>
              <w:jc w:val="both"/>
              <w:rPr>
                <w:rFonts w:ascii="Arial" w:hAnsi="Arial" w:cs="Arial"/>
                <w:szCs w:val="24"/>
              </w:rPr>
            </w:pPr>
            <w:r w:rsidRPr="00725DA0">
              <w:rPr>
                <w:rFonts w:ascii="Arial" w:hAnsi="Arial" w:cs="Arial"/>
                <w:spacing w:val="-3"/>
                <w:sz w:val="24"/>
                <w:szCs w:val="24"/>
              </w:rPr>
              <w:t xml:space="preserve">Remitir la documentación por memorando interno </w:t>
            </w:r>
            <w:r>
              <w:rPr>
                <w:rFonts w:ascii="Arial" w:hAnsi="Arial" w:cs="Arial"/>
                <w:spacing w:val="-3"/>
                <w:sz w:val="24"/>
                <w:szCs w:val="24"/>
              </w:rPr>
              <w:t>al Oficial de Cumpl</w:t>
            </w:r>
            <w:r w:rsidR="00C40702">
              <w:rPr>
                <w:rFonts w:ascii="Arial" w:hAnsi="Arial" w:cs="Arial"/>
                <w:spacing w:val="-3"/>
                <w:sz w:val="24"/>
                <w:szCs w:val="24"/>
              </w:rPr>
              <w:t>imie</w:t>
            </w:r>
            <w:r>
              <w:rPr>
                <w:rFonts w:ascii="Arial" w:hAnsi="Arial" w:cs="Arial"/>
                <w:spacing w:val="-3"/>
                <w:sz w:val="24"/>
                <w:szCs w:val="24"/>
              </w:rPr>
              <w:t>nto</w:t>
            </w:r>
          </w:p>
        </w:tc>
        <w:tc>
          <w:tcPr>
            <w:tcW w:w="1250" w:type="pct"/>
            <w:vAlign w:val="center"/>
          </w:tcPr>
          <w:p w14:paraId="2CD22974" w14:textId="1B090A02" w:rsidR="00B13CF6" w:rsidRPr="00974E25" w:rsidRDefault="00C40702" w:rsidP="009F6963">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158D1658" w14:textId="47663796" w:rsidR="00B13CF6" w:rsidRPr="00974E25" w:rsidRDefault="00C40702" w:rsidP="009F6963">
            <w:pPr>
              <w:jc w:val="center"/>
              <w:rPr>
                <w:rFonts w:ascii="Arial" w:hAnsi="Arial" w:cs="Arial"/>
                <w:spacing w:val="-3"/>
                <w:sz w:val="24"/>
                <w:szCs w:val="24"/>
              </w:rPr>
            </w:pPr>
            <w:r w:rsidRPr="00C40702">
              <w:rPr>
                <w:rFonts w:ascii="Arial" w:hAnsi="Arial" w:cs="Arial"/>
                <w:spacing w:val="-3"/>
                <w:sz w:val="24"/>
                <w:szCs w:val="24"/>
              </w:rPr>
              <w:t>Memorando Interno</w:t>
            </w:r>
          </w:p>
        </w:tc>
      </w:tr>
      <w:tr w:rsidR="00C40702" w:rsidRPr="00974E25" w14:paraId="3BE604C4" w14:textId="77777777" w:rsidTr="009F6963">
        <w:trPr>
          <w:trHeight w:val="544"/>
        </w:trPr>
        <w:tc>
          <w:tcPr>
            <w:tcW w:w="356" w:type="pct"/>
            <w:noWrap/>
            <w:vAlign w:val="center"/>
          </w:tcPr>
          <w:p w14:paraId="61C77FE9" w14:textId="0251A255" w:rsidR="00C40702" w:rsidRDefault="00C40702" w:rsidP="005F5B14">
            <w:pPr>
              <w:jc w:val="center"/>
              <w:rPr>
                <w:rFonts w:ascii="Arial" w:hAnsi="Arial" w:cs="Arial"/>
                <w:color w:val="000000"/>
                <w:sz w:val="24"/>
                <w:szCs w:val="24"/>
                <w:lang w:eastAsia="es-CO"/>
              </w:rPr>
            </w:pPr>
            <w:r>
              <w:rPr>
                <w:rFonts w:ascii="Arial" w:hAnsi="Arial" w:cs="Arial"/>
                <w:color w:val="000000"/>
                <w:sz w:val="24"/>
                <w:szCs w:val="24"/>
                <w:lang w:eastAsia="es-CO"/>
              </w:rPr>
              <w:t>5</w:t>
            </w:r>
          </w:p>
        </w:tc>
        <w:tc>
          <w:tcPr>
            <w:tcW w:w="2143" w:type="pct"/>
            <w:vAlign w:val="center"/>
          </w:tcPr>
          <w:p w14:paraId="42DB07EB" w14:textId="77777777" w:rsidR="00C40702" w:rsidRDefault="00C40702" w:rsidP="008F70BB">
            <w:pPr>
              <w:jc w:val="both"/>
              <w:rPr>
                <w:rFonts w:ascii="Arial" w:hAnsi="Arial" w:cs="Arial"/>
                <w:b/>
                <w:bCs/>
                <w:spacing w:val="-3"/>
                <w:sz w:val="24"/>
                <w:szCs w:val="24"/>
              </w:rPr>
            </w:pPr>
            <w:r w:rsidRPr="00C40702">
              <w:rPr>
                <w:rFonts w:ascii="Arial" w:hAnsi="Arial" w:cs="Arial"/>
                <w:b/>
                <w:bCs/>
                <w:spacing w:val="-3"/>
                <w:sz w:val="24"/>
                <w:szCs w:val="24"/>
              </w:rPr>
              <w:t>Comprobar la documentación</w:t>
            </w:r>
          </w:p>
          <w:p w14:paraId="0B457D7F" w14:textId="77777777" w:rsidR="00C40702" w:rsidRDefault="00C40702" w:rsidP="008F70BB">
            <w:pPr>
              <w:jc w:val="both"/>
              <w:rPr>
                <w:rFonts w:ascii="Arial" w:hAnsi="Arial" w:cs="Arial"/>
                <w:b/>
                <w:bCs/>
                <w:spacing w:val="-3"/>
                <w:sz w:val="24"/>
                <w:szCs w:val="24"/>
              </w:rPr>
            </w:pPr>
          </w:p>
          <w:p w14:paraId="097BDA8B" w14:textId="78BCD593" w:rsidR="00C40702" w:rsidRPr="00C40702" w:rsidRDefault="00C40702" w:rsidP="00C40702">
            <w:pPr>
              <w:jc w:val="both"/>
              <w:rPr>
                <w:rFonts w:ascii="Arial" w:hAnsi="Arial" w:cs="Arial"/>
                <w:spacing w:val="-3"/>
                <w:sz w:val="24"/>
                <w:szCs w:val="24"/>
              </w:rPr>
            </w:pPr>
            <w:r w:rsidRPr="00C40702">
              <w:rPr>
                <w:rFonts w:ascii="Arial" w:hAnsi="Arial" w:cs="Arial"/>
                <w:spacing w:val="-3"/>
                <w:sz w:val="24"/>
                <w:szCs w:val="24"/>
              </w:rPr>
              <w:t>Comprobar que los formatos estén debidamente diligenciados y la documentación este completa.</w:t>
            </w:r>
          </w:p>
          <w:p w14:paraId="7F5A5D36" w14:textId="77777777" w:rsidR="00C40702" w:rsidRPr="00C40702" w:rsidRDefault="00C40702" w:rsidP="00C40702">
            <w:pPr>
              <w:jc w:val="both"/>
              <w:rPr>
                <w:rFonts w:ascii="Arial" w:hAnsi="Arial" w:cs="Arial"/>
                <w:spacing w:val="-3"/>
                <w:sz w:val="24"/>
                <w:szCs w:val="24"/>
              </w:rPr>
            </w:pPr>
          </w:p>
          <w:p w14:paraId="3D83066E" w14:textId="6F7BBADE" w:rsidR="00C40702" w:rsidRPr="00725DA0" w:rsidRDefault="00C40702" w:rsidP="00C40702">
            <w:pPr>
              <w:jc w:val="both"/>
              <w:rPr>
                <w:rFonts w:ascii="Arial" w:hAnsi="Arial" w:cs="Arial"/>
                <w:b/>
                <w:bCs/>
                <w:spacing w:val="-3"/>
                <w:sz w:val="24"/>
                <w:szCs w:val="24"/>
              </w:rPr>
            </w:pPr>
            <w:r w:rsidRPr="00C40702">
              <w:rPr>
                <w:rFonts w:ascii="Arial" w:hAnsi="Arial" w:cs="Arial"/>
                <w:spacing w:val="-3"/>
                <w:sz w:val="24"/>
                <w:szCs w:val="24"/>
              </w:rPr>
              <w:t>Registrar la firma en los formatos</w:t>
            </w:r>
          </w:p>
        </w:tc>
        <w:tc>
          <w:tcPr>
            <w:tcW w:w="1250" w:type="pct"/>
            <w:vAlign w:val="center"/>
          </w:tcPr>
          <w:p w14:paraId="669A7C4E" w14:textId="651DB419" w:rsidR="00C40702" w:rsidRPr="00974E25" w:rsidRDefault="00C40702" w:rsidP="009F6963">
            <w:pPr>
              <w:jc w:val="center"/>
              <w:rPr>
                <w:rFonts w:ascii="Arial" w:hAnsi="Arial" w:cs="Arial"/>
                <w:color w:val="000000"/>
                <w:sz w:val="24"/>
                <w:szCs w:val="24"/>
                <w:lang w:eastAsia="es-CO"/>
              </w:rPr>
            </w:pPr>
            <w:r w:rsidRPr="00C40702">
              <w:rPr>
                <w:rFonts w:ascii="Arial" w:hAnsi="Arial" w:cs="Arial"/>
                <w:color w:val="000000"/>
                <w:sz w:val="24"/>
                <w:szCs w:val="24"/>
                <w:lang w:eastAsia="es-CO"/>
              </w:rPr>
              <w:t>Oficial de cumplimiento</w:t>
            </w:r>
          </w:p>
        </w:tc>
        <w:tc>
          <w:tcPr>
            <w:tcW w:w="1250" w:type="pct"/>
            <w:vAlign w:val="center"/>
          </w:tcPr>
          <w:p w14:paraId="7C29DCA3" w14:textId="2555B857" w:rsidR="009F6963" w:rsidRPr="009F6963" w:rsidRDefault="009F6963" w:rsidP="009F6963">
            <w:pPr>
              <w:jc w:val="center"/>
              <w:rPr>
                <w:rFonts w:ascii="Arial" w:hAnsi="Arial" w:cs="Arial"/>
                <w:spacing w:val="-3"/>
                <w:sz w:val="24"/>
                <w:szCs w:val="24"/>
              </w:rPr>
            </w:pPr>
            <w:r w:rsidRPr="009F6963">
              <w:rPr>
                <w:rFonts w:ascii="Arial" w:hAnsi="Arial" w:cs="Arial"/>
                <w:spacing w:val="-3"/>
                <w:sz w:val="24"/>
                <w:szCs w:val="24"/>
              </w:rPr>
              <w:t>Formato</w:t>
            </w:r>
          </w:p>
          <w:p w14:paraId="6D02513F" w14:textId="77777777" w:rsidR="009F6963" w:rsidRPr="009F6963" w:rsidRDefault="009F6963" w:rsidP="009F6963">
            <w:pPr>
              <w:jc w:val="center"/>
              <w:rPr>
                <w:rFonts w:ascii="Arial" w:hAnsi="Arial" w:cs="Arial"/>
                <w:spacing w:val="-3"/>
                <w:sz w:val="24"/>
                <w:szCs w:val="24"/>
              </w:rPr>
            </w:pPr>
          </w:p>
          <w:p w14:paraId="0CF3DDCB" w14:textId="648DA736" w:rsidR="009F6963" w:rsidRPr="009F6963" w:rsidRDefault="009F6963" w:rsidP="009F6963">
            <w:pPr>
              <w:jc w:val="center"/>
              <w:rPr>
                <w:rFonts w:ascii="Arial" w:hAnsi="Arial" w:cs="Arial"/>
                <w:spacing w:val="-3"/>
                <w:sz w:val="24"/>
                <w:szCs w:val="24"/>
              </w:rPr>
            </w:pPr>
            <w:r w:rsidRPr="009F6963">
              <w:rPr>
                <w:rFonts w:ascii="Arial" w:hAnsi="Arial" w:cs="Arial"/>
                <w:spacing w:val="-3"/>
                <w:sz w:val="24"/>
                <w:szCs w:val="24"/>
              </w:rPr>
              <w:t>AS-FO-1 Solicitud De Vinculación De Asociado</w:t>
            </w:r>
          </w:p>
          <w:p w14:paraId="4F9FAE14" w14:textId="7957203D" w:rsidR="00C40702" w:rsidRPr="00C40702" w:rsidRDefault="009F6963" w:rsidP="009F6963">
            <w:pPr>
              <w:jc w:val="center"/>
              <w:rPr>
                <w:rFonts w:ascii="Arial" w:hAnsi="Arial" w:cs="Arial"/>
                <w:spacing w:val="-3"/>
                <w:sz w:val="24"/>
                <w:szCs w:val="24"/>
              </w:rPr>
            </w:pPr>
            <w:r w:rsidRPr="009F6963">
              <w:rPr>
                <w:rFonts w:ascii="Arial" w:hAnsi="Arial" w:cs="Arial"/>
                <w:spacing w:val="-3"/>
                <w:sz w:val="24"/>
                <w:szCs w:val="24"/>
              </w:rPr>
              <w:t>AS-FO-16 Registro PEP</w:t>
            </w:r>
          </w:p>
        </w:tc>
      </w:tr>
      <w:tr w:rsidR="006D3ECD" w:rsidRPr="00974E25" w14:paraId="389073E9" w14:textId="77777777" w:rsidTr="009F6963">
        <w:trPr>
          <w:trHeight w:val="544"/>
        </w:trPr>
        <w:tc>
          <w:tcPr>
            <w:tcW w:w="356" w:type="pct"/>
            <w:noWrap/>
            <w:vAlign w:val="center"/>
          </w:tcPr>
          <w:p w14:paraId="359A0734" w14:textId="18BB9347" w:rsidR="006D3ECD" w:rsidRDefault="006D3ECD" w:rsidP="005F5B14">
            <w:pPr>
              <w:jc w:val="center"/>
              <w:rPr>
                <w:rFonts w:ascii="Arial" w:hAnsi="Arial" w:cs="Arial"/>
                <w:color w:val="000000"/>
                <w:sz w:val="24"/>
                <w:szCs w:val="24"/>
                <w:lang w:eastAsia="es-CO"/>
              </w:rPr>
            </w:pPr>
            <w:r>
              <w:rPr>
                <w:rFonts w:ascii="Arial" w:hAnsi="Arial" w:cs="Arial"/>
                <w:color w:val="000000"/>
                <w:sz w:val="24"/>
                <w:szCs w:val="24"/>
                <w:lang w:eastAsia="es-CO"/>
              </w:rPr>
              <w:t>6</w:t>
            </w:r>
          </w:p>
        </w:tc>
        <w:tc>
          <w:tcPr>
            <w:tcW w:w="2143" w:type="pct"/>
            <w:vAlign w:val="center"/>
          </w:tcPr>
          <w:p w14:paraId="6D29FC36" w14:textId="77777777" w:rsidR="006D3ECD" w:rsidRDefault="00F677C6" w:rsidP="008F70BB">
            <w:pPr>
              <w:jc w:val="both"/>
              <w:rPr>
                <w:rFonts w:ascii="Arial" w:hAnsi="Arial" w:cs="Arial"/>
                <w:b/>
                <w:bCs/>
                <w:spacing w:val="-3"/>
                <w:sz w:val="24"/>
                <w:szCs w:val="24"/>
              </w:rPr>
            </w:pPr>
            <w:r w:rsidRPr="00F677C6">
              <w:rPr>
                <w:rFonts w:ascii="Arial" w:hAnsi="Arial" w:cs="Arial"/>
                <w:b/>
                <w:bCs/>
                <w:spacing w:val="-3"/>
                <w:sz w:val="24"/>
                <w:szCs w:val="24"/>
              </w:rPr>
              <w:t>Solicitar al Consejo de Administración la admisión</w:t>
            </w:r>
          </w:p>
          <w:p w14:paraId="48A4EAAE" w14:textId="77777777" w:rsidR="00F677C6" w:rsidRDefault="00F677C6" w:rsidP="008F70BB">
            <w:pPr>
              <w:jc w:val="both"/>
              <w:rPr>
                <w:rFonts w:ascii="Arial" w:hAnsi="Arial" w:cs="Arial"/>
                <w:b/>
                <w:bCs/>
                <w:spacing w:val="-3"/>
                <w:sz w:val="24"/>
                <w:szCs w:val="24"/>
              </w:rPr>
            </w:pPr>
          </w:p>
          <w:p w14:paraId="71132490" w14:textId="50DCC25E" w:rsidR="00F677C6" w:rsidRPr="00F677C6" w:rsidRDefault="00F677C6" w:rsidP="008F70BB">
            <w:pPr>
              <w:jc w:val="both"/>
              <w:rPr>
                <w:rFonts w:ascii="Arial" w:hAnsi="Arial" w:cs="Arial"/>
                <w:spacing w:val="-3"/>
                <w:sz w:val="24"/>
                <w:szCs w:val="24"/>
              </w:rPr>
            </w:pPr>
            <w:r w:rsidRPr="00F677C6">
              <w:rPr>
                <w:rFonts w:ascii="Arial" w:hAnsi="Arial" w:cs="Arial"/>
                <w:spacing w:val="-3"/>
                <w:sz w:val="24"/>
                <w:szCs w:val="24"/>
              </w:rPr>
              <w:t>Solicitar al Consejo Remite la admisión de la persona PEP y enviar la documentación pertinente mediante comunicación interna.</w:t>
            </w:r>
          </w:p>
        </w:tc>
        <w:tc>
          <w:tcPr>
            <w:tcW w:w="1250" w:type="pct"/>
            <w:vAlign w:val="center"/>
          </w:tcPr>
          <w:p w14:paraId="066E9DE1" w14:textId="2B571153" w:rsidR="006D3ECD" w:rsidRPr="00C40702" w:rsidRDefault="00F677C6" w:rsidP="009F6963">
            <w:pPr>
              <w:jc w:val="center"/>
              <w:rPr>
                <w:rFonts w:ascii="Arial" w:hAnsi="Arial" w:cs="Arial"/>
                <w:color w:val="000000"/>
                <w:sz w:val="24"/>
                <w:szCs w:val="24"/>
                <w:lang w:eastAsia="es-CO"/>
              </w:rPr>
            </w:pPr>
            <w:r w:rsidRPr="00C40702">
              <w:rPr>
                <w:rFonts w:ascii="Arial" w:hAnsi="Arial" w:cs="Arial"/>
                <w:color w:val="000000"/>
                <w:sz w:val="24"/>
                <w:szCs w:val="24"/>
                <w:lang w:eastAsia="es-CO"/>
              </w:rPr>
              <w:t>Oficial de cumplimiento</w:t>
            </w:r>
          </w:p>
        </w:tc>
        <w:tc>
          <w:tcPr>
            <w:tcW w:w="1250" w:type="pct"/>
            <w:vAlign w:val="center"/>
          </w:tcPr>
          <w:p w14:paraId="5CAB7410" w14:textId="2C80A7F4" w:rsidR="006D3ECD" w:rsidRPr="009F6963" w:rsidRDefault="00F677C6" w:rsidP="009F6963">
            <w:pPr>
              <w:jc w:val="center"/>
              <w:rPr>
                <w:rFonts w:ascii="Arial" w:hAnsi="Arial" w:cs="Arial"/>
                <w:spacing w:val="-3"/>
                <w:sz w:val="24"/>
                <w:szCs w:val="24"/>
              </w:rPr>
            </w:pPr>
            <w:r w:rsidRPr="00F677C6">
              <w:rPr>
                <w:rFonts w:ascii="Arial" w:hAnsi="Arial" w:cs="Arial"/>
                <w:spacing w:val="-3"/>
                <w:sz w:val="24"/>
                <w:szCs w:val="24"/>
              </w:rPr>
              <w:t>Memorando Interno</w:t>
            </w:r>
          </w:p>
        </w:tc>
      </w:tr>
      <w:tr w:rsidR="00F677C6" w:rsidRPr="00974E25" w14:paraId="524B87DD" w14:textId="77777777" w:rsidTr="009F6963">
        <w:trPr>
          <w:trHeight w:val="544"/>
        </w:trPr>
        <w:tc>
          <w:tcPr>
            <w:tcW w:w="356" w:type="pct"/>
            <w:noWrap/>
            <w:vAlign w:val="center"/>
          </w:tcPr>
          <w:p w14:paraId="600FC30A" w14:textId="36A7FB68" w:rsidR="00F677C6" w:rsidRDefault="00F677C6" w:rsidP="005F5B14">
            <w:pPr>
              <w:jc w:val="center"/>
              <w:rPr>
                <w:rFonts w:ascii="Arial" w:hAnsi="Arial" w:cs="Arial"/>
                <w:color w:val="000000"/>
                <w:sz w:val="24"/>
                <w:szCs w:val="24"/>
                <w:lang w:eastAsia="es-CO"/>
              </w:rPr>
            </w:pPr>
            <w:r>
              <w:rPr>
                <w:rFonts w:ascii="Arial" w:hAnsi="Arial" w:cs="Arial"/>
                <w:color w:val="000000"/>
                <w:sz w:val="24"/>
                <w:szCs w:val="24"/>
                <w:lang w:eastAsia="es-CO"/>
              </w:rPr>
              <w:t>7</w:t>
            </w:r>
          </w:p>
        </w:tc>
        <w:tc>
          <w:tcPr>
            <w:tcW w:w="2143" w:type="pct"/>
            <w:vAlign w:val="center"/>
          </w:tcPr>
          <w:p w14:paraId="0CDAD7D7" w14:textId="77777777" w:rsidR="00F677C6" w:rsidRPr="007A10FD" w:rsidRDefault="00F677C6" w:rsidP="008F70BB">
            <w:pPr>
              <w:jc w:val="both"/>
              <w:rPr>
                <w:rFonts w:ascii="Arial" w:hAnsi="Arial" w:cs="Arial"/>
                <w:b/>
                <w:bCs/>
                <w:spacing w:val="-3"/>
                <w:sz w:val="24"/>
                <w:szCs w:val="24"/>
              </w:rPr>
            </w:pPr>
            <w:r w:rsidRPr="007A10FD">
              <w:rPr>
                <w:rFonts w:ascii="Arial" w:hAnsi="Arial" w:cs="Arial"/>
                <w:b/>
                <w:bCs/>
                <w:spacing w:val="-3"/>
                <w:sz w:val="24"/>
                <w:szCs w:val="24"/>
              </w:rPr>
              <w:t>Aprobar o Negar la solicitud</w:t>
            </w:r>
          </w:p>
          <w:p w14:paraId="352F6776" w14:textId="77777777" w:rsidR="00F677C6" w:rsidRPr="007A10FD" w:rsidRDefault="00F677C6" w:rsidP="008F70BB">
            <w:pPr>
              <w:jc w:val="both"/>
              <w:rPr>
                <w:rFonts w:ascii="Arial" w:hAnsi="Arial" w:cs="Arial"/>
                <w:b/>
                <w:bCs/>
                <w:spacing w:val="-3"/>
                <w:sz w:val="24"/>
                <w:szCs w:val="24"/>
              </w:rPr>
            </w:pPr>
          </w:p>
          <w:p w14:paraId="57BA48D3" w14:textId="342779EC" w:rsidR="00F677C6" w:rsidRPr="00F677C6" w:rsidRDefault="00F677C6" w:rsidP="008F70BB">
            <w:pPr>
              <w:jc w:val="both"/>
              <w:rPr>
                <w:rFonts w:ascii="Arial" w:hAnsi="Arial" w:cs="Arial"/>
                <w:spacing w:val="-3"/>
                <w:sz w:val="24"/>
                <w:szCs w:val="24"/>
              </w:rPr>
            </w:pPr>
            <w:r w:rsidRPr="00F677C6">
              <w:rPr>
                <w:rFonts w:ascii="Arial" w:hAnsi="Arial" w:cs="Arial"/>
                <w:spacing w:val="-3"/>
                <w:sz w:val="24"/>
                <w:szCs w:val="24"/>
              </w:rPr>
              <w:t>Aprobar o Negar la solicitud mediante reunión ordinaria del consejo de administración.</w:t>
            </w:r>
          </w:p>
        </w:tc>
        <w:tc>
          <w:tcPr>
            <w:tcW w:w="1250" w:type="pct"/>
            <w:vAlign w:val="center"/>
          </w:tcPr>
          <w:p w14:paraId="2088999A" w14:textId="3F4F6237" w:rsidR="00F677C6" w:rsidRPr="00C40702" w:rsidRDefault="007A10FD" w:rsidP="009F6963">
            <w:pPr>
              <w:jc w:val="center"/>
              <w:rPr>
                <w:rFonts w:ascii="Arial" w:hAnsi="Arial" w:cs="Arial"/>
                <w:color w:val="000000"/>
                <w:sz w:val="24"/>
                <w:szCs w:val="24"/>
                <w:lang w:eastAsia="es-CO"/>
              </w:rPr>
            </w:pPr>
            <w:r w:rsidRPr="007A10FD">
              <w:rPr>
                <w:rFonts w:ascii="Arial" w:hAnsi="Arial" w:cs="Arial"/>
                <w:color w:val="000000"/>
                <w:sz w:val="24"/>
                <w:szCs w:val="24"/>
                <w:lang w:eastAsia="es-CO"/>
              </w:rPr>
              <w:t>Consejo de Administración</w:t>
            </w:r>
          </w:p>
        </w:tc>
        <w:tc>
          <w:tcPr>
            <w:tcW w:w="1250" w:type="pct"/>
            <w:vAlign w:val="center"/>
          </w:tcPr>
          <w:p w14:paraId="33795F58" w14:textId="13186842" w:rsidR="00F677C6" w:rsidRPr="00F677C6" w:rsidRDefault="00593196" w:rsidP="009F6963">
            <w:pPr>
              <w:jc w:val="center"/>
              <w:rPr>
                <w:rFonts w:ascii="Arial" w:hAnsi="Arial" w:cs="Arial"/>
                <w:spacing w:val="-3"/>
                <w:sz w:val="24"/>
                <w:szCs w:val="24"/>
              </w:rPr>
            </w:pPr>
            <w:r>
              <w:rPr>
                <w:rFonts w:ascii="Arial" w:hAnsi="Arial" w:cs="Arial"/>
                <w:spacing w:val="-3"/>
                <w:sz w:val="24"/>
                <w:szCs w:val="24"/>
              </w:rPr>
              <w:t>N/A</w:t>
            </w:r>
          </w:p>
        </w:tc>
      </w:tr>
      <w:tr w:rsidR="007A10FD" w:rsidRPr="00974E25" w14:paraId="22732965" w14:textId="77777777" w:rsidTr="009F6963">
        <w:trPr>
          <w:trHeight w:val="544"/>
        </w:trPr>
        <w:tc>
          <w:tcPr>
            <w:tcW w:w="356" w:type="pct"/>
            <w:noWrap/>
            <w:vAlign w:val="center"/>
          </w:tcPr>
          <w:p w14:paraId="6F0A9EBB" w14:textId="3707DA43" w:rsidR="007A10FD" w:rsidRDefault="007A10FD" w:rsidP="005F5B14">
            <w:pPr>
              <w:jc w:val="center"/>
              <w:rPr>
                <w:rFonts w:ascii="Arial" w:hAnsi="Arial" w:cs="Arial"/>
                <w:color w:val="000000"/>
                <w:sz w:val="24"/>
                <w:szCs w:val="24"/>
                <w:lang w:eastAsia="es-CO"/>
              </w:rPr>
            </w:pPr>
            <w:r>
              <w:rPr>
                <w:rFonts w:ascii="Arial" w:hAnsi="Arial" w:cs="Arial"/>
                <w:color w:val="000000"/>
                <w:sz w:val="24"/>
                <w:szCs w:val="24"/>
                <w:lang w:eastAsia="es-CO"/>
              </w:rPr>
              <w:t>8</w:t>
            </w:r>
          </w:p>
        </w:tc>
        <w:tc>
          <w:tcPr>
            <w:tcW w:w="2143" w:type="pct"/>
            <w:vAlign w:val="center"/>
          </w:tcPr>
          <w:p w14:paraId="5EA02064" w14:textId="77777777" w:rsidR="007A10FD" w:rsidRDefault="00593196" w:rsidP="008F70BB">
            <w:pPr>
              <w:jc w:val="both"/>
              <w:rPr>
                <w:rFonts w:ascii="Arial" w:hAnsi="Arial" w:cs="Arial"/>
                <w:b/>
                <w:bCs/>
                <w:spacing w:val="-3"/>
                <w:sz w:val="24"/>
                <w:szCs w:val="24"/>
              </w:rPr>
            </w:pPr>
            <w:r w:rsidRPr="00593196">
              <w:rPr>
                <w:rFonts w:ascii="Arial" w:hAnsi="Arial" w:cs="Arial"/>
                <w:b/>
                <w:bCs/>
                <w:spacing w:val="-3"/>
                <w:sz w:val="24"/>
                <w:szCs w:val="24"/>
              </w:rPr>
              <w:t>Comunicar la decisión de la solicitud</w:t>
            </w:r>
          </w:p>
          <w:p w14:paraId="7997DDED" w14:textId="77777777" w:rsidR="00593196" w:rsidRDefault="00593196" w:rsidP="008F70BB">
            <w:pPr>
              <w:jc w:val="both"/>
              <w:rPr>
                <w:rFonts w:ascii="Arial" w:hAnsi="Arial" w:cs="Arial"/>
                <w:b/>
                <w:bCs/>
                <w:spacing w:val="-3"/>
                <w:sz w:val="24"/>
                <w:szCs w:val="24"/>
              </w:rPr>
            </w:pPr>
          </w:p>
          <w:p w14:paraId="05786D1E" w14:textId="0C8981BF" w:rsidR="00593196" w:rsidRPr="00593196" w:rsidRDefault="00593196" w:rsidP="008F70BB">
            <w:pPr>
              <w:jc w:val="both"/>
              <w:rPr>
                <w:rFonts w:ascii="Arial" w:hAnsi="Arial" w:cs="Arial"/>
                <w:spacing w:val="-3"/>
                <w:sz w:val="24"/>
                <w:szCs w:val="24"/>
              </w:rPr>
            </w:pPr>
            <w:r w:rsidRPr="00593196">
              <w:rPr>
                <w:rFonts w:ascii="Arial" w:hAnsi="Arial" w:cs="Arial"/>
                <w:spacing w:val="-3"/>
                <w:sz w:val="24"/>
                <w:szCs w:val="24"/>
              </w:rPr>
              <w:t>Comunica la decisión al oficial de cumplimiento</w:t>
            </w:r>
          </w:p>
        </w:tc>
        <w:tc>
          <w:tcPr>
            <w:tcW w:w="1250" w:type="pct"/>
            <w:vAlign w:val="center"/>
          </w:tcPr>
          <w:p w14:paraId="77FEC1C8" w14:textId="347C3AE2" w:rsidR="007A10FD" w:rsidRPr="007A10FD" w:rsidRDefault="00593196" w:rsidP="009F6963">
            <w:pPr>
              <w:jc w:val="center"/>
              <w:rPr>
                <w:rFonts w:ascii="Arial" w:hAnsi="Arial" w:cs="Arial"/>
                <w:color w:val="000000"/>
                <w:sz w:val="24"/>
                <w:szCs w:val="24"/>
                <w:lang w:eastAsia="es-CO"/>
              </w:rPr>
            </w:pPr>
            <w:r w:rsidRPr="007A10FD">
              <w:rPr>
                <w:rFonts w:ascii="Arial" w:hAnsi="Arial" w:cs="Arial"/>
                <w:color w:val="000000"/>
                <w:sz w:val="24"/>
                <w:szCs w:val="24"/>
                <w:lang w:eastAsia="es-CO"/>
              </w:rPr>
              <w:t>Consejo de Administración</w:t>
            </w:r>
          </w:p>
        </w:tc>
        <w:tc>
          <w:tcPr>
            <w:tcW w:w="1250" w:type="pct"/>
            <w:vAlign w:val="center"/>
          </w:tcPr>
          <w:p w14:paraId="035D041B" w14:textId="3CC027A3" w:rsidR="007A10FD" w:rsidRPr="00F677C6" w:rsidRDefault="00593196" w:rsidP="009F6963">
            <w:pPr>
              <w:jc w:val="center"/>
              <w:rPr>
                <w:rFonts w:ascii="Arial" w:hAnsi="Arial" w:cs="Arial"/>
                <w:spacing w:val="-3"/>
                <w:sz w:val="24"/>
                <w:szCs w:val="24"/>
              </w:rPr>
            </w:pPr>
            <w:r w:rsidRPr="00F677C6">
              <w:rPr>
                <w:rFonts w:ascii="Arial" w:hAnsi="Arial" w:cs="Arial"/>
                <w:spacing w:val="-3"/>
                <w:sz w:val="24"/>
                <w:szCs w:val="24"/>
              </w:rPr>
              <w:t>Memorando Interno</w:t>
            </w:r>
          </w:p>
        </w:tc>
      </w:tr>
      <w:tr w:rsidR="00593196" w:rsidRPr="00974E25" w14:paraId="4F62E20E" w14:textId="77777777" w:rsidTr="009F6963">
        <w:trPr>
          <w:trHeight w:val="544"/>
        </w:trPr>
        <w:tc>
          <w:tcPr>
            <w:tcW w:w="356" w:type="pct"/>
            <w:noWrap/>
            <w:vAlign w:val="center"/>
          </w:tcPr>
          <w:p w14:paraId="188672D8" w14:textId="1F870B47" w:rsidR="00593196" w:rsidRDefault="00593196" w:rsidP="005F5B14">
            <w:pPr>
              <w:jc w:val="center"/>
              <w:rPr>
                <w:rFonts w:ascii="Arial" w:hAnsi="Arial" w:cs="Arial"/>
                <w:color w:val="000000"/>
                <w:sz w:val="24"/>
                <w:szCs w:val="24"/>
                <w:lang w:eastAsia="es-CO"/>
              </w:rPr>
            </w:pPr>
            <w:r>
              <w:rPr>
                <w:rFonts w:ascii="Arial" w:hAnsi="Arial" w:cs="Arial"/>
                <w:color w:val="000000"/>
                <w:sz w:val="24"/>
                <w:szCs w:val="24"/>
                <w:lang w:eastAsia="es-CO"/>
              </w:rPr>
              <w:t>9</w:t>
            </w:r>
          </w:p>
        </w:tc>
        <w:tc>
          <w:tcPr>
            <w:tcW w:w="2143" w:type="pct"/>
            <w:vAlign w:val="center"/>
          </w:tcPr>
          <w:p w14:paraId="060F0AAC" w14:textId="77777777" w:rsidR="00593196" w:rsidRDefault="00593196" w:rsidP="008F70BB">
            <w:pPr>
              <w:jc w:val="both"/>
              <w:rPr>
                <w:rFonts w:ascii="Arial" w:hAnsi="Arial" w:cs="Arial"/>
                <w:b/>
                <w:bCs/>
                <w:spacing w:val="-3"/>
                <w:sz w:val="24"/>
                <w:szCs w:val="24"/>
              </w:rPr>
            </w:pPr>
            <w:r w:rsidRPr="00593196">
              <w:rPr>
                <w:rFonts w:ascii="Arial" w:hAnsi="Arial" w:cs="Arial"/>
                <w:b/>
                <w:bCs/>
                <w:spacing w:val="-3"/>
                <w:sz w:val="24"/>
                <w:szCs w:val="24"/>
              </w:rPr>
              <w:t>Registrar al PEP</w:t>
            </w:r>
          </w:p>
          <w:p w14:paraId="36C3B42B" w14:textId="77777777" w:rsidR="00593196" w:rsidRDefault="00593196" w:rsidP="008F70BB">
            <w:pPr>
              <w:jc w:val="both"/>
              <w:rPr>
                <w:rFonts w:ascii="Arial" w:hAnsi="Arial" w:cs="Arial"/>
                <w:b/>
                <w:bCs/>
                <w:spacing w:val="-3"/>
                <w:sz w:val="24"/>
                <w:szCs w:val="24"/>
              </w:rPr>
            </w:pPr>
          </w:p>
          <w:p w14:paraId="78F08BD3" w14:textId="26555595" w:rsidR="00E2087A" w:rsidRPr="00E2087A" w:rsidRDefault="00E2087A" w:rsidP="008F70BB">
            <w:pPr>
              <w:jc w:val="both"/>
              <w:rPr>
                <w:rFonts w:ascii="Arial" w:hAnsi="Arial" w:cs="Arial"/>
                <w:spacing w:val="-3"/>
                <w:sz w:val="24"/>
                <w:szCs w:val="24"/>
              </w:rPr>
            </w:pPr>
            <w:r w:rsidRPr="00E2087A">
              <w:rPr>
                <w:rFonts w:ascii="Arial" w:hAnsi="Arial" w:cs="Arial"/>
                <w:spacing w:val="-3"/>
                <w:sz w:val="24"/>
                <w:szCs w:val="24"/>
              </w:rPr>
              <w:t>Registrar la información del PEP en el informe.</w:t>
            </w:r>
          </w:p>
        </w:tc>
        <w:tc>
          <w:tcPr>
            <w:tcW w:w="1250" w:type="pct"/>
            <w:vAlign w:val="center"/>
          </w:tcPr>
          <w:p w14:paraId="3F31292B" w14:textId="2EB3A7F4" w:rsidR="00593196" w:rsidRPr="007A10FD" w:rsidRDefault="00E2087A" w:rsidP="009F6963">
            <w:pPr>
              <w:jc w:val="center"/>
              <w:rPr>
                <w:rFonts w:ascii="Arial" w:hAnsi="Arial" w:cs="Arial"/>
                <w:color w:val="000000"/>
                <w:sz w:val="24"/>
                <w:szCs w:val="24"/>
                <w:lang w:eastAsia="es-CO"/>
              </w:rPr>
            </w:pPr>
            <w:r w:rsidRPr="00C40702">
              <w:rPr>
                <w:rFonts w:ascii="Arial" w:hAnsi="Arial" w:cs="Arial"/>
                <w:color w:val="000000"/>
                <w:sz w:val="24"/>
                <w:szCs w:val="24"/>
                <w:lang w:eastAsia="es-CO"/>
              </w:rPr>
              <w:t>Oficial de cumplimiento</w:t>
            </w:r>
          </w:p>
        </w:tc>
        <w:tc>
          <w:tcPr>
            <w:tcW w:w="1250" w:type="pct"/>
            <w:vAlign w:val="center"/>
          </w:tcPr>
          <w:p w14:paraId="5C0538DA" w14:textId="199C78BC" w:rsidR="00593196" w:rsidRPr="00F677C6" w:rsidRDefault="00E2087A" w:rsidP="009F6963">
            <w:pPr>
              <w:jc w:val="center"/>
              <w:rPr>
                <w:rFonts w:ascii="Arial" w:hAnsi="Arial" w:cs="Arial"/>
                <w:spacing w:val="-3"/>
                <w:sz w:val="24"/>
                <w:szCs w:val="24"/>
              </w:rPr>
            </w:pPr>
            <w:r w:rsidRPr="00E2087A">
              <w:rPr>
                <w:rFonts w:ascii="Arial" w:hAnsi="Arial" w:cs="Arial"/>
                <w:spacing w:val="-3"/>
                <w:sz w:val="24"/>
                <w:szCs w:val="24"/>
              </w:rPr>
              <w:t>Informe de PEP</w:t>
            </w:r>
          </w:p>
        </w:tc>
      </w:tr>
      <w:tr w:rsidR="00E2087A" w:rsidRPr="00974E25" w14:paraId="250D5531" w14:textId="77777777" w:rsidTr="009F6963">
        <w:trPr>
          <w:trHeight w:val="544"/>
        </w:trPr>
        <w:tc>
          <w:tcPr>
            <w:tcW w:w="356" w:type="pct"/>
            <w:noWrap/>
            <w:vAlign w:val="center"/>
          </w:tcPr>
          <w:p w14:paraId="685D347E" w14:textId="45990D32" w:rsidR="00E2087A" w:rsidRDefault="00E2087A" w:rsidP="005F5B14">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10</w:t>
            </w:r>
          </w:p>
        </w:tc>
        <w:tc>
          <w:tcPr>
            <w:tcW w:w="2143" w:type="pct"/>
            <w:vAlign w:val="center"/>
          </w:tcPr>
          <w:p w14:paraId="331C7098" w14:textId="05565B05" w:rsidR="00E2087A" w:rsidRDefault="00E2087A" w:rsidP="008F70BB">
            <w:pPr>
              <w:jc w:val="both"/>
              <w:rPr>
                <w:rFonts w:ascii="Arial" w:hAnsi="Arial" w:cs="Arial"/>
                <w:b/>
                <w:bCs/>
                <w:spacing w:val="-3"/>
                <w:sz w:val="24"/>
                <w:szCs w:val="24"/>
              </w:rPr>
            </w:pPr>
            <w:r w:rsidRPr="00E2087A">
              <w:rPr>
                <w:rFonts w:ascii="Arial" w:hAnsi="Arial" w:cs="Arial"/>
                <w:b/>
                <w:bCs/>
                <w:spacing w:val="-3"/>
                <w:sz w:val="24"/>
                <w:szCs w:val="24"/>
              </w:rPr>
              <w:t xml:space="preserve">Comunicar al </w:t>
            </w:r>
            <w:r w:rsidR="00EA1E9F" w:rsidRPr="00EA1E9F">
              <w:rPr>
                <w:rFonts w:ascii="Arial" w:hAnsi="Arial" w:cs="Arial"/>
                <w:b/>
                <w:bCs/>
                <w:spacing w:val="-3"/>
                <w:sz w:val="24"/>
                <w:szCs w:val="24"/>
              </w:rPr>
              <w:t>Auxiliar Operativo I</w:t>
            </w:r>
          </w:p>
          <w:p w14:paraId="5CEE7E18" w14:textId="77777777" w:rsidR="009B6DA8" w:rsidRDefault="009B6DA8" w:rsidP="008F70BB">
            <w:pPr>
              <w:jc w:val="both"/>
              <w:rPr>
                <w:rFonts w:ascii="Arial" w:hAnsi="Arial" w:cs="Arial"/>
                <w:b/>
                <w:bCs/>
                <w:spacing w:val="-3"/>
                <w:sz w:val="24"/>
                <w:szCs w:val="24"/>
              </w:rPr>
            </w:pPr>
          </w:p>
          <w:p w14:paraId="5AB3B890" w14:textId="443DCA5F" w:rsidR="009B6DA8" w:rsidRPr="009B6DA8" w:rsidRDefault="009B6DA8" w:rsidP="008F70BB">
            <w:pPr>
              <w:jc w:val="both"/>
              <w:rPr>
                <w:rFonts w:ascii="Arial" w:hAnsi="Arial" w:cs="Arial"/>
                <w:spacing w:val="-3"/>
                <w:sz w:val="24"/>
                <w:szCs w:val="24"/>
              </w:rPr>
            </w:pPr>
            <w:r w:rsidRPr="009B6DA8">
              <w:rPr>
                <w:rFonts w:ascii="Arial" w:hAnsi="Arial" w:cs="Arial"/>
                <w:spacing w:val="-3"/>
                <w:sz w:val="24"/>
                <w:szCs w:val="24"/>
              </w:rPr>
              <w:t>Comunicar por Memorando Interno al Auxiliar Operativo I</w:t>
            </w:r>
            <w:r w:rsidRPr="009B6DA8">
              <w:rPr>
                <w:rFonts w:ascii="Arial" w:hAnsi="Arial" w:cs="Arial"/>
                <w:spacing w:val="-3"/>
                <w:sz w:val="24"/>
                <w:szCs w:val="24"/>
              </w:rPr>
              <w:t xml:space="preserve"> </w:t>
            </w:r>
            <w:r w:rsidRPr="009B6DA8">
              <w:rPr>
                <w:rFonts w:ascii="Arial" w:hAnsi="Arial" w:cs="Arial"/>
                <w:spacing w:val="-3"/>
                <w:sz w:val="24"/>
                <w:szCs w:val="24"/>
              </w:rPr>
              <w:t>sobre la decisión del Consejo</w:t>
            </w:r>
          </w:p>
        </w:tc>
        <w:tc>
          <w:tcPr>
            <w:tcW w:w="1250" w:type="pct"/>
            <w:vAlign w:val="center"/>
          </w:tcPr>
          <w:p w14:paraId="3BBC50A4" w14:textId="32580AE8" w:rsidR="00E2087A" w:rsidRPr="00C40702" w:rsidRDefault="00EA1E9F" w:rsidP="009F6963">
            <w:pPr>
              <w:jc w:val="center"/>
              <w:rPr>
                <w:rFonts w:ascii="Arial" w:hAnsi="Arial" w:cs="Arial"/>
                <w:color w:val="000000"/>
                <w:sz w:val="24"/>
                <w:szCs w:val="24"/>
                <w:lang w:eastAsia="es-CO"/>
              </w:rPr>
            </w:pPr>
            <w:r w:rsidRPr="00C40702">
              <w:rPr>
                <w:rFonts w:ascii="Arial" w:hAnsi="Arial" w:cs="Arial"/>
                <w:color w:val="000000"/>
                <w:sz w:val="24"/>
                <w:szCs w:val="24"/>
                <w:lang w:eastAsia="es-CO"/>
              </w:rPr>
              <w:t>Oficial de cumplimiento</w:t>
            </w:r>
          </w:p>
        </w:tc>
        <w:tc>
          <w:tcPr>
            <w:tcW w:w="1250" w:type="pct"/>
            <w:vAlign w:val="center"/>
          </w:tcPr>
          <w:p w14:paraId="426E85BC" w14:textId="5654A444" w:rsidR="00E2087A" w:rsidRPr="00E2087A" w:rsidRDefault="00EA1E9F" w:rsidP="009F6963">
            <w:pPr>
              <w:jc w:val="center"/>
              <w:rPr>
                <w:rFonts w:ascii="Arial" w:hAnsi="Arial" w:cs="Arial"/>
                <w:spacing w:val="-3"/>
                <w:sz w:val="24"/>
                <w:szCs w:val="24"/>
              </w:rPr>
            </w:pPr>
            <w:r w:rsidRPr="00F677C6">
              <w:rPr>
                <w:rFonts w:ascii="Arial" w:hAnsi="Arial" w:cs="Arial"/>
                <w:spacing w:val="-3"/>
                <w:sz w:val="24"/>
                <w:szCs w:val="24"/>
              </w:rPr>
              <w:t>Memorando Interno</w:t>
            </w:r>
          </w:p>
        </w:tc>
      </w:tr>
      <w:tr w:rsidR="00165841" w:rsidRPr="00974E25" w14:paraId="7F0BB8E1" w14:textId="77777777" w:rsidTr="009F6963">
        <w:trPr>
          <w:trHeight w:val="544"/>
        </w:trPr>
        <w:tc>
          <w:tcPr>
            <w:tcW w:w="356" w:type="pct"/>
            <w:noWrap/>
            <w:vAlign w:val="center"/>
          </w:tcPr>
          <w:p w14:paraId="61C5788A" w14:textId="19985FB7" w:rsidR="00165841" w:rsidRDefault="00165841" w:rsidP="005F5B14">
            <w:pPr>
              <w:jc w:val="center"/>
              <w:rPr>
                <w:rFonts w:ascii="Arial" w:hAnsi="Arial" w:cs="Arial"/>
                <w:color w:val="000000"/>
                <w:sz w:val="24"/>
                <w:szCs w:val="24"/>
                <w:lang w:eastAsia="es-CO"/>
              </w:rPr>
            </w:pPr>
            <w:r>
              <w:rPr>
                <w:rFonts w:ascii="Arial" w:hAnsi="Arial" w:cs="Arial"/>
                <w:color w:val="000000"/>
                <w:sz w:val="24"/>
                <w:szCs w:val="24"/>
                <w:lang w:eastAsia="es-CO"/>
              </w:rPr>
              <w:t>11</w:t>
            </w:r>
          </w:p>
        </w:tc>
        <w:tc>
          <w:tcPr>
            <w:tcW w:w="2143" w:type="pct"/>
            <w:vAlign w:val="center"/>
          </w:tcPr>
          <w:p w14:paraId="315FBDA6" w14:textId="77777777" w:rsidR="00165841" w:rsidRDefault="00165841" w:rsidP="008F70BB">
            <w:pPr>
              <w:jc w:val="both"/>
              <w:rPr>
                <w:rFonts w:ascii="Arial" w:hAnsi="Arial" w:cs="Arial"/>
                <w:b/>
                <w:bCs/>
                <w:spacing w:val="-3"/>
                <w:sz w:val="24"/>
                <w:szCs w:val="24"/>
              </w:rPr>
            </w:pPr>
            <w:r w:rsidRPr="00165841">
              <w:rPr>
                <w:rFonts w:ascii="Arial" w:hAnsi="Arial" w:cs="Arial"/>
                <w:b/>
                <w:bCs/>
                <w:spacing w:val="-3"/>
                <w:sz w:val="24"/>
                <w:szCs w:val="24"/>
              </w:rPr>
              <w:t>Comunicar al aspirante la decisión</w:t>
            </w:r>
          </w:p>
          <w:p w14:paraId="5831BB7C" w14:textId="77777777" w:rsidR="00165841" w:rsidRDefault="00165841" w:rsidP="008F70BB">
            <w:pPr>
              <w:jc w:val="both"/>
              <w:rPr>
                <w:rFonts w:ascii="Arial" w:hAnsi="Arial" w:cs="Arial"/>
                <w:b/>
                <w:bCs/>
                <w:spacing w:val="-3"/>
                <w:sz w:val="24"/>
                <w:szCs w:val="24"/>
              </w:rPr>
            </w:pPr>
          </w:p>
          <w:p w14:paraId="4E83AE2E" w14:textId="0FF3C489" w:rsidR="0011072F" w:rsidRDefault="0011072F" w:rsidP="0011072F">
            <w:pPr>
              <w:jc w:val="both"/>
              <w:rPr>
                <w:rFonts w:ascii="Arial" w:hAnsi="Arial" w:cs="Arial"/>
                <w:spacing w:val="-3"/>
                <w:sz w:val="24"/>
                <w:szCs w:val="24"/>
              </w:rPr>
            </w:pPr>
            <w:r w:rsidRPr="0011072F">
              <w:rPr>
                <w:rFonts w:ascii="Arial" w:hAnsi="Arial" w:cs="Arial"/>
                <w:spacing w:val="-3"/>
                <w:sz w:val="24"/>
                <w:szCs w:val="24"/>
              </w:rPr>
              <w:t>Comunicar a la persona PEP para que se acerque a la oficina y continué el proceso de vinculación.</w:t>
            </w:r>
          </w:p>
          <w:p w14:paraId="15C7650F" w14:textId="77777777" w:rsidR="0011072F" w:rsidRPr="0011072F" w:rsidRDefault="0011072F" w:rsidP="0011072F">
            <w:pPr>
              <w:jc w:val="both"/>
              <w:rPr>
                <w:rFonts w:ascii="Arial" w:hAnsi="Arial" w:cs="Arial"/>
                <w:spacing w:val="-3"/>
                <w:sz w:val="24"/>
                <w:szCs w:val="24"/>
              </w:rPr>
            </w:pPr>
          </w:p>
          <w:p w14:paraId="6FAE39AB" w14:textId="2CBDFF31" w:rsidR="0011072F" w:rsidRPr="00E2087A" w:rsidRDefault="0011072F" w:rsidP="0011072F">
            <w:pPr>
              <w:jc w:val="both"/>
              <w:rPr>
                <w:rFonts w:ascii="Arial" w:hAnsi="Arial" w:cs="Arial"/>
                <w:b/>
                <w:bCs/>
                <w:spacing w:val="-3"/>
                <w:sz w:val="24"/>
                <w:szCs w:val="24"/>
              </w:rPr>
            </w:pPr>
            <w:r w:rsidRPr="0011072F">
              <w:rPr>
                <w:rFonts w:ascii="Arial" w:hAnsi="Arial" w:cs="Arial"/>
                <w:spacing w:val="-3"/>
                <w:sz w:val="24"/>
                <w:szCs w:val="24"/>
              </w:rPr>
              <w:t>En caso de que la decisión sea Negativa, enviar un oficio indicando las razones por que fue negativa la admisión a la Cooperativa.</w:t>
            </w:r>
          </w:p>
        </w:tc>
        <w:tc>
          <w:tcPr>
            <w:tcW w:w="1250" w:type="pct"/>
            <w:vAlign w:val="center"/>
          </w:tcPr>
          <w:p w14:paraId="09E758C6" w14:textId="52252735" w:rsidR="00165841" w:rsidRPr="00C40702" w:rsidRDefault="0011072F" w:rsidP="009F6963">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0B455CF4" w14:textId="345C0123" w:rsidR="00165841" w:rsidRPr="00F677C6" w:rsidRDefault="0011072F" w:rsidP="009F6963">
            <w:pPr>
              <w:jc w:val="center"/>
              <w:rPr>
                <w:rFonts w:ascii="Arial" w:hAnsi="Arial" w:cs="Arial"/>
                <w:spacing w:val="-3"/>
                <w:sz w:val="24"/>
                <w:szCs w:val="24"/>
              </w:rPr>
            </w:pPr>
            <w:r w:rsidRPr="0011072F">
              <w:rPr>
                <w:rFonts w:ascii="Arial" w:hAnsi="Arial" w:cs="Arial"/>
                <w:spacing w:val="-3"/>
                <w:sz w:val="24"/>
                <w:szCs w:val="24"/>
              </w:rPr>
              <w:t>Carta de comunicación</w:t>
            </w:r>
          </w:p>
        </w:tc>
      </w:tr>
      <w:tr w:rsidR="00165841" w:rsidRPr="00974E25" w14:paraId="25CE547E" w14:textId="77777777" w:rsidTr="009F6963">
        <w:trPr>
          <w:trHeight w:val="544"/>
        </w:trPr>
        <w:tc>
          <w:tcPr>
            <w:tcW w:w="356" w:type="pct"/>
            <w:noWrap/>
            <w:vAlign w:val="center"/>
          </w:tcPr>
          <w:p w14:paraId="6675D9AB" w14:textId="54EAFB56" w:rsidR="00165841" w:rsidRDefault="00165841" w:rsidP="005F5B14">
            <w:pPr>
              <w:jc w:val="center"/>
              <w:rPr>
                <w:rFonts w:ascii="Arial" w:hAnsi="Arial" w:cs="Arial"/>
                <w:color w:val="000000"/>
                <w:sz w:val="24"/>
                <w:szCs w:val="24"/>
                <w:lang w:eastAsia="es-CO"/>
              </w:rPr>
            </w:pPr>
            <w:r>
              <w:rPr>
                <w:rFonts w:ascii="Arial" w:hAnsi="Arial" w:cs="Arial"/>
                <w:color w:val="000000"/>
                <w:sz w:val="24"/>
                <w:szCs w:val="24"/>
                <w:lang w:eastAsia="es-CO"/>
              </w:rPr>
              <w:t>12</w:t>
            </w:r>
          </w:p>
        </w:tc>
        <w:tc>
          <w:tcPr>
            <w:tcW w:w="2143" w:type="pct"/>
            <w:vAlign w:val="center"/>
          </w:tcPr>
          <w:p w14:paraId="23D46AFC" w14:textId="09013436" w:rsidR="00165841" w:rsidRDefault="0093335C" w:rsidP="008F70BB">
            <w:pPr>
              <w:jc w:val="both"/>
              <w:rPr>
                <w:rFonts w:ascii="Arial" w:hAnsi="Arial" w:cs="Arial"/>
                <w:b/>
                <w:bCs/>
                <w:spacing w:val="-3"/>
                <w:sz w:val="24"/>
                <w:szCs w:val="24"/>
              </w:rPr>
            </w:pPr>
            <w:r>
              <w:rPr>
                <w:rFonts w:ascii="Arial" w:hAnsi="Arial" w:cs="Arial"/>
                <w:b/>
                <w:bCs/>
                <w:spacing w:val="-3"/>
                <w:sz w:val="24"/>
                <w:szCs w:val="24"/>
              </w:rPr>
              <w:t>Continuar la Vinculación</w:t>
            </w:r>
          </w:p>
          <w:p w14:paraId="48BA0187" w14:textId="77777777" w:rsidR="0093335C" w:rsidRDefault="0093335C" w:rsidP="008F70BB">
            <w:pPr>
              <w:jc w:val="both"/>
              <w:rPr>
                <w:rFonts w:ascii="Arial" w:hAnsi="Arial" w:cs="Arial"/>
                <w:b/>
                <w:bCs/>
                <w:spacing w:val="-3"/>
                <w:sz w:val="24"/>
                <w:szCs w:val="24"/>
              </w:rPr>
            </w:pPr>
          </w:p>
          <w:p w14:paraId="522C71BA" w14:textId="4523A445" w:rsidR="0093335C" w:rsidRPr="0093335C" w:rsidRDefault="0093335C" w:rsidP="008F70BB">
            <w:pPr>
              <w:jc w:val="both"/>
              <w:rPr>
                <w:rFonts w:ascii="Arial" w:hAnsi="Arial" w:cs="Arial"/>
                <w:spacing w:val="-3"/>
                <w:sz w:val="24"/>
                <w:szCs w:val="24"/>
              </w:rPr>
            </w:pPr>
            <w:r>
              <w:rPr>
                <w:rFonts w:ascii="Arial" w:hAnsi="Arial" w:cs="Arial"/>
                <w:spacing w:val="-3"/>
                <w:sz w:val="24"/>
                <w:szCs w:val="24"/>
              </w:rPr>
              <w:t>Se continua con el proceso de vinculación, apertura de cuentas y consignación de los primeros valores</w:t>
            </w:r>
          </w:p>
        </w:tc>
        <w:tc>
          <w:tcPr>
            <w:tcW w:w="1250" w:type="pct"/>
            <w:vAlign w:val="center"/>
          </w:tcPr>
          <w:p w14:paraId="0E13C909" w14:textId="7131D37C" w:rsidR="00165841" w:rsidRPr="00C40702" w:rsidRDefault="0093335C" w:rsidP="009F6963">
            <w:pPr>
              <w:jc w:val="center"/>
              <w:rPr>
                <w:rFonts w:ascii="Arial" w:hAnsi="Arial" w:cs="Arial"/>
                <w:color w:val="000000"/>
                <w:sz w:val="24"/>
                <w:szCs w:val="24"/>
                <w:lang w:eastAsia="es-CO"/>
              </w:rPr>
            </w:pPr>
            <w:r w:rsidRPr="00974E25">
              <w:rPr>
                <w:rFonts w:ascii="Arial" w:hAnsi="Arial" w:cs="Arial"/>
                <w:color w:val="000000"/>
                <w:sz w:val="24"/>
                <w:szCs w:val="24"/>
                <w:lang w:eastAsia="es-CO"/>
              </w:rPr>
              <w:t>Auxiliar Operativo I</w:t>
            </w:r>
          </w:p>
        </w:tc>
        <w:tc>
          <w:tcPr>
            <w:tcW w:w="1250" w:type="pct"/>
            <w:vAlign w:val="center"/>
          </w:tcPr>
          <w:p w14:paraId="2814174B" w14:textId="0559F056" w:rsidR="00165841" w:rsidRPr="00F677C6" w:rsidRDefault="009744F7" w:rsidP="009F6963">
            <w:pPr>
              <w:jc w:val="center"/>
              <w:rPr>
                <w:rFonts w:ascii="Arial" w:hAnsi="Arial" w:cs="Arial"/>
                <w:spacing w:val="-3"/>
                <w:sz w:val="24"/>
                <w:szCs w:val="24"/>
              </w:rPr>
            </w:pPr>
            <w:r>
              <w:rPr>
                <w:rFonts w:ascii="Arial" w:hAnsi="Arial" w:cs="Arial"/>
                <w:spacing w:val="-3"/>
                <w:sz w:val="24"/>
                <w:szCs w:val="24"/>
              </w:rPr>
              <w:t>Vinculación</w:t>
            </w:r>
            <w:r w:rsidR="008E2A18">
              <w:rPr>
                <w:rFonts w:ascii="Arial" w:hAnsi="Arial" w:cs="Arial"/>
                <w:spacing w:val="-3"/>
                <w:sz w:val="24"/>
                <w:szCs w:val="24"/>
              </w:rPr>
              <w:t>.</w:t>
            </w:r>
          </w:p>
        </w:tc>
      </w:tr>
    </w:tbl>
    <w:p w14:paraId="2FE5541B" w14:textId="77777777" w:rsidR="005C4C2F" w:rsidRPr="00FB0ECC" w:rsidRDefault="005C4C2F" w:rsidP="0067323E">
      <w:pPr>
        <w:pStyle w:val="Prrafodelista"/>
        <w:widowControl w:val="0"/>
        <w:tabs>
          <w:tab w:val="left" w:pos="1228"/>
        </w:tabs>
        <w:autoSpaceDE w:val="0"/>
        <w:autoSpaceDN w:val="0"/>
        <w:ind w:left="680" w:right="216"/>
        <w:jc w:val="both"/>
        <w:rPr>
          <w:rFonts w:ascii="Arial" w:hAnsi="Arial" w:cs="Arial"/>
          <w:spacing w:val="-3"/>
          <w:sz w:val="24"/>
          <w:szCs w:val="24"/>
        </w:rPr>
      </w:pPr>
    </w:p>
    <w:p w14:paraId="39FA7C27" w14:textId="0BD854AC" w:rsidR="005C4C2F" w:rsidRPr="00FB0ECC" w:rsidRDefault="005C4C2F" w:rsidP="0067323E">
      <w:pPr>
        <w:pStyle w:val="Prrafodelista"/>
        <w:widowControl w:val="0"/>
        <w:numPr>
          <w:ilvl w:val="0"/>
          <w:numId w:val="6"/>
        </w:numPr>
        <w:tabs>
          <w:tab w:val="left" w:pos="1228"/>
        </w:tabs>
        <w:autoSpaceDE w:val="0"/>
        <w:autoSpaceDN w:val="0"/>
        <w:ind w:right="216"/>
        <w:jc w:val="both"/>
        <w:rPr>
          <w:rFonts w:ascii="Arial" w:hAnsi="Arial" w:cs="Arial"/>
          <w:spacing w:val="-3"/>
          <w:sz w:val="24"/>
          <w:szCs w:val="24"/>
        </w:rPr>
      </w:pPr>
      <w:r w:rsidRPr="00FB0ECC">
        <w:rPr>
          <w:rFonts w:ascii="Arial" w:hAnsi="Arial" w:cs="Arial"/>
          <w:b/>
          <w:spacing w:val="-3"/>
          <w:sz w:val="24"/>
          <w:szCs w:val="24"/>
        </w:rPr>
        <w:t>REGISTROS REFERENCIADOS.</w:t>
      </w:r>
    </w:p>
    <w:p w14:paraId="0534FB31" w14:textId="77777777" w:rsidR="005C4C2F" w:rsidRPr="00FB0ECC" w:rsidRDefault="005C4C2F" w:rsidP="0067323E">
      <w:pPr>
        <w:widowControl w:val="0"/>
        <w:tabs>
          <w:tab w:val="left" w:pos="1228"/>
        </w:tabs>
        <w:autoSpaceDE w:val="0"/>
        <w:autoSpaceDN w:val="0"/>
        <w:ind w:right="216"/>
        <w:jc w:val="both"/>
        <w:rPr>
          <w:rFonts w:ascii="Arial" w:hAnsi="Arial" w:cs="Arial"/>
          <w:spacing w:val="-3"/>
          <w:sz w:val="24"/>
          <w:szCs w:val="24"/>
        </w:rPr>
      </w:pPr>
    </w:p>
    <w:p w14:paraId="1A024301" w14:textId="696DD9CF" w:rsidR="005C4C2F" w:rsidRDefault="005C4C2F" w:rsidP="0067323E">
      <w:pPr>
        <w:pStyle w:val="Prrafodelista"/>
        <w:widowControl w:val="0"/>
        <w:numPr>
          <w:ilvl w:val="1"/>
          <w:numId w:val="6"/>
        </w:numPr>
        <w:tabs>
          <w:tab w:val="left" w:pos="1228"/>
        </w:tabs>
        <w:autoSpaceDE w:val="0"/>
        <w:autoSpaceDN w:val="0"/>
        <w:ind w:right="216"/>
        <w:jc w:val="both"/>
        <w:rPr>
          <w:rFonts w:ascii="Arial" w:hAnsi="Arial" w:cs="Arial"/>
          <w:spacing w:val="-3"/>
          <w:sz w:val="24"/>
          <w:szCs w:val="24"/>
        </w:rPr>
      </w:pPr>
      <w:r w:rsidRPr="00FB0ECC">
        <w:rPr>
          <w:rFonts w:ascii="Arial" w:hAnsi="Arial" w:cs="Arial"/>
          <w:b/>
          <w:spacing w:val="-3"/>
          <w:sz w:val="24"/>
          <w:szCs w:val="24"/>
        </w:rPr>
        <w:t>ASF</w:t>
      </w:r>
      <w:r w:rsidR="00F64A3E" w:rsidRPr="00FB0ECC">
        <w:rPr>
          <w:rFonts w:ascii="Arial" w:hAnsi="Arial" w:cs="Arial"/>
          <w:b/>
          <w:spacing w:val="-3"/>
          <w:sz w:val="24"/>
          <w:szCs w:val="24"/>
        </w:rPr>
        <w:t>O</w:t>
      </w:r>
      <w:r w:rsidR="00831F0C">
        <w:rPr>
          <w:rFonts w:ascii="Arial" w:hAnsi="Arial" w:cs="Arial"/>
          <w:b/>
          <w:spacing w:val="-3"/>
          <w:sz w:val="24"/>
          <w:szCs w:val="24"/>
        </w:rPr>
        <w:tab/>
      </w:r>
      <w:r w:rsidRPr="00FB0ECC">
        <w:rPr>
          <w:rFonts w:ascii="Arial" w:hAnsi="Arial" w:cs="Arial"/>
          <w:b/>
          <w:spacing w:val="-3"/>
          <w:sz w:val="24"/>
          <w:szCs w:val="24"/>
        </w:rPr>
        <w:t xml:space="preserve">1 </w:t>
      </w:r>
      <w:r w:rsidRPr="00FB0ECC">
        <w:rPr>
          <w:rFonts w:ascii="Arial" w:hAnsi="Arial" w:cs="Arial"/>
          <w:spacing w:val="-3"/>
          <w:sz w:val="24"/>
          <w:szCs w:val="24"/>
        </w:rPr>
        <w:t>Solicitud de Vinculación.</w:t>
      </w:r>
    </w:p>
    <w:p w14:paraId="34BF22C4" w14:textId="5936AADC" w:rsidR="00831F0C" w:rsidRPr="00FB0ECC" w:rsidRDefault="00831F0C" w:rsidP="0067323E">
      <w:pPr>
        <w:pStyle w:val="Prrafodelista"/>
        <w:widowControl w:val="0"/>
        <w:numPr>
          <w:ilvl w:val="1"/>
          <w:numId w:val="6"/>
        </w:numPr>
        <w:tabs>
          <w:tab w:val="left" w:pos="1228"/>
        </w:tabs>
        <w:autoSpaceDE w:val="0"/>
        <w:autoSpaceDN w:val="0"/>
        <w:ind w:right="216"/>
        <w:jc w:val="both"/>
        <w:rPr>
          <w:rFonts w:ascii="Arial" w:hAnsi="Arial" w:cs="Arial"/>
          <w:spacing w:val="-3"/>
          <w:sz w:val="24"/>
          <w:szCs w:val="24"/>
        </w:rPr>
      </w:pPr>
      <w:r w:rsidRPr="00831F0C">
        <w:rPr>
          <w:rFonts w:ascii="Arial" w:hAnsi="Arial" w:cs="Arial"/>
          <w:b/>
          <w:bCs/>
          <w:spacing w:val="-3"/>
          <w:sz w:val="24"/>
          <w:szCs w:val="24"/>
        </w:rPr>
        <w:t>ASFO16 Registro PEP</w:t>
      </w:r>
    </w:p>
    <w:p w14:paraId="6E705590" w14:textId="77777777" w:rsidR="005C4C2F" w:rsidRPr="00FB0ECC" w:rsidRDefault="005C4C2F" w:rsidP="0067323E">
      <w:pPr>
        <w:pStyle w:val="Prrafodelista"/>
        <w:ind w:left="680"/>
        <w:rPr>
          <w:rFonts w:ascii="Arial" w:hAnsi="Arial" w:cs="Arial"/>
          <w:b/>
          <w:spacing w:val="-3"/>
          <w:sz w:val="24"/>
          <w:szCs w:val="24"/>
        </w:rPr>
      </w:pPr>
    </w:p>
    <w:p w14:paraId="00C53DC3" w14:textId="77777777" w:rsidR="00197BCA" w:rsidRPr="00FB0ECC" w:rsidRDefault="00197BCA" w:rsidP="0067323E">
      <w:pPr>
        <w:numPr>
          <w:ilvl w:val="0"/>
          <w:numId w:val="37"/>
        </w:numPr>
        <w:jc w:val="both"/>
        <w:rPr>
          <w:rFonts w:ascii="Arial" w:hAnsi="Arial" w:cs="Arial"/>
          <w:spacing w:val="-3"/>
          <w:sz w:val="24"/>
          <w:szCs w:val="24"/>
        </w:rPr>
      </w:pPr>
      <w:r w:rsidRPr="00FB0ECC">
        <w:rPr>
          <w:rFonts w:ascii="Arial" w:hAnsi="Arial" w:cs="Arial"/>
          <w:b/>
          <w:spacing w:val="-3"/>
          <w:sz w:val="24"/>
          <w:szCs w:val="24"/>
        </w:rPr>
        <w:t>CONTROL DE ACTUALIZACIONES.</w:t>
      </w:r>
    </w:p>
    <w:p w14:paraId="29DF0342" w14:textId="293F8027" w:rsidR="00197BCA" w:rsidRPr="00FB0ECC" w:rsidRDefault="00197BCA" w:rsidP="0067323E">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F64A3E" w:rsidRPr="009F48E1" w14:paraId="4FBAA20C" w14:textId="77777777" w:rsidTr="005F5B14">
        <w:tc>
          <w:tcPr>
            <w:tcW w:w="586" w:type="pct"/>
            <w:tcBorders>
              <w:top w:val="single" w:sz="4" w:space="0" w:color="auto"/>
              <w:left w:val="single" w:sz="4" w:space="0" w:color="auto"/>
              <w:bottom w:val="single" w:sz="4" w:space="0" w:color="auto"/>
              <w:right w:val="single" w:sz="4" w:space="0" w:color="auto"/>
            </w:tcBorders>
            <w:hideMark/>
          </w:tcPr>
          <w:p w14:paraId="78D964F3" w14:textId="77777777" w:rsidR="00F64A3E" w:rsidRPr="009F48E1" w:rsidRDefault="00F64A3E" w:rsidP="0067323E">
            <w:pPr>
              <w:jc w:val="both"/>
              <w:rPr>
                <w:rFonts w:ascii="Arial" w:hAnsi="Arial" w:cs="Arial"/>
                <w:b/>
                <w:bCs/>
                <w:spacing w:val="-3"/>
                <w:sz w:val="18"/>
                <w:szCs w:val="18"/>
              </w:rPr>
            </w:pPr>
            <w:r w:rsidRPr="009F48E1">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4702BD35" w14:textId="77777777" w:rsidR="00F64A3E" w:rsidRPr="009F48E1" w:rsidRDefault="00F64A3E" w:rsidP="0067323E">
            <w:pPr>
              <w:jc w:val="both"/>
              <w:rPr>
                <w:rFonts w:ascii="Arial" w:hAnsi="Arial" w:cs="Arial"/>
                <w:b/>
                <w:bCs/>
                <w:spacing w:val="-3"/>
                <w:sz w:val="18"/>
                <w:szCs w:val="18"/>
              </w:rPr>
            </w:pPr>
            <w:r w:rsidRPr="009F48E1">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4F2168B4" w14:textId="77777777" w:rsidR="00F64A3E" w:rsidRPr="009F48E1" w:rsidRDefault="00F64A3E" w:rsidP="0067323E">
            <w:pPr>
              <w:jc w:val="both"/>
              <w:rPr>
                <w:rFonts w:ascii="Arial" w:hAnsi="Arial" w:cs="Arial"/>
                <w:b/>
                <w:bCs/>
                <w:spacing w:val="-3"/>
                <w:sz w:val="18"/>
                <w:szCs w:val="18"/>
              </w:rPr>
            </w:pPr>
            <w:r w:rsidRPr="009F48E1">
              <w:rPr>
                <w:rFonts w:ascii="Arial" w:hAnsi="Arial" w:cs="Arial"/>
                <w:b/>
                <w:bCs/>
                <w:spacing w:val="-3"/>
                <w:sz w:val="18"/>
                <w:szCs w:val="18"/>
              </w:rPr>
              <w:t>VERSIÓN</w:t>
            </w:r>
          </w:p>
        </w:tc>
      </w:tr>
      <w:tr w:rsidR="00F64A3E" w:rsidRPr="009F48E1" w14:paraId="342E5572" w14:textId="77777777" w:rsidTr="005F5B14">
        <w:tc>
          <w:tcPr>
            <w:tcW w:w="586" w:type="pct"/>
            <w:tcBorders>
              <w:top w:val="single" w:sz="4" w:space="0" w:color="auto"/>
              <w:left w:val="single" w:sz="4" w:space="0" w:color="auto"/>
              <w:bottom w:val="single" w:sz="4" w:space="0" w:color="auto"/>
              <w:right w:val="single" w:sz="4" w:space="0" w:color="auto"/>
            </w:tcBorders>
            <w:vAlign w:val="center"/>
          </w:tcPr>
          <w:p w14:paraId="45E78C56" w14:textId="77777777" w:rsidR="00F64A3E" w:rsidRPr="009F48E1" w:rsidRDefault="00F64A3E" w:rsidP="0067323E">
            <w:pPr>
              <w:jc w:val="center"/>
              <w:rPr>
                <w:rFonts w:ascii="Arial" w:hAnsi="Arial" w:cs="Arial"/>
                <w:spacing w:val="-3"/>
                <w:sz w:val="18"/>
                <w:szCs w:val="18"/>
              </w:rPr>
            </w:pPr>
            <w:r w:rsidRPr="009F48E1">
              <w:rPr>
                <w:rFonts w:ascii="Arial" w:hAnsi="Arial" w:cs="Arial"/>
                <w:spacing w:val="-3"/>
                <w:sz w:val="18"/>
                <w:szCs w:val="18"/>
              </w:rPr>
              <w:t>08/10/2018</w:t>
            </w:r>
          </w:p>
        </w:tc>
        <w:tc>
          <w:tcPr>
            <w:tcW w:w="3872" w:type="pct"/>
            <w:tcBorders>
              <w:top w:val="single" w:sz="4" w:space="0" w:color="auto"/>
              <w:left w:val="single" w:sz="4" w:space="0" w:color="auto"/>
              <w:bottom w:val="single" w:sz="4" w:space="0" w:color="auto"/>
              <w:right w:val="single" w:sz="4" w:space="0" w:color="auto"/>
            </w:tcBorders>
          </w:tcPr>
          <w:p w14:paraId="5EFFA13F" w14:textId="77777777" w:rsidR="00F64A3E" w:rsidRPr="009F48E1" w:rsidRDefault="00F64A3E" w:rsidP="0067323E">
            <w:pPr>
              <w:jc w:val="both"/>
              <w:rPr>
                <w:rFonts w:ascii="Arial" w:hAnsi="Arial" w:cs="Arial"/>
                <w:spacing w:val="-3"/>
                <w:sz w:val="18"/>
                <w:szCs w:val="18"/>
              </w:rPr>
            </w:pPr>
            <w:r w:rsidRPr="009F48E1">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0FD9DE35" w14:textId="77777777" w:rsidR="00F64A3E" w:rsidRPr="009F48E1" w:rsidRDefault="00F64A3E" w:rsidP="0067323E">
            <w:pPr>
              <w:jc w:val="center"/>
              <w:rPr>
                <w:rFonts w:ascii="Arial" w:hAnsi="Arial" w:cs="Arial"/>
                <w:spacing w:val="-3"/>
                <w:sz w:val="18"/>
                <w:szCs w:val="18"/>
              </w:rPr>
            </w:pPr>
            <w:r w:rsidRPr="009F48E1">
              <w:rPr>
                <w:rFonts w:ascii="Arial" w:hAnsi="Arial" w:cs="Arial"/>
                <w:spacing w:val="-3"/>
                <w:sz w:val="18"/>
                <w:szCs w:val="18"/>
              </w:rPr>
              <w:t>1</w:t>
            </w:r>
          </w:p>
        </w:tc>
      </w:tr>
      <w:tr w:rsidR="00F64A3E" w:rsidRPr="009F48E1" w14:paraId="4AE8DC35" w14:textId="77777777" w:rsidTr="005F5B14">
        <w:tc>
          <w:tcPr>
            <w:tcW w:w="586" w:type="pct"/>
            <w:tcBorders>
              <w:top w:val="single" w:sz="4" w:space="0" w:color="auto"/>
              <w:left w:val="single" w:sz="4" w:space="0" w:color="auto"/>
              <w:bottom w:val="single" w:sz="4" w:space="0" w:color="auto"/>
              <w:right w:val="single" w:sz="4" w:space="0" w:color="auto"/>
            </w:tcBorders>
            <w:vAlign w:val="center"/>
          </w:tcPr>
          <w:p w14:paraId="7090C71C" w14:textId="6D385F09" w:rsidR="00F64A3E" w:rsidRPr="009F48E1" w:rsidRDefault="00F64A3E" w:rsidP="0067323E">
            <w:pPr>
              <w:jc w:val="center"/>
              <w:rPr>
                <w:rFonts w:ascii="Arial" w:hAnsi="Arial" w:cs="Arial"/>
                <w:spacing w:val="-3"/>
                <w:sz w:val="18"/>
                <w:szCs w:val="18"/>
              </w:rPr>
            </w:pPr>
            <w:r w:rsidRPr="009F48E1">
              <w:rPr>
                <w:rFonts w:ascii="Arial" w:hAnsi="Arial" w:cs="Arial"/>
                <w:spacing w:val="-3"/>
                <w:sz w:val="18"/>
                <w:szCs w:val="18"/>
              </w:rPr>
              <w:t>15/09/2022</w:t>
            </w:r>
          </w:p>
        </w:tc>
        <w:tc>
          <w:tcPr>
            <w:tcW w:w="3872" w:type="pct"/>
            <w:tcBorders>
              <w:top w:val="single" w:sz="4" w:space="0" w:color="auto"/>
              <w:left w:val="single" w:sz="4" w:space="0" w:color="auto"/>
              <w:bottom w:val="single" w:sz="4" w:space="0" w:color="auto"/>
              <w:right w:val="single" w:sz="4" w:space="0" w:color="auto"/>
            </w:tcBorders>
          </w:tcPr>
          <w:p w14:paraId="7D336F0F" w14:textId="1F09A777" w:rsidR="00F64A3E" w:rsidRPr="009F48E1" w:rsidRDefault="008E2A18" w:rsidP="0067323E">
            <w:pPr>
              <w:jc w:val="both"/>
              <w:rPr>
                <w:rFonts w:ascii="Arial" w:hAnsi="Arial" w:cs="Arial"/>
                <w:spacing w:val="-3"/>
                <w:sz w:val="18"/>
                <w:szCs w:val="18"/>
              </w:rPr>
            </w:pPr>
            <w:r w:rsidRPr="009F48E1">
              <w:rPr>
                <w:rFonts w:ascii="Arial" w:hAnsi="Arial" w:cs="Arial"/>
                <w:spacing w:val="-3"/>
                <w:sz w:val="18"/>
                <w:szCs w:val="18"/>
              </w:rPr>
              <w:t>Se ajusta 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39389640" w14:textId="77777777" w:rsidR="00F64A3E" w:rsidRPr="009F48E1" w:rsidRDefault="00F64A3E" w:rsidP="0067323E">
            <w:pPr>
              <w:jc w:val="center"/>
              <w:rPr>
                <w:rFonts w:ascii="Arial" w:hAnsi="Arial" w:cs="Arial"/>
                <w:spacing w:val="-3"/>
                <w:sz w:val="18"/>
                <w:szCs w:val="18"/>
              </w:rPr>
            </w:pPr>
            <w:r w:rsidRPr="009F48E1">
              <w:rPr>
                <w:rFonts w:ascii="Arial" w:hAnsi="Arial" w:cs="Arial"/>
                <w:spacing w:val="-3"/>
                <w:sz w:val="18"/>
                <w:szCs w:val="18"/>
              </w:rPr>
              <w:t>2</w:t>
            </w:r>
          </w:p>
        </w:tc>
      </w:tr>
    </w:tbl>
    <w:p w14:paraId="096FFC4D" w14:textId="77777777" w:rsidR="00F64A3E" w:rsidRPr="00FB0ECC" w:rsidRDefault="00F64A3E" w:rsidP="0067323E">
      <w:pPr>
        <w:jc w:val="both"/>
        <w:rPr>
          <w:rFonts w:ascii="Arial" w:hAnsi="Arial" w:cs="Arial"/>
          <w:spacing w:val="-3"/>
          <w:sz w:val="24"/>
          <w:szCs w:val="24"/>
        </w:rPr>
      </w:pPr>
    </w:p>
    <w:sectPr w:rsidR="00F64A3E" w:rsidRPr="00FB0ECC" w:rsidSect="00DD5DA9">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BA95" w14:textId="77777777" w:rsidR="002F247B" w:rsidRDefault="002F247B">
      <w:r>
        <w:separator/>
      </w:r>
    </w:p>
  </w:endnote>
  <w:endnote w:type="continuationSeparator" w:id="0">
    <w:p w14:paraId="7247AD9E" w14:textId="77777777" w:rsidR="002F247B" w:rsidRDefault="002F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6B97" w14:textId="38B6112D" w:rsidR="009E720F" w:rsidRPr="008E2A18" w:rsidRDefault="005C4C2F" w:rsidP="008E2A18">
    <w:pPr>
      <w:jc w:val="both"/>
      <w:rPr>
        <w:rFonts w:ascii="Arial" w:hAnsi="Arial" w:cs="Arial"/>
        <w:sz w:val="18"/>
        <w:szCs w:val="18"/>
      </w:rPr>
    </w:pPr>
    <w:r w:rsidRPr="008E2A18">
      <w:rPr>
        <w:rFonts w:ascii="Arial" w:hAnsi="Arial" w:cs="Arial"/>
        <w:sz w:val="18"/>
        <w:szCs w:val="18"/>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F64A3E" w:rsidRPr="008E2A18">
      <w:rPr>
        <w:rFonts w:ascii="Arial" w:hAnsi="Arial" w:cs="Arial"/>
        <w:sz w:val="18"/>
        <w:szCs w:val="18"/>
      </w:rPr>
      <w:t>la entidad</w:t>
    </w:r>
    <w:r w:rsidRPr="008E2A18">
      <w:rPr>
        <w:rFonts w:ascii="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515A" w14:textId="77777777" w:rsidR="002F247B" w:rsidRDefault="002F247B">
      <w:r>
        <w:separator/>
      </w:r>
    </w:p>
  </w:footnote>
  <w:footnote w:type="continuationSeparator" w:id="0">
    <w:p w14:paraId="156B18A6" w14:textId="77777777" w:rsidR="002F247B" w:rsidRDefault="002F2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93"/>
      <w:gridCol w:w="836"/>
      <w:gridCol w:w="976"/>
      <w:gridCol w:w="877"/>
      <w:gridCol w:w="317"/>
      <w:gridCol w:w="917"/>
      <w:gridCol w:w="1117"/>
      <w:gridCol w:w="797"/>
      <w:gridCol w:w="822"/>
    </w:tblGrid>
    <w:tr w:rsidR="009E720F" w:rsidRPr="00F64A3E" w14:paraId="15211698" w14:textId="77777777" w:rsidTr="00F14706">
      <w:trPr>
        <w:trHeight w:val="56"/>
      </w:trPr>
      <w:tc>
        <w:tcPr>
          <w:tcW w:w="1448" w:type="pct"/>
          <w:vMerge w:val="restart"/>
          <w:noWrap/>
          <w:vAlign w:val="center"/>
          <w:hideMark/>
        </w:tcPr>
        <w:p w14:paraId="72BB5199" w14:textId="77777777" w:rsidR="009E720F" w:rsidRPr="00F64A3E" w:rsidRDefault="009E720F" w:rsidP="009E720F">
          <w:pPr>
            <w:rPr>
              <w:rFonts w:ascii="Arial" w:hAnsi="Arial" w:cs="Arial"/>
              <w:sz w:val="18"/>
              <w:szCs w:val="18"/>
            </w:rPr>
          </w:pPr>
          <w:r w:rsidRPr="00F64A3E">
            <w:rPr>
              <w:rFonts w:ascii="Arial" w:hAnsi="Arial" w:cs="Arial"/>
              <w:noProof/>
              <w:sz w:val="18"/>
              <w:szCs w:val="18"/>
              <w:lang w:eastAsia="es-CO"/>
            </w:rPr>
            <w:drawing>
              <wp:anchor distT="0" distB="0" distL="114300" distR="114300" simplePos="0" relativeHeight="251661312" behindDoc="0" locked="0" layoutInCell="1" allowOverlap="1" wp14:anchorId="28CA9DD9" wp14:editId="001651B9">
                <wp:simplePos x="0" y="0"/>
                <wp:positionH relativeFrom="column">
                  <wp:posOffset>-50800</wp:posOffset>
                </wp:positionH>
                <wp:positionV relativeFrom="paragraph">
                  <wp:posOffset>-59690</wp:posOffset>
                </wp:positionV>
                <wp:extent cx="1480185" cy="343535"/>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4353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1736456F" w14:textId="77777777" w:rsidR="009E720F" w:rsidRPr="00F64A3E" w:rsidRDefault="009E720F" w:rsidP="009E720F">
          <w:pPr>
            <w:rPr>
              <w:rFonts w:ascii="Arial" w:hAnsi="Arial" w:cs="Arial"/>
              <w:b/>
              <w:bCs/>
              <w:sz w:val="18"/>
              <w:szCs w:val="18"/>
            </w:rPr>
          </w:pPr>
          <w:r w:rsidRPr="00F64A3E">
            <w:rPr>
              <w:rFonts w:ascii="Arial" w:hAnsi="Arial" w:cs="Arial"/>
              <w:b/>
              <w:bCs/>
              <w:sz w:val="18"/>
              <w:szCs w:val="18"/>
            </w:rPr>
            <w:t>PROCESO</w:t>
          </w:r>
        </w:p>
      </w:tc>
      <w:tc>
        <w:tcPr>
          <w:tcW w:w="2580" w:type="pct"/>
          <w:gridSpan w:val="6"/>
          <w:vAlign w:val="center"/>
        </w:tcPr>
        <w:p w14:paraId="181267B4" w14:textId="77777777" w:rsidR="009E720F" w:rsidRPr="00F64A3E" w:rsidRDefault="009E720F" w:rsidP="009E720F">
          <w:pPr>
            <w:rPr>
              <w:rFonts w:ascii="Arial" w:hAnsi="Arial" w:cs="Arial"/>
              <w:b/>
              <w:bCs/>
              <w:sz w:val="18"/>
              <w:szCs w:val="18"/>
            </w:rPr>
          </w:pPr>
          <w:r w:rsidRPr="00F64A3E">
            <w:rPr>
              <w:rFonts w:ascii="Arial" w:hAnsi="Arial" w:cs="Arial"/>
              <w:b/>
              <w:bCs/>
              <w:sz w:val="18"/>
              <w:szCs w:val="18"/>
            </w:rPr>
            <w:t>GESTIÓN DE ASOCIADOS</w:t>
          </w:r>
        </w:p>
      </w:tc>
    </w:tr>
    <w:tr w:rsidR="009E720F" w:rsidRPr="00F64A3E" w14:paraId="7B04CFAA" w14:textId="77777777" w:rsidTr="00F14706">
      <w:trPr>
        <w:trHeight w:val="56"/>
      </w:trPr>
      <w:tc>
        <w:tcPr>
          <w:tcW w:w="1448" w:type="pct"/>
          <w:vMerge/>
          <w:noWrap/>
          <w:vAlign w:val="center"/>
        </w:tcPr>
        <w:p w14:paraId="316C9385" w14:textId="77777777" w:rsidR="009E720F" w:rsidRPr="00F64A3E" w:rsidRDefault="009E720F" w:rsidP="009E720F">
          <w:pPr>
            <w:rPr>
              <w:rFonts w:ascii="Arial" w:hAnsi="Arial" w:cs="Arial"/>
              <w:noProof/>
              <w:sz w:val="18"/>
              <w:szCs w:val="18"/>
            </w:rPr>
          </w:pPr>
        </w:p>
      </w:tc>
      <w:tc>
        <w:tcPr>
          <w:tcW w:w="972" w:type="pct"/>
          <w:gridSpan w:val="2"/>
          <w:noWrap/>
          <w:vAlign w:val="center"/>
        </w:tcPr>
        <w:p w14:paraId="2D64280A" w14:textId="77777777" w:rsidR="009E720F" w:rsidRPr="00F64A3E" w:rsidRDefault="009E720F" w:rsidP="009E720F">
          <w:pPr>
            <w:rPr>
              <w:rFonts w:ascii="Arial" w:hAnsi="Arial" w:cs="Arial"/>
              <w:b/>
              <w:sz w:val="18"/>
              <w:szCs w:val="18"/>
              <w:lang w:eastAsia="en-US"/>
            </w:rPr>
          </w:pPr>
          <w:r w:rsidRPr="00F64A3E">
            <w:rPr>
              <w:rFonts w:ascii="Arial" w:hAnsi="Arial" w:cs="Arial"/>
              <w:b/>
              <w:sz w:val="18"/>
              <w:szCs w:val="18"/>
              <w:lang w:eastAsia="en-US"/>
            </w:rPr>
            <w:t>PROCEDIMIENTO</w:t>
          </w:r>
        </w:p>
      </w:tc>
      <w:tc>
        <w:tcPr>
          <w:tcW w:w="2580" w:type="pct"/>
          <w:gridSpan w:val="6"/>
          <w:vAlign w:val="center"/>
        </w:tcPr>
        <w:p w14:paraId="7660CF7C" w14:textId="77777777" w:rsidR="009E720F" w:rsidRPr="00F64A3E" w:rsidRDefault="009E720F" w:rsidP="009E720F">
          <w:pPr>
            <w:rPr>
              <w:rFonts w:ascii="Arial" w:hAnsi="Arial" w:cs="Arial"/>
              <w:b/>
              <w:sz w:val="18"/>
              <w:szCs w:val="18"/>
              <w:lang w:eastAsia="en-US"/>
            </w:rPr>
          </w:pPr>
          <w:r w:rsidRPr="00F64A3E">
            <w:rPr>
              <w:rFonts w:ascii="Arial" w:hAnsi="Arial" w:cs="Arial"/>
              <w:b/>
              <w:sz w:val="18"/>
              <w:szCs w:val="18"/>
              <w:lang w:eastAsia="en-US"/>
            </w:rPr>
            <w:t>VINCULACIÓN DE ASOCIADOS PEP</w:t>
          </w:r>
        </w:p>
      </w:tc>
    </w:tr>
    <w:tr w:rsidR="009E720F" w:rsidRPr="00F64A3E" w14:paraId="248086DD" w14:textId="77777777" w:rsidTr="00F14706">
      <w:trPr>
        <w:trHeight w:val="56"/>
      </w:trPr>
      <w:tc>
        <w:tcPr>
          <w:tcW w:w="1448" w:type="pct"/>
          <w:vMerge/>
          <w:vAlign w:val="center"/>
          <w:hideMark/>
        </w:tcPr>
        <w:p w14:paraId="029FA446" w14:textId="77777777" w:rsidR="009E720F" w:rsidRPr="00F64A3E" w:rsidRDefault="009E720F" w:rsidP="009E720F">
          <w:pPr>
            <w:rPr>
              <w:rFonts w:ascii="Arial" w:hAnsi="Arial" w:cs="Arial"/>
              <w:sz w:val="18"/>
              <w:szCs w:val="18"/>
            </w:rPr>
          </w:pPr>
        </w:p>
      </w:tc>
      <w:tc>
        <w:tcPr>
          <w:tcW w:w="442" w:type="pct"/>
          <w:noWrap/>
          <w:vAlign w:val="center"/>
          <w:hideMark/>
        </w:tcPr>
        <w:p w14:paraId="416DBA1E" w14:textId="77777777" w:rsidR="009E720F" w:rsidRPr="00F64A3E" w:rsidRDefault="009E720F" w:rsidP="009E720F">
          <w:pPr>
            <w:rPr>
              <w:rFonts w:ascii="Arial" w:hAnsi="Arial" w:cs="Arial"/>
              <w:b/>
              <w:sz w:val="18"/>
              <w:szCs w:val="18"/>
            </w:rPr>
          </w:pPr>
          <w:r w:rsidRPr="00F64A3E">
            <w:rPr>
              <w:rFonts w:ascii="Arial" w:hAnsi="Arial" w:cs="Arial"/>
              <w:b/>
              <w:sz w:val="18"/>
              <w:szCs w:val="18"/>
              <w:lang w:eastAsia="en-US"/>
            </w:rPr>
            <w:t>Código</w:t>
          </w:r>
        </w:p>
      </w:tc>
      <w:tc>
        <w:tcPr>
          <w:tcW w:w="530" w:type="pct"/>
          <w:noWrap/>
          <w:vAlign w:val="center"/>
          <w:hideMark/>
        </w:tcPr>
        <w:p w14:paraId="2989DC94" w14:textId="1BD65FD5" w:rsidR="009E720F" w:rsidRPr="00F64A3E" w:rsidRDefault="009E720F" w:rsidP="009E720F">
          <w:pPr>
            <w:rPr>
              <w:rFonts w:ascii="Arial" w:hAnsi="Arial" w:cs="Arial"/>
              <w:b/>
              <w:bCs/>
              <w:sz w:val="18"/>
              <w:szCs w:val="18"/>
            </w:rPr>
          </w:pPr>
          <w:r w:rsidRPr="00F64A3E">
            <w:rPr>
              <w:rFonts w:ascii="Arial" w:hAnsi="Arial" w:cs="Arial"/>
              <w:b/>
              <w:sz w:val="18"/>
              <w:szCs w:val="18"/>
              <w:lang w:eastAsia="en-US"/>
            </w:rPr>
            <w:t>AS-P</w:t>
          </w:r>
          <w:r w:rsidR="00C07395" w:rsidRPr="00F64A3E">
            <w:rPr>
              <w:rFonts w:ascii="Arial" w:hAnsi="Arial" w:cs="Arial"/>
              <w:b/>
              <w:sz w:val="18"/>
              <w:szCs w:val="18"/>
              <w:lang w:eastAsia="en-US"/>
            </w:rPr>
            <w:t>R</w:t>
          </w:r>
          <w:r w:rsidRPr="00F64A3E">
            <w:rPr>
              <w:rFonts w:ascii="Arial" w:hAnsi="Arial" w:cs="Arial"/>
              <w:b/>
              <w:sz w:val="18"/>
              <w:szCs w:val="18"/>
              <w:lang w:eastAsia="en-US"/>
            </w:rPr>
            <w:t>-3</w:t>
          </w:r>
        </w:p>
      </w:tc>
      <w:tc>
        <w:tcPr>
          <w:tcW w:w="463" w:type="pct"/>
          <w:noWrap/>
          <w:vAlign w:val="center"/>
          <w:hideMark/>
        </w:tcPr>
        <w:p w14:paraId="28DFF5C8" w14:textId="77777777" w:rsidR="009E720F" w:rsidRPr="00F64A3E" w:rsidRDefault="009E720F" w:rsidP="009E720F">
          <w:pPr>
            <w:rPr>
              <w:rFonts w:ascii="Arial" w:hAnsi="Arial" w:cs="Arial"/>
              <w:b/>
              <w:sz w:val="18"/>
              <w:szCs w:val="18"/>
            </w:rPr>
          </w:pPr>
          <w:r w:rsidRPr="00F64A3E">
            <w:rPr>
              <w:rFonts w:ascii="Arial" w:hAnsi="Arial" w:cs="Arial"/>
              <w:b/>
              <w:sz w:val="18"/>
              <w:szCs w:val="18"/>
              <w:lang w:eastAsia="en-US"/>
            </w:rPr>
            <w:t>Versión</w:t>
          </w:r>
        </w:p>
      </w:tc>
      <w:tc>
        <w:tcPr>
          <w:tcW w:w="174" w:type="pct"/>
          <w:noWrap/>
          <w:vAlign w:val="center"/>
          <w:hideMark/>
        </w:tcPr>
        <w:p w14:paraId="32E4AF3B" w14:textId="00B30A8A" w:rsidR="009E720F" w:rsidRPr="00F64A3E" w:rsidRDefault="00F64A3E" w:rsidP="009E720F">
          <w:pPr>
            <w:rPr>
              <w:rFonts w:ascii="Arial" w:hAnsi="Arial" w:cs="Arial"/>
              <w:b/>
              <w:sz w:val="18"/>
              <w:szCs w:val="18"/>
            </w:rPr>
          </w:pPr>
          <w:r w:rsidRPr="00F64A3E">
            <w:rPr>
              <w:rFonts w:ascii="Arial" w:hAnsi="Arial" w:cs="Arial"/>
              <w:b/>
              <w:sz w:val="18"/>
              <w:szCs w:val="18"/>
              <w:lang w:eastAsia="en-US"/>
            </w:rPr>
            <w:t>2</w:t>
          </w:r>
        </w:p>
      </w:tc>
      <w:tc>
        <w:tcPr>
          <w:tcW w:w="484" w:type="pct"/>
          <w:noWrap/>
          <w:vAlign w:val="center"/>
          <w:hideMark/>
        </w:tcPr>
        <w:p w14:paraId="0A233F68" w14:textId="77777777" w:rsidR="009E720F" w:rsidRPr="00F64A3E" w:rsidRDefault="009E720F" w:rsidP="009E720F">
          <w:pPr>
            <w:rPr>
              <w:rFonts w:ascii="Arial" w:hAnsi="Arial" w:cs="Arial"/>
              <w:b/>
              <w:sz w:val="18"/>
              <w:szCs w:val="18"/>
            </w:rPr>
          </w:pPr>
          <w:r w:rsidRPr="00F64A3E">
            <w:rPr>
              <w:rFonts w:ascii="Arial" w:hAnsi="Arial" w:cs="Arial"/>
              <w:b/>
              <w:sz w:val="18"/>
              <w:szCs w:val="18"/>
              <w:lang w:eastAsia="en-US"/>
            </w:rPr>
            <w:t>Emisión</w:t>
          </w:r>
        </w:p>
      </w:tc>
      <w:tc>
        <w:tcPr>
          <w:tcW w:w="587" w:type="pct"/>
          <w:noWrap/>
          <w:vAlign w:val="center"/>
          <w:hideMark/>
        </w:tcPr>
        <w:p w14:paraId="05442B83" w14:textId="20E4A935" w:rsidR="009E720F" w:rsidRPr="00F64A3E" w:rsidRDefault="00F64A3E" w:rsidP="009E720F">
          <w:pPr>
            <w:rPr>
              <w:rFonts w:ascii="Arial" w:hAnsi="Arial" w:cs="Arial"/>
              <w:b/>
              <w:noProof/>
              <w:sz w:val="18"/>
              <w:szCs w:val="18"/>
              <w:lang w:eastAsia="en-US"/>
            </w:rPr>
          </w:pPr>
          <w:r w:rsidRPr="00F64A3E">
            <w:rPr>
              <w:rFonts w:ascii="Arial" w:hAnsi="Arial" w:cs="Arial"/>
              <w:b/>
              <w:noProof/>
              <w:sz w:val="18"/>
              <w:szCs w:val="18"/>
              <w:lang w:eastAsia="en-US"/>
            </w:rPr>
            <w:t>15/09/2022</w:t>
          </w:r>
        </w:p>
      </w:tc>
      <w:tc>
        <w:tcPr>
          <w:tcW w:w="422" w:type="pct"/>
          <w:noWrap/>
          <w:vAlign w:val="center"/>
          <w:hideMark/>
        </w:tcPr>
        <w:p w14:paraId="2345F2F2" w14:textId="77777777" w:rsidR="009E720F" w:rsidRPr="00F64A3E" w:rsidRDefault="009E720F" w:rsidP="009E720F">
          <w:pPr>
            <w:rPr>
              <w:rFonts w:ascii="Arial" w:hAnsi="Arial" w:cs="Arial"/>
              <w:b/>
              <w:sz w:val="18"/>
              <w:szCs w:val="18"/>
            </w:rPr>
          </w:pPr>
          <w:r w:rsidRPr="00F64A3E">
            <w:rPr>
              <w:rFonts w:ascii="Arial" w:hAnsi="Arial" w:cs="Arial"/>
              <w:b/>
              <w:sz w:val="18"/>
              <w:szCs w:val="18"/>
            </w:rPr>
            <w:t>pagina</w:t>
          </w:r>
        </w:p>
      </w:tc>
      <w:tc>
        <w:tcPr>
          <w:tcW w:w="450" w:type="pct"/>
          <w:noWrap/>
          <w:vAlign w:val="center"/>
          <w:hideMark/>
        </w:tcPr>
        <w:p w14:paraId="4D85E3C9" w14:textId="529BC6E6" w:rsidR="009E720F" w:rsidRPr="00F64A3E" w:rsidRDefault="009E720F" w:rsidP="009E720F">
          <w:pPr>
            <w:pStyle w:val="Piedepgina"/>
            <w:rPr>
              <w:rFonts w:ascii="Arial" w:hAnsi="Arial" w:cs="Arial"/>
              <w:b/>
              <w:color w:val="auto"/>
              <w:sz w:val="18"/>
              <w:szCs w:val="18"/>
              <w:lang w:eastAsia="en-US"/>
            </w:rPr>
          </w:pPr>
          <w:r w:rsidRPr="00F64A3E">
            <w:rPr>
              <w:rFonts w:ascii="Arial" w:hAnsi="Arial" w:cs="Arial"/>
              <w:b/>
              <w:color w:val="auto"/>
              <w:spacing w:val="-3"/>
              <w:sz w:val="18"/>
              <w:szCs w:val="18"/>
              <w:lang w:val="pt-BR" w:eastAsia="en-US"/>
            </w:rPr>
            <w:t xml:space="preserve"> </w:t>
          </w:r>
          <w:r w:rsidRPr="00F64A3E">
            <w:rPr>
              <w:rFonts w:ascii="Arial" w:hAnsi="Arial" w:cs="Arial"/>
              <w:b/>
              <w:color w:val="auto"/>
              <w:spacing w:val="-3"/>
              <w:sz w:val="18"/>
              <w:szCs w:val="18"/>
              <w:lang w:eastAsia="en-US"/>
            </w:rPr>
            <w:fldChar w:fldCharType="begin"/>
          </w:r>
          <w:r w:rsidRPr="00F64A3E">
            <w:rPr>
              <w:rFonts w:ascii="Arial" w:hAnsi="Arial" w:cs="Arial"/>
              <w:b/>
              <w:color w:val="auto"/>
              <w:spacing w:val="-3"/>
              <w:sz w:val="18"/>
              <w:szCs w:val="18"/>
              <w:lang w:val="pt-BR" w:eastAsia="en-US"/>
            </w:rPr>
            <w:instrText xml:space="preserve"> PAGE  \* MERGEFORMAT </w:instrText>
          </w:r>
          <w:r w:rsidRPr="00F64A3E">
            <w:rPr>
              <w:rFonts w:ascii="Arial" w:hAnsi="Arial" w:cs="Arial"/>
              <w:b/>
              <w:color w:val="auto"/>
              <w:spacing w:val="-3"/>
              <w:sz w:val="18"/>
              <w:szCs w:val="18"/>
              <w:lang w:eastAsia="en-US"/>
            </w:rPr>
            <w:fldChar w:fldCharType="separate"/>
          </w:r>
          <w:r w:rsidR="007C2E19" w:rsidRPr="00F64A3E">
            <w:rPr>
              <w:rFonts w:ascii="Arial" w:hAnsi="Arial" w:cs="Arial"/>
              <w:b/>
              <w:noProof/>
              <w:color w:val="auto"/>
              <w:spacing w:val="-3"/>
              <w:sz w:val="18"/>
              <w:szCs w:val="18"/>
              <w:lang w:eastAsia="en-US"/>
            </w:rPr>
            <w:t>4</w:t>
          </w:r>
          <w:r w:rsidRPr="00F64A3E">
            <w:rPr>
              <w:rFonts w:ascii="Arial" w:hAnsi="Arial" w:cs="Arial"/>
              <w:b/>
              <w:color w:val="auto"/>
              <w:spacing w:val="-3"/>
              <w:sz w:val="18"/>
              <w:szCs w:val="18"/>
              <w:lang w:eastAsia="en-US"/>
            </w:rPr>
            <w:fldChar w:fldCharType="end"/>
          </w:r>
          <w:r w:rsidRPr="00F64A3E">
            <w:rPr>
              <w:rFonts w:ascii="Arial" w:hAnsi="Arial" w:cs="Arial"/>
              <w:b/>
              <w:color w:val="auto"/>
              <w:spacing w:val="-3"/>
              <w:sz w:val="18"/>
              <w:szCs w:val="18"/>
              <w:lang w:eastAsia="en-US"/>
            </w:rPr>
            <w:t xml:space="preserve"> de </w:t>
          </w:r>
          <w:r w:rsidRPr="00F64A3E">
            <w:rPr>
              <w:rFonts w:ascii="Arial" w:hAnsi="Arial" w:cs="Arial"/>
              <w:b/>
              <w:color w:val="auto"/>
              <w:spacing w:val="-3"/>
              <w:sz w:val="18"/>
              <w:szCs w:val="18"/>
              <w:lang w:eastAsia="en-US"/>
            </w:rPr>
            <w:fldChar w:fldCharType="begin"/>
          </w:r>
          <w:r w:rsidRPr="00F64A3E">
            <w:rPr>
              <w:rFonts w:ascii="Arial" w:hAnsi="Arial" w:cs="Arial"/>
              <w:b/>
              <w:color w:val="auto"/>
              <w:spacing w:val="-3"/>
              <w:sz w:val="18"/>
              <w:szCs w:val="18"/>
              <w:lang w:eastAsia="en-US"/>
            </w:rPr>
            <w:instrText xml:space="preserve"> NUMPAGES  \* MERGEFORMAT </w:instrText>
          </w:r>
          <w:r w:rsidRPr="00F64A3E">
            <w:rPr>
              <w:rFonts w:ascii="Arial" w:hAnsi="Arial" w:cs="Arial"/>
              <w:b/>
              <w:color w:val="auto"/>
              <w:spacing w:val="-3"/>
              <w:sz w:val="18"/>
              <w:szCs w:val="18"/>
              <w:lang w:eastAsia="en-US"/>
            </w:rPr>
            <w:fldChar w:fldCharType="separate"/>
          </w:r>
          <w:r w:rsidR="007C2E19" w:rsidRPr="00F64A3E">
            <w:rPr>
              <w:rFonts w:ascii="Arial" w:hAnsi="Arial" w:cs="Arial"/>
              <w:b/>
              <w:noProof/>
              <w:color w:val="auto"/>
              <w:spacing w:val="-3"/>
              <w:sz w:val="18"/>
              <w:szCs w:val="18"/>
              <w:lang w:eastAsia="en-US"/>
            </w:rPr>
            <w:t>4</w:t>
          </w:r>
          <w:r w:rsidRPr="00F64A3E">
            <w:rPr>
              <w:rFonts w:ascii="Arial" w:hAnsi="Arial" w:cs="Arial"/>
              <w:b/>
              <w:color w:val="auto"/>
              <w:spacing w:val="-3"/>
              <w:sz w:val="18"/>
              <w:szCs w:val="18"/>
              <w:lang w:eastAsia="en-US"/>
            </w:rPr>
            <w:fldChar w:fldCharType="end"/>
          </w:r>
        </w:p>
      </w:tc>
    </w:tr>
  </w:tbl>
  <w:p w14:paraId="71C294E3" w14:textId="77777777" w:rsidR="009E720F" w:rsidRPr="005C4C2F" w:rsidRDefault="009E720F"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8223D06"/>
    <w:multiLevelType w:val="hybridMultilevel"/>
    <w:tmpl w:val="32FEAE54"/>
    <w:lvl w:ilvl="0" w:tplc="FFFFFFF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7960EE0"/>
    <w:multiLevelType w:val="multilevel"/>
    <w:tmpl w:val="77906F6C"/>
    <w:lvl w:ilvl="0">
      <w:start w:val="1"/>
      <w:numFmt w:val="decimal"/>
      <w:lvlText w:val="%1."/>
      <w:lvlJc w:val="left"/>
      <w:pPr>
        <w:tabs>
          <w:tab w:val="num" w:pos="1021"/>
        </w:tabs>
        <w:ind w:left="1021" w:hanging="454"/>
      </w:pPr>
      <w:rPr>
        <w:rFonts w:hint="default"/>
        <w:b/>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7655F"/>
    <w:multiLevelType w:val="multilevel"/>
    <w:tmpl w:val="44583166"/>
    <w:lvl w:ilvl="0">
      <w:start w:val="1"/>
      <w:numFmt w:val="decimal"/>
      <w:lvlText w:val="%1."/>
      <w:lvlJc w:val="left"/>
      <w:pPr>
        <w:ind w:left="1227" w:hanging="680"/>
      </w:pPr>
      <w:rPr>
        <w:rFonts w:ascii="Arial Narrow" w:eastAsia="Arial Narrow" w:hAnsi="Arial Narrow" w:cs="Arial Narrow" w:hint="default"/>
        <w:b/>
        <w:bCs/>
        <w:w w:val="100"/>
        <w:sz w:val="22"/>
        <w:szCs w:val="22"/>
        <w:lang w:val="gl" w:eastAsia="gl" w:bidi="gl"/>
      </w:rPr>
    </w:lvl>
    <w:lvl w:ilvl="1">
      <w:start w:val="1"/>
      <w:numFmt w:val="decimal"/>
      <w:lvlText w:val="%1.%2."/>
      <w:lvlJc w:val="left"/>
      <w:pPr>
        <w:ind w:left="1227" w:hanging="680"/>
      </w:pPr>
      <w:rPr>
        <w:rFonts w:ascii="Arial Narrow" w:eastAsia="Arial Narrow" w:hAnsi="Arial Narrow" w:cs="Arial Narrow" w:hint="default"/>
        <w:b/>
        <w:bCs/>
        <w:w w:val="100"/>
        <w:sz w:val="22"/>
        <w:szCs w:val="22"/>
        <w:lang w:val="gl" w:eastAsia="gl" w:bidi="gl"/>
      </w:rPr>
    </w:lvl>
    <w:lvl w:ilvl="2">
      <w:start w:val="1"/>
      <w:numFmt w:val="decimal"/>
      <w:lvlText w:val="%1.%2.%3."/>
      <w:lvlJc w:val="left"/>
      <w:pPr>
        <w:ind w:left="1227" w:hanging="680"/>
      </w:pPr>
      <w:rPr>
        <w:rFonts w:ascii="Arial Narrow" w:eastAsia="Arial Narrow" w:hAnsi="Arial Narrow" w:cs="Arial Narrow" w:hint="default"/>
        <w:b/>
        <w:bCs/>
        <w:w w:val="100"/>
        <w:sz w:val="22"/>
        <w:szCs w:val="22"/>
        <w:lang w:val="gl" w:eastAsia="gl" w:bidi="gl"/>
      </w:rPr>
    </w:lvl>
    <w:lvl w:ilvl="3">
      <w:start w:val="1"/>
      <w:numFmt w:val="lowerLetter"/>
      <w:lvlText w:val="%4."/>
      <w:lvlJc w:val="left"/>
      <w:pPr>
        <w:ind w:left="1568" w:hanging="341"/>
      </w:pPr>
      <w:rPr>
        <w:rFonts w:ascii="Arial Narrow" w:eastAsia="Arial Narrow" w:hAnsi="Arial Narrow" w:cs="Arial Narrow" w:hint="default"/>
        <w:b/>
        <w:bCs/>
        <w:w w:val="100"/>
        <w:sz w:val="22"/>
        <w:szCs w:val="22"/>
        <w:lang w:val="gl" w:eastAsia="gl" w:bidi="gl"/>
      </w:rPr>
    </w:lvl>
    <w:lvl w:ilvl="4">
      <w:numFmt w:val="bullet"/>
      <w:lvlText w:val="•"/>
      <w:lvlJc w:val="left"/>
      <w:pPr>
        <w:ind w:left="4240" w:hanging="341"/>
      </w:pPr>
      <w:rPr>
        <w:rFonts w:hint="default"/>
        <w:lang w:val="gl" w:eastAsia="gl" w:bidi="gl"/>
      </w:rPr>
    </w:lvl>
    <w:lvl w:ilvl="5">
      <w:numFmt w:val="bullet"/>
      <w:lvlText w:val="•"/>
      <w:lvlJc w:val="left"/>
      <w:pPr>
        <w:ind w:left="5133" w:hanging="341"/>
      </w:pPr>
      <w:rPr>
        <w:rFonts w:hint="default"/>
        <w:lang w:val="gl" w:eastAsia="gl" w:bidi="gl"/>
      </w:rPr>
    </w:lvl>
    <w:lvl w:ilvl="6">
      <w:numFmt w:val="bullet"/>
      <w:lvlText w:val="•"/>
      <w:lvlJc w:val="left"/>
      <w:pPr>
        <w:ind w:left="6026" w:hanging="341"/>
      </w:pPr>
      <w:rPr>
        <w:rFonts w:hint="default"/>
        <w:lang w:val="gl" w:eastAsia="gl" w:bidi="gl"/>
      </w:rPr>
    </w:lvl>
    <w:lvl w:ilvl="7">
      <w:numFmt w:val="bullet"/>
      <w:lvlText w:val="•"/>
      <w:lvlJc w:val="left"/>
      <w:pPr>
        <w:ind w:left="6920" w:hanging="341"/>
      </w:pPr>
      <w:rPr>
        <w:rFonts w:hint="default"/>
        <w:lang w:val="gl" w:eastAsia="gl" w:bidi="gl"/>
      </w:rPr>
    </w:lvl>
    <w:lvl w:ilvl="8">
      <w:numFmt w:val="bullet"/>
      <w:lvlText w:val="•"/>
      <w:lvlJc w:val="left"/>
      <w:pPr>
        <w:ind w:left="7813" w:hanging="341"/>
      </w:pPr>
      <w:rPr>
        <w:rFonts w:hint="default"/>
        <w:lang w:val="gl" w:eastAsia="gl" w:bidi="gl"/>
      </w:r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C42BD"/>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5"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6"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9" w15:restartNumberingAfterBreak="0">
    <w:nsid w:val="31A2435D"/>
    <w:multiLevelType w:val="multilevel"/>
    <w:tmpl w:val="A47E066A"/>
    <w:lvl w:ilvl="0">
      <w:start w:val="9"/>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262E34"/>
    <w:multiLevelType w:val="multilevel"/>
    <w:tmpl w:val="7A3A8EF6"/>
    <w:lvl w:ilvl="0">
      <w:start w:val="1"/>
      <w:numFmt w:val="decimal"/>
      <w:lvlText w:val="%1"/>
      <w:lvlJc w:val="left"/>
      <w:pPr>
        <w:tabs>
          <w:tab w:val="num" w:pos="780"/>
        </w:tabs>
        <w:ind w:left="780" w:hanging="780"/>
      </w:pPr>
      <w:rPr>
        <w:rFonts w:hint="default"/>
        <w:b/>
        <w:color w:val="000099"/>
      </w:rPr>
    </w:lvl>
    <w:lvl w:ilvl="1">
      <w:start w:val="1"/>
      <w:numFmt w:val="decimal"/>
      <w:lvlText w:val="%1.%2"/>
      <w:lvlJc w:val="left"/>
      <w:pPr>
        <w:tabs>
          <w:tab w:val="num" w:pos="624"/>
        </w:tabs>
        <w:ind w:left="624" w:hanging="624"/>
      </w:pPr>
      <w:rPr>
        <w:rFonts w:ascii="Arial Narrow" w:hAnsi="Arial Narrow" w:hint="default"/>
        <w:b/>
        <w:color w:val="000099"/>
        <w:sz w:val="22"/>
        <w:szCs w:val="22"/>
      </w:rPr>
    </w:lvl>
    <w:lvl w:ilvl="2">
      <w:start w:val="1"/>
      <w:numFmt w:val="decimal"/>
      <w:lvlText w:val="%1.%2.%3"/>
      <w:lvlJc w:val="left"/>
      <w:pPr>
        <w:tabs>
          <w:tab w:val="num" w:pos="680"/>
        </w:tabs>
        <w:ind w:left="680" w:hanging="680"/>
      </w:pPr>
      <w:rPr>
        <w:rFonts w:hint="default"/>
        <w:b/>
      </w:rPr>
    </w:lvl>
    <w:lvl w:ilvl="3">
      <w:start w:val="1"/>
      <w:numFmt w:val="decimal"/>
      <w:lvlText w:val="%1.%2.%3.%4"/>
      <w:lvlJc w:val="left"/>
      <w:pPr>
        <w:tabs>
          <w:tab w:val="num" w:pos="780"/>
        </w:tabs>
        <w:ind w:left="780" w:hanging="7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2"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3"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4E0906B1"/>
    <w:multiLevelType w:val="multilevel"/>
    <w:tmpl w:val="77906F6C"/>
    <w:lvl w:ilvl="0">
      <w:start w:val="1"/>
      <w:numFmt w:val="decimal"/>
      <w:lvlText w:val="%1."/>
      <w:lvlJc w:val="left"/>
      <w:pPr>
        <w:tabs>
          <w:tab w:val="num" w:pos="1021"/>
        </w:tabs>
        <w:ind w:left="1021" w:hanging="454"/>
      </w:pPr>
      <w:rPr>
        <w:rFonts w:hint="default"/>
        <w:b/>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CAEA1962"/>
    <w:lvl w:ilvl="0">
      <w:start w:val="1"/>
      <w:numFmt w:val="decimal"/>
      <w:lvlText w:val="%1."/>
      <w:lvlJc w:val="left"/>
      <w:pPr>
        <w:ind w:left="340" w:hanging="340"/>
      </w:pPr>
      <w:rPr>
        <w:rFonts w:hint="default"/>
        <w:b/>
        <w:i w:val="0"/>
        <w:color w:val="auto"/>
      </w:rPr>
    </w:lvl>
    <w:lvl w:ilvl="1">
      <w:start w:val="1"/>
      <w:numFmt w:val="decimal"/>
      <w:lvlText w:val="%1.%2."/>
      <w:lvlJc w:val="left"/>
      <w:pPr>
        <w:tabs>
          <w:tab w:val="num" w:pos="567"/>
        </w:tabs>
        <w:ind w:left="567" w:hanging="567"/>
      </w:pPr>
      <w:rPr>
        <w:rFonts w:hint="default"/>
        <w:b/>
        <w:bCs w:val="0"/>
        <w:i w:val="0"/>
        <w:color w:val="auto"/>
      </w:rPr>
    </w:lvl>
    <w:lvl w:ilvl="2">
      <w:start w:val="1"/>
      <w:numFmt w:val="decimal"/>
      <w:lvlText w:val="%1.%2.%3."/>
      <w:lvlJc w:val="left"/>
      <w:pPr>
        <w:tabs>
          <w:tab w:val="num" w:pos="851"/>
        </w:tabs>
        <w:ind w:left="851" w:hanging="851"/>
      </w:pPr>
      <w:rPr>
        <w:rFonts w:hint="default"/>
        <w:b/>
        <w:i w:val="0"/>
        <w:color w:val="auto"/>
      </w:rPr>
    </w:lvl>
    <w:lvl w:ilvl="3">
      <w:start w:val="1"/>
      <w:numFmt w:val="decimal"/>
      <w:lvlText w:val="%1.%2.%3.%4."/>
      <w:lvlJc w:val="left"/>
      <w:pPr>
        <w:tabs>
          <w:tab w:val="num" w:pos="1021"/>
        </w:tabs>
        <w:ind w:left="1021" w:hanging="1021"/>
      </w:pPr>
      <w:rPr>
        <w:rFonts w:hint="default"/>
        <w:b/>
        <w:color w:val="auto"/>
      </w:rPr>
    </w:lvl>
    <w:lvl w:ilvl="4">
      <w:start w:val="1"/>
      <w:numFmt w:val="decimal"/>
      <w:lvlText w:val="%1.%2.%3.%4.%5."/>
      <w:lvlJc w:val="left"/>
      <w:pPr>
        <w:tabs>
          <w:tab w:val="num" w:pos="680"/>
        </w:tabs>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92B0A6B"/>
    <w:multiLevelType w:val="multilevel"/>
    <w:tmpl w:val="ED5690E6"/>
    <w:lvl w:ilvl="0">
      <w:start w:val="1"/>
      <w:numFmt w:val="bullet"/>
      <w:lvlText w:val=""/>
      <w:lvlJc w:val="left"/>
      <w:pPr>
        <w:ind w:left="340" w:hanging="340"/>
      </w:pPr>
      <w:rPr>
        <w:rFonts w:ascii="Symbol" w:hAnsi="Symbol" w:hint="default"/>
        <w:b/>
        <w:i w:val="0"/>
        <w:color w:val="auto"/>
      </w:rPr>
    </w:lvl>
    <w:lvl w:ilvl="1">
      <w:start w:val="1"/>
      <w:numFmt w:val="decimal"/>
      <w:lvlText w:val="%1.%2."/>
      <w:lvlJc w:val="left"/>
      <w:pPr>
        <w:tabs>
          <w:tab w:val="num" w:pos="567"/>
        </w:tabs>
        <w:ind w:left="567" w:hanging="567"/>
      </w:pPr>
      <w:rPr>
        <w:rFonts w:hint="default"/>
        <w:b/>
        <w:i w:val="0"/>
        <w:color w:val="auto"/>
      </w:rPr>
    </w:lvl>
    <w:lvl w:ilvl="2">
      <w:start w:val="1"/>
      <w:numFmt w:val="decimal"/>
      <w:lvlText w:val="%1.%2.%3."/>
      <w:lvlJc w:val="left"/>
      <w:pPr>
        <w:tabs>
          <w:tab w:val="num" w:pos="851"/>
        </w:tabs>
        <w:ind w:left="851" w:hanging="851"/>
      </w:pPr>
      <w:rPr>
        <w:rFonts w:hint="default"/>
        <w:b/>
        <w:i w:val="0"/>
        <w:color w:val="auto"/>
      </w:rPr>
    </w:lvl>
    <w:lvl w:ilvl="3">
      <w:start w:val="1"/>
      <w:numFmt w:val="decimal"/>
      <w:lvlText w:val="%1.%2.%3.%4."/>
      <w:lvlJc w:val="left"/>
      <w:pPr>
        <w:tabs>
          <w:tab w:val="num" w:pos="1021"/>
        </w:tabs>
        <w:ind w:left="1021" w:hanging="1021"/>
      </w:pPr>
      <w:rPr>
        <w:rFonts w:hint="default"/>
        <w:b/>
        <w:color w:val="auto"/>
      </w:rPr>
    </w:lvl>
    <w:lvl w:ilvl="4">
      <w:start w:val="1"/>
      <w:numFmt w:val="decimal"/>
      <w:lvlText w:val="%1.%2.%3.%4.%5."/>
      <w:lvlJc w:val="left"/>
      <w:pPr>
        <w:tabs>
          <w:tab w:val="num" w:pos="680"/>
        </w:tabs>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2"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588518B"/>
    <w:multiLevelType w:val="hybridMultilevel"/>
    <w:tmpl w:val="188C0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D99603F"/>
    <w:multiLevelType w:val="hybridMultilevel"/>
    <w:tmpl w:val="36D02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0"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9B1454"/>
    <w:multiLevelType w:val="hybridMultilevel"/>
    <w:tmpl w:val="0AF0E164"/>
    <w:lvl w:ilvl="0" w:tplc="70340DCE">
      <w:start w:val="1"/>
      <w:numFmt w:val="decimal"/>
      <w:lvlText w:val="%1."/>
      <w:lvlJc w:val="left"/>
      <w:pPr>
        <w:ind w:left="908" w:hanging="360"/>
      </w:pPr>
      <w:rPr>
        <w:rFonts w:ascii="Arial Narrow" w:eastAsia="Arial Narrow" w:hAnsi="Arial Narrow" w:cs="Arial Narrow" w:hint="default"/>
        <w:b/>
        <w:bCs/>
        <w:w w:val="100"/>
        <w:sz w:val="22"/>
        <w:szCs w:val="22"/>
        <w:lang w:val="gl" w:eastAsia="gl" w:bidi="gl"/>
      </w:rPr>
    </w:lvl>
    <w:lvl w:ilvl="1" w:tplc="0336A528">
      <w:numFmt w:val="bullet"/>
      <w:lvlText w:val="•"/>
      <w:lvlJc w:val="left"/>
      <w:pPr>
        <w:ind w:left="1770" w:hanging="360"/>
      </w:pPr>
      <w:rPr>
        <w:rFonts w:hint="default"/>
        <w:lang w:val="gl" w:eastAsia="gl" w:bidi="gl"/>
      </w:rPr>
    </w:lvl>
    <w:lvl w:ilvl="2" w:tplc="96E0967C">
      <w:numFmt w:val="bullet"/>
      <w:lvlText w:val="•"/>
      <w:lvlJc w:val="left"/>
      <w:pPr>
        <w:ind w:left="2640" w:hanging="360"/>
      </w:pPr>
      <w:rPr>
        <w:rFonts w:hint="default"/>
        <w:lang w:val="gl" w:eastAsia="gl" w:bidi="gl"/>
      </w:rPr>
    </w:lvl>
    <w:lvl w:ilvl="3" w:tplc="A1FE2E4C">
      <w:numFmt w:val="bullet"/>
      <w:lvlText w:val="•"/>
      <w:lvlJc w:val="left"/>
      <w:pPr>
        <w:ind w:left="3510" w:hanging="360"/>
      </w:pPr>
      <w:rPr>
        <w:rFonts w:hint="default"/>
        <w:lang w:val="gl" w:eastAsia="gl" w:bidi="gl"/>
      </w:rPr>
    </w:lvl>
    <w:lvl w:ilvl="4" w:tplc="97BA5BC2">
      <w:numFmt w:val="bullet"/>
      <w:lvlText w:val="•"/>
      <w:lvlJc w:val="left"/>
      <w:pPr>
        <w:ind w:left="4380" w:hanging="360"/>
      </w:pPr>
      <w:rPr>
        <w:rFonts w:hint="default"/>
        <w:lang w:val="gl" w:eastAsia="gl" w:bidi="gl"/>
      </w:rPr>
    </w:lvl>
    <w:lvl w:ilvl="5" w:tplc="7C540DCE">
      <w:numFmt w:val="bullet"/>
      <w:lvlText w:val="•"/>
      <w:lvlJc w:val="left"/>
      <w:pPr>
        <w:ind w:left="5250" w:hanging="360"/>
      </w:pPr>
      <w:rPr>
        <w:rFonts w:hint="default"/>
        <w:lang w:val="gl" w:eastAsia="gl" w:bidi="gl"/>
      </w:rPr>
    </w:lvl>
    <w:lvl w:ilvl="6" w:tplc="FAC2AC98">
      <w:numFmt w:val="bullet"/>
      <w:lvlText w:val="•"/>
      <w:lvlJc w:val="left"/>
      <w:pPr>
        <w:ind w:left="6120" w:hanging="360"/>
      </w:pPr>
      <w:rPr>
        <w:rFonts w:hint="default"/>
        <w:lang w:val="gl" w:eastAsia="gl" w:bidi="gl"/>
      </w:rPr>
    </w:lvl>
    <w:lvl w:ilvl="7" w:tplc="DC82F5E6">
      <w:numFmt w:val="bullet"/>
      <w:lvlText w:val="•"/>
      <w:lvlJc w:val="left"/>
      <w:pPr>
        <w:ind w:left="6990" w:hanging="360"/>
      </w:pPr>
      <w:rPr>
        <w:rFonts w:hint="default"/>
        <w:lang w:val="gl" w:eastAsia="gl" w:bidi="gl"/>
      </w:rPr>
    </w:lvl>
    <w:lvl w:ilvl="8" w:tplc="3F2CF47A">
      <w:numFmt w:val="bullet"/>
      <w:lvlText w:val="•"/>
      <w:lvlJc w:val="left"/>
      <w:pPr>
        <w:ind w:left="7860" w:hanging="360"/>
      </w:pPr>
      <w:rPr>
        <w:rFonts w:hint="default"/>
        <w:lang w:val="gl" w:eastAsia="gl" w:bidi="gl"/>
      </w:rPr>
    </w:lvl>
  </w:abstractNum>
  <w:abstractNum w:abstractNumId="4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052975">
    <w:abstractNumId w:val="22"/>
  </w:num>
  <w:num w:numId="2" w16cid:durableId="901408859">
    <w:abstractNumId w:val="29"/>
  </w:num>
  <w:num w:numId="3" w16cid:durableId="1285039650">
    <w:abstractNumId w:val="31"/>
  </w:num>
  <w:num w:numId="4" w16cid:durableId="164638647">
    <w:abstractNumId w:val="3"/>
  </w:num>
  <w:num w:numId="5" w16cid:durableId="432625375">
    <w:abstractNumId w:val="32"/>
  </w:num>
  <w:num w:numId="6" w16cid:durableId="460150111">
    <w:abstractNumId w:val="28"/>
  </w:num>
  <w:num w:numId="7" w16cid:durableId="1145858165">
    <w:abstractNumId w:val="18"/>
  </w:num>
  <w:num w:numId="8" w16cid:durableId="719329420">
    <w:abstractNumId w:val="26"/>
  </w:num>
  <w:num w:numId="9" w16cid:durableId="101538846">
    <w:abstractNumId w:val="42"/>
  </w:num>
  <w:num w:numId="10" w16cid:durableId="1707752851">
    <w:abstractNumId w:val="34"/>
  </w:num>
  <w:num w:numId="11" w16cid:durableId="449933357">
    <w:abstractNumId w:val="35"/>
  </w:num>
  <w:num w:numId="12" w16cid:durableId="277683776">
    <w:abstractNumId w:val="6"/>
  </w:num>
  <w:num w:numId="13" w16cid:durableId="982856921">
    <w:abstractNumId w:val="40"/>
  </w:num>
  <w:num w:numId="14" w16cid:durableId="681321591">
    <w:abstractNumId w:val="20"/>
  </w:num>
  <w:num w:numId="15" w16cid:durableId="925960102">
    <w:abstractNumId w:val="27"/>
  </w:num>
  <w:num w:numId="16" w16cid:durableId="1243832613">
    <w:abstractNumId w:val="38"/>
  </w:num>
  <w:num w:numId="17" w16cid:durableId="929702099">
    <w:abstractNumId w:val="12"/>
  </w:num>
  <w:num w:numId="18" w16cid:durableId="1343245550">
    <w:abstractNumId w:val="7"/>
  </w:num>
  <w:num w:numId="19" w16cid:durableId="265577566">
    <w:abstractNumId w:val="1"/>
  </w:num>
  <w:num w:numId="20" w16cid:durableId="717700798">
    <w:abstractNumId w:val="17"/>
  </w:num>
  <w:num w:numId="21" w16cid:durableId="552622370">
    <w:abstractNumId w:val="10"/>
  </w:num>
  <w:num w:numId="22" w16cid:durableId="1383023260">
    <w:abstractNumId w:val="13"/>
  </w:num>
  <w:num w:numId="23" w16cid:durableId="1667127719">
    <w:abstractNumId w:val="0"/>
  </w:num>
  <w:num w:numId="24" w16cid:durableId="893346760">
    <w:abstractNumId w:val="15"/>
  </w:num>
  <w:num w:numId="25" w16cid:durableId="1953127113">
    <w:abstractNumId w:val="8"/>
  </w:num>
  <w:num w:numId="26" w16cid:durableId="1088043629">
    <w:abstractNumId w:val="24"/>
  </w:num>
  <w:num w:numId="27" w16cid:durableId="522088497">
    <w:abstractNumId w:val="4"/>
  </w:num>
  <w:num w:numId="28" w16cid:durableId="2123069007">
    <w:abstractNumId w:val="23"/>
  </w:num>
  <w:num w:numId="29" w16cid:durableId="232549138">
    <w:abstractNumId w:val="5"/>
  </w:num>
  <w:num w:numId="30" w16cid:durableId="1067149115">
    <w:abstractNumId w:val="16"/>
  </w:num>
  <w:num w:numId="31" w16cid:durableId="519323353">
    <w:abstractNumId w:val="33"/>
  </w:num>
  <w:num w:numId="32" w16cid:durableId="1318605469">
    <w:abstractNumId w:val="39"/>
  </w:num>
  <w:num w:numId="33" w16cid:durableId="777529972">
    <w:abstractNumId w:val="21"/>
  </w:num>
  <w:num w:numId="34" w16cid:durableId="1913813199">
    <w:abstractNumId w:val="11"/>
  </w:num>
  <w:num w:numId="35" w16cid:durableId="190995799">
    <w:abstractNumId w:val="41"/>
  </w:num>
  <w:num w:numId="36" w16cid:durableId="1165054797">
    <w:abstractNumId w:val="14"/>
  </w:num>
  <w:num w:numId="37" w16cid:durableId="735592417">
    <w:abstractNumId w:val="19"/>
  </w:num>
  <w:num w:numId="38" w16cid:durableId="1149326410">
    <w:abstractNumId w:val="37"/>
  </w:num>
  <w:num w:numId="39" w16cid:durableId="1277709466">
    <w:abstractNumId w:val="30"/>
  </w:num>
  <w:num w:numId="40" w16cid:durableId="1696349338">
    <w:abstractNumId w:val="25"/>
  </w:num>
  <w:num w:numId="41" w16cid:durableId="1235243306">
    <w:abstractNumId w:val="2"/>
  </w:num>
  <w:num w:numId="42" w16cid:durableId="1255475769">
    <w:abstractNumId w:val="9"/>
  </w:num>
  <w:num w:numId="43" w16cid:durableId="1122191086">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EB4"/>
    <w:rsid w:val="00002484"/>
    <w:rsid w:val="0000254C"/>
    <w:rsid w:val="00002B66"/>
    <w:rsid w:val="00003430"/>
    <w:rsid w:val="000046E8"/>
    <w:rsid w:val="0000470D"/>
    <w:rsid w:val="00004ED6"/>
    <w:rsid w:val="00007707"/>
    <w:rsid w:val="00007B73"/>
    <w:rsid w:val="00011518"/>
    <w:rsid w:val="000123C8"/>
    <w:rsid w:val="000125C1"/>
    <w:rsid w:val="00012882"/>
    <w:rsid w:val="00013043"/>
    <w:rsid w:val="00015240"/>
    <w:rsid w:val="00015F03"/>
    <w:rsid w:val="00021DCA"/>
    <w:rsid w:val="00022805"/>
    <w:rsid w:val="00023ADC"/>
    <w:rsid w:val="00023FD6"/>
    <w:rsid w:val="00024680"/>
    <w:rsid w:val="00025BCF"/>
    <w:rsid w:val="00025E76"/>
    <w:rsid w:val="000262B1"/>
    <w:rsid w:val="000304DC"/>
    <w:rsid w:val="000307C0"/>
    <w:rsid w:val="00031336"/>
    <w:rsid w:val="00032606"/>
    <w:rsid w:val="00033046"/>
    <w:rsid w:val="000340A2"/>
    <w:rsid w:val="00034B31"/>
    <w:rsid w:val="00034C42"/>
    <w:rsid w:val="00036719"/>
    <w:rsid w:val="0003751D"/>
    <w:rsid w:val="0004032A"/>
    <w:rsid w:val="00042CF2"/>
    <w:rsid w:val="00043357"/>
    <w:rsid w:val="000433F7"/>
    <w:rsid w:val="00045649"/>
    <w:rsid w:val="000475DF"/>
    <w:rsid w:val="00050DAB"/>
    <w:rsid w:val="00051E82"/>
    <w:rsid w:val="00052288"/>
    <w:rsid w:val="00053D5E"/>
    <w:rsid w:val="00054D12"/>
    <w:rsid w:val="00054E2C"/>
    <w:rsid w:val="00062360"/>
    <w:rsid w:val="00063F48"/>
    <w:rsid w:val="00064E3E"/>
    <w:rsid w:val="00064F2F"/>
    <w:rsid w:val="0006577D"/>
    <w:rsid w:val="00066B3B"/>
    <w:rsid w:val="000674C2"/>
    <w:rsid w:val="00067805"/>
    <w:rsid w:val="0007017E"/>
    <w:rsid w:val="00070DCF"/>
    <w:rsid w:val="000741D5"/>
    <w:rsid w:val="000759AC"/>
    <w:rsid w:val="0007795A"/>
    <w:rsid w:val="000825A0"/>
    <w:rsid w:val="0008265D"/>
    <w:rsid w:val="00087400"/>
    <w:rsid w:val="000874D3"/>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A67B0"/>
    <w:rsid w:val="000B005A"/>
    <w:rsid w:val="000B05A5"/>
    <w:rsid w:val="000B0ECD"/>
    <w:rsid w:val="000B139A"/>
    <w:rsid w:val="000B3387"/>
    <w:rsid w:val="000B36BB"/>
    <w:rsid w:val="000B64E1"/>
    <w:rsid w:val="000B64EA"/>
    <w:rsid w:val="000B69C5"/>
    <w:rsid w:val="000C269D"/>
    <w:rsid w:val="000C28E4"/>
    <w:rsid w:val="000C2EDC"/>
    <w:rsid w:val="000C4643"/>
    <w:rsid w:val="000D1369"/>
    <w:rsid w:val="000D16F4"/>
    <w:rsid w:val="000D3826"/>
    <w:rsid w:val="000D607B"/>
    <w:rsid w:val="000D68FC"/>
    <w:rsid w:val="000E035C"/>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7E48"/>
    <w:rsid w:val="0011072F"/>
    <w:rsid w:val="00114119"/>
    <w:rsid w:val="00115963"/>
    <w:rsid w:val="001159D6"/>
    <w:rsid w:val="00115F04"/>
    <w:rsid w:val="001169CB"/>
    <w:rsid w:val="00121626"/>
    <w:rsid w:val="00121C5C"/>
    <w:rsid w:val="001221AE"/>
    <w:rsid w:val="001269C6"/>
    <w:rsid w:val="00126E57"/>
    <w:rsid w:val="00127509"/>
    <w:rsid w:val="001304DF"/>
    <w:rsid w:val="00130E50"/>
    <w:rsid w:val="0013156D"/>
    <w:rsid w:val="00132129"/>
    <w:rsid w:val="00134E28"/>
    <w:rsid w:val="00134F87"/>
    <w:rsid w:val="001369F7"/>
    <w:rsid w:val="00136F3E"/>
    <w:rsid w:val="00137069"/>
    <w:rsid w:val="00137C25"/>
    <w:rsid w:val="00140533"/>
    <w:rsid w:val="00140720"/>
    <w:rsid w:val="001442C5"/>
    <w:rsid w:val="001446DF"/>
    <w:rsid w:val="001447EB"/>
    <w:rsid w:val="00147531"/>
    <w:rsid w:val="00147672"/>
    <w:rsid w:val="0015001D"/>
    <w:rsid w:val="00151F65"/>
    <w:rsid w:val="001527DA"/>
    <w:rsid w:val="00152F24"/>
    <w:rsid w:val="00153CD0"/>
    <w:rsid w:val="00153E53"/>
    <w:rsid w:val="00154924"/>
    <w:rsid w:val="00154B61"/>
    <w:rsid w:val="0015770F"/>
    <w:rsid w:val="001639BA"/>
    <w:rsid w:val="00163D34"/>
    <w:rsid w:val="0016458A"/>
    <w:rsid w:val="001647B3"/>
    <w:rsid w:val="00164D4D"/>
    <w:rsid w:val="00165841"/>
    <w:rsid w:val="00165AD8"/>
    <w:rsid w:val="00165FD3"/>
    <w:rsid w:val="00166759"/>
    <w:rsid w:val="00170220"/>
    <w:rsid w:val="00171AFC"/>
    <w:rsid w:val="001743DE"/>
    <w:rsid w:val="00175256"/>
    <w:rsid w:val="001763AD"/>
    <w:rsid w:val="001779EE"/>
    <w:rsid w:val="00177BCB"/>
    <w:rsid w:val="00177D86"/>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11EC"/>
    <w:rsid w:val="00192ADE"/>
    <w:rsid w:val="00193BF0"/>
    <w:rsid w:val="0019574F"/>
    <w:rsid w:val="00197BCA"/>
    <w:rsid w:val="001A0867"/>
    <w:rsid w:val="001A0D25"/>
    <w:rsid w:val="001A29CE"/>
    <w:rsid w:val="001A52E2"/>
    <w:rsid w:val="001A5614"/>
    <w:rsid w:val="001A7DE5"/>
    <w:rsid w:val="001B08F5"/>
    <w:rsid w:val="001B14D2"/>
    <w:rsid w:val="001B1AAA"/>
    <w:rsid w:val="001B1C12"/>
    <w:rsid w:val="001B20B5"/>
    <w:rsid w:val="001B21D2"/>
    <w:rsid w:val="001B2B72"/>
    <w:rsid w:val="001B3FD8"/>
    <w:rsid w:val="001B4049"/>
    <w:rsid w:val="001B43EE"/>
    <w:rsid w:val="001B471C"/>
    <w:rsid w:val="001B52C0"/>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92"/>
    <w:rsid w:val="001D57B3"/>
    <w:rsid w:val="001D6035"/>
    <w:rsid w:val="001D6907"/>
    <w:rsid w:val="001D73EE"/>
    <w:rsid w:val="001E1697"/>
    <w:rsid w:val="001E2963"/>
    <w:rsid w:val="001E3582"/>
    <w:rsid w:val="001E5D87"/>
    <w:rsid w:val="001E6341"/>
    <w:rsid w:val="001F172E"/>
    <w:rsid w:val="001F2981"/>
    <w:rsid w:val="001F35BB"/>
    <w:rsid w:val="001F37DA"/>
    <w:rsid w:val="001F50D8"/>
    <w:rsid w:val="001F57A6"/>
    <w:rsid w:val="001F5F27"/>
    <w:rsid w:val="001F7EEE"/>
    <w:rsid w:val="001F7F6E"/>
    <w:rsid w:val="002009EC"/>
    <w:rsid w:val="00200B5C"/>
    <w:rsid w:val="00204A8F"/>
    <w:rsid w:val="002065D4"/>
    <w:rsid w:val="00206C85"/>
    <w:rsid w:val="0021112B"/>
    <w:rsid w:val="00213DE7"/>
    <w:rsid w:val="00214808"/>
    <w:rsid w:val="00215D12"/>
    <w:rsid w:val="00215DA1"/>
    <w:rsid w:val="00216F85"/>
    <w:rsid w:val="002179BC"/>
    <w:rsid w:val="00217DCF"/>
    <w:rsid w:val="00222D31"/>
    <w:rsid w:val="0022309A"/>
    <w:rsid w:val="00224EED"/>
    <w:rsid w:val="002253D4"/>
    <w:rsid w:val="002265DD"/>
    <w:rsid w:val="0022749F"/>
    <w:rsid w:val="002274DD"/>
    <w:rsid w:val="00230D73"/>
    <w:rsid w:val="00231B05"/>
    <w:rsid w:val="002326CB"/>
    <w:rsid w:val="00232FC1"/>
    <w:rsid w:val="00234DAC"/>
    <w:rsid w:val="00235522"/>
    <w:rsid w:val="00235BB4"/>
    <w:rsid w:val="00236647"/>
    <w:rsid w:val="00237840"/>
    <w:rsid w:val="002406F7"/>
    <w:rsid w:val="002428E0"/>
    <w:rsid w:val="00242BBF"/>
    <w:rsid w:val="0024457C"/>
    <w:rsid w:val="0024504B"/>
    <w:rsid w:val="00246751"/>
    <w:rsid w:val="002469F9"/>
    <w:rsid w:val="00246D3E"/>
    <w:rsid w:val="00247253"/>
    <w:rsid w:val="0024771B"/>
    <w:rsid w:val="00247A01"/>
    <w:rsid w:val="002508C5"/>
    <w:rsid w:val="00250D21"/>
    <w:rsid w:val="00253D5C"/>
    <w:rsid w:val="00254234"/>
    <w:rsid w:val="002544FF"/>
    <w:rsid w:val="0025642B"/>
    <w:rsid w:val="0025738E"/>
    <w:rsid w:val="0025774C"/>
    <w:rsid w:val="00260C18"/>
    <w:rsid w:val="00263902"/>
    <w:rsid w:val="00264E5C"/>
    <w:rsid w:val="002652ED"/>
    <w:rsid w:val="00270D36"/>
    <w:rsid w:val="00272D00"/>
    <w:rsid w:val="00273444"/>
    <w:rsid w:val="00275268"/>
    <w:rsid w:val="0027648C"/>
    <w:rsid w:val="00280769"/>
    <w:rsid w:val="002809AC"/>
    <w:rsid w:val="00282338"/>
    <w:rsid w:val="00282BF2"/>
    <w:rsid w:val="00283C8A"/>
    <w:rsid w:val="00284C89"/>
    <w:rsid w:val="002856C9"/>
    <w:rsid w:val="002858DB"/>
    <w:rsid w:val="0028728F"/>
    <w:rsid w:val="00287870"/>
    <w:rsid w:val="00292D2A"/>
    <w:rsid w:val="002931D4"/>
    <w:rsid w:val="00293404"/>
    <w:rsid w:val="00293631"/>
    <w:rsid w:val="00293C47"/>
    <w:rsid w:val="00293EAC"/>
    <w:rsid w:val="002950B8"/>
    <w:rsid w:val="00295BEE"/>
    <w:rsid w:val="002964DD"/>
    <w:rsid w:val="0029772C"/>
    <w:rsid w:val="00297C1C"/>
    <w:rsid w:val="002A1098"/>
    <w:rsid w:val="002A11C6"/>
    <w:rsid w:val="002A330F"/>
    <w:rsid w:val="002A3F07"/>
    <w:rsid w:val="002A54E7"/>
    <w:rsid w:val="002A557D"/>
    <w:rsid w:val="002A66C6"/>
    <w:rsid w:val="002A67B5"/>
    <w:rsid w:val="002B0110"/>
    <w:rsid w:val="002B119E"/>
    <w:rsid w:val="002B1830"/>
    <w:rsid w:val="002B397E"/>
    <w:rsid w:val="002B6005"/>
    <w:rsid w:val="002C0C2F"/>
    <w:rsid w:val="002C3926"/>
    <w:rsid w:val="002C5DD3"/>
    <w:rsid w:val="002C5FB4"/>
    <w:rsid w:val="002D0242"/>
    <w:rsid w:val="002D0A96"/>
    <w:rsid w:val="002D3363"/>
    <w:rsid w:val="002D4D45"/>
    <w:rsid w:val="002D5736"/>
    <w:rsid w:val="002D6261"/>
    <w:rsid w:val="002D6464"/>
    <w:rsid w:val="002D6ADD"/>
    <w:rsid w:val="002D79A6"/>
    <w:rsid w:val="002E2A5E"/>
    <w:rsid w:val="002E5483"/>
    <w:rsid w:val="002E55CE"/>
    <w:rsid w:val="002E5BF9"/>
    <w:rsid w:val="002F10B5"/>
    <w:rsid w:val="002F247B"/>
    <w:rsid w:val="002F2765"/>
    <w:rsid w:val="002F3DC4"/>
    <w:rsid w:val="002F5153"/>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0DF9"/>
    <w:rsid w:val="003315BA"/>
    <w:rsid w:val="00333333"/>
    <w:rsid w:val="0033354B"/>
    <w:rsid w:val="00334C82"/>
    <w:rsid w:val="00334CC8"/>
    <w:rsid w:val="003354DC"/>
    <w:rsid w:val="003361A3"/>
    <w:rsid w:val="00341987"/>
    <w:rsid w:val="0034200A"/>
    <w:rsid w:val="0034206F"/>
    <w:rsid w:val="00344286"/>
    <w:rsid w:val="00345AF4"/>
    <w:rsid w:val="00346517"/>
    <w:rsid w:val="003468D5"/>
    <w:rsid w:val="00346C0C"/>
    <w:rsid w:val="00347901"/>
    <w:rsid w:val="00347F08"/>
    <w:rsid w:val="003503CD"/>
    <w:rsid w:val="00351AE4"/>
    <w:rsid w:val="0035240D"/>
    <w:rsid w:val="00354060"/>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17F3"/>
    <w:rsid w:val="0039238A"/>
    <w:rsid w:val="003A08A5"/>
    <w:rsid w:val="003A13CD"/>
    <w:rsid w:val="003A3BA1"/>
    <w:rsid w:val="003A4004"/>
    <w:rsid w:val="003A418A"/>
    <w:rsid w:val="003A444C"/>
    <w:rsid w:val="003A6231"/>
    <w:rsid w:val="003A680B"/>
    <w:rsid w:val="003B127F"/>
    <w:rsid w:val="003B1A91"/>
    <w:rsid w:val="003B2B55"/>
    <w:rsid w:val="003B4341"/>
    <w:rsid w:val="003B522D"/>
    <w:rsid w:val="003B5FEE"/>
    <w:rsid w:val="003B61D0"/>
    <w:rsid w:val="003B6B2D"/>
    <w:rsid w:val="003B73AB"/>
    <w:rsid w:val="003C1786"/>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019C"/>
    <w:rsid w:val="003E14D6"/>
    <w:rsid w:val="003E2C3F"/>
    <w:rsid w:val="003E51A0"/>
    <w:rsid w:val="003E51CF"/>
    <w:rsid w:val="003E64EB"/>
    <w:rsid w:val="003E7B5C"/>
    <w:rsid w:val="003F01B3"/>
    <w:rsid w:val="003F1FF3"/>
    <w:rsid w:val="003F20E5"/>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5E89"/>
    <w:rsid w:val="004164A7"/>
    <w:rsid w:val="0041724F"/>
    <w:rsid w:val="00420403"/>
    <w:rsid w:val="0042147F"/>
    <w:rsid w:val="00422D21"/>
    <w:rsid w:val="00423AA3"/>
    <w:rsid w:val="00424A93"/>
    <w:rsid w:val="00426131"/>
    <w:rsid w:val="00426C59"/>
    <w:rsid w:val="00427998"/>
    <w:rsid w:val="004332A7"/>
    <w:rsid w:val="00433C3B"/>
    <w:rsid w:val="00436A80"/>
    <w:rsid w:val="00440774"/>
    <w:rsid w:val="00440DF8"/>
    <w:rsid w:val="0044322F"/>
    <w:rsid w:val="004437FC"/>
    <w:rsid w:val="00444464"/>
    <w:rsid w:val="00444885"/>
    <w:rsid w:val="00444DF2"/>
    <w:rsid w:val="00444EA4"/>
    <w:rsid w:val="00445DC4"/>
    <w:rsid w:val="00446A66"/>
    <w:rsid w:val="00454860"/>
    <w:rsid w:val="00455D27"/>
    <w:rsid w:val="00455ED8"/>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B12"/>
    <w:rsid w:val="00474482"/>
    <w:rsid w:val="00474AFF"/>
    <w:rsid w:val="004758A0"/>
    <w:rsid w:val="00475B4D"/>
    <w:rsid w:val="00475CE3"/>
    <w:rsid w:val="00476117"/>
    <w:rsid w:val="00476A59"/>
    <w:rsid w:val="00476EED"/>
    <w:rsid w:val="00477DD7"/>
    <w:rsid w:val="004810C7"/>
    <w:rsid w:val="00481D85"/>
    <w:rsid w:val="00483DBB"/>
    <w:rsid w:val="004852E5"/>
    <w:rsid w:val="00486D75"/>
    <w:rsid w:val="004908D1"/>
    <w:rsid w:val="00492690"/>
    <w:rsid w:val="00492B82"/>
    <w:rsid w:val="00493B20"/>
    <w:rsid w:val="004947F0"/>
    <w:rsid w:val="004948E8"/>
    <w:rsid w:val="00494F78"/>
    <w:rsid w:val="00495157"/>
    <w:rsid w:val="00495A52"/>
    <w:rsid w:val="00495AD2"/>
    <w:rsid w:val="00496A7E"/>
    <w:rsid w:val="004A1A17"/>
    <w:rsid w:val="004A30E2"/>
    <w:rsid w:val="004A3F52"/>
    <w:rsid w:val="004A3FFA"/>
    <w:rsid w:val="004A419C"/>
    <w:rsid w:val="004A4A60"/>
    <w:rsid w:val="004A6021"/>
    <w:rsid w:val="004A6BC9"/>
    <w:rsid w:val="004B158A"/>
    <w:rsid w:val="004B3266"/>
    <w:rsid w:val="004B3BF8"/>
    <w:rsid w:val="004C20AE"/>
    <w:rsid w:val="004C2EA3"/>
    <w:rsid w:val="004C680F"/>
    <w:rsid w:val="004C75A9"/>
    <w:rsid w:val="004C7733"/>
    <w:rsid w:val="004C7C03"/>
    <w:rsid w:val="004D06A0"/>
    <w:rsid w:val="004D402E"/>
    <w:rsid w:val="004D5C2D"/>
    <w:rsid w:val="004D76A9"/>
    <w:rsid w:val="004D7756"/>
    <w:rsid w:val="004E10F2"/>
    <w:rsid w:val="004E1532"/>
    <w:rsid w:val="004E2209"/>
    <w:rsid w:val="004E4DEC"/>
    <w:rsid w:val="004E667B"/>
    <w:rsid w:val="004F060A"/>
    <w:rsid w:val="004F07FB"/>
    <w:rsid w:val="004F172E"/>
    <w:rsid w:val="004F2D55"/>
    <w:rsid w:val="004F2EE0"/>
    <w:rsid w:val="004F377E"/>
    <w:rsid w:val="004F3962"/>
    <w:rsid w:val="004F74F8"/>
    <w:rsid w:val="004F7BBC"/>
    <w:rsid w:val="004F7EE4"/>
    <w:rsid w:val="00500739"/>
    <w:rsid w:val="005015CD"/>
    <w:rsid w:val="0050164E"/>
    <w:rsid w:val="00503167"/>
    <w:rsid w:val="005032AC"/>
    <w:rsid w:val="00503829"/>
    <w:rsid w:val="0050433A"/>
    <w:rsid w:val="00504C50"/>
    <w:rsid w:val="0050588B"/>
    <w:rsid w:val="00505BF5"/>
    <w:rsid w:val="0051008A"/>
    <w:rsid w:val="00510090"/>
    <w:rsid w:val="00510AE6"/>
    <w:rsid w:val="0051546E"/>
    <w:rsid w:val="00516370"/>
    <w:rsid w:val="00522C29"/>
    <w:rsid w:val="00522E8E"/>
    <w:rsid w:val="00523360"/>
    <w:rsid w:val="00524AE4"/>
    <w:rsid w:val="00531665"/>
    <w:rsid w:val="00535088"/>
    <w:rsid w:val="00535729"/>
    <w:rsid w:val="00540310"/>
    <w:rsid w:val="005414B8"/>
    <w:rsid w:val="00541D97"/>
    <w:rsid w:val="00542DE7"/>
    <w:rsid w:val="00542FFF"/>
    <w:rsid w:val="00543365"/>
    <w:rsid w:val="00543EFB"/>
    <w:rsid w:val="00544A6B"/>
    <w:rsid w:val="005460AE"/>
    <w:rsid w:val="00550A46"/>
    <w:rsid w:val="00551779"/>
    <w:rsid w:val="005522B4"/>
    <w:rsid w:val="0055442D"/>
    <w:rsid w:val="00554790"/>
    <w:rsid w:val="00555E24"/>
    <w:rsid w:val="00556125"/>
    <w:rsid w:val="00556671"/>
    <w:rsid w:val="00557DC5"/>
    <w:rsid w:val="00560E90"/>
    <w:rsid w:val="005630FD"/>
    <w:rsid w:val="00563984"/>
    <w:rsid w:val="00564879"/>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07A6"/>
    <w:rsid w:val="005917D7"/>
    <w:rsid w:val="00591F99"/>
    <w:rsid w:val="00593196"/>
    <w:rsid w:val="00593909"/>
    <w:rsid w:val="00593C3F"/>
    <w:rsid w:val="00593E65"/>
    <w:rsid w:val="005955B7"/>
    <w:rsid w:val="005A138D"/>
    <w:rsid w:val="005A3B01"/>
    <w:rsid w:val="005A4AAC"/>
    <w:rsid w:val="005A4D35"/>
    <w:rsid w:val="005A727D"/>
    <w:rsid w:val="005A7C30"/>
    <w:rsid w:val="005B02CB"/>
    <w:rsid w:val="005B0E12"/>
    <w:rsid w:val="005B0F62"/>
    <w:rsid w:val="005B18F7"/>
    <w:rsid w:val="005B2598"/>
    <w:rsid w:val="005B6960"/>
    <w:rsid w:val="005B6B03"/>
    <w:rsid w:val="005B7C60"/>
    <w:rsid w:val="005C0795"/>
    <w:rsid w:val="005C211C"/>
    <w:rsid w:val="005C3175"/>
    <w:rsid w:val="005C3EE3"/>
    <w:rsid w:val="005C4AE2"/>
    <w:rsid w:val="005C4B8A"/>
    <w:rsid w:val="005C4C2F"/>
    <w:rsid w:val="005C515A"/>
    <w:rsid w:val="005C5335"/>
    <w:rsid w:val="005C61FC"/>
    <w:rsid w:val="005D0530"/>
    <w:rsid w:val="005D0AB0"/>
    <w:rsid w:val="005D1DCD"/>
    <w:rsid w:val="005D1E09"/>
    <w:rsid w:val="005D2C0B"/>
    <w:rsid w:val="005D2E04"/>
    <w:rsid w:val="005D6176"/>
    <w:rsid w:val="005D6321"/>
    <w:rsid w:val="005D6FF2"/>
    <w:rsid w:val="005E0DFC"/>
    <w:rsid w:val="005E0E2A"/>
    <w:rsid w:val="005E2636"/>
    <w:rsid w:val="005E2FD5"/>
    <w:rsid w:val="005E354F"/>
    <w:rsid w:val="005E3C11"/>
    <w:rsid w:val="005E4026"/>
    <w:rsid w:val="005E416E"/>
    <w:rsid w:val="005E442E"/>
    <w:rsid w:val="005E4CA7"/>
    <w:rsid w:val="005E4CEF"/>
    <w:rsid w:val="005E4E2D"/>
    <w:rsid w:val="005E5B39"/>
    <w:rsid w:val="005E6624"/>
    <w:rsid w:val="005E79DE"/>
    <w:rsid w:val="005F133B"/>
    <w:rsid w:val="005F2723"/>
    <w:rsid w:val="005F3148"/>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1E5A"/>
    <w:rsid w:val="00632397"/>
    <w:rsid w:val="006327EF"/>
    <w:rsid w:val="00632BFD"/>
    <w:rsid w:val="00633DF7"/>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027E"/>
    <w:rsid w:val="0066232E"/>
    <w:rsid w:val="006643EE"/>
    <w:rsid w:val="006676AF"/>
    <w:rsid w:val="006677F5"/>
    <w:rsid w:val="006701D0"/>
    <w:rsid w:val="00670572"/>
    <w:rsid w:val="00672114"/>
    <w:rsid w:val="0067323E"/>
    <w:rsid w:val="00673244"/>
    <w:rsid w:val="00675301"/>
    <w:rsid w:val="00675F2A"/>
    <w:rsid w:val="00676C75"/>
    <w:rsid w:val="0067795A"/>
    <w:rsid w:val="00680704"/>
    <w:rsid w:val="006815E8"/>
    <w:rsid w:val="0068212D"/>
    <w:rsid w:val="006836C6"/>
    <w:rsid w:val="00684B15"/>
    <w:rsid w:val="006850E1"/>
    <w:rsid w:val="0068532E"/>
    <w:rsid w:val="00686129"/>
    <w:rsid w:val="0068716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699B"/>
    <w:rsid w:val="006B767F"/>
    <w:rsid w:val="006C0B00"/>
    <w:rsid w:val="006C1615"/>
    <w:rsid w:val="006C367D"/>
    <w:rsid w:val="006C54F2"/>
    <w:rsid w:val="006C65A5"/>
    <w:rsid w:val="006C6E0E"/>
    <w:rsid w:val="006D0BC8"/>
    <w:rsid w:val="006D189A"/>
    <w:rsid w:val="006D2234"/>
    <w:rsid w:val="006D270D"/>
    <w:rsid w:val="006D3ECD"/>
    <w:rsid w:val="006D4BC2"/>
    <w:rsid w:val="006D4E1A"/>
    <w:rsid w:val="006D7171"/>
    <w:rsid w:val="006D74D9"/>
    <w:rsid w:val="006E024C"/>
    <w:rsid w:val="006E19C3"/>
    <w:rsid w:val="006E2296"/>
    <w:rsid w:val="006E3C0B"/>
    <w:rsid w:val="006E402D"/>
    <w:rsid w:val="006E4075"/>
    <w:rsid w:val="006E5E80"/>
    <w:rsid w:val="006E756F"/>
    <w:rsid w:val="006E7671"/>
    <w:rsid w:val="006E7960"/>
    <w:rsid w:val="006F0685"/>
    <w:rsid w:val="006F0E3E"/>
    <w:rsid w:val="006F1FC8"/>
    <w:rsid w:val="006F2E7D"/>
    <w:rsid w:val="006F4A94"/>
    <w:rsid w:val="006F4BE0"/>
    <w:rsid w:val="006F57DF"/>
    <w:rsid w:val="006F58DD"/>
    <w:rsid w:val="007016C5"/>
    <w:rsid w:val="007035C8"/>
    <w:rsid w:val="0070566E"/>
    <w:rsid w:val="00706390"/>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25DA0"/>
    <w:rsid w:val="007267E8"/>
    <w:rsid w:val="00730271"/>
    <w:rsid w:val="00731799"/>
    <w:rsid w:val="00733080"/>
    <w:rsid w:val="00734D09"/>
    <w:rsid w:val="007362CC"/>
    <w:rsid w:val="00740DB1"/>
    <w:rsid w:val="00743236"/>
    <w:rsid w:val="00743337"/>
    <w:rsid w:val="00744797"/>
    <w:rsid w:val="00746030"/>
    <w:rsid w:val="0074605B"/>
    <w:rsid w:val="00746D83"/>
    <w:rsid w:val="007471EA"/>
    <w:rsid w:val="00747206"/>
    <w:rsid w:val="00750B83"/>
    <w:rsid w:val="00751323"/>
    <w:rsid w:val="007535AA"/>
    <w:rsid w:val="00753B0A"/>
    <w:rsid w:val="00755ABE"/>
    <w:rsid w:val="00760821"/>
    <w:rsid w:val="00761FA5"/>
    <w:rsid w:val="0076390A"/>
    <w:rsid w:val="0076414D"/>
    <w:rsid w:val="00765F9A"/>
    <w:rsid w:val="0076622B"/>
    <w:rsid w:val="00766390"/>
    <w:rsid w:val="00766C1A"/>
    <w:rsid w:val="00767C8D"/>
    <w:rsid w:val="007701C6"/>
    <w:rsid w:val="00770CA1"/>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15C7"/>
    <w:rsid w:val="00792942"/>
    <w:rsid w:val="00796281"/>
    <w:rsid w:val="00796CE1"/>
    <w:rsid w:val="00796F08"/>
    <w:rsid w:val="00797F69"/>
    <w:rsid w:val="007A10FD"/>
    <w:rsid w:val="007A1730"/>
    <w:rsid w:val="007A261C"/>
    <w:rsid w:val="007A2FD4"/>
    <w:rsid w:val="007A44AE"/>
    <w:rsid w:val="007A6196"/>
    <w:rsid w:val="007A63A5"/>
    <w:rsid w:val="007B2138"/>
    <w:rsid w:val="007B2390"/>
    <w:rsid w:val="007B3333"/>
    <w:rsid w:val="007B5298"/>
    <w:rsid w:val="007B53BB"/>
    <w:rsid w:val="007B6EA0"/>
    <w:rsid w:val="007B7A62"/>
    <w:rsid w:val="007B7D8A"/>
    <w:rsid w:val="007C125B"/>
    <w:rsid w:val="007C1A82"/>
    <w:rsid w:val="007C2AA3"/>
    <w:rsid w:val="007C2E19"/>
    <w:rsid w:val="007C43BC"/>
    <w:rsid w:val="007C4430"/>
    <w:rsid w:val="007C454E"/>
    <w:rsid w:val="007C48F1"/>
    <w:rsid w:val="007C5BDB"/>
    <w:rsid w:val="007C7EFA"/>
    <w:rsid w:val="007D06FE"/>
    <w:rsid w:val="007D3219"/>
    <w:rsid w:val="007D35EF"/>
    <w:rsid w:val="007D4450"/>
    <w:rsid w:val="007D590B"/>
    <w:rsid w:val="007D67D4"/>
    <w:rsid w:val="007E0111"/>
    <w:rsid w:val="007E0CF3"/>
    <w:rsid w:val="007E21E3"/>
    <w:rsid w:val="007E2FF9"/>
    <w:rsid w:val="007E38C9"/>
    <w:rsid w:val="007E58C6"/>
    <w:rsid w:val="007F1EFE"/>
    <w:rsid w:val="007F5146"/>
    <w:rsid w:val="007F5FDB"/>
    <w:rsid w:val="007F7155"/>
    <w:rsid w:val="008047A7"/>
    <w:rsid w:val="0080519C"/>
    <w:rsid w:val="0080709C"/>
    <w:rsid w:val="00807C12"/>
    <w:rsid w:val="008145DE"/>
    <w:rsid w:val="00814C0A"/>
    <w:rsid w:val="00815259"/>
    <w:rsid w:val="00816560"/>
    <w:rsid w:val="008177AA"/>
    <w:rsid w:val="008207BB"/>
    <w:rsid w:val="00821196"/>
    <w:rsid w:val="00822076"/>
    <w:rsid w:val="00822DB9"/>
    <w:rsid w:val="00825457"/>
    <w:rsid w:val="00826360"/>
    <w:rsid w:val="00827600"/>
    <w:rsid w:val="00827D23"/>
    <w:rsid w:val="00830F5D"/>
    <w:rsid w:val="00831970"/>
    <w:rsid w:val="00831E7A"/>
    <w:rsid w:val="00831F0C"/>
    <w:rsid w:val="00832F02"/>
    <w:rsid w:val="008343B6"/>
    <w:rsid w:val="008376F7"/>
    <w:rsid w:val="00837E3E"/>
    <w:rsid w:val="00837F4F"/>
    <w:rsid w:val="00840A23"/>
    <w:rsid w:val="00841221"/>
    <w:rsid w:val="0084267D"/>
    <w:rsid w:val="00843440"/>
    <w:rsid w:val="008449E7"/>
    <w:rsid w:val="008467C5"/>
    <w:rsid w:val="00846B7B"/>
    <w:rsid w:val="00846DB2"/>
    <w:rsid w:val="008471C8"/>
    <w:rsid w:val="00847A92"/>
    <w:rsid w:val="00850AF3"/>
    <w:rsid w:val="00850E73"/>
    <w:rsid w:val="008510BF"/>
    <w:rsid w:val="00851C00"/>
    <w:rsid w:val="00854E61"/>
    <w:rsid w:val="00856691"/>
    <w:rsid w:val="008577E9"/>
    <w:rsid w:val="008579F4"/>
    <w:rsid w:val="00857F7D"/>
    <w:rsid w:val="008600F5"/>
    <w:rsid w:val="00861E9E"/>
    <w:rsid w:val="00863C86"/>
    <w:rsid w:val="00864843"/>
    <w:rsid w:val="00865658"/>
    <w:rsid w:val="00866BA4"/>
    <w:rsid w:val="00867EBC"/>
    <w:rsid w:val="00867F8F"/>
    <w:rsid w:val="0087129D"/>
    <w:rsid w:val="008713B8"/>
    <w:rsid w:val="0087199D"/>
    <w:rsid w:val="008727AB"/>
    <w:rsid w:val="00873ABB"/>
    <w:rsid w:val="00874247"/>
    <w:rsid w:val="00874E68"/>
    <w:rsid w:val="00875325"/>
    <w:rsid w:val="00876A3F"/>
    <w:rsid w:val="00880617"/>
    <w:rsid w:val="0088064F"/>
    <w:rsid w:val="008806C2"/>
    <w:rsid w:val="0088265C"/>
    <w:rsid w:val="0088400E"/>
    <w:rsid w:val="0088535C"/>
    <w:rsid w:val="0088675B"/>
    <w:rsid w:val="00887334"/>
    <w:rsid w:val="00891042"/>
    <w:rsid w:val="0089217D"/>
    <w:rsid w:val="00892193"/>
    <w:rsid w:val="00893011"/>
    <w:rsid w:val="008933F5"/>
    <w:rsid w:val="00894052"/>
    <w:rsid w:val="008954D6"/>
    <w:rsid w:val="00895945"/>
    <w:rsid w:val="00895CE2"/>
    <w:rsid w:val="008A0A87"/>
    <w:rsid w:val="008A4133"/>
    <w:rsid w:val="008A5D23"/>
    <w:rsid w:val="008B21C7"/>
    <w:rsid w:val="008B3563"/>
    <w:rsid w:val="008B3922"/>
    <w:rsid w:val="008B3D5F"/>
    <w:rsid w:val="008B3EE2"/>
    <w:rsid w:val="008B68C4"/>
    <w:rsid w:val="008B7A2A"/>
    <w:rsid w:val="008C0421"/>
    <w:rsid w:val="008C0534"/>
    <w:rsid w:val="008C0AED"/>
    <w:rsid w:val="008C1E7D"/>
    <w:rsid w:val="008C2DE4"/>
    <w:rsid w:val="008C352A"/>
    <w:rsid w:val="008C4AAF"/>
    <w:rsid w:val="008C589E"/>
    <w:rsid w:val="008C5F25"/>
    <w:rsid w:val="008D09C2"/>
    <w:rsid w:val="008D2E04"/>
    <w:rsid w:val="008D44E6"/>
    <w:rsid w:val="008D5286"/>
    <w:rsid w:val="008E2A18"/>
    <w:rsid w:val="008E3597"/>
    <w:rsid w:val="008E3E5A"/>
    <w:rsid w:val="008E4F1E"/>
    <w:rsid w:val="008E574D"/>
    <w:rsid w:val="008E75FF"/>
    <w:rsid w:val="008F0B2D"/>
    <w:rsid w:val="008F0B9E"/>
    <w:rsid w:val="008F13C0"/>
    <w:rsid w:val="008F1D70"/>
    <w:rsid w:val="008F1ECB"/>
    <w:rsid w:val="008F27A2"/>
    <w:rsid w:val="008F687A"/>
    <w:rsid w:val="008F70BB"/>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AC3"/>
    <w:rsid w:val="00922182"/>
    <w:rsid w:val="00922459"/>
    <w:rsid w:val="0092294B"/>
    <w:rsid w:val="00922E17"/>
    <w:rsid w:val="009238FE"/>
    <w:rsid w:val="00925476"/>
    <w:rsid w:val="00927823"/>
    <w:rsid w:val="00931571"/>
    <w:rsid w:val="0093335C"/>
    <w:rsid w:val="00936555"/>
    <w:rsid w:val="00936D5E"/>
    <w:rsid w:val="00937B99"/>
    <w:rsid w:val="009402EF"/>
    <w:rsid w:val="009404B1"/>
    <w:rsid w:val="009430A8"/>
    <w:rsid w:val="00943C37"/>
    <w:rsid w:val="00945D60"/>
    <w:rsid w:val="0094640A"/>
    <w:rsid w:val="00947744"/>
    <w:rsid w:val="0095127D"/>
    <w:rsid w:val="00952736"/>
    <w:rsid w:val="00953A35"/>
    <w:rsid w:val="00953B54"/>
    <w:rsid w:val="009543C6"/>
    <w:rsid w:val="00954541"/>
    <w:rsid w:val="00954E28"/>
    <w:rsid w:val="009564BF"/>
    <w:rsid w:val="00961220"/>
    <w:rsid w:val="00961DE0"/>
    <w:rsid w:val="00962C40"/>
    <w:rsid w:val="00962E91"/>
    <w:rsid w:val="00963204"/>
    <w:rsid w:val="0096333A"/>
    <w:rsid w:val="009633CC"/>
    <w:rsid w:val="00963A0E"/>
    <w:rsid w:val="00967ED6"/>
    <w:rsid w:val="00970252"/>
    <w:rsid w:val="00970339"/>
    <w:rsid w:val="009708CB"/>
    <w:rsid w:val="00971DC8"/>
    <w:rsid w:val="009744F7"/>
    <w:rsid w:val="00974B83"/>
    <w:rsid w:val="0097566D"/>
    <w:rsid w:val="00977363"/>
    <w:rsid w:val="00977D52"/>
    <w:rsid w:val="00980A5A"/>
    <w:rsid w:val="00985890"/>
    <w:rsid w:val="00985B75"/>
    <w:rsid w:val="009862E6"/>
    <w:rsid w:val="009904EE"/>
    <w:rsid w:val="0099179A"/>
    <w:rsid w:val="00991A9A"/>
    <w:rsid w:val="009927C0"/>
    <w:rsid w:val="00992D17"/>
    <w:rsid w:val="00994B5F"/>
    <w:rsid w:val="00995117"/>
    <w:rsid w:val="0099511E"/>
    <w:rsid w:val="00995411"/>
    <w:rsid w:val="00997D93"/>
    <w:rsid w:val="009A0E40"/>
    <w:rsid w:val="009A1E91"/>
    <w:rsid w:val="009A32EE"/>
    <w:rsid w:val="009A338A"/>
    <w:rsid w:val="009A7513"/>
    <w:rsid w:val="009A7E63"/>
    <w:rsid w:val="009B0DB1"/>
    <w:rsid w:val="009B10C5"/>
    <w:rsid w:val="009B120A"/>
    <w:rsid w:val="009B2226"/>
    <w:rsid w:val="009B29BA"/>
    <w:rsid w:val="009B45DB"/>
    <w:rsid w:val="009B5252"/>
    <w:rsid w:val="009B5F40"/>
    <w:rsid w:val="009B6DA8"/>
    <w:rsid w:val="009B7A08"/>
    <w:rsid w:val="009C2FE4"/>
    <w:rsid w:val="009C3028"/>
    <w:rsid w:val="009C322D"/>
    <w:rsid w:val="009C4492"/>
    <w:rsid w:val="009C7BFD"/>
    <w:rsid w:val="009D05FE"/>
    <w:rsid w:val="009D08A1"/>
    <w:rsid w:val="009D2813"/>
    <w:rsid w:val="009D28B4"/>
    <w:rsid w:val="009D2BF6"/>
    <w:rsid w:val="009D4018"/>
    <w:rsid w:val="009D5073"/>
    <w:rsid w:val="009E09F1"/>
    <w:rsid w:val="009E21A3"/>
    <w:rsid w:val="009E2BEC"/>
    <w:rsid w:val="009E358B"/>
    <w:rsid w:val="009E3F12"/>
    <w:rsid w:val="009E426D"/>
    <w:rsid w:val="009E46EB"/>
    <w:rsid w:val="009E5073"/>
    <w:rsid w:val="009E5700"/>
    <w:rsid w:val="009E6C90"/>
    <w:rsid w:val="009E720F"/>
    <w:rsid w:val="009F00E9"/>
    <w:rsid w:val="009F0900"/>
    <w:rsid w:val="009F1A18"/>
    <w:rsid w:val="009F48E1"/>
    <w:rsid w:val="009F52FE"/>
    <w:rsid w:val="009F5C9A"/>
    <w:rsid w:val="009F5CAD"/>
    <w:rsid w:val="009F6629"/>
    <w:rsid w:val="009F6963"/>
    <w:rsid w:val="009F6A52"/>
    <w:rsid w:val="00A02F77"/>
    <w:rsid w:val="00A03167"/>
    <w:rsid w:val="00A03B9C"/>
    <w:rsid w:val="00A052E6"/>
    <w:rsid w:val="00A065EF"/>
    <w:rsid w:val="00A0695F"/>
    <w:rsid w:val="00A0765B"/>
    <w:rsid w:val="00A140B1"/>
    <w:rsid w:val="00A15888"/>
    <w:rsid w:val="00A169D4"/>
    <w:rsid w:val="00A1750C"/>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2F14"/>
    <w:rsid w:val="00A45A8E"/>
    <w:rsid w:val="00A46038"/>
    <w:rsid w:val="00A46208"/>
    <w:rsid w:val="00A46FCB"/>
    <w:rsid w:val="00A47875"/>
    <w:rsid w:val="00A47C47"/>
    <w:rsid w:val="00A5069F"/>
    <w:rsid w:val="00A51D47"/>
    <w:rsid w:val="00A54555"/>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809BA"/>
    <w:rsid w:val="00A81029"/>
    <w:rsid w:val="00A81225"/>
    <w:rsid w:val="00A8184C"/>
    <w:rsid w:val="00A81BE3"/>
    <w:rsid w:val="00A82284"/>
    <w:rsid w:val="00A86A90"/>
    <w:rsid w:val="00A86C23"/>
    <w:rsid w:val="00A8724C"/>
    <w:rsid w:val="00A92073"/>
    <w:rsid w:val="00A9225B"/>
    <w:rsid w:val="00A931F4"/>
    <w:rsid w:val="00A94458"/>
    <w:rsid w:val="00A95109"/>
    <w:rsid w:val="00A951B7"/>
    <w:rsid w:val="00A97286"/>
    <w:rsid w:val="00AA0AA2"/>
    <w:rsid w:val="00AA2A2B"/>
    <w:rsid w:val="00AA30D0"/>
    <w:rsid w:val="00AA3904"/>
    <w:rsid w:val="00AA3C9A"/>
    <w:rsid w:val="00AA4343"/>
    <w:rsid w:val="00AA43A2"/>
    <w:rsid w:val="00AA52DD"/>
    <w:rsid w:val="00AB277A"/>
    <w:rsid w:val="00AB2A6D"/>
    <w:rsid w:val="00AB3E13"/>
    <w:rsid w:val="00AB5686"/>
    <w:rsid w:val="00AC2B4E"/>
    <w:rsid w:val="00AC3866"/>
    <w:rsid w:val="00AD029F"/>
    <w:rsid w:val="00AD3114"/>
    <w:rsid w:val="00AD4B9C"/>
    <w:rsid w:val="00AD521D"/>
    <w:rsid w:val="00AD5C5E"/>
    <w:rsid w:val="00AD5D7A"/>
    <w:rsid w:val="00AD665C"/>
    <w:rsid w:val="00AD7008"/>
    <w:rsid w:val="00AD79E9"/>
    <w:rsid w:val="00AE0088"/>
    <w:rsid w:val="00AE1193"/>
    <w:rsid w:val="00AE1CE7"/>
    <w:rsid w:val="00AE1E22"/>
    <w:rsid w:val="00AE266B"/>
    <w:rsid w:val="00AE2C05"/>
    <w:rsid w:val="00AE353B"/>
    <w:rsid w:val="00AE5462"/>
    <w:rsid w:val="00AE6C7E"/>
    <w:rsid w:val="00AE6D58"/>
    <w:rsid w:val="00AF1FA3"/>
    <w:rsid w:val="00AF2B5B"/>
    <w:rsid w:val="00AF389F"/>
    <w:rsid w:val="00AF60E8"/>
    <w:rsid w:val="00B026B3"/>
    <w:rsid w:val="00B04824"/>
    <w:rsid w:val="00B0533D"/>
    <w:rsid w:val="00B06287"/>
    <w:rsid w:val="00B06288"/>
    <w:rsid w:val="00B079D4"/>
    <w:rsid w:val="00B07AD2"/>
    <w:rsid w:val="00B11931"/>
    <w:rsid w:val="00B13CF6"/>
    <w:rsid w:val="00B13E23"/>
    <w:rsid w:val="00B144DD"/>
    <w:rsid w:val="00B14B4B"/>
    <w:rsid w:val="00B16BBB"/>
    <w:rsid w:val="00B177C1"/>
    <w:rsid w:val="00B218D6"/>
    <w:rsid w:val="00B22BDA"/>
    <w:rsid w:val="00B23382"/>
    <w:rsid w:val="00B235D3"/>
    <w:rsid w:val="00B23B7A"/>
    <w:rsid w:val="00B27913"/>
    <w:rsid w:val="00B3198A"/>
    <w:rsid w:val="00B344AD"/>
    <w:rsid w:val="00B34FF5"/>
    <w:rsid w:val="00B36140"/>
    <w:rsid w:val="00B3705D"/>
    <w:rsid w:val="00B406E4"/>
    <w:rsid w:val="00B412A5"/>
    <w:rsid w:val="00B44B63"/>
    <w:rsid w:val="00B51167"/>
    <w:rsid w:val="00B51B2C"/>
    <w:rsid w:val="00B52569"/>
    <w:rsid w:val="00B534E1"/>
    <w:rsid w:val="00B53D8D"/>
    <w:rsid w:val="00B5417E"/>
    <w:rsid w:val="00B5444C"/>
    <w:rsid w:val="00B55B0A"/>
    <w:rsid w:val="00B5748D"/>
    <w:rsid w:val="00B602CA"/>
    <w:rsid w:val="00B6569E"/>
    <w:rsid w:val="00B67CAC"/>
    <w:rsid w:val="00B706B5"/>
    <w:rsid w:val="00B71EF9"/>
    <w:rsid w:val="00B7520C"/>
    <w:rsid w:val="00B7548F"/>
    <w:rsid w:val="00B765D3"/>
    <w:rsid w:val="00B7739A"/>
    <w:rsid w:val="00B80780"/>
    <w:rsid w:val="00B80A28"/>
    <w:rsid w:val="00B835D2"/>
    <w:rsid w:val="00B837FC"/>
    <w:rsid w:val="00B83AA1"/>
    <w:rsid w:val="00B84ED2"/>
    <w:rsid w:val="00B85F39"/>
    <w:rsid w:val="00B86331"/>
    <w:rsid w:val="00B92FCC"/>
    <w:rsid w:val="00B93A53"/>
    <w:rsid w:val="00B96052"/>
    <w:rsid w:val="00B960AD"/>
    <w:rsid w:val="00B9714E"/>
    <w:rsid w:val="00B978FE"/>
    <w:rsid w:val="00B97CC9"/>
    <w:rsid w:val="00BA0A48"/>
    <w:rsid w:val="00BA0FEA"/>
    <w:rsid w:val="00BA1A56"/>
    <w:rsid w:val="00BA2298"/>
    <w:rsid w:val="00BA2DD1"/>
    <w:rsid w:val="00BA39C3"/>
    <w:rsid w:val="00BA4273"/>
    <w:rsid w:val="00BA7998"/>
    <w:rsid w:val="00BB302B"/>
    <w:rsid w:val="00BB5187"/>
    <w:rsid w:val="00BB55A6"/>
    <w:rsid w:val="00BC28C2"/>
    <w:rsid w:val="00BC2AD1"/>
    <w:rsid w:val="00BC5A5D"/>
    <w:rsid w:val="00BC65D5"/>
    <w:rsid w:val="00BD0D63"/>
    <w:rsid w:val="00BD0E47"/>
    <w:rsid w:val="00BD21F0"/>
    <w:rsid w:val="00BD592E"/>
    <w:rsid w:val="00BD718A"/>
    <w:rsid w:val="00BE03C3"/>
    <w:rsid w:val="00BE2404"/>
    <w:rsid w:val="00BE29CE"/>
    <w:rsid w:val="00BE3B94"/>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49E"/>
    <w:rsid w:val="00C02EF2"/>
    <w:rsid w:val="00C04D2F"/>
    <w:rsid w:val="00C068CD"/>
    <w:rsid w:val="00C07088"/>
    <w:rsid w:val="00C07395"/>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702"/>
    <w:rsid w:val="00C408BE"/>
    <w:rsid w:val="00C40EBB"/>
    <w:rsid w:val="00C44688"/>
    <w:rsid w:val="00C45B6D"/>
    <w:rsid w:val="00C45F30"/>
    <w:rsid w:val="00C47770"/>
    <w:rsid w:val="00C50237"/>
    <w:rsid w:val="00C502A6"/>
    <w:rsid w:val="00C50C82"/>
    <w:rsid w:val="00C539D2"/>
    <w:rsid w:val="00C55D45"/>
    <w:rsid w:val="00C5668F"/>
    <w:rsid w:val="00C56E72"/>
    <w:rsid w:val="00C571D8"/>
    <w:rsid w:val="00C621D2"/>
    <w:rsid w:val="00C6474B"/>
    <w:rsid w:val="00C64EC2"/>
    <w:rsid w:val="00C65FD6"/>
    <w:rsid w:val="00C662DC"/>
    <w:rsid w:val="00C6648C"/>
    <w:rsid w:val="00C6702D"/>
    <w:rsid w:val="00C708D3"/>
    <w:rsid w:val="00C70CD3"/>
    <w:rsid w:val="00C71FA9"/>
    <w:rsid w:val="00C74550"/>
    <w:rsid w:val="00C74FA8"/>
    <w:rsid w:val="00C8011C"/>
    <w:rsid w:val="00C82106"/>
    <w:rsid w:val="00C8254D"/>
    <w:rsid w:val="00C839D3"/>
    <w:rsid w:val="00C86DCD"/>
    <w:rsid w:val="00C909B6"/>
    <w:rsid w:val="00C90BCC"/>
    <w:rsid w:val="00C90E6A"/>
    <w:rsid w:val="00C92AA8"/>
    <w:rsid w:val="00C93E49"/>
    <w:rsid w:val="00C93E86"/>
    <w:rsid w:val="00C95A0C"/>
    <w:rsid w:val="00C95E79"/>
    <w:rsid w:val="00C96DDC"/>
    <w:rsid w:val="00C97ED4"/>
    <w:rsid w:val="00CA196E"/>
    <w:rsid w:val="00CA1BB7"/>
    <w:rsid w:val="00CA1EC4"/>
    <w:rsid w:val="00CA3139"/>
    <w:rsid w:val="00CA4C0C"/>
    <w:rsid w:val="00CB0C21"/>
    <w:rsid w:val="00CB195C"/>
    <w:rsid w:val="00CB1F24"/>
    <w:rsid w:val="00CB6C01"/>
    <w:rsid w:val="00CB78FE"/>
    <w:rsid w:val="00CC1218"/>
    <w:rsid w:val="00CC1C55"/>
    <w:rsid w:val="00CC2D75"/>
    <w:rsid w:val="00CC367E"/>
    <w:rsid w:val="00CC3CC9"/>
    <w:rsid w:val="00CC3E12"/>
    <w:rsid w:val="00CC4EF2"/>
    <w:rsid w:val="00CC5A41"/>
    <w:rsid w:val="00CC612F"/>
    <w:rsid w:val="00CC64F8"/>
    <w:rsid w:val="00CD0995"/>
    <w:rsid w:val="00CD100B"/>
    <w:rsid w:val="00CD1677"/>
    <w:rsid w:val="00CD179A"/>
    <w:rsid w:val="00CD1C0D"/>
    <w:rsid w:val="00CD42C3"/>
    <w:rsid w:val="00CD5600"/>
    <w:rsid w:val="00CD72BF"/>
    <w:rsid w:val="00CE1481"/>
    <w:rsid w:val="00CE1888"/>
    <w:rsid w:val="00CE2C09"/>
    <w:rsid w:val="00CE2F36"/>
    <w:rsid w:val="00CE3691"/>
    <w:rsid w:val="00CE3AD1"/>
    <w:rsid w:val="00CE52E4"/>
    <w:rsid w:val="00CE70DB"/>
    <w:rsid w:val="00CF01EA"/>
    <w:rsid w:val="00CF0E8C"/>
    <w:rsid w:val="00CF1B46"/>
    <w:rsid w:val="00CF2B02"/>
    <w:rsid w:val="00CF3708"/>
    <w:rsid w:val="00CF4F3A"/>
    <w:rsid w:val="00CF672F"/>
    <w:rsid w:val="00CF7C82"/>
    <w:rsid w:val="00D00646"/>
    <w:rsid w:val="00D00936"/>
    <w:rsid w:val="00D014EC"/>
    <w:rsid w:val="00D01758"/>
    <w:rsid w:val="00D018FD"/>
    <w:rsid w:val="00D0229B"/>
    <w:rsid w:val="00D03748"/>
    <w:rsid w:val="00D04C2A"/>
    <w:rsid w:val="00D1083F"/>
    <w:rsid w:val="00D11BBC"/>
    <w:rsid w:val="00D15D61"/>
    <w:rsid w:val="00D173AA"/>
    <w:rsid w:val="00D20298"/>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1A40"/>
    <w:rsid w:val="00D44123"/>
    <w:rsid w:val="00D445D1"/>
    <w:rsid w:val="00D46471"/>
    <w:rsid w:val="00D46E8B"/>
    <w:rsid w:val="00D50D6E"/>
    <w:rsid w:val="00D50FEC"/>
    <w:rsid w:val="00D514E2"/>
    <w:rsid w:val="00D524B1"/>
    <w:rsid w:val="00D52913"/>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3E1F"/>
    <w:rsid w:val="00D85814"/>
    <w:rsid w:val="00D91954"/>
    <w:rsid w:val="00D91ECA"/>
    <w:rsid w:val="00D92AC5"/>
    <w:rsid w:val="00D932D1"/>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101E"/>
    <w:rsid w:val="00DC115C"/>
    <w:rsid w:val="00DC16B5"/>
    <w:rsid w:val="00DC48AB"/>
    <w:rsid w:val="00DC57B6"/>
    <w:rsid w:val="00DC6CD9"/>
    <w:rsid w:val="00DD1D11"/>
    <w:rsid w:val="00DD407F"/>
    <w:rsid w:val="00DD428B"/>
    <w:rsid w:val="00DD4AB7"/>
    <w:rsid w:val="00DD4BFF"/>
    <w:rsid w:val="00DD5A3A"/>
    <w:rsid w:val="00DD5DA9"/>
    <w:rsid w:val="00DD7003"/>
    <w:rsid w:val="00DE02D8"/>
    <w:rsid w:val="00DE09D0"/>
    <w:rsid w:val="00DE0BE1"/>
    <w:rsid w:val="00DE1133"/>
    <w:rsid w:val="00DE1E17"/>
    <w:rsid w:val="00DE4455"/>
    <w:rsid w:val="00DE515E"/>
    <w:rsid w:val="00DE741E"/>
    <w:rsid w:val="00DE7B0A"/>
    <w:rsid w:val="00DF04FD"/>
    <w:rsid w:val="00DF24A6"/>
    <w:rsid w:val="00DF2F31"/>
    <w:rsid w:val="00DF2FF2"/>
    <w:rsid w:val="00DF33FB"/>
    <w:rsid w:val="00DF5CE6"/>
    <w:rsid w:val="00E000F3"/>
    <w:rsid w:val="00E00490"/>
    <w:rsid w:val="00E00B02"/>
    <w:rsid w:val="00E01FD2"/>
    <w:rsid w:val="00E024A3"/>
    <w:rsid w:val="00E024C9"/>
    <w:rsid w:val="00E028A2"/>
    <w:rsid w:val="00E0471F"/>
    <w:rsid w:val="00E05F34"/>
    <w:rsid w:val="00E0657A"/>
    <w:rsid w:val="00E06782"/>
    <w:rsid w:val="00E07839"/>
    <w:rsid w:val="00E10004"/>
    <w:rsid w:val="00E116C7"/>
    <w:rsid w:val="00E116E9"/>
    <w:rsid w:val="00E13284"/>
    <w:rsid w:val="00E143AE"/>
    <w:rsid w:val="00E1559C"/>
    <w:rsid w:val="00E20545"/>
    <w:rsid w:val="00E2087A"/>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1735"/>
    <w:rsid w:val="00E42E38"/>
    <w:rsid w:val="00E4694E"/>
    <w:rsid w:val="00E47DBD"/>
    <w:rsid w:val="00E51FB2"/>
    <w:rsid w:val="00E5217E"/>
    <w:rsid w:val="00E530DF"/>
    <w:rsid w:val="00E54E45"/>
    <w:rsid w:val="00E56FC8"/>
    <w:rsid w:val="00E6106A"/>
    <w:rsid w:val="00E61226"/>
    <w:rsid w:val="00E64DD2"/>
    <w:rsid w:val="00E65298"/>
    <w:rsid w:val="00E655CE"/>
    <w:rsid w:val="00E66FF6"/>
    <w:rsid w:val="00E67D61"/>
    <w:rsid w:val="00E73601"/>
    <w:rsid w:val="00E75D1F"/>
    <w:rsid w:val="00E76130"/>
    <w:rsid w:val="00E7781E"/>
    <w:rsid w:val="00E81016"/>
    <w:rsid w:val="00E81BD3"/>
    <w:rsid w:val="00E81BFC"/>
    <w:rsid w:val="00E8632C"/>
    <w:rsid w:val="00E878E3"/>
    <w:rsid w:val="00E909CE"/>
    <w:rsid w:val="00E91343"/>
    <w:rsid w:val="00E914E0"/>
    <w:rsid w:val="00E91DFA"/>
    <w:rsid w:val="00E948A6"/>
    <w:rsid w:val="00E94F38"/>
    <w:rsid w:val="00EA0E63"/>
    <w:rsid w:val="00EA0EFB"/>
    <w:rsid w:val="00EA1E9F"/>
    <w:rsid w:val="00EA4E53"/>
    <w:rsid w:val="00EA5097"/>
    <w:rsid w:val="00EA79F9"/>
    <w:rsid w:val="00EB0D5F"/>
    <w:rsid w:val="00EB0D8B"/>
    <w:rsid w:val="00EB2AD9"/>
    <w:rsid w:val="00EB40AA"/>
    <w:rsid w:val="00EB435B"/>
    <w:rsid w:val="00EB5EB8"/>
    <w:rsid w:val="00EB685C"/>
    <w:rsid w:val="00EB73A9"/>
    <w:rsid w:val="00EC3426"/>
    <w:rsid w:val="00EC4DE7"/>
    <w:rsid w:val="00EC630B"/>
    <w:rsid w:val="00ED0ED7"/>
    <w:rsid w:val="00ED14C9"/>
    <w:rsid w:val="00ED1A65"/>
    <w:rsid w:val="00ED54FA"/>
    <w:rsid w:val="00ED6A53"/>
    <w:rsid w:val="00ED7723"/>
    <w:rsid w:val="00ED7B39"/>
    <w:rsid w:val="00EE0EBF"/>
    <w:rsid w:val="00EE3621"/>
    <w:rsid w:val="00EE390A"/>
    <w:rsid w:val="00EE3ACD"/>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4706"/>
    <w:rsid w:val="00F16ACB"/>
    <w:rsid w:val="00F17BBC"/>
    <w:rsid w:val="00F2078B"/>
    <w:rsid w:val="00F2093F"/>
    <w:rsid w:val="00F20D87"/>
    <w:rsid w:val="00F2171C"/>
    <w:rsid w:val="00F231BC"/>
    <w:rsid w:val="00F23B41"/>
    <w:rsid w:val="00F23E1A"/>
    <w:rsid w:val="00F24389"/>
    <w:rsid w:val="00F2481F"/>
    <w:rsid w:val="00F26561"/>
    <w:rsid w:val="00F31776"/>
    <w:rsid w:val="00F32F02"/>
    <w:rsid w:val="00F34374"/>
    <w:rsid w:val="00F370C7"/>
    <w:rsid w:val="00F40690"/>
    <w:rsid w:val="00F415A6"/>
    <w:rsid w:val="00F42CD1"/>
    <w:rsid w:val="00F4307C"/>
    <w:rsid w:val="00F43E14"/>
    <w:rsid w:val="00F44FB6"/>
    <w:rsid w:val="00F45013"/>
    <w:rsid w:val="00F4523F"/>
    <w:rsid w:val="00F45DE2"/>
    <w:rsid w:val="00F50A99"/>
    <w:rsid w:val="00F510E8"/>
    <w:rsid w:val="00F54AA2"/>
    <w:rsid w:val="00F55002"/>
    <w:rsid w:val="00F569DB"/>
    <w:rsid w:val="00F56F68"/>
    <w:rsid w:val="00F57AA2"/>
    <w:rsid w:val="00F60328"/>
    <w:rsid w:val="00F6086D"/>
    <w:rsid w:val="00F60D8B"/>
    <w:rsid w:val="00F610BE"/>
    <w:rsid w:val="00F62421"/>
    <w:rsid w:val="00F64A3E"/>
    <w:rsid w:val="00F677C6"/>
    <w:rsid w:val="00F67F28"/>
    <w:rsid w:val="00F71298"/>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ECC"/>
    <w:rsid w:val="00FB0F51"/>
    <w:rsid w:val="00FB1D77"/>
    <w:rsid w:val="00FB2EB8"/>
    <w:rsid w:val="00FB2F29"/>
    <w:rsid w:val="00FB48DD"/>
    <w:rsid w:val="00FB5396"/>
    <w:rsid w:val="00FB613A"/>
    <w:rsid w:val="00FB743F"/>
    <w:rsid w:val="00FC0855"/>
    <w:rsid w:val="00FC18F7"/>
    <w:rsid w:val="00FC3B54"/>
    <w:rsid w:val="00FC3D2D"/>
    <w:rsid w:val="00FC4AB0"/>
    <w:rsid w:val="00FC6428"/>
    <w:rsid w:val="00FC69BC"/>
    <w:rsid w:val="00FC78BF"/>
    <w:rsid w:val="00FD3911"/>
    <w:rsid w:val="00FD5275"/>
    <w:rsid w:val="00FD6CEE"/>
    <w:rsid w:val="00FD6D93"/>
    <w:rsid w:val="00FE0B52"/>
    <w:rsid w:val="00FE0B9A"/>
    <w:rsid w:val="00FE154C"/>
    <w:rsid w:val="00FE26FD"/>
    <w:rsid w:val="00FE48A6"/>
    <w:rsid w:val="00FE758D"/>
    <w:rsid w:val="00FE7B46"/>
    <w:rsid w:val="00FF0DD0"/>
    <w:rsid w:val="00FF27BF"/>
    <w:rsid w:val="00FF2FD2"/>
    <w:rsid w:val="00FF3078"/>
    <w:rsid w:val="00FF47FC"/>
    <w:rsid w:val="00FF51A8"/>
    <w:rsid w:val="00FF5D62"/>
    <w:rsid w:val="00FF60BD"/>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B2BCF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1">
    <w:name w:val="heading 1"/>
    <w:basedOn w:val="Normal"/>
    <w:next w:val="Normal"/>
    <w:link w:val="Ttulo1Car"/>
    <w:qFormat/>
    <w:rsid w:val="00542DE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1Car">
    <w:name w:val="Título 1 Car"/>
    <w:basedOn w:val="Fuentedeprrafopredeter"/>
    <w:link w:val="Ttulo1"/>
    <w:rsid w:val="00542DE7"/>
    <w:rPr>
      <w:rFonts w:asciiTheme="majorHAnsi" w:eastAsiaTheme="majorEastAsia" w:hAnsiTheme="majorHAnsi" w:cstheme="majorBidi"/>
      <w:color w:val="365F91" w:themeColor="accent1" w:themeShade="BF"/>
      <w:sz w:val="32"/>
      <w:szCs w:val="32"/>
      <w:lang w:eastAsia="es-ES"/>
    </w:rPr>
  </w:style>
  <w:style w:type="paragraph" w:customStyle="1" w:styleId="Piedepgina1">
    <w:name w:val="Pie de página1"/>
    <w:basedOn w:val="Normal"/>
    <w:next w:val="Piedepgina"/>
    <w:uiPriority w:val="99"/>
    <w:unhideWhenUsed/>
    <w:rsid w:val="005C4C2F"/>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740">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74996502">
      <w:bodyDiv w:val="1"/>
      <w:marLeft w:val="0"/>
      <w:marRight w:val="0"/>
      <w:marTop w:val="0"/>
      <w:marBottom w:val="0"/>
      <w:divBdr>
        <w:top w:val="none" w:sz="0" w:space="0" w:color="auto"/>
        <w:left w:val="none" w:sz="0" w:space="0" w:color="auto"/>
        <w:bottom w:val="none" w:sz="0" w:space="0" w:color="auto"/>
        <w:right w:val="none" w:sz="0" w:space="0" w:color="auto"/>
      </w:divBdr>
    </w:div>
    <w:div w:id="1661078562">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041108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09EC-5DDC-4BD6-8691-BDDEE294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7</Pages>
  <Words>1726</Words>
  <Characters>9496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24</cp:revision>
  <cp:lastPrinted>2020-07-28T14:24:00Z</cp:lastPrinted>
  <dcterms:created xsi:type="dcterms:W3CDTF">2018-10-22T00:30:00Z</dcterms:created>
  <dcterms:modified xsi:type="dcterms:W3CDTF">2022-09-28T23:13:00Z</dcterms:modified>
</cp:coreProperties>
</file>