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4B0F5" w14:textId="0F6061D4" w:rsidR="00EC2FE6" w:rsidRDefault="002366A1" w:rsidP="002366A1">
      <w:pPr>
        <w:spacing w:after="0" w:line="240" w:lineRule="auto"/>
        <w:jc w:val="center"/>
        <w:rPr>
          <w:rFonts w:ascii="Arial" w:eastAsia="Arial" w:hAnsi="Arial" w:cs="Arial"/>
          <w:b/>
        </w:rPr>
      </w:pPr>
      <w:r w:rsidRPr="002366A1">
        <w:rPr>
          <w:rFonts w:ascii="Arial" w:eastAsia="Arial" w:hAnsi="Arial" w:cs="Arial"/>
          <w:b/>
        </w:rPr>
        <w:t xml:space="preserve">DOCUMENTO TÉCNICO DE LA </w:t>
      </w:r>
      <w:r w:rsidR="00EC2FE6" w:rsidRPr="002366A1">
        <w:rPr>
          <w:rFonts w:ascii="Arial" w:eastAsia="Arial" w:hAnsi="Arial" w:cs="Arial"/>
          <w:b/>
        </w:rPr>
        <w:t>METODOLOGÍA DE EVALUACIÓN DE CARTERA COOPEAIPE</w:t>
      </w:r>
    </w:p>
    <w:p w14:paraId="7F95C18D" w14:textId="77777777" w:rsidR="002366A1" w:rsidRPr="002366A1" w:rsidRDefault="002366A1" w:rsidP="002366A1">
      <w:pPr>
        <w:spacing w:after="0" w:line="240" w:lineRule="auto"/>
        <w:jc w:val="center"/>
        <w:rPr>
          <w:rFonts w:ascii="Arial" w:eastAsia="Arial" w:hAnsi="Arial" w:cs="Arial"/>
        </w:rPr>
      </w:pPr>
    </w:p>
    <w:p w14:paraId="70B57441" w14:textId="60DDD8C5" w:rsidR="00EC2FE6" w:rsidRPr="002366A1" w:rsidRDefault="00EC2FE6" w:rsidP="002366A1">
      <w:pPr>
        <w:spacing w:after="0" w:line="240" w:lineRule="auto"/>
        <w:jc w:val="both"/>
        <w:rPr>
          <w:rFonts w:ascii="Arial" w:eastAsia="Arial" w:hAnsi="Arial" w:cs="Arial"/>
        </w:rPr>
      </w:pPr>
      <w:r w:rsidRPr="002366A1">
        <w:rPr>
          <w:rFonts w:ascii="Arial" w:eastAsia="Arial" w:hAnsi="Arial" w:cs="Arial"/>
        </w:rPr>
        <w:t>La metodología de evaluación de cartera establecida por COOPEAIPE se realizó a partir del análisis de los seis criterios mínimos obligatorios que son requeridos por la Superintendencia de la Economía Solidaria en su Circular Básica Contable y Financiera No 022 de 2020, numeral 5.2.2 Capítulo II título IV y dos criterios adicionales determinados por la COOPEAIPE (modelo de pronóstico y el perfil de riesgo por actividad económica).</w:t>
      </w:r>
    </w:p>
    <w:p w14:paraId="39D1D682" w14:textId="421F0401" w:rsidR="004B62BC" w:rsidRPr="002366A1" w:rsidRDefault="004B62BC" w:rsidP="002366A1">
      <w:pPr>
        <w:spacing w:after="0" w:line="240" w:lineRule="auto"/>
        <w:jc w:val="both"/>
        <w:rPr>
          <w:rFonts w:ascii="Arial" w:eastAsia="Arial" w:hAnsi="Arial" w:cs="Arial"/>
        </w:rPr>
      </w:pPr>
    </w:p>
    <w:p w14:paraId="3AE97ED8" w14:textId="74726FF5" w:rsidR="004B62BC" w:rsidRPr="002366A1" w:rsidRDefault="004B62BC" w:rsidP="002366A1">
      <w:pPr>
        <w:spacing w:after="0" w:line="240" w:lineRule="auto"/>
        <w:jc w:val="both"/>
        <w:rPr>
          <w:rFonts w:ascii="Arial" w:hAnsi="Arial" w:cs="Arial"/>
          <w:color w:val="00B050"/>
        </w:rPr>
      </w:pPr>
      <w:r w:rsidRPr="002366A1">
        <w:rPr>
          <w:rFonts w:ascii="Arial" w:hAnsi="Arial" w:cs="Arial"/>
          <w:color w:val="00B050"/>
        </w:rPr>
        <w:t>El proceso de seguimiento y control supone un continuo monitoreo de la exposición al riesgo de crédito que permita ajustar la calificación y la estimación del nivel de deterioro que se requiere para cubrir el riesgo; así mismo, evaluar y analizar las políticas y procedimientos aplicados del SARC.</w:t>
      </w:r>
    </w:p>
    <w:p w14:paraId="653DEE2E" w14:textId="476AEA2D" w:rsidR="004B62BC" w:rsidRPr="002366A1" w:rsidRDefault="004B62BC" w:rsidP="002366A1">
      <w:pPr>
        <w:spacing w:after="0" w:line="240" w:lineRule="auto"/>
        <w:jc w:val="both"/>
        <w:rPr>
          <w:rFonts w:ascii="Arial" w:eastAsia="Arial" w:hAnsi="Arial" w:cs="Arial"/>
          <w:color w:val="00B050"/>
        </w:rPr>
      </w:pPr>
    </w:p>
    <w:p w14:paraId="40B46199" w14:textId="2F2F3FA0" w:rsidR="004B62BC" w:rsidRDefault="00A24880" w:rsidP="002366A1">
      <w:pPr>
        <w:spacing w:after="0" w:line="240" w:lineRule="auto"/>
        <w:rPr>
          <w:rFonts w:ascii="Arial" w:eastAsia="Arial" w:hAnsi="Arial" w:cs="Arial"/>
          <w:b/>
          <w:color w:val="00B050"/>
        </w:rPr>
      </w:pPr>
      <w:r w:rsidRPr="002366A1">
        <w:rPr>
          <w:rFonts w:ascii="Arial" w:eastAsia="Arial" w:hAnsi="Arial" w:cs="Arial"/>
          <w:b/>
          <w:color w:val="00B050"/>
        </w:rPr>
        <w:t xml:space="preserve">PROCESO DE MONITOREO DE CARTERA </w:t>
      </w:r>
    </w:p>
    <w:p w14:paraId="42A8AB46" w14:textId="77777777" w:rsidR="002366A1" w:rsidRPr="002366A1" w:rsidRDefault="002366A1" w:rsidP="002366A1">
      <w:pPr>
        <w:spacing w:after="0" w:line="240" w:lineRule="auto"/>
        <w:rPr>
          <w:rFonts w:ascii="Arial" w:eastAsia="Arial" w:hAnsi="Arial" w:cs="Arial"/>
          <w:b/>
          <w:color w:val="00B050"/>
        </w:rPr>
      </w:pPr>
    </w:p>
    <w:p w14:paraId="496EA929" w14:textId="5EFC72FD" w:rsidR="00810C76" w:rsidRPr="002366A1" w:rsidRDefault="004B62BC" w:rsidP="002366A1">
      <w:pPr>
        <w:spacing w:after="0" w:line="240" w:lineRule="auto"/>
        <w:jc w:val="both"/>
        <w:rPr>
          <w:rFonts w:ascii="Arial" w:hAnsi="Arial" w:cs="Arial"/>
          <w:color w:val="00B050"/>
        </w:rPr>
      </w:pPr>
      <w:r w:rsidRPr="002366A1">
        <w:rPr>
          <w:rFonts w:ascii="Arial" w:hAnsi="Arial" w:cs="Arial"/>
          <w:color w:val="00B050"/>
        </w:rPr>
        <w:t>El Consejo de Administraci</w:t>
      </w:r>
      <w:r w:rsidR="00810C76" w:rsidRPr="002366A1">
        <w:rPr>
          <w:rFonts w:ascii="Arial" w:hAnsi="Arial" w:cs="Arial"/>
          <w:color w:val="00B050"/>
        </w:rPr>
        <w:t>ón</w:t>
      </w:r>
      <w:r w:rsidRPr="002366A1">
        <w:rPr>
          <w:rFonts w:ascii="Arial" w:hAnsi="Arial" w:cs="Arial"/>
          <w:color w:val="00B050"/>
        </w:rPr>
        <w:t xml:space="preserve"> </w:t>
      </w:r>
      <w:r w:rsidR="00810C76" w:rsidRPr="002366A1">
        <w:rPr>
          <w:rFonts w:ascii="Arial" w:hAnsi="Arial" w:cs="Arial"/>
          <w:color w:val="00B050"/>
        </w:rPr>
        <w:t>debe</w:t>
      </w:r>
      <w:r w:rsidRPr="002366A1">
        <w:rPr>
          <w:rFonts w:ascii="Arial" w:hAnsi="Arial" w:cs="Arial"/>
          <w:color w:val="00B050"/>
        </w:rPr>
        <w:t xml:space="preserve"> aprobar </w:t>
      </w:r>
      <w:r w:rsidR="00810C76" w:rsidRPr="002366A1">
        <w:rPr>
          <w:rFonts w:ascii="Arial" w:hAnsi="Arial" w:cs="Arial"/>
          <w:color w:val="00B050"/>
        </w:rPr>
        <w:t xml:space="preserve">las </w:t>
      </w:r>
      <w:r w:rsidRPr="002366A1">
        <w:rPr>
          <w:rFonts w:ascii="Arial" w:hAnsi="Arial" w:cs="Arial"/>
          <w:color w:val="00B050"/>
        </w:rPr>
        <w:t>metodologías y técnicas analíticas que permitan monitorear el perfil de riesgo de los deudores de forma que se logre identificar deterioros que podrían conllevar a un replanteamiento de las políticas y procedimientos del SARC</w:t>
      </w:r>
      <w:r w:rsidR="00810C76" w:rsidRPr="002366A1">
        <w:rPr>
          <w:rFonts w:ascii="Arial" w:hAnsi="Arial" w:cs="Arial"/>
          <w:color w:val="00B050"/>
        </w:rPr>
        <w:t>, a</w:t>
      </w:r>
      <w:r w:rsidRPr="002366A1">
        <w:rPr>
          <w:rFonts w:ascii="Arial" w:hAnsi="Arial" w:cs="Arial"/>
          <w:color w:val="00B050"/>
        </w:rPr>
        <w:t xml:space="preserve">l igual que identificar perfiles de deudores o segmentos potenciales que podrían llevar a la aplicación de estrategias de crecimiento de cartera, siempre buscando mantener el perfil de riesgo de la cartera definido por la organización solidaria. </w:t>
      </w:r>
    </w:p>
    <w:p w14:paraId="329C29CB" w14:textId="77777777" w:rsidR="00810C76" w:rsidRPr="002366A1" w:rsidRDefault="00810C76" w:rsidP="002366A1">
      <w:pPr>
        <w:spacing w:after="0" w:line="240" w:lineRule="auto"/>
        <w:jc w:val="both"/>
        <w:rPr>
          <w:rFonts w:ascii="Arial" w:hAnsi="Arial" w:cs="Arial"/>
          <w:color w:val="00B050"/>
        </w:rPr>
      </w:pPr>
    </w:p>
    <w:p w14:paraId="098CBDAC" w14:textId="77777777" w:rsidR="00810C76" w:rsidRPr="002366A1" w:rsidRDefault="004B62BC" w:rsidP="002366A1">
      <w:pPr>
        <w:spacing w:after="0" w:line="240" w:lineRule="auto"/>
        <w:jc w:val="both"/>
        <w:rPr>
          <w:rFonts w:ascii="Arial" w:hAnsi="Arial" w:cs="Arial"/>
          <w:color w:val="00B050"/>
        </w:rPr>
      </w:pPr>
      <w:r w:rsidRPr="002366A1">
        <w:rPr>
          <w:rFonts w:ascii="Arial" w:hAnsi="Arial" w:cs="Arial"/>
          <w:color w:val="00B050"/>
        </w:rPr>
        <w:t xml:space="preserve">Dentro de las técnicas que las organizaciones podrían adoptar para el monitoreo de comportamiento de la cartera de créditos, se encuentra el análisis de cosechas, matrices de transición, la construcción de indicadores de morosidad de la cartera bajo criterios de segmentación tales como líneas de negocio, actividades económicas, ubicación geográfica, entre otras. </w:t>
      </w:r>
    </w:p>
    <w:p w14:paraId="1A898DC1" w14:textId="77777777" w:rsidR="00810C76" w:rsidRPr="002366A1" w:rsidRDefault="00810C76" w:rsidP="002366A1">
      <w:pPr>
        <w:spacing w:after="0" w:line="240" w:lineRule="auto"/>
        <w:jc w:val="both"/>
        <w:rPr>
          <w:rFonts w:ascii="Arial" w:hAnsi="Arial" w:cs="Arial"/>
          <w:color w:val="00B050"/>
        </w:rPr>
      </w:pPr>
    </w:p>
    <w:p w14:paraId="6BA69CBB" w14:textId="2A0FE507" w:rsidR="004B62BC" w:rsidRPr="002366A1" w:rsidRDefault="004B62BC" w:rsidP="002366A1">
      <w:pPr>
        <w:spacing w:after="0" w:line="240" w:lineRule="auto"/>
        <w:jc w:val="both"/>
        <w:rPr>
          <w:rFonts w:ascii="Arial" w:hAnsi="Arial" w:cs="Arial"/>
          <w:color w:val="00B050"/>
        </w:rPr>
      </w:pPr>
      <w:r w:rsidRPr="002366A1">
        <w:rPr>
          <w:rFonts w:ascii="Arial" w:hAnsi="Arial" w:cs="Arial"/>
          <w:color w:val="00B050"/>
        </w:rPr>
        <w:t>El monitoreo de la cartera lo deberá realizar el responsable de la gestión del riesgo crédito de forma mensual y los resultados que se generen deberán darse a conocer al Comité de Riesgos.</w:t>
      </w:r>
    </w:p>
    <w:p w14:paraId="3ED2150F" w14:textId="1C7EC049" w:rsidR="00810C76" w:rsidRPr="002366A1" w:rsidRDefault="00810C76" w:rsidP="002366A1">
      <w:pPr>
        <w:spacing w:after="0" w:line="240" w:lineRule="auto"/>
        <w:jc w:val="both"/>
        <w:rPr>
          <w:rFonts w:ascii="Arial" w:hAnsi="Arial" w:cs="Arial"/>
          <w:color w:val="00B050"/>
        </w:rPr>
      </w:pPr>
    </w:p>
    <w:p w14:paraId="5C621B50" w14:textId="5BBF8793" w:rsidR="00810C76" w:rsidRDefault="00810C76" w:rsidP="002366A1">
      <w:pPr>
        <w:spacing w:after="0" w:line="240" w:lineRule="auto"/>
        <w:rPr>
          <w:rFonts w:ascii="Arial" w:eastAsia="Arial" w:hAnsi="Arial" w:cs="Arial"/>
          <w:b/>
          <w:color w:val="00B050"/>
        </w:rPr>
      </w:pPr>
      <w:r w:rsidRPr="002366A1">
        <w:rPr>
          <w:rFonts w:ascii="Arial" w:eastAsia="Arial" w:hAnsi="Arial" w:cs="Arial"/>
          <w:b/>
          <w:color w:val="00B050"/>
        </w:rPr>
        <w:t xml:space="preserve">PROCESO DE EVALUACIÓN DE CARTERA </w:t>
      </w:r>
    </w:p>
    <w:p w14:paraId="5DC108DD" w14:textId="77777777" w:rsidR="002366A1" w:rsidRPr="002366A1" w:rsidRDefault="002366A1" w:rsidP="002366A1">
      <w:pPr>
        <w:spacing w:after="0" w:line="240" w:lineRule="auto"/>
        <w:rPr>
          <w:rFonts w:ascii="Arial" w:eastAsia="Arial" w:hAnsi="Arial" w:cs="Arial"/>
          <w:b/>
          <w:color w:val="00B050"/>
        </w:rPr>
      </w:pPr>
    </w:p>
    <w:p w14:paraId="10585532" w14:textId="77777777" w:rsidR="00F42A10" w:rsidRPr="002366A1" w:rsidRDefault="00810C76" w:rsidP="002366A1">
      <w:pPr>
        <w:spacing w:after="0" w:line="240" w:lineRule="auto"/>
        <w:jc w:val="both"/>
        <w:rPr>
          <w:rFonts w:ascii="Arial" w:hAnsi="Arial" w:cs="Arial"/>
          <w:color w:val="00B050"/>
        </w:rPr>
      </w:pPr>
      <w:r w:rsidRPr="002366A1">
        <w:rPr>
          <w:rFonts w:ascii="Arial" w:hAnsi="Arial" w:cs="Arial"/>
          <w:color w:val="00B050"/>
        </w:rPr>
        <w:t>El proceso de evaluación de cartera consiste en identificar de manera preventiva el riesgo de los créditos que pueden desmejorarse por el cambio potencial en la capacidad de pago, solvencia o calidad de las garantías que lo respaldan y realizar la respectiva recalificación y registro del deterioro. Para tal efecto, se requiere que la organización solidaria defina la periodicidad de actualización de la información de los asociados, que permitan tener una adecuada gestión del RC y cumplir con este proceso.</w:t>
      </w:r>
    </w:p>
    <w:p w14:paraId="66811EE5" w14:textId="77777777" w:rsidR="00F42A10" w:rsidRPr="002366A1" w:rsidRDefault="00F42A10" w:rsidP="002366A1">
      <w:pPr>
        <w:spacing w:after="0" w:line="240" w:lineRule="auto"/>
        <w:jc w:val="both"/>
        <w:rPr>
          <w:rFonts w:ascii="Arial" w:hAnsi="Arial" w:cs="Arial"/>
          <w:color w:val="00B050"/>
        </w:rPr>
      </w:pPr>
    </w:p>
    <w:p w14:paraId="31C4D045" w14:textId="77777777" w:rsidR="00F42A10" w:rsidRPr="002366A1" w:rsidRDefault="00810C76" w:rsidP="002366A1">
      <w:pPr>
        <w:spacing w:after="0" w:line="240" w:lineRule="auto"/>
        <w:jc w:val="both"/>
        <w:rPr>
          <w:rFonts w:ascii="Arial" w:hAnsi="Arial" w:cs="Arial"/>
          <w:color w:val="00B050"/>
        </w:rPr>
      </w:pPr>
      <w:r w:rsidRPr="002366A1">
        <w:rPr>
          <w:rFonts w:ascii="Arial" w:hAnsi="Arial" w:cs="Arial"/>
          <w:color w:val="00B050"/>
        </w:rPr>
        <w:t xml:space="preserve">Dicha evaluación no consiste en la revisión física de las carpetas del crédito, sino en el establecimiento de metodologías y técnicas analíticas que permitan medir el riesgo de crédito, para la totalidad de las obligaciones crediticias vigentes </w:t>
      </w:r>
    </w:p>
    <w:p w14:paraId="73551E27" w14:textId="77777777" w:rsidR="00F42A10" w:rsidRPr="002366A1" w:rsidRDefault="00F42A10" w:rsidP="002366A1">
      <w:pPr>
        <w:spacing w:after="0" w:line="240" w:lineRule="auto"/>
        <w:jc w:val="both"/>
        <w:rPr>
          <w:rFonts w:ascii="Arial" w:hAnsi="Arial" w:cs="Arial"/>
          <w:color w:val="00B050"/>
        </w:rPr>
      </w:pPr>
    </w:p>
    <w:p w14:paraId="45A37035" w14:textId="0D0C6BA5" w:rsidR="00810C76" w:rsidRPr="002366A1" w:rsidRDefault="00810C76" w:rsidP="002366A1">
      <w:pPr>
        <w:spacing w:after="0" w:line="240" w:lineRule="auto"/>
        <w:jc w:val="both"/>
        <w:rPr>
          <w:rFonts w:ascii="Arial" w:hAnsi="Arial" w:cs="Arial"/>
          <w:color w:val="00B050"/>
        </w:rPr>
      </w:pPr>
      <w:r w:rsidRPr="002366A1">
        <w:rPr>
          <w:rFonts w:ascii="Arial" w:hAnsi="Arial" w:cs="Arial"/>
          <w:color w:val="00B050"/>
        </w:rPr>
        <w:t xml:space="preserve">Así mismo, el consejo de administración, </w:t>
      </w:r>
      <w:r w:rsidR="00F42A10" w:rsidRPr="002366A1">
        <w:rPr>
          <w:rFonts w:ascii="Arial" w:hAnsi="Arial" w:cs="Arial"/>
          <w:color w:val="00B050"/>
        </w:rPr>
        <w:t>debe</w:t>
      </w:r>
      <w:r w:rsidRPr="002366A1">
        <w:rPr>
          <w:rFonts w:ascii="Arial" w:hAnsi="Arial" w:cs="Arial"/>
          <w:color w:val="00B050"/>
        </w:rPr>
        <w:t xml:space="preserve"> aprobar tanto las metodologías y técnicas analíticas, como las políticas para el proceso de recalificación de créditos producto de las evaluaciones presentadas por el comité de riesgos; y en el caso en el que las nuevas calificaciones dieran lugar a deterioros adicionales, éstos deberán hacerse de manera inmediata, teniendo en cuenta para los casos que aplique, el numeral 5.3 </w:t>
      </w:r>
      <w:r w:rsidR="00F42A10" w:rsidRPr="002366A1">
        <w:rPr>
          <w:rFonts w:ascii="Arial" w:hAnsi="Arial" w:cs="Arial"/>
          <w:color w:val="00B050"/>
        </w:rPr>
        <w:t xml:space="preserve">del </w:t>
      </w:r>
      <w:r w:rsidR="00F42A10" w:rsidRPr="002366A1">
        <w:rPr>
          <w:rFonts w:ascii="Arial" w:eastAsia="Arial" w:hAnsi="Arial" w:cs="Arial"/>
          <w:color w:val="00B050"/>
        </w:rPr>
        <w:t xml:space="preserve">Capítulo II título </w:t>
      </w:r>
      <w:r w:rsidR="00F42A10" w:rsidRPr="002366A1">
        <w:rPr>
          <w:rFonts w:ascii="Arial" w:eastAsia="Arial" w:hAnsi="Arial" w:cs="Arial"/>
          <w:color w:val="00B050"/>
        </w:rPr>
        <w:lastRenderedPageBreak/>
        <w:t xml:space="preserve">IV </w:t>
      </w:r>
      <w:r w:rsidR="00F42A10" w:rsidRPr="002366A1">
        <w:rPr>
          <w:rFonts w:ascii="Arial" w:eastAsia="Arial" w:hAnsi="Arial" w:cs="Arial"/>
          <w:color w:val="00B050"/>
        </w:rPr>
        <w:t>de la</w:t>
      </w:r>
      <w:r w:rsidR="00F42A10" w:rsidRPr="002366A1">
        <w:rPr>
          <w:rFonts w:ascii="Arial" w:eastAsia="Arial" w:hAnsi="Arial" w:cs="Arial"/>
          <w:color w:val="00B050"/>
        </w:rPr>
        <w:t xml:space="preserve"> Circular Básica Contable y Financiera No 022 de 2020, numeral 5.2.2 </w:t>
      </w:r>
      <w:r w:rsidR="00F42A10" w:rsidRPr="002366A1">
        <w:rPr>
          <w:rFonts w:ascii="Arial" w:eastAsia="Arial" w:hAnsi="Arial" w:cs="Arial"/>
          <w:color w:val="00B050"/>
        </w:rPr>
        <w:t>y s</w:t>
      </w:r>
      <w:r w:rsidRPr="002366A1">
        <w:rPr>
          <w:rFonts w:ascii="Arial" w:hAnsi="Arial" w:cs="Arial"/>
          <w:color w:val="00B050"/>
        </w:rPr>
        <w:t>erá responsabilidad de los administradores, velar por el adecuado registro de la recalificación y deterioros a que haya lugar, de acuerdo con las recomendaciones presentadas por el comité de riesgos.</w:t>
      </w:r>
    </w:p>
    <w:p w14:paraId="33BBAAC9" w14:textId="4193A594" w:rsidR="001C7197" w:rsidRPr="002366A1" w:rsidRDefault="001C7197" w:rsidP="002366A1">
      <w:pPr>
        <w:spacing w:after="0" w:line="240" w:lineRule="auto"/>
        <w:jc w:val="both"/>
        <w:rPr>
          <w:rFonts w:ascii="Arial" w:eastAsia="Arial" w:hAnsi="Arial" w:cs="Arial"/>
          <w:color w:val="00B050"/>
        </w:rPr>
      </w:pPr>
    </w:p>
    <w:p w14:paraId="186F22FC" w14:textId="517DE6CB" w:rsidR="00C06E70" w:rsidRDefault="00C06E70" w:rsidP="002366A1">
      <w:pPr>
        <w:spacing w:after="0" w:line="240" w:lineRule="auto"/>
        <w:rPr>
          <w:rFonts w:ascii="Arial" w:eastAsia="Arial" w:hAnsi="Arial" w:cs="Arial"/>
          <w:b/>
          <w:color w:val="00B050"/>
        </w:rPr>
      </w:pPr>
      <w:r w:rsidRPr="002366A1">
        <w:rPr>
          <w:rFonts w:ascii="Arial" w:eastAsia="Arial" w:hAnsi="Arial" w:cs="Arial"/>
          <w:b/>
          <w:color w:val="00B050"/>
        </w:rPr>
        <w:t xml:space="preserve">CRITERIOS DE EVALUACIÓN </w:t>
      </w:r>
    </w:p>
    <w:p w14:paraId="660BD1C9" w14:textId="77777777" w:rsidR="002366A1" w:rsidRPr="002366A1" w:rsidRDefault="002366A1" w:rsidP="002366A1">
      <w:pPr>
        <w:spacing w:after="0" w:line="240" w:lineRule="auto"/>
        <w:rPr>
          <w:rFonts w:ascii="Arial" w:eastAsia="Arial" w:hAnsi="Arial" w:cs="Arial"/>
          <w:b/>
          <w:color w:val="00B050"/>
        </w:rPr>
      </w:pPr>
    </w:p>
    <w:p w14:paraId="19BAFF2C" w14:textId="77777777" w:rsidR="00C06E70" w:rsidRPr="002366A1" w:rsidRDefault="001C7197" w:rsidP="002366A1">
      <w:pPr>
        <w:spacing w:after="0" w:line="240" w:lineRule="auto"/>
        <w:jc w:val="both"/>
        <w:rPr>
          <w:rFonts w:ascii="Arial" w:hAnsi="Arial" w:cs="Arial"/>
          <w:color w:val="00B050"/>
        </w:rPr>
      </w:pPr>
      <w:r w:rsidRPr="002366A1">
        <w:rPr>
          <w:rFonts w:ascii="Arial" w:hAnsi="Arial" w:cs="Arial"/>
          <w:color w:val="00B050"/>
        </w:rPr>
        <w:t>La metodología desarrollada para la evaluación de la cartera de créditos deberá contemplar como mínimo los siguientes criterios, sin perjuicio de considerar criterios adicionales que permitan identificar un mayor riesgo de acuerdo con el perfil de riesgo de la organización solidaria y a su mercado objetivo.</w:t>
      </w:r>
    </w:p>
    <w:p w14:paraId="545A53E1" w14:textId="77777777" w:rsidR="00C06E70" w:rsidRPr="002366A1" w:rsidRDefault="00C06E70" w:rsidP="002366A1">
      <w:pPr>
        <w:spacing w:after="0" w:line="240" w:lineRule="auto"/>
        <w:jc w:val="both"/>
        <w:rPr>
          <w:rFonts w:ascii="Arial" w:hAnsi="Arial" w:cs="Arial"/>
          <w:color w:val="00B050"/>
        </w:rPr>
      </w:pPr>
    </w:p>
    <w:p w14:paraId="06F00101" w14:textId="77777777" w:rsidR="007B2CE9" w:rsidRPr="002366A1" w:rsidRDefault="001C7197" w:rsidP="002366A1">
      <w:pPr>
        <w:pStyle w:val="Prrafodelista"/>
        <w:numPr>
          <w:ilvl w:val="0"/>
          <w:numId w:val="15"/>
        </w:numPr>
        <w:spacing w:after="0" w:line="240" w:lineRule="auto"/>
        <w:jc w:val="both"/>
        <w:rPr>
          <w:rFonts w:ascii="Arial" w:eastAsia="Arial" w:hAnsi="Arial" w:cs="Arial"/>
          <w:color w:val="00B050"/>
        </w:rPr>
      </w:pPr>
      <w:r w:rsidRPr="002366A1">
        <w:rPr>
          <w:rFonts w:ascii="Arial" w:hAnsi="Arial" w:cs="Arial"/>
          <w:b/>
          <w:bCs/>
          <w:color w:val="00B050"/>
        </w:rPr>
        <w:t>Capacidad de pago.</w:t>
      </w:r>
      <w:r w:rsidRPr="002366A1">
        <w:rPr>
          <w:rFonts w:ascii="Arial" w:hAnsi="Arial" w:cs="Arial"/>
          <w:color w:val="00B050"/>
        </w:rPr>
        <w:t xml:space="preserve"> Se deberá actualizar y analizar la información del flujo de ingresos y egresos del deudor o del proyecto, así como la información comercial y financiera provenientes de otras fuentes y demás variables sectoriales y macroeconómicas que lo afecten.</w:t>
      </w:r>
    </w:p>
    <w:p w14:paraId="291B244D" w14:textId="77777777" w:rsidR="007B2CE9" w:rsidRPr="002366A1" w:rsidRDefault="001C7197" w:rsidP="002366A1">
      <w:pPr>
        <w:pStyle w:val="Prrafodelista"/>
        <w:numPr>
          <w:ilvl w:val="0"/>
          <w:numId w:val="15"/>
        </w:numPr>
        <w:spacing w:after="0" w:line="240" w:lineRule="auto"/>
        <w:jc w:val="both"/>
        <w:rPr>
          <w:rFonts w:ascii="Arial" w:eastAsia="Arial" w:hAnsi="Arial" w:cs="Arial"/>
          <w:color w:val="00B050"/>
        </w:rPr>
      </w:pPr>
      <w:r w:rsidRPr="002366A1">
        <w:rPr>
          <w:rFonts w:ascii="Arial" w:hAnsi="Arial" w:cs="Arial"/>
          <w:b/>
          <w:bCs/>
          <w:color w:val="00B050"/>
        </w:rPr>
        <w:t>Solvencia del deudor.</w:t>
      </w:r>
      <w:r w:rsidRPr="002366A1">
        <w:rPr>
          <w:rFonts w:ascii="Arial" w:hAnsi="Arial" w:cs="Arial"/>
          <w:color w:val="00B050"/>
        </w:rPr>
        <w:t xml:space="preserve"> Se deberá actualizar y analizar a través de variables como el nivel de endeudamiento, la calidad y composición de los activos, pasivos, patrimonio y contingencias del deudor o del proyecto. </w:t>
      </w:r>
    </w:p>
    <w:p w14:paraId="7AC47345" w14:textId="77777777" w:rsidR="007B2CE9" w:rsidRPr="002366A1" w:rsidRDefault="001C7197" w:rsidP="002366A1">
      <w:pPr>
        <w:pStyle w:val="Prrafodelista"/>
        <w:numPr>
          <w:ilvl w:val="0"/>
          <w:numId w:val="15"/>
        </w:numPr>
        <w:spacing w:after="0" w:line="240" w:lineRule="auto"/>
        <w:jc w:val="both"/>
        <w:rPr>
          <w:rFonts w:ascii="Arial" w:eastAsia="Arial" w:hAnsi="Arial" w:cs="Arial"/>
          <w:color w:val="00B050"/>
        </w:rPr>
      </w:pPr>
      <w:r w:rsidRPr="002366A1">
        <w:rPr>
          <w:rFonts w:ascii="Arial" w:hAnsi="Arial" w:cs="Arial"/>
          <w:b/>
          <w:bCs/>
          <w:color w:val="00B050"/>
        </w:rPr>
        <w:t>Garantías</w:t>
      </w:r>
      <w:r w:rsidRPr="002366A1">
        <w:rPr>
          <w:rFonts w:ascii="Arial" w:hAnsi="Arial" w:cs="Arial"/>
          <w:color w:val="00B050"/>
        </w:rPr>
        <w:t>. Se deberá actualizar conforme a las instrucciones contenidas en el presente capítulo, y analizar su liquidez, idoneidad, valor y cobertura</w:t>
      </w:r>
      <w:r w:rsidR="007B2CE9" w:rsidRPr="002366A1">
        <w:rPr>
          <w:rFonts w:ascii="Arial" w:hAnsi="Arial" w:cs="Arial"/>
          <w:color w:val="00B050"/>
        </w:rPr>
        <w:t>.</w:t>
      </w:r>
    </w:p>
    <w:p w14:paraId="384C1029" w14:textId="77777777" w:rsidR="007B2CE9" w:rsidRPr="002366A1" w:rsidRDefault="001C7197" w:rsidP="002366A1">
      <w:pPr>
        <w:pStyle w:val="Prrafodelista"/>
        <w:numPr>
          <w:ilvl w:val="0"/>
          <w:numId w:val="15"/>
        </w:numPr>
        <w:spacing w:after="0" w:line="240" w:lineRule="auto"/>
        <w:jc w:val="both"/>
        <w:rPr>
          <w:rFonts w:ascii="Arial" w:eastAsia="Arial" w:hAnsi="Arial" w:cs="Arial"/>
          <w:color w:val="00B050"/>
        </w:rPr>
      </w:pPr>
      <w:r w:rsidRPr="002366A1">
        <w:rPr>
          <w:rFonts w:ascii="Arial" w:hAnsi="Arial" w:cs="Arial"/>
          <w:b/>
          <w:bCs/>
          <w:color w:val="00B050"/>
        </w:rPr>
        <w:t>Servicio de la deuda</w:t>
      </w:r>
      <w:r w:rsidRPr="002366A1">
        <w:rPr>
          <w:rFonts w:ascii="Arial" w:hAnsi="Arial" w:cs="Arial"/>
          <w:color w:val="00B050"/>
        </w:rPr>
        <w:t>. Se evaluará el cumplimiento de los términos pactados, es decir, la atención oportuna de todas las cuotas (capital e intereses) o instalamentos;</w:t>
      </w:r>
      <w:r w:rsidRPr="002366A1">
        <w:rPr>
          <w:rFonts w:ascii="Arial" w:hAnsi="Arial" w:cs="Arial"/>
          <w:color w:val="00B050"/>
        </w:rPr>
        <w:t xml:space="preserve"> </w:t>
      </w:r>
      <w:r w:rsidRPr="002366A1">
        <w:rPr>
          <w:rFonts w:ascii="Arial" w:hAnsi="Arial" w:cs="Arial"/>
          <w:color w:val="00B050"/>
        </w:rPr>
        <w:t>entendiéndose como tales, cualquier pago derivado de una operación activa de crédito que deba efectuar el deudor en una fecha determinada.</w:t>
      </w:r>
    </w:p>
    <w:p w14:paraId="6284E591" w14:textId="77777777" w:rsidR="007B2CE9" w:rsidRPr="002366A1" w:rsidRDefault="001C7197" w:rsidP="002366A1">
      <w:pPr>
        <w:pStyle w:val="Prrafodelista"/>
        <w:numPr>
          <w:ilvl w:val="0"/>
          <w:numId w:val="15"/>
        </w:numPr>
        <w:spacing w:after="0" w:line="240" w:lineRule="auto"/>
        <w:jc w:val="both"/>
        <w:rPr>
          <w:rFonts w:ascii="Arial" w:eastAsia="Arial" w:hAnsi="Arial" w:cs="Arial"/>
          <w:color w:val="00B050"/>
        </w:rPr>
      </w:pPr>
      <w:r w:rsidRPr="002366A1">
        <w:rPr>
          <w:rFonts w:ascii="Arial" w:hAnsi="Arial" w:cs="Arial"/>
          <w:b/>
          <w:bCs/>
          <w:color w:val="00B050"/>
        </w:rPr>
        <w:t>Reestructuraciones</w:t>
      </w:r>
      <w:r w:rsidRPr="002366A1">
        <w:rPr>
          <w:rFonts w:ascii="Arial" w:hAnsi="Arial" w:cs="Arial"/>
          <w:color w:val="00B050"/>
        </w:rPr>
        <w:t xml:space="preserve">. Se deberá analizar el número de veces que el crédito ha sido reestructurado y la naturaleza de la respectiva reestructuración. </w:t>
      </w:r>
    </w:p>
    <w:p w14:paraId="58440052" w14:textId="392F3159" w:rsidR="001C7197" w:rsidRPr="002366A1" w:rsidRDefault="001C7197" w:rsidP="002366A1">
      <w:pPr>
        <w:pStyle w:val="Prrafodelista"/>
        <w:numPr>
          <w:ilvl w:val="0"/>
          <w:numId w:val="15"/>
        </w:numPr>
        <w:spacing w:after="0" w:line="240" w:lineRule="auto"/>
        <w:jc w:val="both"/>
        <w:rPr>
          <w:rFonts w:ascii="Arial" w:eastAsia="Arial" w:hAnsi="Arial" w:cs="Arial"/>
          <w:color w:val="00B050"/>
        </w:rPr>
      </w:pPr>
      <w:r w:rsidRPr="002366A1">
        <w:rPr>
          <w:rFonts w:ascii="Arial" w:hAnsi="Arial" w:cs="Arial"/>
          <w:b/>
          <w:bCs/>
          <w:color w:val="00B050"/>
        </w:rPr>
        <w:t>Información proveniente de centrales de riesgo y demás fuentes</w:t>
      </w:r>
      <w:r w:rsidRPr="002366A1">
        <w:rPr>
          <w:rFonts w:ascii="Arial" w:hAnsi="Arial" w:cs="Arial"/>
          <w:color w:val="00B050"/>
        </w:rPr>
        <w:t>. Se deberá analizar la información que permita conocer la historia financiera y crediticia del deudor.</w:t>
      </w:r>
    </w:p>
    <w:p w14:paraId="32B6C850" w14:textId="292F7384" w:rsidR="001C7197" w:rsidRPr="002366A1" w:rsidRDefault="001C7197" w:rsidP="002366A1">
      <w:pPr>
        <w:spacing w:after="0" w:line="240" w:lineRule="auto"/>
        <w:jc w:val="both"/>
        <w:rPr>
          <w:rFonts w:ascii="Arial" w:eastAsia="Arial" w:hAnsi="Arial" w:cs="Arial"/>
          <w:color w:val="00B050"/>
        </w:rPr>
      </w:pPr>
    </w:p>
    <w:p w14:paraId="6E5884DC" w14:textId="6C1D7AC7" w:rsidR="007B2CE9" w:rsidRPr="002366A1" w:rsidRDefault="007B2CE9" w:rsidP="002366A1">
      <w:pPr>
        <w:spacing w:after="0" w:line="240" w:lineRule="auto"/>
        <w:jc w:val="both"/>
        <w:rPr>
          <w:rFonts w:ascii="Arial" w:hAnsi="Arial" w:cs="Arial"/>
          <w:b/>
          <w:bCs/>
          <w:color w:val="00B050"/>
        </w:rPr>
      </w:pPr>
      <w:r w:rsidRPr="002366A1">
        <w:rPr>
          <w:rFonts w:ascii="Arial" w:hAnsi="Arial" w:cs="Arial"/>
          <w:b/>
          <w:bCs/>
          <w:color w:val="00B050"/>
        </w:rPr>
        <w:t xml:space="preserve">PERIODICIDAD DE LA EVALUACIÓN DE CARTERA </w:t>
      </w:r>
    </w:p>
    <w:p w14:paraId="445AB276" w14:textId="77777777" w:rsidR="007B2CE9" w:rsidRPr="002366A1" w:rsidRDefault="007B2CE9" w:rsidP="002366A1">
      <w:pPr>
        <w:spacing w:after="0" w:line="240" w:lineRule="auto"/>
        <w:jc w:val="both"/>
        <w:rPr>
          <w:rFonts w:ascii="Arial" w:hAnsi="Arial" w:cs="Arial"/>
          <w:color w:val="00B050"/>
        </w:rPr>
      </w:pPr>
    </w:p>
    <w:p w14:paraId="1DD790E2" w14:textId="52A33F15" w:rsidR="00C06E70" w:rsidRPr="002366A1" w:rsidRDefault="00C06E70" w:rsidP="002366A1">
      <w:pPr>
        <w:spacing w:after="0" w:line="240" w:lineRule="auto"/>
        <w:jc w:val="both"/>
        <w:rPr>
          <w:rFonts w:ascii="Arial" w:hAnsi="Arial" w:cs="Arial"/>
          <w:color w:val="00B050"/>
        </w:rPr>
      </w:pPr>
      <w:r w:rsidRPr="002366A1">
        <w:rPr>
          <w:rFonts w:ascii="Arial" w:hAnsi="Arial" w:cs="Arial"/>
          <w:color w:val="00B050"/>
        </w:rPr>
        <w:t xml:space="preserve">La evaluación de cartera se deberá realizar como mínimo en forma semestral, al corte de los meses de mayo y noviembre y reflejar los resultados al corte de los meses de junio y diciembre de cada año. </w:t>
      </w:r>
    </w:p>
    <w:p w14:paraId="5BB7FD71" w14:textId="77777777" w:rsidR="002366A1" w:rsidRPr="002366A1" w:rsidRDefault="002366A1" w:rsidP="002366A1">
      <w:pPr>
        <w:spacing w:after="0" w:line="240" w:lineRule="auto"/>
        <w:jc w:val="both"/>
        <w:rPr>
          <w:rFonts w:ascii="Arial" w:hAnsi="Arial" w:cs="Arial"/>
          <w:color w:val="00B050"/>
        </w:rPr>
      </w:pPr>
    </w:p>
    <w:p w14:paraId="7DF4DDBA" w14:textId="664FDD91" w:rsidR="002366A1" w:rsidRPr="002366A1" w:rsidRDefault="002366A1" w:rsidP="002366A1">
      <w:pPr>
        <w:spacing w:after="0" w:line="240" w:lineRule="auto"/>
        <w:jc w:val="both"/>
        <w:rPr>
          <w:rFonts w:ascii="Arial" w:hAnsi="Arial" w:cs="Arial"/>
          <w:b/>
          <w:bCs/>
          <w:color w:val="00B050"/>
        </w:rPr>
      </w:pPr>
      <w:r w:rsidRPr="002366A1">
        <w:rPr>
          <w:rFonts w:ascii="Arial" w:hAnsi="Arial" w:cs="Arial"/>
          <w:b/>
          <w:bCs/>
          <w:color w:val="00B050"/>
        </w:rPr>
        <w:t xml:space="preserve">PERMANENCIA DE LA RECALIFICACIÓN. </w:t>
      </w:r>
    </w:p>
    <w:p w14:paraId="1AC15782" w14:textId="77777777" w:rsidR="002366A1" w:rsidRPr="002366A1" w:rsidRDefault="002366A1" w:rsidP="002366A1">
      <w:pPr>
        <w:spacing w:after="0" w:line="240" w:lineRule="auto"/>
        <w:jc w:val="both"/>
        <w:rPr>
          <w:rFonts w:ascii="Arial" w:hAnsi="Arial" w:cs="Arial"/>
          <w:color w:val="00B050"/>
        </w:rPr>
      </w:pPr>
    </w:p>
    <w:p w14:paraId="6909B217" w14:textId="51BEDD2D" w:rsidR="00C06E70" w:rsidRPr="002366A1" w:rsidRDefault="00C06E70" w:rsidP="002366A1">
      <w:pPr>
        <w:spacing w:after="0" w:line="240" w:lineRule="auto"/>
        <w:jc w:val="both"/>
        <w:rPr>
          <w:rFonts w:ascii="Arial" w:eastAsia="Arial" w:hAnsi="Arial" w:cs="Arial"/>
          <w:color w:val="00B050"/>
        </w:rPr>
      </w:pPr>
      <w:r w:rsidRPr="002366A1">
        <w:rPr>
          <w:rFonts w:ascii="Arial" w:hAnsi="Arial" w:cs="Arial"/>
          <w:color w:val="00B050"/>
        </w:rPr>
        <w:t>Los resultados de la evaluación de cartera en materia de recalificación de créditos aprobada</w:t>
      </w:r>
      <w:r w:rsidRPr="002366A1">
        <w:rPr>
          <w:rFonts w:ascii="Arial" w:hAnsi="Arial" w:cs="Arial"/>
          <w:color w:val="00B050"/>
        </w:rPr>
        <w:t xml:space="preserve"> </w:t>
      </w:r>
      <w:r w:rsidRPr="002366A1">
        <w:rPr>
          <w:rFonts w:ascii="Arial" w:hAnsi="Arial" w:cs="Arial"/>
          <w:color w:val="00B050"/>
        </w:rPr>
        <w:t xml:space="preserve">por el consejo de administración, </w:t>
      </w:r>
      <w:r w:rsidR="002366A1" w:rsidRPr="002366A1">
        <w:rPr>
          <w:rFonts w:ascii="Arial" w:hAnsi="Arial" w:cs="Arial"/>
          <w:color w:val="00B050"/>
        </w:rPr>
        <w:t>permanecerá</w:t>
      </w:r>
      <w:r w:rsidRPr="002366A1">
        <w:rPr>
          <w:rFonts w:ascii="Arial" w:hAnsi="Arial" w:cs="Arial"/>
          <w:color w:val="00B050"/>
        </w:rPr>
        <w:t xml:space="preserve"> hasta el próximo proceso de evaluación de cartera, o se podrá modificar antes si existe evidencia de un cambio en el nivel de riesgo que amerite su recalificación, teniendo en cuenta que la morosidad no podrá ser </w:t>
      </w:r>
      <w:r w:rsidRPr="002366A1">
        <w:rPr>
          <w:rFonts w:ascii="Arial" w:hAnsi="Arial" w:cs="Arial"/>
          <w:color w:val="00B050"/>
        </w:rPr>
        <w:t>el único factor por considerar</w:t>
      </w:r>
      <w:r w:rsidRPr="002366A1">
        <w:rPr>
          <w:rFonts w:ascii="Arial" w:hAnsi="Arial" w:cs="Arial"/>
          <w:color w:val="00B050"/>
        </w:rPr>
        <w:t>.</w:t>
      </w:r>
      <w:r w:rsidRPr="002366A1">
        <w:rPr>
          <w:rFonts w:ascii="Arial" w:hAnsi="Arial" w:cs="Arial"/>
          <w:color w:val="00B050"/>
        </w:rPr>
        <w:tab/>
      </w:r>
    </w:p>
    <w:p w14:paraId="36548F4B" w14:textId="6E7BF644" w:rsidR="001C7197" w:rsidRDefault="001C7197" w:rsidP="002366A1">
      <w:pPr>
        <w:spacing w:after="0" w:line="240" w:lineRule="auto"/>
        <w:jc w:val="both"/>
        <w:rPr>
          <w:rFonts w:ascii="Arial" w:eastAsia="Arial" w:hAnsi="Arial" w:cs="Arial"/>
          <w:color w:val="00B050"/>
        </w:rPr>
      </w:pPr>
    </w:p>
    <w:p w14:paraId="24A37E46" w14:textId="2F3008BD" w:rsidR="002366A1" w:rsidRDefault="002366A1" w:rsidP="002366A1">
      <w:pPr>
        <w:spacing w:after="0" w:line="240" w:lineRule="auto"/>
        <w:jc w:val="both"/>
        <w:rPr>
          <w:rFonts w:ascii="Arial" w:eastAsia="Arial" w:hAnsi="Arial" w:cs="Arial"/>
          <w:color w:val="00B050"/>
        </w:rPr>
      </w:pPr>
    </w:p>
    <w:p w14:paraId="60CC152C" w14:textId="10552303" w:rsidR="002366A1" w:rsidRDefault="002366A1" w:rsidP="002366A1">
      <w:pPr>
        <w:spacing w:after="0" w:line="240" w:lineRule="auto"/>
        <w:jc w:val="both"/>
        <w:rPr>
          <w:rFonts w:ascii="Arial" w:eastAsia="Arial" w:hAnsi="Arial" w:cs="Arial"/>
          <w:color w:val="00B050"/>
        </w:rPr>
      </w:pPr>
    </w:p>
    <w:p w14:paraId="2D2CDE64" w14:textId="2D5C73ED" w:rsidR="002366A1" w:rsidRDefault="002366A1" w:rsidP="002366A1">
      <w:pPr>
        <w:spacing w:after="0" w:line="240" w:lineRule="auto"/>
        <w:jc w:val="both"/>
        <w:rPr>
          <w:rFonts w:ascii="Arial" w:eastAsia="Arial" w:hAnsi="Arial" w:cs="Arial"/>
          <w:color w:val="00B050"/>
        </w:rPr>
      </w:pPr>
    </w:p>
    <w:p w14:paraId="4ED81D85" w14:textId="53F149A9" w:rsidR="002366A1" w:rsidRDefault="002366A1" w:rsidP="002366A1">
      <w:pPr>
        <w:spacing w:after="0" w:line="240" w:lineRule="auto"/>
        <w:jc w:val="both"/>
        <w:rPr>
          <w:rFonts w:ascii="Arial" w:eastAsia="Arial" w:hAnsi="Arial" w:cs="Arial"/>
          <w:color w:val="00B050"/>
        </w:rPr>
      </w:pPr>
    </w:p>
    <w:p w14:paraId="6AA3CA22" w14:textId="288E7037" w:rsidR="002366A1" w:rsidRDefault="002366A1" w:rsidP="002366A1">
      <w:pPr>
        <w:spacing w:after="0" w:line="240" w:lineRule="auto"/>
        <w:jc w:val="both"/>
        <w:rPr>
          <w:rFonts w:ascii="Arial" w:eastAsia="Arial" w:hAnsi="Arial" w:cs="Arial"/>
          <w:color w:val="00B050"/>
        </w:rPr>
      </w:pPr>
    </w:p>
    <w:p w14:paraId="7B73BD1A" w14:textId="222A8775" w:rsidR="002366A1" w:rsidRDefault="002366A1" w:rsidP="002366A1">
      <w:pPr>
        <w:spacing w:after="0" w:line="240" w:lineRule="auto"/>
        <w:jc w:val="both"/>
        <w:rPr>
          <w:rFonts w:ascii="Arial" w:eastAsia="Arial" w:hAnsi="Arial" w:cs="Arial"/>
          <w:color w:val="00B050"/>
        </w:rPr>
      </w:pPr>
    </w:p>
    <w:p w14:paraId="549B5477" w14:textId="66044593" w:rsidR="002366A1" w:rsidRDefault="002366A1" w:rsidP="002366A1">
      <w:pPr>
        <w:spacing w:after="0" w:line="240" w:lineRule="auto"/>
        <w:jc w:val="both"/>
        <w:rPr>
          <w:rFonts w:ascii="Arial" w:eastAsia="Arial" w:hAnsi="Arial" w:cs="Arial"/>
          <w:color w:val="00B050"/>
        </w:rPr>
      </w:pPr>
    </w:p>
    <w:p w14:paraId="53F4E98D" w14:textId="5DFB80E2" w:rsidR="002366A1" w:rsidRPr="002366A1" w:rsidRDefault="002366A1" w:rsidP="002366A1">
      <w:pPr>
        <w:spacing w:after="0" w:line="240" w:lineRule="auto"/>
        <w:jc w:val="both"/>
        <w:rPr>
          <w:rFonts w:ascii="Arial" w:eastAsia="Arial" w:hAnsi="Arial" w:cs="Arial"/>
          <w:b/>
          <w:bCs/>
          <w:color w:val="00B050"/>
        </w:rPr>
      </w:pPr>
      <w:r w:rsidRPr="002366A1">
        <w:rPr>
          <w:rFonts w:ascii="Arial" w:eastAsia="Arial" w:hAnsi="Arial" w:cs="Arial"/>
          <w:b/>
          <w:bCs/>
          <w:color w:val="00B050"/>
        </w:rPr>
        <w:t>METODOLOGÍA EVALUACIÓN DE CARTERA ADOPTADA POR COOPEAIPE</w:t>
      </w:r>
    </w:p>
    <w:p w14:paraId="43540B35" w14:textId="77777777" w:rsidR="001C7197" w:rsidRPr="002366A1" w:rsidRDefault="001C7197" w:rsidP="002366A1">
      <w:pPr>
        <w:spacing w:after="0" w:line="240" w:lineRule="auto"/>
        <w:jc w:val="both"/>
        <w:rPr>
          <w:rFonts w:ascii="Arial" w:eastAsia="Arial" w:hAnsi="Arial" w:cs="Arial"/>
          <w:color w:val="00B050"/>
        </w:rPr>
      </w:pPr>
    </w:p>
    <w:p w14:paraId="4F68B0FC" w14:textId="77777777" w:rsidR="00EC2FE6" w:rsidRPr="002366A1" w:rsidRDefault="00EC2FE6" w:rsidP="002366A1">
      <w:pPr>
        <w:spacing w:after="0" w:line="240" w:lineRule="auto"/>
        <w:jc w:val="both"/>
        <w:rPr>
          <w:rFonts w:ascii="Arial" w:eastAsia="Arial" w:hAnsi="Arial" w:cs="Arial"/>
        </w:rPr>
      </w:pPr>
      <w:r w:rsidRPr="002366A1">
        <w:rPr>
          <w:rFonts w:ascii="Arial" w:eastAsia="Arial" w:hAnsi="Arial" w:cs="Arial"/>
        </w:rPr>
        <w:t>El modelo establecido se compone de los siguientes aspectos técnicos y metodológicos:</w:t>
      </w:r>
    </w:p>
    <w:p w14:paraId="7E5A9D91" w14:textId="77777777" w:rsidR="00EC2FE6" w:rsidRPr="002366A1" w:rsidRDefault="00EC2FE6" w:rsidP="002366A1">
      <w:pPr>
        <w:spacing w:after="0" w:line="240" w:lineRule="auto"/>
        <w:jc w:val="both"/>
        <w:rPr>
          <w:rFonts w:ascii="Arial" w:eastAsia="Arial" w:hAnsi="Arial" w:cs="Arial"/>
        </w:rPr>
      </w:pPr>
    </w:p>
    <w:p w14:paraId="755BC4B3" w14:textId="77777777" w:rsidR="00EC2FE6" w:rsidRPr="002366A1" w:rsidRDefault="00EC2FE6" w:rsidP="002366A1">
      <w:pPr>
        <w:spacing w:after="0" w:line="240" w:lineRule="auto"/>
        <w:jc w:val="both"/>
        <w:rPr>
          <w:rFonts w:ascii="Arial" w:eastAsia="Arial" w:hAnsi="Arial" w:cs="Arial"/>
          <w:b/>
        </w:rPr>
      </w:pPr>
      <w:r w:rsidRPr="002366A1">
        <w:rPr>
          <w:rFonts w:ascii="Arial" w:eastAsia="Arial" w:hAnsi="Arial" w:cs="Arial"/>
          <w:b/>
        </w:rPr>
        <w:t>CRITERIOS EVALUADOS E INDICADORES</w:t>
      </w:r>
    </w:p>
    <w:p w14:paraId="5C95FF23" w14:textId="77777777" w:rsidR="00EC2FE6" w:rsidRPr="002366A1" w:rsidRDefault="00EC2FE6" w:rsidP="002366A1">
      <w:pPr>
        <w:spacing w:after="0" w:line="240" w:lineRule="auto"/>
        <w:jc w:val="both"/>
        <w:rPr>
          <w:rFonts w:ascii="Arial" w:eastAsia="Arial" w:hAnsi="Arial" w:cs="Arial"/>
        </w:rPr>
      </w:pPr>
    </w:p>
    <w:p w14:paraId="41C01C06" w14:textId="77777777" w:rsidR="002366A1" w:rsidRDefault="00EC2FE6" w:rsidP="002366A1">
      <w:pPr>
        <w:spacing w:after="0" w:line="240" w:lineRule="auto"/>
        <w:jc w:val="both"/>
        <w:rPr>
          <w:rFonts w:ascii="Arial" w:eastAsia="Arial" w:hAnsi="Arial" w:cs="Arial"/>
        </w:rPr>
      </w:pPr>
      <w:r w:rsidRPr="002366A1">
        <w:rPr>
          <w:rFonts w:ascii="Arial" w:eastAsia="Arial" w:hAnsi="Arial" w:cs="Arial"/>
        </w:rPr>
        <w:t>El análisis parte de una calificación global de riesgo sobre los criterios establecidos para el proceso de evaluación de cartera que se desarrollan desde el comportamiento de indicadores base para cada uno.</w:t>
      </w:r>
      <w:r w:rsidR="002366A1">
        <w:rPr>
          <w:rFonts w:ascii="Arial" w:eastAsia="Arial" w:hAnsi="Arial" w:cs="Arial"/>
        </w:rPr>
        <w:t xml:space="preserve"> </w:t>
      </w:r>
      <w:r w:rsidRPr="002366A1">
        <w:rPr>
          <w:rFonts w:ascii="Arial" w:eastAsia="Arial" w:hAnsi="Arial" w:cs="Arial"/>
        </w:rPr>
        <w:t xml:space="preserve">De acuerdo con lo anterior, los criterios establecidos son: </w:t>
      </w:r>
    </w:p>
    <w:p w14:paraId="533EFFC7" w14:textId="77777777" w:rsidR="002366A1" w:rsidRDefault="002366A1" w:rsidP="002366A1">
      <w:pPr>
        <w:spacing w:after="0" w:line="240" w:lineRule="auto"/>
        <w:jc w:val="both"/>
        <w:rPr>
          <w:rFonts w:ascii="Arial" w:eastAsia="Arial" w:hAnsi="Arial" w:cs="Arial"/>
        </w:rPr>
      </w:pPr>
    </w:p>
    <w:p w14:paraId="56EB0A92" w14:textId="73E3C803" w:rsidR="002366A1" w:rsidRDefault="00EC2FE6" w:rsidP="002366A1">
      <w:pPr>
        <w:pStyle w:val="Prrafodelista"/>
        <w:numPr>
          <w:ilvl w:val="0"/>
          <w:numId w:val="17"/>
        </w:numPr>
        <w:spacing w:after="0" w:line="240" w:lineRule="auto"/>
        <w:jc w:val="both"/>
        <w:rPr>
          <w:rFonts w:ascii="Arial" w:eastAsia="Arial" w:hAnsi="Arial" w:cs="Arial"/>
        </w:rPr>
      </w:pPr>
      <w:r w:rsidRPr="002366A1">
        <w:rPr>
          <w:rFonts w:ascii="Arial" w:eastAsia="Arial" w:hAnsi="Arial" w:cs="Arial"/>
        </w:rPr>
        <w:t>Capacidad de pago</w:t>
      </w:r>
      <w:r w:rsidR="002366A1">
        <w:rPr>
          <w:rFonts w:ascii="Arial" w:eastAsia="Arial" w:hAnsi="Arial" w:cs="Arial"/>
        </w:rPr>
        <w:t>.</w:t>
      </w:r>
    </w:p>
    <w:p w14:paraId="066031B5" w14:textId="4C9B9471" w:rsidR="002366A1" w:rsidRDefault="00EC2FE6" w:rsidP="002366A1">
      <w:pPr>
        <w:pStyle w:val="Prrafodelista"/>
        <w:numPr>
          <w:ilvl w:val="0"/>
          <w:numId w:val="17"/>
        </w:numPr>
        <w:spacing w:after="0" w:line="240" w:lineRule="auto"/>
        <w:jc w:val="both"/>
        <w:rPr>
          <w:rFonts w:ascii="Arial" w:eastAsia="Arial" w:hAnsi="Arial" w:cs="Arial"/>
        </w:rPr>
      </w:pPr>
      <w:r w:rsidRPr="002366A1">
        <w:rPr>
          <w:rFonts w:ascii="Arial" w:eastAsia="Arial" w:hAnsi="Arial" w:cs="Arial"/>
        </w:rPr>
        <w:t>Solvencia</w:t>
      </w:r>
      <w:r w:rsidR="002366A1">
        <w:rPr>
          <w:rFonts w:ascii="Arial" w:eastAsia="Arial" w:hAnsi="Arial" w:cs="Arial"/>
        </w:rPr>
        <w:t>.</w:t>
      </w:r>
      <w:r w:rsidRPr="002366A1">
        <w:rPr>
          <w:rFonts w:ascii="Arial" w:eastAsia="Arial" w:hAnsi="Arial" w:cs="Arial"/>
        </w:rPr>
        <w:t xml:space="preserve"> </w:t>
      </w:r>
    </w:p>
    <w:p w14:paraId="17F54DAA" w14:textId="77777777" w:rsidR="002366A1" w:rsidRDefault="00EC2FE6" w:rsidP="002366A1">
      <w:pPr>
        <w:pStyle w:val="Prrafodelista"/>
        <w:numPr>
          <w:ilvl w:val="0"/>
          <w:numId w:val="17"/>
        </w:numPr>
        <w:spacing w:after="0" w:line="240" w:lineRule="auto"/>
        <w:jc w:val="both"/>
        <w:rPr>
          <w:rFonts w:ascii="Arial" w:eastAsia="Arial" w:hAnsi="Arial" w:cs="Arial"/>
        </w:rPr>
      </w:pPr>
      <w:r w:rsidRPr="002366A1">
        <w:rPr>
          <w:rFonts w:ascii="Arial" w:eastAsia="Arial" w:hAnsi="Arial" w:cs="Arial"/>
        </w:rPr>
        <w:t>Garantía</w:t>
      </w:r>
      <w:r w:rsidR="002366A1">
        <w:rPr>
          <w:rFonts w:ascii="Arial" w:eastAsia="Arial" w:hAnsi="Arial" w:cs="Arial"/>
        </w:rPr>
        <w:t>.</w:t>
      </w:r>
    </w:p>
    <w:p w14:paraId="6201305F" w14:textId="77777777" w:rsidR="002366A1" w:rsidRDefault="00EC2FE6" w:rsidP="002366A1">
      <w:pPr>
        <w:pStyle w:val="Prrafodelista"/>
        <w:numPr>
          <w:ilvl w:val="0"/>
          <w:numId w:val="17"/>
        </w:numPr>
        <w:spacing w:after="0" w:line="240" w:lineRule="auto"/>
        <w:jc w:val="both"/>
        <w:rPr>
          <w:rFonts w:ascii="Arial" w:eastAsia="Arial" w:hAnsi="Arial" w:cs="Arial"/>
        </w:rPr>
      </w:pPr>
      <w:r w:rsidRPr="002366A1">
        <w:rPr>
          <w:rFonts w:ascii="Arial" w:eastAsia="Arial" w:hAnsi="Arial" w:cs="Arial"/>
        </w:rPr>
        <w:t>Servicio de Deuda (</w:t>
      </w:r>
      <w:proofErr w:type="spellStart"/>
      <w:r w:rsidRPr="002366A1">
        <w:rPr>
          <w:rFonts w:ascii="Arial" w:eastAsia="Arial" w:hAnsi="Arial" w:cs="Arial"/>
        </w:rPr>
        <w:t>12m</w:t>
      </w:r>
      <w:proofErr w:type="spellEnd"/>
      <w:r w:rsidRPr="002366A1">
        <w:rPr>
          <w:rFonts w:ascii="Arial" w:eastAsia="Arial" w:hAnsi="Arial" w:cs="Arial"/>
        </w:rPr>
        <w:t>+)</w:t>
      </w:r>
      <w:r w:rsidR="002366A1">
        <w:rPr>
          <w:rFonts w:ascii="Arial" w:eastAsia="Arial" w:hAnsi="Arial" w:cs="Arial"/>
        </w:rPr>
        <w:t>.</w:t>
      </w:r>
    </w:p>
    <w:p w14:paraId="339740E4" w14:textId="77777777" w:rsidR="002366A1" w:rsidRDefault="00EC2FE6" w:rsidP="002366A1">
      <w:pPr>
        <w:pStyle w:val="Prrafodelista"/>
        <w:numPr>
          <w:ilvl w:val="0"/>
          <w:numId w:val="17"/>
        </w:numPr>
        <w:spacing w:after="0" w:line="240" w:lineRule="auto"/>
        <w:jc w:val="both"/>
        <w:rPr>
          <w:rFonts w:ascii="Arial" w:eastAsia="Arial" w:hAnsi="Arial" w:cs="Arial"/>
        </w:rPr>
      </w:pPr>
      <w:r w:rsidRPr="002366A1">
        <w:rPr>
          <w:rFonts w:ascii="Arial" w:eastAsia="Arial" w:hAnsi="Arial" w:cs="Arial"/>
        </w:rPr>
        <w:t>Reestructuración / Novación / Rescate.</w:t>
      </w:r>
    </w:p>
    <w:p w14:paraId="01ADDF0A" w14:textId="77777777" w:rsidR="002366A1" w:rsidRDefault="00EC2FE6" w:rsidP="002366A1">
      <w:pPr>
        <w:pStyle w:val="Prrafodelista"/>
        <w:numPr>
          <w:ilvl w:val="0"/>
          <w:numId w:val="17"/>
        </w:numPr>
        <w:spacing w:after="0" w:line="240" w:lineRule="auto"/>
        <w:jc w:val="both"/>
        <w:rPr>
          <w:rFonts w:ascii="Arial" w:eastAsia="Arial" w:hAnsi="Arial" w:cs="Arial"/>
        </w:rPr>
      </w:pPr>
      <w:r w:rsidRPr="002366A1">
        <w:rPr>
          <w:rFonts w:ascii="Arial" w:eastAsia="Arial" w:hAnsi="Arial" w:cs="Arial"/>
        </w:rPr>
        <w:t>Central de Riesgo.</w:t>
      </w:r>
    </w:p>
    <w:p w14:paraId="7127C167" w14:textId="77777777" w:rsidR="00F56D18" w:rsidRDefault="00EC2FE6" w:rsidP="002366A1">
      <w:pPr>
        <w:pStyle w:val="Prrafodelista"/>
        <w:numPr>
          <w:ilvl w:val="0"/>
          <w:numId w:val="17"/>
        </w:numPr>
        <w:spacing w:after="0" w:line="240" w:lineRule="auto"/>
        <w:jc w:val="both"/>
        <w:rPr>
          <w:rFonts w:ascii="Arial" w:eastAsia="Arial" w:hAnsi="Arial" w:cs="Arial"/>
        </w:rPr>
      </w:pPr>
      <w:r w:rsidRPr="002366A1">
        <w:rPr>
          <w:rFonts w:ascii="Arial" w:eastAsia="Arial" w:hAnsi="Arial" w:cs="Arial"/>
        </w:rPr>
        <w:t>Modelo Interno Pronostico (60+).</w:t>
      </w:r>
    </w:p>
    <w:p w14:paraId="1E770BBF" w14:textId="6EE56384" w:rsidR="00EC2FE6" w:rsidRPr="002366A1" w:rsidRDefault="00EC2FE6" w:rsidP="002366A1">
      <w:pPr>
        <w:pStyle w:val="Prrafodelista"/>
        <w:numPr>
          <w:ilvl w:val="0"/>
          <w:numId w:val="17"/>
        </w:numPr>
        <w:spacing w:after="0" w:line="240" w:lineRule="auto"/>
        <w:jc w:val="both"/>
        <w:rPr>
          <w:rFonts w:ascii="Arial" w:eastAsia="Arial" w:hAnsi="Arial" w:cs="Arial"/>
        </w:rPr>
      </w:pPr>
      <w:r w:rsidRPr="002366A1">
        <w:rPr>
          <w:rFonts w:ascii="Arial" w:eastAsia="Arial" w:hAnsi="Arial" w:cs="Arial"/>
        </w:rPr>
        <w:t xml:space="preserve">Actividad Económica Perfil de Riesgo. </w:t>
      </w:r>
    </w:p>
    <w:p w14:paraId="580A72AE" w14:textId="77777777" w:rsidR="00EC2FE6" w:rsidRPr="002366A1" w:rsidRDefault="00EC2FE6" w:rsidP="002366A1">
      <w:pPr>
        <w:spacing w:after="0" w:line="240" w:lineRule="auto"/>
        <w:jc w:val="both"/>
        <w:rPr>
          <w:rFonts w:ascii="Arial" w:eastAsia="Arial" w:hAnsi="Arial" w:cs="Arial"/>
        </w:rPr>
      </w:pPr>
    </w:p>
    <w:p w14:paraId="23DE6450" w14:textId="77777777" w:rsidR="00EC2FE6" w:rsidRPr="002366A1" w:rsidRDefault="00EC2FE6" w:rsidP="002366A1">
      <w:pPr>
        <w:spacing w:after="0" w:line="240" w:lineRule="auto"/>
        <w:jc w:val="both"/>
        <w:rPr>
          <w:rFonts w:ascii="Arial" w:eastAsia="Arial" w:hAnsi="Arial" w:cs="Arial"/>
        </w:rPr>
      </w:pPr>
      <w:r w:rsidRPr="002366A1">
        <w:rPr>
          <w:rFonts w:ascii="Arial" w:eastAsia="Arial" w:hAnsi="Arial" w:cs="Arial"/>
        </w:rPr>
        <w:t>A partir de los cuales, se formularon los siguientes indicadores con el propósito de lograr una recalificación de los portafolios de cartera de crédito por riesgo, en cumplimiento de la normatividad vigente:</w:t>
      </w:r>
    </w:p>
    <w:p w14:paraId="25BB2881" w14:textId="77777777" w:rsidR="00EC2FE6" w:rsidRPr="002366A1" w:rsidRDefault="00EC2FE6" w:rsidP="002366A1">
      <w:pPr>
        <w:spacing w:after="0" w:line="240" w:lineRule="auto"/>
        <w:jc w:val="both"/>
        <w:rPr>
          <w:rFonts w:ascii="Arial" w:eastAsia="Arial" w:hAnsi="Arial" w:cs="Arial"/>
        </w:rPr>
      </w:pPr>
    </w:p>
    <w:tbl>
      <w:tblPr>
        <w:tblW w:w="958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8"/>
        <w:gridCol w:w="8909"/>
      </w:tblGrid>
      <w:tr w:rsidR="00EC2FE6" w:rsidRPr="002366A1" w14:paraId="61018ABE" w14:textId="77777777" w:rsidTr="002366A1">
        <w:trPr>
          <w:trHeight w:val="20"/>
          <w:jc w:val="center"/>
        </w:trPr>
        <w:tc>
          <w:tcPr>
            <w:tcW w:w="9587" w:type="dxa"/>
            <w:gridSpan w:val="2"/>
            <w:shd w:val="clear" w:color="auto" w:fill="C2D69B" w:themeFill="accent3" w:themeFillTint="99"/>
            <w:vAlign w:val="center"/>
          </w:tcPr>
          <w:p w14:paraId="180DB5BB" w14:textId="77777777" w:rsidR="00EC2FE6" w:rsidRPr="002366A1" w:rsidRDefault="00EC2FE6" w:rsidP="002366A1">
            <w:pPr>
              <w:spacing w:after="0" w:line="240" w:lineRule="auto"/>
              <w:jc w:val="center"/>
              <w:rPr>
                <w:rFonts w:ascii="Arial" w:eastAsia="Arial" w:hAnsi="Arial" w:cs="Arial"/>
                <w:b/>
              </w:rPr>
            </w:pPr>
            <w:r w:rsidRPr="002366A1">
              <w:rPr>
                <w:rFonts w:ascii="Arial" w:eastAsia="Arial" w:hAnsi="Arial" w:cs="Arial"/>
                <w:b/>
              </w:rPr>
              <w:t xml:space="preserve">CRITERIOS </w:t>
            </w:r>
          </w:p>
        </w:tc>
      </w:tr>
      <w:tr w:rsidR="00EC2FE6" w:rsidRPr="002366A1" w14:paraId="60AA5A7A" w14:textId="77777777" w:rsidTr="002366A1">
        <w:trPr>
          <w:trHeight w:val="20"/>
          <w:jc w:val="center"/>
        </w:trPr>
        <w:tc>
          <w:tcPr>
            <w:tcW w:w="9587" w:type="dxa"/>
            <w:gridSpan w:val="2"/>
            <w:shd w:val="clear" w:color="auto" w:fill="C2D69B" w:themeFill="accent3" w:themeFillTint="99"/>
            <w:vAlign w:val="center"/>
          </w:tcPr>
          <w:p w14:paraId="133483A0"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I. CAPACIDAD DE PAGO</w:t>
            </w:r>
          </w:p>
        </w:tc>
      </w:tr>
      <w:tr w:rsidR="00EC2FE6" w:rsidRPr="002366A1" w14:paraId="45125DD1" w14:textId="77777777" w:rsidTr="00DE5467">
        <w:trPr>
          <w:trHeight w:val="20"/>
          <w:jc w:val="center"/>
        </w:trPr>
        <w:tc>
          <w:tcPr>
            <w:tcW w:w="678" w:type="dxa"/>
            <w:shd w:val="clear" w:color="auto" w:fill="auto"/>
            <w:vAlign w:val="center"/>
          </w:tcPr>
          <w:p w14:paraId="025DF3DC"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1.1</w:t>
            </w:r>
          </w:p>
        </w:tc>
        <w:tc>
          <w:tcPr>
            <w:tcW w:w="8909" w:type="dxa"/>
            <w:shd w:val="clear" w:color="auto" w:fill="auto"/>
            <w:vAlign w:val="center"/>
          </w:tcPr>
          <w:p w14:paraId="6960E3DC" w14:textId="77777777" w:rsidR="00EC2FE6" w:rsidRPr="002366A1" w:rsidRDefault="00EC2FE6" w:rsidP="002366A1">
            <w:pPr>
              <w:spacing w:after="0" w:line="240" w:lineRule="auto"/>
              <w:rPr>
                <w:rFonts w:ascii="Arial" w:eastAsia="Arial" w:hAnsi="Arial" w:cs="Arial"/>
                <w:color w:val="000000"/>
              </w:rPr>
            </w:pPr>
            <w:r w:rsidRPr="002366A1">
              <w:rPr>
                <w:rFonts w:ascii="Arial" w:eastAsia="Arial" w:hAnsi="Arial" w:cs="Arial"/>
                <w:color w:val="000000"/>
              </w:rPr>
              <w:t>CAPACIDAD DE PAGO AL CORTE</w:t>
            </w:r>
          </w:p>
        </w:tc>
      </w:tr>
      <w:tr w:rsidR="00EC2FE6" w:rsidRPr="002366A1" w14:paraId="724F04E4" w14:textId="77777777" w:rsidTr="00DE5467">
        <w:trPr>
          <w:trHeight w:val="20"/>
          <w:jc w:val="center"/>
        </w:trPr>
        <w:tc>
          <w:tcPr>
            <w:tcW w:w="678" w:type="dxa"/>
            <w:shd w:val="clear" w:color="auto" w:fill="auto"/>
            <w:vAlign w:val="center"/>
          </w:tcPr>
          <w:p w14:paraId="6CA6052C"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1.2</w:t>
            </w:r>
          </w:p>
        </w:tc>
        <w:tc>
          <w:tcPr>
            <w:tcW w:w="8909" w:type="dxa"/>
            <w:shd w:val="clear" w:color="auto" w:fill="auto"/>
            <w:vAlign w:val="center"/>
          </w:tcPr>
          <w:p w14:paraId="3821588E" w14:textId="77777777" w:rsidR="00EC2FE6" w:rsidRPr="002366A1" w:rsidRDefault="00EC2FE6" w:rsidP="002366A1">
            <w:pPr>
              <w:spacing w:after="0" w:line="240" w:lineRule="auto"/>
              <w:rPr>
                <w:rFonts w:ascii="Arial" w:eastAsia="Arial" w:hAnsi="Arial" w:cs="Arial"/>
                <w:color w:val="000000"/>
              </w:rPr>
            </w:pPr>
            <w:r w:rsidRPr="002366A1">
              <w:rPr>
                <w:rFonts w:ascii="Arial" w:eastAsia="Arial" w:hAnsi="Arial" w:cs="Arial"/>
                <w:color w:val="000000"/>
              </w:rPr>
              <w:t>CAPACIDAD DE PAGO ORIGINACION</w:t>
            </w:r>
          </w:p>
        </w:tc>
      </w:tr>
      <w:tr w:rsidR="00EC2FE6" w:rsidRPr="002366A1" w14:paraId="66BF0B2B" w14:textId="77777777" w:rsidTr="00DE5467">
        <w:trPr>
          <w:trHeight w:val="20"/>
          <w:jc w:val="center"/>
        </w:trPr>
        <w:tc>
          <w:tcPr>
            <w:tcW w:w="678" w:type="dxa"/>
            <w:shd w:val="clear" w:color="auto" w:fill="auto"/>
            <w:vAlign w:val="center"/>
          </w:tcPr>
          <w:p w14:paraId="5C7B9FB4"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1.3</w:t>
            </w:r>
          </w:p>
        </w:tc>
        <w:tc>
          <w:tcPr>
            <w:tcW w:w="8909" w:type="dxa"/>
            <w:shd w:val="clear" w:color="auto" w:fill="auto"/>
            <w:vAlign w:val="center"/>
          </w:tcPr>
          <w:p w14:paraId="0DAAA66B" w14:textId="77777777" w:rsidR="00EC2FE6" w:rsidRPr="002366A1" w:rsidRDefault="00EC2FE6" w:rsidP="002366A1">
            <w:pPr>
              <w:spacing w:after="0" w:line="240" w:lineRule="auto"/>
              <w:rPr>
                <w:rFonts w:ascii="Arial" w:eastAsia="Arial" w:hAnsi="Arial" w:cs="Arial"/>
                <w:color w:val="000000"/>
              </w:rPr>
            </w:pPr>
            <w:r w:rsidRPr="002366A1">
              <w:rPr>
                <w:rFonts w:ascii="Arial" w:eastAsia="Arial" w:hAnsi="Arial" w:cs="Arial"/>
                <w:color w:val="000000"/>
              </w:rPr>
              <w:t>VARIACION ANUAL CAPACIDAD DE PAGO</w:t>
            </w:r>
          </w:p>
        </w:tc>
      </w:tr>
      <w:tr w:rsidR="00EC2FE6" w:rsidRPr="002366A1" w14:paraId="6FA06991" w14:textId="77777777" w:rsidTr="00DE5467">
        <w:trPr>
          <w:trHeight w:val="20"/>
          <w:jc w:val="center"/>
        </w:trPr>
        <w:tc>
          <w:tcPr>
            <w:tcW w:w="678" w:type="dxa"/>
            <w:shd w:val="clear" w:color="auto" w:fill="auto"/>
            <w:vAlign w:val="center"/>
          </w:tcPr>
          <w:p w14:paraId="4A1C6895"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1.4</w:t>
            </w:r>
          </w:p>
        </w:tc>
        <w:tc>
          <w:tcPr>
            <w:tcW w:w="8909" w:type="dxa"/>
            <w:shd w:val="clear" w:color="auto" w:fill="auto"/>
            <w:vAlign w:val="center"/>
          </w:tcPr>
          <w:p w14:paraId="3EE4EE8D" w14:textId="77777777" w:rsidR="00EC2FE6" w:rsidRPr="002366A1" w:rsidRDefault="00EC2FE6" w:rsidP="002366A1">
            <w:pPr>
              <w:spacing w:after="0" w:line="240" w:lineRule="auto"/>
              <w:rPr>
                <w:rFonts w:ascii="Arial" w:eastAsia="Arial" w:hAnsi="Arial" w:cs="Arial"/>
                <w:color w:val="000000"/>
              </w:rPr>
            </w:pPr>
            <w:r w:rsidRPr="002366A1">
              <w:rPr>
                <w:rFonts w:ascii="Arial" w:eastAsia="Arial" w:hAnsi="Arial" w:cs="Arial"/>
                <w:color w:val="000000"/>
              </w:rPr>
              <w:t>ACTUALIZACION DATOS</w:t>
            </w:r>
          </w:p>
        </w:tc>
      </w:tr>
      <w:tr w:rsidR="00EC2FE6" w:rsidRPr="002366A1" w14:paraId="1DB94879" w14:textId="77777777" w:rsidTr="002366A1">
        <w:trPr>
          <w:trHeight w:val="20"/>
          <w:jc w:val="center"/>
        </w:trPr>
        <w:tc>
          <w:tcPr>
            <w:tcW w:w="9587" w:type="dxa"/>
            <w:gridSpan w:val="2"/>
            <w:shd w:val="clear" w:color="auto" w:fill="C2D69B" w:themeFill="accent3" w:themeFillTint="99"/>
            <w:vAlign w:val="center"/>
          </w:tcPr>
          <w:p w14:paraId="3F899F83"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II. SOLVENCIA</w:t>
            </w:r>
          </w:p>
        </w:tc>
      </w:tr>
      <w:tr w:rsidR="00EC2FE6" w:rsidRPr="002366A1" w14:paraId="389E5B5B" w14:textId="77777777" w:rsidTr="00DE5467">
        <w:trPr>
          <w:trHeight w:val="20"/>
          <w:jc w:val="center"/>
        </w:trPr>
        <w:tc>
          <w:tcPr>
            <w:tcW w:w="678" w:type="dxa"/>
            <w:shd w:val="clear" w:color="auto" w:fill="auto"/>
            <w:vAlign w:val="center"/>
          </w:tcPr>
          <w:p w14:paraId="681E194E"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2.1</w:t>
            </w:r>
          </w:p>
        </w:tc>
        <w:tc>
          <w:tcPr>
            <w:tcW w:w="8909" w:type="dxa"/>
            <w:shd w:val="clear" w:color="auto" w:fill="auto"/>
            <w:vAlign w:val="center"/>
          </w:tcPr>
          <w:p w14:paraId="65BDACE3" w14:textId="77777777" w:rsidR="00EC2FE6" w:rsidRPr="002366A1" w:rsidRDefault="00EC2FE6" w:rsidP="002366A1">
            <w:pPr>
              <w:spacing w:after="0" w:line="240" w:lineRule="auto"/>
              <w:rPr>
                <w:rFonts w:ascii="Arial" w:eastAsia="Arial" w:hAnsi="Arial" w:cs="Arial"/>
                <w:color w:val="000000"/>
              </w:rPr>
            </w:pPr>
            <w:r w:rsidRPr="002366A1">
              <w:rPr>
                <w:rFonts w:ascii="Arial" w:eastAsia="Arial" w:hAnsi="Arial" w:cs="Arial"/>
                <w:color w:val="000000"/>
              </w:rPr>
              <w:t>PATRIMONIO PONDERADO / ENDEUDAMIENTO OPERC CORTE</w:t>
            </w:r>
          </w:p>
        </w:tc>
      </w:tr>
      <w:tr w:rsidR="00EC2FE6" w:rsidRPr="002366A1" w14:paraId="6C4851F6" w14:textId="77777777" w:rsidTr="00DE5467">
        <w:trPr>
          <w:trHeight w:val="20"/>
          <w:jc w:val="center"/>
        </w:trPr>
        <w:tc>
          <w:tcPr>
            <w:tcW w:w="678" w:type="dxa"/>
            <w:shd w:val="clear" w:color="auto" w:fill="auto"/>
            <w:vAlign w:val="center"/>
          </w:tcPr>
          <w:p w14:paraId="2E237233"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2.2</w:t>
            </w:r>
          </w:p>
        </w:tc>
        <w:tc>
          <w:tcPr>
            <w:tcW w:w="8909" w:type="dxa"/>
            <w:shd w:val="clear" w:color="auto" w:fill="auto"/>
            <w:vAlign w:val="center"/>
          </w:tcPr>
          <w:p w14:paraId="20E0D496" w14:textId="77777777" w:rsidR="00EC2FE6" w:rsidRPr="002366A1" w:rsidRDefault="00EC2FE6" w:rsidP="002366A1">
            <w:pPr>
              <w:spacing w:after="0" w:line="240" w:lineRule="auto"/>
              <w:rPr>
                <w:rFonts w:ascii="Arial" w:eastAsia="Arial" w:hAnsi="Arial" w:cs="Arial"/>
                <w:color w:val="000000"/>
              </w:rPr>
            </w:pPr>
            <w:r w:rsidRPr="002366A1">
              <w:rPr>
                <w:rFonts w:ascii="Arial" w:eastAsia="Arial" w:hAnsi="Arial" w:cs="Arial"/>
                <w:color w:val="000000"/>
              </w:rPr>
              <w:t>PATRIMONIO PONDERADO / ENDEUDAMIENTO OPERC ORGINACION</w:t>
            </w:r>
          </w:p>
        </w:tc>
      </w:tr>
      <w:tr w:rsidR="00EC2FE6" w:rsidRPr="002366A1" w14:paraId="2A549BE6" w14:textId="77777777" w:rsidTr="00DE5467">
        <w:trPr>
          <w:trHeight w:val="20"/>
          <w:jc w:val="center"/>
        </w:trPr>
        <w:tc>
          <w:tcPr>
            <w:tcW w:w="678" w:type="dxa"/>
            <w:shd w:val="clear" w:color="auto" w:fill="auto"/>
            <w:vAlign w:val="center"/>
          </w:tcPr>
          <w:p w14:paraId="2D7D318B"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2.3</w:t>
            </w:r>
          </w:p>
        </w:tc>
        <w:tc>
          <w:tcPr>
            <w:tcW w:w="8909" w:type="dxa"/>
            <w:shd w:val="clear" w:color="auto" w:fill="auto"/>
            <w:vAlign w:val="center"/>
          </w:tcPr>
          <w:p w14:paraId="36E27FFB" w14:textId="77777777" w:rsidR="00EC2FE6" w:rsidRPr="002366A1" w:rsidRDefault="00EC2FE6" w:rsidP="002366A1">
            <w:pPr>
              <w:spacing w:after="0" w:line="240" w:lineRule="auto"/>
              <w:rPr>
                <w:rFonts w:ascii="Arial" w:eastAsia="Arial" w:hAnsi="Arial" w:cs="Arial"/>
                <w:color w:val="000000"/>
              </w:rPr>
            </w:pPr>
            <w:r w:rsidRPr="002366A1">
              <w:rPr>
                <w:rFonts w:ascii="Arial" w:eastAsia="Arial" w:hAnsi="Arial" w:cs="Arial"/>
                <w:color w:val="000000"/>
              </w:rPr>
              <w:t>PATRIMONIO PONDERADO / ENDEUDAMIENTO OPERC CORTE + SF</w:t>
            </w:r>
          </w:p>
        </w:tc>
      </w:tr>
      <w:tr w:rsidR="00EC2FE6" w:rsidRPr="002366A1" w14:paraId="4F8EC2C9" w14:textId="77777777" w:rsidTr="00DE5467">
        <w:trPr>
          <w:trHeight w:val="20"/>
          <w:jc w:val="center"/>
        </w:trPr>
        <w:tc>
          <w:tcPr>
            <w:tcW w:w="678" w:type="dxa"/>
            <w:shd w:val="clear" w:color="auto" w:fill="auto"/>
            <w:vAlign w:val="center"/>
          </w:tcPr>
          <w:p w14:paraId="0AED869F"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2.4</w:t>
            </w:r>
          </w:p>
        </w:tc>
        <w:tc>
          <w:tcPr>
            <w:tcW w:w="8909" w:type="dxa"/>
            <w:shd w:val="clear" w:color="auto" w:fill="auto"/>
            <w:vAlign w:val="center"/>
          </w:tcPr>
          <w:p w14:paraId="555240DA" w14:textId="77777777" w:rsidR="00EC2FE6" w:rsidRPr="002366A1" w:rsidRDefault="00EC2FE6" w:rsidP="002366A1">
            <w:pPr>
              <w:spacing w:after="0" w:line="240" w:lineRule="auto"/>
              <w:rPr>
                <w:rFonts w:ascii="Arial" w:eastAsia="Arial" w:hAnsi="Arial" w:cs="Arial"/>
                <w:color w:val="000000"/>
              </w:rPr>
            </w:pPr>
            <w:r w:rsidRPr="002366A1">
              <w:rPr>
                <w:rFonts w:ascii="Arial" w:eastAsia="Arial" w:hAnsi="Arial" w:cs="Arial"/>
                <w:color w:val="000000"/>
              </w:rPr>
              <w:t>PATRIMONIO PONDERADO / ENDEUDAMIENTO OPERC ORGINACION +SF</w:t>
            </w:r>
          </w:p>
        </w:tc>
      </w:tr>
      <w:tr w:rsidR="00EC2FE6" w:rsidRPr="002366A1" w14:paraId="5D5FB6B1" w14:textId="77777777" w:rsidTr="00DE5467">
        <w:trPr>
          <w:trHeight w:val="20"/>
          <w:jc w:val="center"/>
        </w:trPr>
        <w:tc>
          <w:tcPr>
            <w:tcW w:w="678" w:type="dxa"/>
            <w:shd w:val="clear" w:color="auto" w:fill="auto"/>
            <w:vAlign w:val="center"/>
          </w:tcPr>
          <w:p w14:paraId="32D37FD3"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2.5</w:t>
            </w:r>
          </w:p>
        </w:tc>
        <w:tc>
          <w:tcPr>
            <w:tcW w:w="8909" w:type="dxa"/>
            <w:shd w:val="clear" w:color="auto" w:fill="auto"/>
            <w:vAlign w:val="center"/>
          </w:tcPr>
          <w:p w14:paraId="76DB7D38" w14:textId="77777777" w:rsidR="00EC2FE6" w:rsidRPr="002366A1" w:rsidRDefault="00EC2FE6" w:rsidP="002366A1">
            <w:pPr>
              <w:spacing w:after="0" w:line="240" w:lineRule="auto"/>
              <w:rPr>
                <w:rFonts w:ascii="Arial" w:eastAsia="Arial" w:hAnsi="Arial" w:cs="Arial"/>
                <w:color w:val="000000"/>
              </w:rPr>
            </w:pPr>
            <w:r w:rsidRPr="002366A1">
              <w:rPr>
                <w:rFonts w:ascii="Arial" w:eastAsia="Arial" w:hAnsi="Arial" w:cs="Arial"/>
                <w:color w:val="000000"/>
              </w:rPr>
              <w:t>SOLVENCIA PONDERADA CORTE</w:t>
            </w:r>
          </w:p>
        </w:tc>
      </w:tr>
      <w:tr w:rsidR="00EC2FE6" w:rsidRPr="002366A1" w14:paraId="6AA6E545" w14:textId="77777777" w:rsidTr="00DE5467">
        <w:trPr>
          <w:trHeight w:val="20"/>
          <w:jc w:val="center"/>
        </w:trPr>
        <w:tc>
          <w:tcPr>
            <w:tcW w:w="678" w:type="dxa"/>
            <w:shd w:val="clear" w:color="auto" w:fill="auto"/>
            <w:vAlign w:val="center"/>
          </w:tcPr>
          <w:p w14:paraId="3BF08D20"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2.6</w:t>
            </w:r>
          </w:p>
        </w:tc>
        <w:tc>
          <w:tcPr>
            <w:tcW w:w="8909" w:type="dxa"/>
            <w:shd w:val="clear" w:color="auto" w:fill="auto"/>
            <w:vAlign w:val="center"/>
          </w:tcPr>
          <w:p w14:paraId="1662E2E3" w14:textId="77777777" w:rsidR="00EC2FE6" w:rsidRPr="002366A1" w:rsidRDefault="00EC2FE6" w:rsidP="002366A1">
            <w:pPr>
              <w:spacing w:after="0" w:line="240" w:lineRule="auto"/>
              <w:rPr>
                <w:rFonts w:ascii="Arial" w:eastAsia="Arial" w:hAnsi="Arial" w:cs="Arial"/>
                <w:color w:val="000000"/>
              </w:rPr>
            </w:pPr>
            <w:r w:rsidRPr="002366A1">
              <w:rPr>
                <w:rFonts w:ascii="Arial" w:eastAsia="Arial" w:hAnsi="Arial" w:cs="Arial"/>
                <w:color w:val="000000"/>
              </w:rPr>
              <w:t>SOLVENCIA PONDERADA ORIGINACION</w:t>
            </w:r>
          </w:p>
        </w:tc>
      </w:tr>
      <w:tr w:rsidR="00EC2FE6" w:rsidRPr="002366A1" w14:paraId="75D6BAFA" w14:textId="77777777" w:rsidTr="002366A1">
        <w:trPr>
          <w:trHeight w:val="20"/>
          <w:jc w:val="center"/>
        </w:trPr>
        <w:tc>
          <w:tcPr>
            <w:tcW w:w="9587" w:type="dxa"/>
            <w:gridSpan w:val="2"/>
            <w:shd w:val="clear" w:color="auto" w:fill="C2D69B" w:themeFill="accent3" w:themeFillTint="99"/>
            <w:vAlign w:val="center"/>
          </w:tcPr>
          <w:p w14:paraId="4DB6B8A7"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III. GARANTIA</w:t>
            </w:r>
          </w:p>
        </w:tc>
      </w:tr>
      <w:tr w:rsidR="00EC2FE6" w:rsidRPr="002366A1" w14:paraId="7B839CB3" w14:textId="77777777" w:rsidTr="00DE5467">
        <w:trPr>
          <w:trHeight w:val="20"/>
          <w:jc w:val="center"/>
        </w:trPr>
        <w:tc>
          <w:tcPr>
            <w:tcW w:w="678" w:type="dxa"/>
            <w:shd w:val="clear" w:color="auto" w:fill="auto"/>
            <w:vAlign w:val="center"/>
          </w:tcPr>
          <w:p w14:paraId="49D000A1"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3.1</w:t>
            </w:r>
          </w:p>
        </w:tc>
        <w:tc>
          <w:tcPr>
            <w:tcW w:w="8909" w:type="dxa"/>
            <w:shd w:val="clear" w:color="auto" w:fill="auto"/>
            <w:vAlign w:val="center"/>
          </w:tcPr>
          <w:p w14:paraId="4BB50B69" w14:textId="77777777" w:rsidR="00EC2FE6" w:rsidRPr="002366A1" w:rsidRDefault="00EC2FE6" w:rsidP="002366A1">
            <w:pPr>
              <w:spacing w:after="0" w:line="240" w:lineRule="auto"/>
              <w:rPr>
                <w:rFonts w:ascii="Arial" w:eastAsia="Arial" w:hAnsi="Arial" w:cs="Arial"/>
                <w:color w:val="000000"/>
              </w:rPr>
            </w:pPr>
            <w:r w:rsidRPr="002366A1">
              <w:rPr>
                <w:rFonts w:ascii="Arial" w:eastAsia="Arial" w:hAnsi="Arial" w:cs="Arial"/>
                <w:color w:val="000000"/>
              </w:rPr>
              <w:t>(VALOR GARANTIA ADMISIBLE+APORTES) PONDERADOS / SALDO OPERAC</w:t>
            </w:r>
          </w:p>
        </w:tc>
      </w:tr>
      <w:tr w:rsidR="00EC2FE6" w:rsidRPr="002366A1" w14:paraId="7B8F2947" w14:textId="77777777" w:rsidTr="00DE5467">
        <w:trPr>
          <w:trHeight w:val="20"/>
          <w:jc w:val="center"/>
        </w:trPr>
        <w:tc>
          <w:tcPr>
            <w:tcW w:w="678" w:type="dxa"/>
            <w:shd w:val="clear" w:color="auto" w:fill="auto"/>
            <w:vAlign w:val="center"/>
          </w:tcPr>
          <w:p w14:paraId="031F6BE7"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3.2</w:t>
            </w:r>
          </w:p>
        </w:tc>
        <w:tc>
          <w:tcPr>
            <w:tcW w:w="8909" w:type="dxa"/>
            <w:shd w:val="clear" w:color="auto" w:fill="auto"/>
            <w:vAlign w:val="center"/>
          </w:tcPr>
          <w:p w14:paraId="677B2D8B" w14:textId="77777777" w:rsidR="00EC2FE6" w:rsidRPr="002366A1" w:rsidRDefault="00EC2FE6" w:rsidP="002366A1">
            <w:pPr>
              <w:spacing w:after="0" w:line="240" w:lineRule="auto"/>
              <w:rPr>
                <w:rFonts w:ascii="Arial" w:eastAsia="Arial" w:hAnsi="Arial" w:cs="Arial"/>
                <w:color w:val="000000"/>
              </w:rPr>
            </w:pPr>
            <w:proofErr w:type="gramStart"/>
            <w:r w:rsidRPr="002366A1">
              <w:rPr>
                <w:rFonts w:ascii="Arial" w:eastAsia="Arial" w:hAnsi="Arial" w:cs="Arial"/>
                <w:color w:val="000000"/>
              </w:rPr>
              <w:t>TOTAL</w:t>
            </w:r>
            <w:proofErr w:type="gramEnd"/>
            <w:r w:rsidRPr="002366A1">
              <w:rPr>
                <w:rFonts w:ascii="Arial" w:eastAsia="Arial" w:hAnsi="Arial" w:cs="Arial"/>
                <w:color w:val="000000"/>
              </w:rPr>
              <w:t xml:space="preserve"> DEUDORES SOLIDARIOS</w:t>
            </w:r>
          </w:p>
        </w:tc>
      </w:tr>
      <w:tr w:rsidR="00EC2FE6" w:rsidRPr="002366A1" w14:paraId="2616384F" w14:textId="77777777" w:rsidTr="00DE5467">
        <w:trPr>
          <w:trHeight w:val="20"/>
          <w:jc w:val="center"/>
        </w:trPr>
        <w:tc>
          <w:tcPr>
            <w:tcW w:w="678" w:type="dxa"/>
            <w:shd w:val="clear" w:color="auto" w:fill="auto"/>
            <w:vAlign w:val="center"/>
          </w:tcPr>
          <w:p w14:paraId="3E2F7C55"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3.3</w:t>
            </w:r>
          </w:p>
        </w:tc>
        <w:tc>
          <w:tcPr>
            <w:tcW w:w="8909" w:type="dxa"/>
            <w:shd w:val="clear" w:color="auto" w:fill="auto"/>
            <w:vAlign w:val="center"/>
          </w:tcPr>
          <w:p w14:paraId="3EC1A651" w14:textId="77777777" w:rsidR="00EC2FE6" w:rsidRPr="002366A1" w:rsidRDefault="00EC2FE6" w:rsidP="002366A1">
            <w:pPr>
              <w:spacing w:after="0" w:line="240" w:lineRule="auto"/>
              <w:rPr>
                <w:rFonts w:ascii="Arial" w:eastAsia="Arial" w:hAnsi="Arial" w:cs="Arial"/>
                <w:color w:val="000000"/>
              </w:rPr>
            </w:pPr>
            <w:r w:rsidRPr="002366A1">
              <w:rPr>
                <w:rFonts w:ascii="Arial" w:eastAsia="Arial" w:hAnsi="Arial" w:cs="Arial"/>
                <w:color w:val="000000"/>
              </w:rPr>
              <w:t>FONDO DE GARANTIA</w:t>
            </w:r>
          </w:p>
        </w:tc>
      </w:tr>
      <w:tr w:rsidR="00EC2FE6" w:rsidRPr="002366A1" w14:paraId="5E6D73C7" w14:textId="77777777" w:rsidTr="002366A1">
        <w:trPr>
          <w:trHeight w:val="20"/>
          <w:jc w:val="center"/>
        </w:trPr>
        <w:tc>
          <w:tcPr>
            <w:tcW w:w="9587" w:type="dxa"/>
            <w:gridSpan w:val="2"/>
            <w:shd w:val="clear" w:color="auto" w:fill="C2D69B" w:themeFill="accent3" w:themeFillTint="99"/>
            <w:vAlign w:val="center"/>
          </w:tcPr>
          <w:p w14:paraId="0E5B44DC"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IV. SERVICIO DE DEUDA (12M+)</w:t>
            </w:r>
          </w:p>
        </w:tc>
      </w:tr>
      <w:tr w:rsidR="00EC2FE6" w:rsidRPr="002366A1" w14:paraId="0AFEFFC0" w14:textId="77777777" w:rsidTr="00DE5467">
        <w:trPr>
          <w:trHeight w:val="20"/>
          <w:jc w:val="center"/>
        </w:trPr>
        <w:tc>
          <w:tcPr>
            <w:tcW w:w="678" w:type="dxa"/>
            <w:shd w:val="clear" w:color="auto" w:fill="auto"/>
            <w:vAlign w:val="center"/>
          </w:tcPr>
          <w:p w14:paraId="27FF7A8D"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4.1</w:t>
            </w:r>
          </w:p>
        </w:tc>
        <w:tc>
          <w:tcPr>
            <w:tcW w:w="8909" w:type="dxa"/>
            <w:shd w:val="clear" w:color="auto" w:fill="auto"/>
            <w:vAlign w:val="center"/>
          </w:tcPr>
          <w:p w14:paraId="0F0D4439" w14:textId="77777777" w:rsidR="00EC2FE6" w:rsidRPr="002366A1" w:rsidRDefault="00EC2FE6" w:rsidP="002366A1">
            <w:pPr>
              <w:spacing w:after="0" w:line="240" w:lineRule="auto"/>
              <w:rPr>
                <w:rFonts w:ascii="Arial" w:eastAsia="Arial" w:hAnsi="Arial" w:cs="Arial"/>
                <w:color w:val="000000"/>
              </w:rPr>
            </w:pPr>
            <w:r w:rsidRPr="002366A1">
              <w:rPr>
                <w:rFonts w:ascii="Arial" w:eastAsia="Arial" w:hAnsi="Arial" w:cs="Arial"/>
                <w:color w:val="000000"/>
              </w:rPr>
              <w:t>MAXM3M</w:t>
            </w:r>
          </w:p>
        </w:tc>
      </w:tr>
      <w:tr w:rsidR="00EC2FE6" w:rsidRPr="002366A1" w14:paraId="600E635E" w14:textId="77777777" w:rsidTr="00DE5467">
        <w:trPr>
          <w:trHeight w:val="20"/>
          <w:jc w:val="center"/>
        </w:trPr>
        <w:tc>
          <w:tcPr>
            <w:tcW w:w="678" w:type="dxa"/>
            <w:shd w:val="clear" w:color="auto" w:fill="auto"/>
            <w:vAlign w:val="center"/>
          </w:tcPr>
          <w:p w14:paraId="73A60F56"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4.2</w:t>
            </w:r>
          </w:p>
        </w:tc>
        <w:tc>
          <w:tcPr>
            <w:tcW w:w="8909" w:type="dxa"/>
            <w:shd w:val="clear" w:color="auto" w:fill="auto"/>
            <w:vAlign w:val="center"/>
          </w:tcPr>
          <w:p w14:paraId="44A744FC" w14:textId="77777777" w:rsidR="00EC2FE6" w:rsidRPr="002366A1" w:rsidRDefault="00EC2FE6" w:rsidP="002366A1">
            <w:pPr>
              <w:spacing w:after="0" w:line="240" w:lineRule="auto"/>
              <w:rPr>
                <w:rFonts w:ascii="Arial" w:eastAsia="Arial" w:hAnsi="Arial" w:cs="Arial"/>
                <w:color w:val="000000"/>
              </w:rPr>
            </w:pPr>
            <w:r w:rsidRPr="002366A1">
              <w:rPr>
                <w:rFonts w:ascii="Arial" w:eastAsia="Arial" w:hAnsi="Arial" w:cs="Arial"/>
                <w:color w:val="000000"/>
              </w:rPr>
              <w:t>MAXM6M</w:t>
            </w:r>
          </w:p>
        </w:tc>
      </w:tr>
      <w:tr w:rsidR="00EC2FE6" w:rsidRPr="002366A1" w14:paraId="362E5B33" w14:textId="77777777" w:rsidTr="00DE5467">
        <w:trPr>
          <w:trHeight w:val="20"/>
          <w:jc w:val="center"/>
        </w:trPr>
        <w:tc>
          <w:tcPr>
            <w:tcW w:w="678" w:type="dxa"/>
            <w:shd w:val="clear" w:color="auto" w:fill="auto"/>
            <w:vAlign w:val="center"/>
          </w:tcPr>
          <w:p w14:paraId="2306F59A"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4.3</w:t>
            </w:r>
          </w:p>
        </w:tc>
        <w:tc>
          <w:tcPr>
            <w:tcW w:w="8909" w:type="dxa"/>
            <w:shd w:val="clear" w:color="auto" w:fill="auto"/>
            <w:vAlign w:val="center"/>
          </w:tcPr>
          <w:p w14:paraId="5D08D05D" w14:textId="77777777" w:rsidR="00EC2FE6" w:rsidRPr="002366A1" w:rsidRDefault="00EC2FE6" w:rsidP="002366A1">
            <w:pPr>
              <w:spacing w:after="0" w:line="240" w:lineRule="auto"/>
              <w:rPr>
                <w:rFonts w:ascii="Arial" w:eastAsia="Arial" w:hAnsi="Arial" w:cs="Arial"/>
                <w:color w:val="000000"/>
              </w:rPr>
            </w:pPr>
            <w:r w:rsidRPr="002366A1">
              <w:rPr>
                <w:rFonts w:ascii="Arial" w:eastAsia="Arial" w:hAnsi="Arial" w:cs="Arial"/>
                <w:color w:val="000000"/>
              </w:rPr>
              <w:t>MAXM12M</w:t>
            </w:r>
          </w:p>
        </w:tc>
      </w:tr>
      <w:tr w:rsidR="00EC2FE6" w:rsidRPr="002366A1" w14:paraId="3F3C8FFC" w14:textId="77777777" w:rsidTr="00DE5467">
        <w:trPr>
          <w:trHeight w:val="20"/>
          <w:jc w:val="center"/>
        </w:trPr>
        <w:tc>
          <w:tcPr>
            <w:tcW w:w="678" w:type="dxa"/>
            <w:shd w:val="clear" w:color="auto" w:fill="auto"/>
            <w:vAlign w:val="center"/>
          </w:tcPr>
          <w:p w14:paraId="2B6D7E15"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4.4</w:t>
            </w:r>
          </w:p>
        </w:tc>
        <w:tc>
          <w:tcPr>
            <w:tcW w:w="8909" w:type="dxa"/>
            <w:shd w:val="clear" w:color="auto" w:fill="auto"/>
            <w:vAlign w:val="center"/>
          </w:tcPr>
          <w:p w14:paraId="228ABB34" w14:textId="77777777" w:rsidR="00EC2FE6" w:rsidRPr="002366A1" w:rsidRDefault="00EC2FE6" w:rsidP="002366A1">
            <w:pPr>
              <w:spacing w:after="0" w:line="240" w:lineRule="auto"/>
              <w:rPr>
                <w:rFonts w:ascii="Arial" w:eastAsia="Arial" w:hAnsi="Arial" w:cs="Arial"/>
                <w:color w:val="000000"/>
              </w:rPr>
            </w:pPr>
            <w:r w:rsidRPr="002366A1">
              <w:rPr>
                <w:rFonts w:ascii="Arial" w:eastAsia="Arial" w:hAnsi="Arial" w:cs="Arial"/>
                <w:color w:val="000000"/>
              </w:rPr>
              <w:t>CONTMORA 30+ EN 12 MESES (Veces)</w:t>
            </w:r>
          </w:p>
        </w:tc>
      </w:tr>
      <w:tr w:rsidR="00EC2FE6" w:rsidRPr="002366A1" w14:paraId="47FF8C1D" w14:textId="77777777" w:rsidTr="00DE5467">
        <w:trPr>
          <w:trHeight w:val="20"/>
          <w:jc w:val="center"/>
        </w:trPr>
        <w:tc>
          <w:tcPr>
            <w:tcW w:w="678" w:type="dxa"/>
            <w:shd w:val="clear" w:color="auto" w:fill="auto"/>
            <w:vAlign w:val="center"/>
          </w:tcPr>
          <w:p w14:paraId="116C8513"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4.5</w:t>
            </w:r>
          </w:p>
        </w:tc>
        <w:tc>
          <w:tcPr>
            <w:tcW w:w="8909" w:type="dxa"/>
            <w:shd w:val="clear" w:color="auto" w:fill="auto"/>
            <w:vAlign w:val="center"/>
          </w:tcPr>
          <w:p w14:paraId="0B39EB2B" w14:textId="77777777" w:rsidR="00EC2FE6" w:rsidRPr="002366A1" w:rsidRDefault="00EC2FE6" w:rsidP="002366A1">
            <w:pPr>
              <w:spacing w:after="0" w:line="240" w:lineRule="auto"/>
              <w:rPr>
                <w:rFonts w:ascii="Arial" w:eastAsia="Arial" w:hAnsi="Arial" w:cs="Arial"/>
                <w:color w:val="000000"/>
              </w:rPr>
            </w:pPr>
            <w:r w:rsidRPr="002366A1">
              <w:rPr>
                <w:rFonts w:ascii="Arial" w:eastAsia="Arial" w:hAnsi="Arial" w:cs="Arial"/>
                <w:color w:val="000000"/>
              </w:rPr>
              <w:t>SEVERIDAD (SALDO / MONTO)</w:t>
            </w:r>
          </w:p>
        </w:tc>
      </w:tr>
      <w:tr w:rsidR="00EC2FE6" w:rsidRPr="002366A1" w14:paraId="0EA79324" w14:textId="77777777" w:rsidTr="002366A1">
        <w:trPr>
          <w:trHeight w:val="20"/>
          <w:jc w:val="center"/>
        </w:trPr>
        <w:tc>
          <w:tcPr>
            <w:tcW w:w="9587" w:type="dxa"/>
            <w:gridSpan w:val="2"/>
            <w:shd w:val="clear" w:color="auto" w:fill="C2D69B" w:themeFill="accent3" w:themeFillTint="99"/>
            <w:vAlign w:val="center"/>
          </w:tcPr>
          <w:p w14:paraId="62EF3A97"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V. REESTRUCTURACION / NOVACION / RESCATE</w:t>
            </w:r>
          </w:p>
        </w:tc>
      </w:tr>
      <w:tr w:rsidR="00EC2FE6" w:rsidRPr="002366A1" w14:paraId="6FB6FC83" w14:textId="77777777" w:rsidTr="00DE5467">
        <w:trPr>
          <w:trHeight w:val="20"/>
          <w:jc w:val="center"/>
        </w:trPr>
        <w:tc>
          <w:tcPr>
            <w:tcW w:w="678" w:type="dxa"/>
            <w:shd w:val="clear" w:color="auto" w:fill="auto"/>
            <w:vAlign w:val="center"/>
          </w:tcPr>
          <w:p w14:paraId="4DC48F37"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5.1</w:t>
            </w:r>
          </w:p>
        </w:tc>
        <w:tc>
          <w:tcPr>
            <w:tcW w:w="8909" w:type="dxa"/>
            <w:shd w:val="clear" w:color="auto" w:fill="auto"/>
            <w:vAlign w:val="center"/>
          </w:tcPr>
          <w:p w14:paraId="08B7013B" w14:textId="77777777" w:rsidR="00EC2FE6" w:rsidRPr="002366A1" w:rsidRDefault="00EC2FE6" w:rsidP="002366A1">
            <w:pPr>
              <w:spacing w:after="0" w:line="240" w:lineRule="auto"/>
              <w:rPr>
                <w:rFonts w:ascii="Arial" w:eastAsia="Arial" w:hAnsi="Arial" w:cs="Arial"/>
                <w:color w:val="000000"/>
              </w:rPr>
            </w:pPr>
            <w:r w:rsidRPr="002366A1">
              <w:rPr>
                <w:rFonts w:ascii="Arial" w:eastAsia="Arial" w:hAnsi="Arial" w:cs="Arial"/>
                <w:color w:val="000000"/>
              </w:rPr>
              <w:t>CONTAMORA REESTRUCTURACION</w:t>
            </w:r>
          </w:p>
        </w:tc>
      </w:tr>
      <w:tr w:rsidR="00EC2FE6" w:rsidRPr="002366A1" w14:paraId="05F5D2C9" w14:textId="77777777" w:rsidTr="00DE5467">
        <w:trPr>
          <w:trHeight w:val="20"/>
          <w:jc w:val="center"/>
        </w:trPr>
        <w:tc>
          <w:tcPr>
            <w:tcW w:w="678" w:type="dxa"/>
            <w:shd w:val="clear" w:color="auto" w:fill="auto"/>
            <w:vAlign w:val="center"/>
          </w:tcPr>
          <w:p w14:paraId="5A0223C0"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lastRenderedPageBreak/>
              <w:t>5.2</w:t>
            </w:r>
          </w:p>
        </w:tc>
        <w:tc>
          <w:tcPr>
            <w:tcW w:w="8909" w:type="dxa"/>
            <w:shd w:val="clear" w:color="auto" w:fill="auto"/>
            <w:vAlign w:val="center"/>
          </w:tcPr>
          <w:p w14:paraId="1F2267D3" w14:textId="77777777" w:rsidR="00EC2FE6" w:rsidRPr="002366A1" w:rsidRDefault="00EC2FE6" w:rsidP="002366A1">
            <w:pPr>
              <w:spacing w:after="0" w:line="240" w:lineRule="auto"/>
              <w:rPr>
                <w:rFonts w:ascii="Arial" w:eastAsia="Arial" w:hAnsi="Arial" w:cs="Arial"/>
                <w:color w:val="000000"/>
              </w:rPr>
            </w:pPr>
            <w:r w:rsidRPr="002366A1">
              <w:rPr>
                <w:rFonts w:ascii="Arial" w:eastAsia="Arial" w:hAnsi="Arial" w:cs="Arial"/>
                <w:color w:val="000000"/>
              </w:rPr>
              <w:t>CONTAMORA CON NOVACION</w:t>
            </w:r>
          </w:p>
        </w:tc>
      </w:tr>
      <w:tr w:rsidR="00EC2FE6" w:rsidRPr="002366A1" w14:paraId="17153FD9" w14:textId="77777777" w:rsidTr="00DE5467">
        <w:trPr>
          <w:trHeight w:val="20"/>
          <w:jc w:val="center"/>
        </w:trPr>
        <w:tc>
          <w:tcPr>
            <w:tcW w:w="678" w:type="dxa"/>
            <w:shd w:val="clear" w:color="auto" w:fill="auto"/>
            <w:vAlign w:val="center"/>
          </w:tcPr>
          <w:p w14:paraId="42A42749"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5.3</w:t>
            </w:r>
          </w:p>
        </w:tc>
        <w:tc>
          <w:tcPr>
            <w:tcW w:w="8909" w:type="dxa"/>
            <w:shd w:val="clear" w:color="auto" w:fill="auto"/>
            <w:vAlign w:val="center"/>
          </w:tcPr>
          <w:p w14:paraId="2E83F330" w14:textId="77777777" w:rsidR="00EC2FE6" w:rsidRPr="002366A1" w:rsidRDefault="00EC2FE6" w:rsidP="002366A1">
            <w:pPr>
              <w:spacing w:after="0" w:line="240" w:lineRule="auto"/>
              <w:rPr>
                <w:rFonts w:ascii="Arial" w:eastAsia="Arial" w:hAnsi="Arial" w:cs="Arial"/>
                <w:color w:val="000000"/>
              </w:rPr>
            </w:pPr>
            <w:r w:rsidRPr="002366A1">
              <w:rPr>
                <w:rFonts w:ascii="Arial" w:eastAsia="Arial" w:hAnsi="Arial" w:cs="Arial"/>
                <w:color w:val="000000"/>
              </w:rPr>
              <w:t>CONTAMORA RESCATE CONTINGENCIA</w:t>
            </w:r>
          </w:p>
        </w:tc>
      </w:tr>
      <w:tr w:rsidR="00EC2FE6" w:rsidRPr="002366A1" w14:paraId="4583055D" w14:textId="77777777" w:rsidTr="002366A1">
        <w:trPr>
          <w:trHeight w:val="20"/>
          <w:jc w:val="center"/>
        </w:trPr>
        <w:tc>
          <w:tcPr>
            <w:tcW w:w="9587" w:type="dxa"/>
            <w:gridSpan w:val="2"/>
            <w:shd w:val="clear" w:color="auto" w:fill="C2D69B" w:themeFill="accent3" w:themeFillTint="99"/>
            <w:vAlign w:val="center"/>
          </w:tcPr>
          <w:p w14:paraId="42A816E4"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VI. CENTRAL DE RIESGO</w:t>
            </w:r>
          </w:p>
        </w:tc>
      </w:tr>
      <w:tr w:rsidR="00EC2FE6" w:rsidRPr="002366A1" w14:paraId="397E283E" w14:textId="77777777" w:rsidTr="00DE5467">
        <w:trPr>
          <w:trHeight w:val="20"/>
          <w:jc w:val="center"/>
        </w:trPr>
        <w:tc>
          <w:tcPr>
            <w:tcW w:w="678" w:type="dxa"/>
            <w:shd w:val="clear" w:color="auto" w:fill="auto"/>
            <w:vAlign w:val="center"/>
          </w:tcPr>
          <w:p w14:paraId="4E71A723"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6.1</w:t>
            </w:r>
          </w:p>
        </w:tc>
        <w:tc>
          <w:tcPr>
            <w:tcW w:w="8909" w:type="dxa"/>
            <w:shd w:val="clear" w:color="auto" w:fill="auto"/>
            <w:vAlign w:val="center"/>
          </w:tcPr>
          <w:p w14:paraId="7925C832" w14:textId="77777777" w:rsidR="00EC2FE6" w:rsidRPr="002366A1" w:rsidRDefault="00EC2FE6" w:rsidP="002366A1">
            <w:pPr>
              <w:spacing w:after="0" w:line="240" w:lineRule="auto"/>
              <w:rPr>
                <w:rFonts w:ascii="Arial" w:eastAsia="Arial" w:hAnsi="Arial" w:cs="Arial"/>
                <w:color w:val="000000"/>
              </w:rPr>
            </w:pPr>
            <w:r w:rsidRPr="002366A1">
              <w:rPr>
                <w:rFonts w:ascii="Arial" w:eastAsia="Arial" w:hAnsi="Arial" w:cs="Arial"/>
                <w:color w:val="000000"/>
              </w:rPr>
              <w:t xml:space="preserve">CALIF EXTERNA </w:t>
            </w:r>
          </w:p>
        </w:tc>
      </w:tr>
      <w:tr w:rsidR="00EC2FE6" w:rsidRPr="002366A1" w14:paraId="3F330AB1" w14:textId="77777777" w:rsidTr="002366A1">
        <w:trPr>
          <w:trHeight w:val="20"/>
          <w:jc w:val="center"/>
        </w:trPr>
        <w:tc>
          <w:tcPr>
            <w:tcW w:w="9587" w:type="dxa"/>
            <w:gridSpan w:val="2"/>
            <w:shd w:val="clear" w:color="auto" w:fill="C2D69B" w:themeFill="accent3" w:themeFillTint="99"/>
            <w:vAlign w:val="center"/>
          </w:tcPr>
          <w:p w14:paraId="42367BAA"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VII. MODELO INTERNO PRONOSTICO (60+)</w:t>
            </w:r>
          </w:p>
        </w:tc>
      </w:tr>
      <w:tr w:rsidR="00EC2FE6" w:rsidRPr="002366A1" w14:paraId="2080A67D" w14:textId="77777777" w:rsidTr="00DE5467">
        <w:trPr>
          <w:trHeight w:val="20"/>
          <w:jc w:val="center"/>
        </w:trPr>
        <w:tc>
          <w:tcPr>
            <w:tcW w:w="678" w:type="dxa"/>
            <w:shd w:val="clear" w:color="auto" w:fill="auto"/>
            <w:vAlign w:val="center"/>
          </w:tcPr>
          <w:p w14:paraId="242DEB4A"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7.1</w:t>
            </w:r>
          </w:p>
        </w:tc>
        <w:tc>
          <w:tcPr>
            <w:tcW w:w="8909" w:type="dxa"/>
            <w:shd w:val="clear" w:color="auto" w:fill="auto"/>
            <w:vAlign w:val="center"/>
          </w:tcPr>
          <w:p w14:paraId="10A83833" w14:textId="77777777" w:rsidR="00EC2FE6" w:rsidRPr="002366A1" w:rsidRDefault="00EC2FE6" w:rsidP="002366A1">
            <w:pPr>
              <w:spacing w:after="0" w:line="240" w:lineRule="auto"/>
              <w:rPr>
                <w:rFonts w:ascii="Arial" w:eastAsia="Arial" w:hAnsi="Arial" w:cs="Arial"/>
                <w:color w:val="000000"/>
              </w:rPr>
            </w:pPr>
            <w:r w:rsidRPr="002366A1">
              <w:rPr>
                <w:rFonts w:ascii="Arial" w:eastAsia="Arial" w:hAnsi="Arial" w:cs="Arial"/>
                <w:color w:val="000000"/>
              </w:rPr>
              <w:t>PROBABILIDAD DEFAULT</w:t>
            </w:r>
          </w:p>
        </w:tc>
      </w:tr>
      <w:tr w:rsidR="00EC2FE6" w:rsidRPr="002366A1" w14:paraId="7024E92F" w14:textId="77777777" w:rsidTr="002366A1">
        <w:trPr>
          <w:trHeight w:val="20"/>
          <w:jc w:val="center"/>
        </w:trPr>
        <w:tc>
          <w:tcPr>
            <w:tcW w:w="9587" w:type="dxa"/>
            <w:gridSpan w:val="2"/>
            <w:shd w:val="clear" w:color="auto" w:fill="C2D69B" w:themeFill="accent3" w:themeFillTint="99"/>
            <w:vAlign w:val="center"/>
          </w:tcPr>
          <w:p w14:paraId="3F09A5A8"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 xml:space="preserve">VIII. ACTIVIDAD ECONÓMICA PERFIL DE RIESGO </w:t>
            </w:r>
          </w:p>
        </w:tc>
      </w:tr>
      <w:tr w:rsidR="00EC2FE6" w:rsidRPr="002366A1" w14:paraId="22F1A2F5" w14:textId="77777777" w:rsidTr="00DE5467">
        <w:trPr>
          <w:trHeight w:val="20"/>
          <w:jc w:val="center"/>
        </w:trPr>
        <w:tc>
          <w:tcPr>
            <w:tcW w:w="678" w:type="dxa"/>
            <w:shd w:val="clear" w:color="auto" w:fill="auto"/>
            <w:vAlign w:val="center"/>
          </w:tcPr>
          <w:p w14:paraId="53129108"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8.1</w:t>
            </w:r>
          </w:p>
        </w:tc>
        <w:tc>
          <w:tcPr>
            <w:tcW w:w="8909" w:type="dxa"/>
            <w:shd w:val="clear" w:color="auto" w:fill="auto"/>
            <w:vAlign w:val="center"/>
          </w:tcPr>
          <w:p w14:paraId="0A52BB8C" w14:textId="77777777" w:rsidR="00EC2FE6" w:rsidRPr="002366A1" w:rsidRDefault="00EC2FE6" w:rsidP="002366A1">
            <w:pPr>
              <w:spacing w:after="0" w:line="240" w:lineRule="auto"/>
              <w:rPr>
                <w:rFonts w:ascii="Arial" w:eastAsia="Arial" w:hAnsi="Arial" w:cs="Arial"/>
                <w:color w:val="000000"/>
              </w:rPr>
            </w:pPr>
            <w:r w:rsidRPr="002366A1">
              <w:rPr>
                <w:rFonts w:ascii="Arial" w:eastAsia="Arial" w:hAnsi="Arial" w:cs="Arial"/>
                <w:color w:val="000000"/>
              </w:rPr>
              <w:t>PERFIL DE RIESGO</w:t>
            </w:r>
          </w:p>
        </w:tc>
      </w:tr>
    </w:tbl>
    <w:p w14:paraId="2B055437" w14:textId="77777777" w:rsidR="00EC2FE6" w:rsidRPr="002366A1" w:rsidRDefault="00EC2FE6" w:rsidP="002366A1">
      <w:pPr>
        <w:spacing w:after="0" w:line="240" w:lineRule="auto"/>
        <w:jc w:val="both"/>
        <w:rPr>
          <w:rFonts w:ascii="Arial" w:eastAsia="Arial" w:hAnsi="Arial" w:cs="Arial"/>
        </w:rPr>
      </w:pPr>
    </w:p>
    <w:p w14:paraId="067C9933" w14:textId="77777777" w:rsidR="00EC2FE6" w:rsidRPr="002366A1" w:rsidRDefault="00EC2FE6" w:rsidP="002366A1">
      <w:pPr>
        <w:spacing w:after="0" w:line="240" w:lineRule="auto"/>
        <w:jc w:val="both"/>
        <w:rPr>
          <w:rFonts w:ascii="Arial" w:eastAsia="Arial" w:hAnsi="Arial" w:cs="Arial"/>
        </w:rPr>
      </w:pPr>
      <w:r w:rsidRPr="002366A1">
        <w:rPr>
          <w:rFonts w:ascii="Arial" w:eastAsia="Arial" w:hAnsi="Arial" w:cs="Arial"/>
        </w:rPr>
        <w:t>Así las cosas, a partir de la formulación de indicadores establecidos para cada uno de los criterios, el análisis continuó con la revisión de su homogeneidad, a fin de permitir un mejor desempeño en la calificación y el perfil de riesgo.</w:t>
      </w:r>
    </w:p>
    <w:p w14:paraId="750DFD7C" w14:textId="77777777" w:rsidR="00EC2FE6" w:rsidRPr="002366A1" w:rsidRDefault="00EC2FE6" w:rsidP="002366A1">
      <w:pPr>
        <w:spacing w:after="0" w:line="240" w:lineRule="auto"/>
        <w:jc w:val="both"/>
        <w:rPr>
          <w:rFonts w:ascii="Arial" w:eastAsia="Arial" w:hAnsi="Arial" w:cs="Arial"/>
        </w:rPr>
      </w:pPr>
    </w:p>
    <w:p w14:paraId="34C27496" w14:textId="77777777" w:rsidR="00EC2FE6" w:rsidRPr="002366A1" w:rsidRDefault="00EC2FE6" w:rsidP="002366A1">
      <w:pPr>
        <w:spacing w:after="0" w:line="240" w:lineRule="auto"/>
        <w:jc w:val="both"/>
        <w:rPr>
          <w:rFonts w:ascii="Arial" w:eastAsia="Arial" w:hAnsi="Arial" w:cs="Arial"/>
        </w:rPr>
      </w:pPr>
      <w:r w:rsidRPr="002366A1">
        <w:rPr>
          <w:rFonts w:ascii="Arial" w:eastAsia="Arial" w:hAnsi="Arial" w:cs="Arial"/>
        </w:rPr>
        <w:t>A su vez, se continuó el proceso de evaluación de cartera con el análisis de correlación, la determinación de rangos (categorización) y la ponderación de criterios que conjuntamente permiten anticipar razonablemente el cambio potencial en la capacidad de pago, solvencia o calidad de las garantías que lo respaldan y realizar la respectiva recalificación y registro del deterioro, tal como se explica a continuación:</w:t>
      </w:r>
    </w:p>
    <w:p w14:paraId="22FF5FC2" w14:textId="77777777" w:rsidR="00EC2FE6" w:rsidRPr="002366A1" w:rsidRDefault="00EC2FE6" w:rsidP="002366A1">
      <w:pPr>
        <w:spacing w:after="0" w:line="240" w:lineRule="auto"/>
        <w:jc w:val="both"/>
        <w:rPr>
          <w:rFonts w:ascii="Arial" w:eastAsia="Arial" w:hAnsi="Arial" w:cs="Arial"/>
        </w:rPr>
      </w:pPr>
    </w:p>
    <w:p w14:paraId="3A0950F8" w14:textId="77777777" w:rsidR="00EC2FE6" w:rsidRPr="002366A1" w:rsidRDefault="00EC2FE6" w:rsidP="002366A1">
      <w:pPr>
        <w:spacing w:after="0" w:line="240" w:lineRule="auto"/>
        <w:jc w:val="both"/>
        <w:rPr>
          <w:rFonts w:ascii="Arial" w:eastAsia="Arial" w:hAnsi="Arial" w:cs="Arial"/>
          <w:b/>
        </w:rPr>
      </w:pPr>
      <w:r w:rsidRPr="002366A1">
        <w:rPr>
          <w:rFonts w:ascii="Arial" w:eastAsia="Arial" w:hAnsi="Arial" w:cs="Arial"/>
          <w:b/>
        </w:rPr>
        <w:t>ANÁLISIS DE CORRELACIÓN</w:t>
      </w:r>
    </w:p>
    <w:p w14:paraId="12741C7A" w14:textId="77777777" w:rsidR="00EC2FE6" w:rsidRPr="002366A1" w:rsidRDefault="00EC2FE6" w:rsidP="002366A1">
      <w:pPr>
        <w:spacing w:after="0" w:line="240" w:lineRule="auto"/>
        <w:jc w:val="both"/>
        <w:rPr>
          <w:rFonts w:ascii="Arial" w:eastAsia="Arial" w:hAnsi="Arial" w:cs="Arial"/>
        </w:rPr>
      </w:pPr>
    </w:p>
    <w:p w14:paraId="7BFD0E61" w14:textId="594573F2" w:rsidR="00EC2FE6" w:rsidRPr="002366A1" w:rsidRDefault="00EC2FE6" w:rsidP="002366A1">
      <w:pPr>
        <w:spacing w:after="0" w:line="240" w:lineRule="auto"/>
        <w:jc w:val="both"/>
        <w:rPr>
          <w:rFonts w:ascii="Arial" w:eastAsia="Arial" w:hAnsi="Arial" w:cs="Arial"/>
        </w:rPr>
      </w:pPr>
      <w:r w:rsidRPr="002366A1">
        <w:rPr>
          <w:rFonts w:ascii="Arial" w:eastAsia="Arial" w:hAnsi="Arial" w:cs="Arial"/>
        </w:rPr>
        <w:t>Se estableció para cada de los indicadores su correlación con el posible deterioro futuro de la operación de crédito (incumplimiento futuro), es decir, la mayor o menor incidencia del evento de riesgo en el comportamiento del portafolio de crédito. Lo anterior, con el fin de determinar el impacto de cada variable (indicador) en la metodología de evaluación.</w:t>
      </w:r>
      <w:r w:rsidR="00F56D18">
        <w:rPr>
          <w:rFonts w:ascii="Arial" w:eastAsia="Arial" w:hAnsi="Arial" w:cs="Arial"/>
        </w:rPr>
        <w:t xml:space="preserve"> </w:t>
      </w:r>
      <w:r w:rsidRPr="002366A1">
        <w:rPr>
          <w:rFonts w:ascii="Arial" w:eastAsia="Arial" w:hAnsi="Arial" w:cs="Arial"/>
        </w:rPr>
        <w:t>La importancia de esta correlación radica en prevenir el sesgo sobre el puntaje de crédito y así evitar desviar las escalas o rangos definidos para el modelo.</w:t>
      </w:r>
    </w:p>
    <w:p w14:paraId="361DA5E3" w14:textId="77777777" w:rsidR="00EC2FE6" w:rsidRPr="002366A1" w:rsidRDefault="00EC2FE6" w:rsidP="002366A1">
      <w:pPr>
        <w:spacing w:after="0" w:line="240" w:lineRule="auto"/>
        <w:jc w:val="both"/>
        <w:rPr>
          <w:rFonts w:ascii="Arial" w:eastAsia="Arial" w:hAnsi="Arial" w:cs="Arial"/>
        </w:rPr>
      </w:pPr>
    </w:p>
    <w:p w14:paraId="2A71B8AD" w14:textId="77777777" w:rsidR="00EC2FE6" w:rsidRPr="002366A1" w:rsidRDefault="00EC2FE6" w:rsidP="002366A1">
      <w:pPr>
        <w:spacing w:after="0" w:line="240" w:lineRule="auto"/>
        <w:jc w:val="both"/>
        <w:rPr>
          <w:rFonts w:ascii="Arial" w:eastAsia="Arial" w:hAnsi="Arial" w:cs="Arial"/>
          <w:b/>
        </w:rPr>
      </w:pPr>
      <w:r w:rsidRPr="002366A1">
        <w:rPr>
          <w:rFonts w:ascii="Arial" w:eastAsia="Arial" w:hAnsi="Arial" w:cs="Arial"/>
          <w:b/>
        </w:rPr>
        <w:t>CATEGORIZACIÓN</w:t>
      </w:r>
    </w:p>
    <w:p w14:paraId="67C69C10" w14:textId="77777777" w:rsidR="00EC2FE6" w:rsidRPr="002366A1" w:rsidRDefault="00EC2FE6" w:rsidP="002366A1">
      <w:pPr>
        <w:spacing w:after="0" w:line="240" w:lineRule="auto"/>
        <w:jc w:val="both"/>
        <w:rPr>
          <w:rFonts w:ascii="Arial" w:eastAsia="Arial" w:hAnsi="Arial" w:cs="Arial"/>
          <w:b/>
        </w:rPr>
      </w:pPr>
    </w:p>
    <w:p w14:paraId="495DFC23" w14:textId="77777777" w:rsidR="00EC2FE6" w:rsidRPr="002366A1" w:rsidRDefault="00EC2FE6" w:rsidP="002366A1">
      <w:pPr>
        <w:spacing w:after="0" w:line="240" w:lineRule="auto"/>
        <w:jc w:val="both"/>
        <w:rPr>
          <w:rFonts w:ascii="Arial" w:eastAsia="Arial" w:hAnsi="Arial" w:cs="Arial"/>
        </w:rPr>
      </w:pPr>
      <w:r w:rsidRPr="002366A1">
        <w:rPr>
          <w:rFonts w:ascii="Arial" w:eastAsia="Arial" w:hAnsi="Arial" w:cs="Arial"/>
        </w:rPr>
        <w:t>Se definieron rangos de acuerdo con los parámetros establecidos para cada indicador, es decir, se estableció una categorización de 1 a 5 para cada uno de los criterios, así:</w:t>
      </w:r>
    </w:p>
    <w:p w14:paraId="359E9AE4" w14:textId="77777777" w:rsidR="00EC2FE6" w:rsidRPr="002366A1" w:rsidRDefault="00EC2FE6" w:rsidP="002366A1">
      <w:pPr>
        <w:spacing w:after="0" w:line="240" w:lineRule="auto"/>
        <w:jc w:val="both"/>
        <w:rPr>
          <w:rFonts w:ascii="Arial" w:eastAsia="Arial" w:hAnsi="Arial" w:cs="Arial"/>
        </w:rPr>
      </w:pPr>
    </w:p>
    <w:tbl>
      <w:tblPr>
        <w:tblW w:w="4253" w:type="dxa"/>
        <w:tblInd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3"/>
        <w:gridCol w:w="1850"/>
      </w:tblGrid>
      <w:tr w:rsidR="00EC2FE6" w:rsidRPr="002366A1" w14:paraId="726AF837" w14:textId="77777777" w:rsidTr="00F56D18">
        <w:trPr>
          <w:trHeight w:val="242"/>
        </w:trPr>
        <w:tc>
          <w:tcPr>
            <w:tcW w:w="2403" w:type="dxa"/>
            <w:shd w:val="clear" w:color="auto" w:fill="C2D69B" w:themeFill="accent3" w:themeFillTint="99"/>
          </w:tcPr>
          <w:p w14:paraId="20A8DDF1" w14:textId="77777777" w:rsidR="00EC2FE6" w:rsidRPr="002366A1" w:rsidRDefault="00EC2FE6" w:rsidP="002366A1">
            <w:pPr>
              <w:spacing w:after="0" w:line="240" w:lineRule="auto"/>
              <w:jc w:val="center"/>
              <w:rPr>
                <w:rFonts w:ascii="Arial" w:eastAsia="Arial" w:hAnsi="Arial" w:cs="Arial"/>
                <w:b/>
              </w:rPr>
            </w:pPr>
            <w:r w:rsidRPr="002366A1">
              <w:rPr>
                <w:rFonts w:ascii="Arial" w:eastAsia="Arial" w:hAnsi="Arial" w:cs="Arial"/>
                <w:b/>
              </w:rPr>
              <w:t>CATEGORIZACIÓN</w:t>
            </w:r>
          </w:p>
        </w:tc>
        <w:tc>
          <w:tcPr>
            <w:tcW w:w="1850" w:type="dxa"/>
            <w:shd w:val="clear" w:color="auto" w:fill="C2D69B" w:themeFill="accent3" w:themeFillTint="99"/>
          </w:tcPr>
          <w:p w14:paraId="09573A79" w14:textId="77777777" w:rsidR="00EC2FE6" w:rsidRPr="002366A1" w:rsidRDefault="00EC2FE6" w:rsidP="002366A1">
            <w:pPr>
              <w:spacing w:after="0" w:line="240" w:lineRule="auto"/>
              <w:jc w:val="center"/>
              <w:rPr>
                <w:rFonts w:ascii="Arial" w:eastAsia="Arial" w:hAnsi="Arial" w:cs="Arial"/>
                <w:b/>
              </w:rPr>
            </w:pPr>
            <w:r w:rsidRPr="002366A1">
              <w:rPr>
                <w:rFonts w:ascii="Arial" w:eastAsia="Arial" w:hAnsi="Arial" w:cs="Arial"/>
                <w:b/>
              </w:rPr>
              <w:t>PERFIL</w:t>
            </w:r>
          </w:p>
        </w:tc>
      </w:tr>
      <w:tr w:rsidR="00EC2FE6" w:rsidRPr="002366A1" w14:paraId="6E5B65ED" w14:textId="77777777" w:rsidTr="00DE5467">
        <w:trPr>
          <w:trHeight w:val="249"/>
        </w:trPr>
        <w:tc>
          <w:tcPr>
            <w:tcW w:w="2403" w:type="dxa"/>
          </w:tcPr>
          <w:p w14:paraId="0CC14208"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1</w:t>
            </w:r>
          </w:p>
        </w:tc>
        <w:tc>
          <w:tcPr>
            <w:tcW w:w="1850" w:type="dxa"/>
          </w:tcPr>
          <w:p w14:paraId="6D0EDDAF"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BAJO</w:t>
            </w:r>
          </w:p>
        </w:tc>
      </w:tr>
      <w:tr w:rsidR="00EC2FE6" w:rsidRPr="002366A1" w14:paraId="00F25714" w14:textId="77777777" w:rsidTr="00DE5467">
        <w:trPr>
          <w:trHeight w:val="242"/>
        </w:trPr>
        <w:tc>
          <w:tcPr>
            <w:tcW w:w="2403" w:type="dxa"/>
          </w:tcPr>
          <w:p w14:paraId="43622FE8"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2</w:t>
            </w:r>
          </w:p>
        </w:tc>
        <w:tc>
          <w:tcPr>
            <w:tcW w:w="1850" w:type="dxa"/>
          </w:tcPr>
          <w:p w14:paraId="28D4A608"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MEDIO</w:t>
            </w:r>
          </w:p>
        </w:tc>
      </w:tr>
      <w:tr w:rsidR="00EC2FE6" w:rsidRPr="002366A1" w14:paraId="4F9FEAEF" w14:textId="77777777" w:rsidTr="00DE5467">
        <w:trPr>
          <w:trHeight w:val="249"/>
        </w:trPr>
        <w:tc>
          <w:tcPr>
            <w:tcW w:w="2403" w:type="dxa"/>
          </w:tcPr>
          <w:p w14:paraId="6C034965"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3</w:t>
            </w:r>
          </w:p>
        </w:tc>
        <w:tc>
          <w:tcPr>
            <w:tcW w:w="1850" w:type="dxa"/>
          </w:tcPr>
          <w:p w14:paraId="55238B32"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ALTO</w:t>
            </w:r>
          </w:p>
        </w:tc>
      </w:tr>
      <w:tr w:rsidR="00EC2FE6" w:rsidRPr="002366A1" w14:paraId="73638C8D" w14:textId="77777777" w:rsidTr="00DE5467">
        <w:trPr>
          <w:trHeight w:val="242"/>
        </w:trPr>
        <w:tc>
          <w:tcPr>
            <w:tcW w:w="2403" w:type="dxa"/>
          </w:tcPr>
          <w:p w14:paraId="4504B0A2"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4</w:t>
            </w:r>
          </w:p>
        </w:tc>
        <w:tc>
          <w:tcPr>
            <w:tcW w:w="1850" w:type="dxa"/>
          </w:tcPr>
          <w:p w14:paraId="5FF92093"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MUY ALTO</w:t>
            </w:r>
          </w:p>
        </w:tc>
      </w:tr>
      <w:tr w:rsidR="00EC2FE6" w:rsidRPr="002366A1" w14:paraId="3437604D" w14:textId="77777777" w:rsidTr="00DE5467">
        <w:trPr>
          <w:trHeight w:val="249"/>
        </w:trPr>
        <w:tc>
          <w:tcPr>
            <w:tcW w:w="2403" w:type="dxa"/>
          </w:tcPr>
          <w:p w14:paraId="4D1405AB"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5</w:t>
            </w:r>
          </w:p>
        </w:tc>
        <w:tc>
          <w:tcPr>
            <w:tcW w:w="1850" w:type="dxa"/>
          </w:tcPr>
          <w:p w14:paraId="142A421F"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EXTREMO</w:t>
            </w:r>
          </w:p>
        </w:tc>
      </w:tr>
    </w:tbl>
    <w:p w14:paraId="4B7636EC" w14:textId="77777777" w:rsidR="00EC2FE6" w:rsidRPr="002366A1" w:rsidRDefault="00EC2FE6" w:rsidP="002366A1">
      <w:pPr>
        <w:spacing w:after="0" w:line="240" w:lineRule="auto"/>
        <w:jc w:val="both"/>
        <w:rPr>
          <w:rFonts w:ascii="Arial" w:eastAsia="Arial" w:hAnsi="Arial" w:cs="Arial"/>
        </w:rPr>
      </w:pPr>
    </w:p>
    <w:p w14:paraId="1125EA7B" w14:textId="77777777" w:rsidR="00EC2FE6" w:rsidRPr="002366A1" w:rsidRDefault="00EC2FE6" w:rsidP="002366A1">
      <w:pPr>
        <w:spacing w:after="0" w:line="240" w:lineRule="auto"/>
        <w:jc w:val="both"/>
        <w:rPr>
          <w:rFonts w:ascii="Arial" w:eastAsia="Arial" w:hAnsi="Arial" w:cs="Arial"/>
        </w:rPr>
      </w:pPr>
      <w:r w:rsidRPr="002366A1">
        <w:rPr>
          <w:rFonts w:ascii="Arial" w:eastAsia="Arial" w:hAnsi="Arial" w:cs="Arial"/>
        </w:rPr>
        <w:t>Una vez definida la anterior escala, se procedió a establecer para los indicadores de los criterios los siguientes parámetros de correlación y categorización:</w:t>
      </w:r>
    </w:p>
    <w:p w14:paraId="76A135FD" w14:textId="77777777" w:rsidR="00EC2FE6" w:rsidRPr="002366A1" w:rsidRDefault="00EC2FE6" w:rsidP="002366A1">
      <w:pPr>
        <w:spacing w:after="0" w:line="240" w:lineRule="auto"/>
        <w:jc w:val="both"/>
        <w:rPr>
          <w:rFonts w:ascii="Arial" w:eastAsia="Arial" w:hAnsi="Arial" w:cs="Arial"/>
        </w:rPr>
      </w:pPr>
    </w:p>
    <w:tbl>
      <w:tblPr>
        <w:tblW w:w="4944"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29"/>
        <w:gridCol w:w="3219"/>
        <w:gridCol w:w="2271"/>
        <w:gridCol w:w="3250"/>
      </w:tblGrid>
      <w:tr w:rsidR="00EC2FE6" w:rsidRPr="002366A1" w14:paraId="6A978CFD" w14:textId="77777777" w:rsidTr="00F56D18">
        <w:trPr>
          <w:trHeight w:val="20"/>
          <w:jc w:val="center"/>
        </w:trPr>
        <w:tc>
          <w:tcPr>
            <w:tcW w:w="2085" w:type="pct"/>
            <w:gridSpan w:val="2"/>
            <w:shd w:val="clear" w:color="auto" w:fill="C2D69B" w:themeFill="accent3" w:themeFillTint="99"/>
            <w:vAlign w:val="center"/>
          </w:tcPr>
          <w:p w14:paraId="21A12BCA" w14:textId="77777777" w:rsidR="00EC2FE6" w:rsidRPr="002366A1" w:rsidRDefault="00EC2FE6" w:rsidP="002366A1">
            <w:pPr>
              <w:spacing w:after="0" w:line="240" w:lineRule="auto"/>
              <w:jc w:val="center"/>
              <w:rPr>
                <w:rFonts w:ascii="Arial" w:eastAsia="Arial" w:hAnsi="Arial" w:cs="Arial"/>
                <w:b/>
              </w:rPr>
            </w:pPr>
            <w:r w:rsidRPr="002366A1">
              <w:rPr>
                <w:rFonts w:ascii="Arial" w:eastAsia="Arial" w:hAnsi="Arial" w:cs="Arial"/>
                <w:b/>
              </w:rPr>
              <w:t xml:space="preserve">CRITERIOS </w:t>
            </w:r>
          </w:p>
        </w:tc>
        <w:tc>
          <w:tcPr>
            <w:tcW w:w="1199" w:type="pct"/>
            <w:shd w:val="clear" w:color="auto" w:fill="C2D69B" w:themeFill="accent3" w:themeFillTint="99"/>
            <w:vAlign w:val="center"/>
          </w:tcPr>
          <w:p w14:paraId="3F19A80B" w14:textId="77777777" w:rsidR="00EC2FE6" w:rsidRPr="002366A1" w:rsidRDefault="00EC2FE6" w:rsidP="002366A1">
            <w:pPr>
              <w:spacing w:after="0" w:line="240" w:lineRule="auto"/>
              <w:jc w:val="center"/>
              <w:rPr>
                <w:rFonts w:ascii="Arial" w:eastAsia="Arial" w:hAnsi="Arial" w:cs="Arial"/>
                <w:b/>
              </w:rPr>
            </w:pPr>
            <w:r w:rsidRPr="002366A1">
              <w:rPr>
                <w:rFonts w:ascii="Arial" w:eastAsia="Arial" w:hAnsi="Arial" w:cs="Arial"/>
                <w:b/>
              </w:rPr>
              <w:t>CORRELACIÓN</w:t>
            </w:r>
          </w:p>
        </w:tc>
        <w:tc>
          <w:tcPr>
            <w:tcW w:w="1716" w:type="pct"/>
            <w:shd w:val="clear" w:color="auto" w:fill="C2D69B" w:themeFill="accent3" w:themeFillTint="99"/>
            <w:vAlign w:val="center"/>
          </w:tcPr>
          <w:p w14:paraId="565088A9" w14:textId="77777777" w:rsidR="00EC2FE6" w:rsidRPr="002366A1" w:rsidRDefault="00EC2FE6" w:rsidP="002366A1">
            <w:pPr>
              <w:spacing w:after="0" w:line="240" w:lineRule="auto"/>
              <w:jc w:val="center"/>
              <w:rPr>
                <w:rFonts w:ascii="Arial" w:eastAsia="Arial" w:hAnsi="Arial" w:cs="Arial"/>
                <w:b/>
              </w:rPr>
            </w:pPr>
            <w:r w:rsidRPr="002366A1">
              <w:rPr>
                <w:rFonts w:ascii="Arial" w:eastAsia="Arial" w:hAnsi="Arial" w:cs="Arial"/>
                <w:b/>
              </w:rPr>
              <w:t>CATEGORIZACIÓN</w:t>
            </w:r>
          </w:p>
        </w:tc>
      </w:tr>
      <w:tr w:rsidR="00EC2FE6" w:rsidRPr="002366A1" w14:paraId="11888503" w14:textId="77777777" w:rsidTr="00F56D18">
        <w:trPr>
          <w:trHeight w:val="20"/>
          <w:jc w:val="center"/>
        </w:trPr>
        <w:tc>
          <w:tcPr>
            <w:tcW w:w="5000" w:type="pct"/>
            <w:gridSpan w:val="4"/>
            <w:shd w:val="clear" w:color="auto" w:fill="C2D69B" w:themeFill="accent3" w:themeFillTint="99"/>
            <w:vAlign w:val="center"/>
          </w:tcPr>
          <w:p w14:paraId="5308BEB2"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b/>
              </w:rPr>
              <w:t>I. CAPACIDAD DE PAGO</w:t>
            </w:r>
          </w:p>
        </w:tc>
      </w:tr>
      <w:tr w:rsidR="00EC2FE6" w:rsidRPr="002366A1" w14:paraId="58B0A1DC" w14:textId="77777777" w:rsidTr="00F56D18">
        <w:trPr>
          <w:trHeight w:val="20"/>
          <w:jc w:val="center"/>
        </w:trPr>
        <w:tc>
          <w:tcPr>
            <w:tcW w:w="385" w:type="pct"/>
            <w:shd w:val="clear" w:color="auto" w:fill="auto"/>
            <w:vAlign w:val="center"/>
          </w:tcPr>
          <w:p w14:paraId="3D638F78"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1.1</w:t>
            </w:r>
          </w:p>
        </w:tc>
        <w:tc>
          <w:tcPr>
            <w:tcW w:w="1700" w:type="pct"/>
            <w:shd w:val="clear" w:color="auto" w:fill="auto"/>
            <w:vAlign w:val="center"/>
          </w:tcPr>
          <w:p w14:paraId="2F83BE18" w14:textId="77777777" w:rsidR="00EC2FE6" w:rsidRPr="002366A1" w:rsidRDefault="00EC2FE6" w:rsidP="002366A1">
            <w:pPr>
              <w:spacing w:after="0" w:line="240" w:lineRule="auto"/>
              <w:rPr>
                <w:rFonts w:ascii="Arial" w:eastAsia="Arial" w:hAnsi="Arial" w:cs="Arial"/>
              </w:rPr>
            </w:pPr>
            <w:r w:rsidRPr="002366A1">
              <w:rPr>
                <w:rFonts w:ascii="Arial" w:eastAsia="Arial" w:hAnsi="Arial" w:cs="Arial"/>
              </w:rPr>
              <w:t>CAPACIDAD DE PAGO AL CORTE</w:t>
            </w:r>
          </w:p>
        </w:tc>
        <w:tc>
          <w:tcPr>
            <w:tcW w:w="1199" w:type="pct"/>
            <w:shd w:val="clear" w:color="auto" w:fill="auto"/>
            <w:vAlign w:val="center"/>
          </w:tcPr>
          <w:p w14:paraId="6C206DD7"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NEGATIVA</w:t>
            </w:r>
            <w:r w:rsidRPr="002366A1">
              <w:rPr>
                <w:rFonts w:ascii="Arial" w:eastAsia="Arial" w:hAnsi="Arial" w:cs="Arial"/>
                <w:vertAlign w:val="superscript"/>
              </w:rPr>
              <w:footnoteReference w:id="1"/>
            </w:r>
          </w:p>
        </w:tc>
        <w:tc>
          <w:tcPr>
            <w:tcW w:w="1716" w:type="pct"/>
            <w:shd w:val="clear" w:color="auto" w:fill="auto"/>
            <w:vAlign w:val="bottom"/>
          </w:tcPr>
          <w:p w14:paraId="3322CA1E" w14:textId="76B57EE8" w:rsidR="00B57956" w:rsidRPr="002366A1" w:rsidRDefault="00EC2FE6" w:rsidP="002366A1">
            <w:pPr>
              <w:spacing w:after="0" w:line="240" w:lineRule="auto"/>
              <w:rPr>
                <w:rFonts w:ascii="Arial" w:eastAsia="Arial" w:hAnsi="Arial" w:cs="Arial"/>
              </w:rPr>
            </w:pPr>
            <w:r w:rsidRPr="002366A1">
              <w:rPr>
                <w:rFonts w:ascii="Arial" w:eastAsia="Arial" w:hAnsi="Arial" w:cs="Arial"/>
              </w:rPr>
              <w:t>1= Mayor o igual a 1</w:t>
            </w:r>
            <w:r w:rsidRPr="002366A1">
              <w:rPr>
                <w:rFonts w:ascii="Arial" w:eastAsia="Arial" w:hAnsi="Arial" w:cs="Arial"/>
              </w:rPr>
              <w:br/>
              <w:t>2= [0,61-0,8]</w:t>
            </w:r>
            <w:r w:rsidRPr="002366A1">
              <w:rPr>
                <w:rFonts w:ascii="Arial" w:eastAsia="Arial" w:hAnsi="Arial" w:cs="Arial"/>
              </w:rPr>
              <w:br/>
            </w:r>
            <w:r w:rsidRPr="002366A1">
              <w:rPr>
                <w:rFonts w:ascii="Arial" w:eastAsia="Arial" w:hAnsi="Arial" w:cs="Arial"/>
              </w:rPr>
              <w:lastRenderedPageBreak/>
              <w:t>3= [0,31-0,6]</w:t>
            </w:r>
            <w:r w:rsidRPr="002366A1">
              <w:rPr>
                <w:rFonts w:ascii="Arial" w:eastAsia="Arial" w:hAnsi="Arial" w:cs="Arial"/>
              </w:rPr>
              <w:br/>
              <w:t>4= [0,1 -0,3]</w:t>
            </w:r>
            <w:r w:rsidRPr="002366A1">
              <w:rPr>
                <w:rFonts w:ascii="Arial" w:eastAsia="Arial" w:hAnsi="Arial" w:cs="Arial"/>
              </w:rPr>
              <w:br/>
              <w:t>5= Menor o igual a 0</w:t>
            </w:r>
          </w:p>
        </w:tc>
      </w:tr>
      <w:tr w:rsidR="00EC2FE6" w:rsidRPr="002366A1" w14:paraId="46F2DD0A" w14:textId="77777777" w:rsidTr="00B57956">
        <w:trPr>
          <w:trHeight w:val="20"/>
          <w:jc w:val="center"/>
        </w:trPr>
        <w:tc>
          <w:tcPr>
            <w:tcW w:w="385" w:type="pct"/>
            <w:shd w:val="clear" w:color="auto" w:fill="auto"/>
            <w:vAlign w:val="center"/>
          </w:tcPr>
          <w:p w14:paraId="0B3E6146"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lastRenderedPageBreak/>
              <w:t>1.2</w:t>
            </w:r>
          </w:p>
        </w:tc>
        <w:tc>
          <w:tcPr>
            <w:tcW w:w="1700" w:type="pct"/>
            <w:shd w:val="clear" w:color="auto" w:fill="auto"/>
            <w:vAlign w:val="center"/>
          </w:tcPr>
          <w:p w14:paraId="73266091" w14:textId="77777777" w:rsidR="00EC2FE6" w:rsidRPr="002366A1" w:rsidRDefault="00EC2FE6" w:rsidP="002366A1">
            <w:pPr>
              <w:spacing w:after="0" w:line="240" w:lineRule="auto"/>
              <w:rPr>
                <w:rFonts w:ascii="Arial" w:eastAsia="Arial" w:hAnsi="Arial" w:cs="Arial"/>
              </w:rPr>
            </w:pPr>
            <w:r w:rsidRPr="002366A1">
              <w:rPr>
                <w:rFonts w:ascii="Arial" w:eastAsia="Arial" w:hAnsi="Arial" w:cs="Arial"/>
              </w:rPr>
              <w:t xml:space="preserve">CAPACIDAD DE PAGO </w:t>
            </w:r>
            <w:proofErr w:type="spellStart"/>
            <w:r w:rsidRPr="002366A1">
              <w:rPr>
                <w:rFonts w:ascii="Arial" w:eastAsia="Arial" w:hAnsi="Arial" w:cs="Arial"/>
              </w:rPr>
              <w:t>ORIGINACION</w:t>
            </w:r>
            <w:proofErr w:type="spellEnd"/>
          </w:p>
        </w:tc>
        <w:tc>
          <w:tcPr>
            <w:tcW w:w="1199" w:type="pct"/>
            <w:shd w:val="clear" w:color="auto" w:fill="auto"/>
            <w:vAlign w:val="center"/>
          </w:tcPr>
          <w:p w14:paraId="225385FA"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NEGATIVA</w:t>
            </w:r>
          </w:p>
        </w:tc>
        <w:tc>
          <w:tcPr>
            <w:tcW w:w="1716" w:type="pct"/>
            <w:shd w:val="clear" w:color="auto" w:fill="auto"/>
          </w:tcPr>
          <w:p w14:paraId="79477F7D" w14:textId="5BC9AF87" w:rsidR="00B57956" w:rsidRPr="002366A1" w:rsidRDefault="00EC2FE6" w:rsidP="00B57956">
            <w:pPr>
              <w:spacing w:after="0" w:line="240" w:lineRule="auto"/>
              <w:rPr>
                <w:rFonts w:ascii="Arial" w:eastAsia="Arial" w:hAnsi="Arial" w:cs="Arial"/>
              </w:rPr>
            </w:pPr>
            <w:r w:rsidRPr="002366A1">
              <w:rPr>
                <w:rFonts w:ascii="Arial" w:eastAsia="Arial" w:hAnsi="Arial" w:cs="Arial"/>
              </w:rPr>
              <w:t>1= Mayor o igual a 1</w:t>
            </w:r>
            <w:r w:rsidRPr="002366A1">
              <w:rPr>
                <w:rFonts w:ascii="Arial" w:eastAsia="Arial" w:hAnsi="Arial" w:cs="Arial"/>
              </w:rPr>
              <w:br/>
              <w:t>2= [0,61-0,8]</w:t>
            </w:r>
            <w:r w:rsidRPr="002366A1">
              <w:rPr>
                <w:rFonts w:ascii="Arial" w:eastAsia="Arial" w:hAnsi="Arial" w:cs="Arial"/>
              </w:rPr>
              <w:br/>
              <w:t>3= [0,31-0,6]</w:t>
            </w:r>
            <w:r w:rsidRPr="002366A1">
              <w:rPr>
                <w:rFonts w:ascii="Arial" w:eastAsia="Arial" w:hAnsi="Arial" w:cs="Arial"/>
              </w:rPr>
              <w:br/>
              <w:t>4= [0,1 -0,3]</w:t>
            </w:r>
            <w:r w:rsidRPr="002366A1">
              <w:rPr>
                <w:rFonts w:ascii="Arial" w:eastAsia="Arial" w:hAnsi="Arial" w:cs="Arial"/>
              </w:rPr>
              <w:br/>
              <w:t>5= Menor o igual a 0</w:t>
            </w:r>
          </w:p>
        </w:tc>
      </w:tr>
      <w:tr w:rsidR="00EC2FE6" w:rsidRPr="002366A1" w14:paraId="0CD33DB6" w14:textId="77777777" w:rsidTr="00F56D18">
        <w:trPr>
          <w:trHeight w:val="20"/>
          <w:jc w:val="center"/>
        </w:trPr>
        <w:tc>
          <w:tcPr>
            <w:tcW w:w="385" w:type="pct"/>
            <w:shd w:val="clear" w:color="auto" w:fill="auto"/>
            <w:vAlign w:val="center"/>
          </w:tcPr>
          <w:p w14:paraId="6E16A192"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1.3</w:t>
            </w:r>
          </w:p>
        </w:tc>
        <w:tc>
          <w:tcPr>
            <w:tcW w:w="1700" w:type="pct"/>
            <w:shd w:val="clear" w:color="auto" w:fill="auto"/>
            <w:vAlign w:val="center"/>
          </w:tcPr>
          <w:p w14:paraId="75414F2E" w14:textId="77777777" w:rsidR="00EC2FE6" w:rsidRPr="002366A1" w:rsidRDefault="00EC2FE6" w:rsidP="002366A1">
            <w:pPr>
              <w:spacing w:after="0" w:line="240" w:lineRule="auto"/>
              <w:rPr>
                <w:rFonts w:ascii="Arial" w:eastAsia="Arial" w:hAnsi="Arial" w:cs="Arial"/>
              </w:rPr>
            </w:pPr>
            <w:proofErr w:type="spellStart"/>
            <w:r w:rsidRPr="002366A1">
              <w:rPr>
                <w:rFonts w:ascii="Arial" w:eastAsia="Arial" w:hAnsi="Arial" w:cs="Arial"/>
              </w:rPr>
              <w:t>VARIACION</w:t>
            </w:r>
            <w:proofErr w:type="spellEnd"/>
            <w:r w:rsidRPr="002366A1">
              <w:rPr>
                <w:rFonts w:ascii="Arial" w:eastAsia="Arial" w:hAnsi="Arial" w:cs="Arial"/>
              </w:rPr>
              <w:t xml:space="preserve"> ANUAL CAPACIDAD DE PAGO</w:t>
            </w:r>
          </w:p>
        </w:tc>
        <w:tc>
          <w:tcPr>
            <w:tcW w:w="1199" w:type="pct"/>
            <w:shd w:val="clear" w:color="auto" w:fill="auto"/>
            <w:vAlign w:val="center"/>
          </w:tcPr>
          <w:p w14:paraId="65877C56"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NEGATIVA</w:t>
            </w:r>
          </w:p>
        </w:tc>
        <w:tc>
          <w:tcPr>
            <w:tcW w:w="1716" w:type="pct"/>
            <w:shd w:val="clear" w:color="auto" w:fill="auto"/>
            <w:vAlign w:val="bottom"/>
          </w:tcPr>
          <w:p w14:paraId="19B9ED59" w14:textId="77777777" w:rsidR="00EC2FE6" w:rsidRPr="002366A1" w:rsidRDefault="00EC2FE6" w:rsidP="002366A1">
            <w:pPr>
              <w:spacing w:after="0" w:line="240" w:lineRule="auto"/>
              <w:rPr>
                <w:rFonts w:ascii="Arial" w:eastAsia="Arial" w:hAnsi="Arial" w:cs="Arial"/>
              </w:rPr>
            </w:pPr>
            <w:r w:rsidRPr="002366A1">
              <w:rPr>
                <w:rFonts w:ascii="Arial" w:eastAsia="Arial" w:hAnsi="Arial" w:cs="Arial"/>
              </w:rPr>
              <w:t>1= Mayor o igual a 1</w:t>
            </w:r>
            <w:r w:rsidRPr="002366A1">
              <w:rPr>
                <w:rFonts w:ascii="Arial" w:eastAsia="Arial" w:hAnsi="Arial" w:cs="Arial"/>
              </w:rPr>
              <w:br/>
              <w:t>2= [0,61-0,8]</w:t>
            </w:r>
            <w:r w:rsidRPr="002366A1">
              <w:rPr>
                <w:rFonts w:ascii="Arial" w:eastAsia="Arial" w:hAnsi="Arial" w:cs="Arial"/>
              </w:rPr>
              <w:br/>
              <w:t>3= [0,31-0,6]</w:t>
            </w:r>
            <w:r w:rsidRPr="002366A1">
              <w:rPr>
                <w:rFonts w:ascii="Arial" w:eastAsia="Arial" w:hAnsi="Arial" w:cs="Arial"/>
              </w:rPr>
              <w:br/>
              <w:t>4= [0,1 -0,3]</w:t>
            </w:r>
            <w:r w:rsidRPr="002366A1">
              <w:rPr>
                <w:rFonts w:ascii="Arial" w:eastAsia="Arial" w:hAnsi="Arial" w:cs="Arial"/>
              </w:rPr>
              <w:br/>
              <w:t>5= Menor o igual a 0</w:t>
            </w:r>
          </w:p>
        </w:tc>
      </w:tr>
      <w:tr w:rsidR="00EC2FE6" w:rsidRPr="002366A1" w14:paraId="097FE5EE" w14:textId="77777777" w:rsidTr="00F56D18">
        <w:trPr>
          <w:trHeight w:val="20"/>
          <w:jc w:val="center"/>
        </w:trPr>
        <w:tc>
          <w:tcPr>
            <w:tcW w:w="385" w:type="pct"/>
            <w:shd w:val="clear" w:color="auto" w:fill="auto"/>
            <w:vAlign w:val="center"/>
          </w:tcPr>
          <w:p w14:paraId="1EF32272"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1.4</w:t>
            </w:r>
          </w:p>
        </w:tc>
        <w:tc>
          <w:tcPr>
            <w:tcW w:w="1700" w:type="pct"/>
            <w:shd w:val="clear" w:color="auto" w:fill="auto"/>
            <w:vAlign w:val="center"/>
          </w:tcPr>
          <w:p w14:paraId="707D3326" w14:textId="77777777" w:rsidR="00EC2FE6" w:rsidRPr="002366A1" w:rsidRDefault="00EC2FE6" w:rsidP="002366A1">
            <w:pPr>
              <w:spacing w:after="0" w:line="240" w:lineRule="auto"/>
              <w:rPr>
                <w:rFonts w:ascii="Arial" w:eastAsia="Arial" w:hAnsi="Arial" w:cs="Arial"/>
              </w:rPr>
            </w:pPr>
            <w:proofErr w:type="spellStart"/>
            <w:r w:rsidRPr="002366A1">
              <w:rPr>
                <w:rFonts w:ascii="Arial" w:eastAsia="Arial" w:hAnsi="Arial" w:cs="Arial"/>
              </w:rPr>
              <w:t>ACTUALIZACION</w:t>
            </w:r>
            <w:proofErr w:type="spellEnd"/>
            <w:r w:rsidRPr="002366A1">
              <w:rPr>
                <w:rFonts w:ascii="Arial" w:eastAsia="Arial" w:hAnsi="Arial" w:cs="Arial"/>
              </w:rPr>
              <w:t xml:space="preserve"> DATOS</w:t>
            </w:r>
          </w:p>
        </w:tc>
        <w:tc>
          <w:tcPr>
            <w:tcW w:w="1199" w:type="pct"/>
            <w:shd w:val="clear" w:color="auto" w:fill="auto"/>
            <w:vAlign w:val="center"/>
          </w:tcPr>
          <w:p w14:paraId="0E201A71"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POSITIVA</w:t>
            </w:r>
            <w:r w:rsidRPr="002366A1">
              <w:rPr>
                <w:rFonts w:ascii="Arial" w:eastAsia="Arial" w:hAnsi="Arial" w:cs="Arial"/>
                <w:vertAlign w:val="superscript"/>
              </w:rPr>
              <w:footnoteReference w:id="2"/>
            </w:r>
          </w:p>
        </w:tc>
        <w:tc>
          <w:tcPr>
            <w:tcW w:w="1716" w:type="pct"/>
            <w:shd w:val="clear" w:color="auto" w:fill="auto"/>
            <w:vAlign w:val="bottom"/>
          </w:tcPr>
          <w:p w14:paraId="00A3083E" w14:textId="77777777" w:rsidR="00EC2FE6" w:rsidRPr="002366A1" w:rsidRDefault="00EC2FE6" w:rsidP="002366A1">
            <w:pPr>
              <w:spacing w:after="0" w:line="240" w:lineRule="auto"/>
              <w:rPr>
                <w:rFonts w:ascii="Arial" w:eastAsia="Arial" w:hAnsi="Arial" w:cs="Arial"/>
              </w:rPr>
            </w:pPr>
            <w:r w:rsidRPr="002366A1">
              <w:rPr>
                <w:rFonts w:ascii="Arial" w:eastAsia="Arial" w:hAnsi="Arial" w:cs="Arial"/>
              </w:rPr>
              <w:t>1= &lt; 1 año</w:t>
            </w:r>
            <w:r w:rsidRPr="002366A1">
              <w:rPr>
                <w:rFonts w:ascii="Arial" w:eastAsia="Arial" w:hAnsi="Arial" w:cs="Arial"/>
              </w:rPr>
              <w:br/>
              <w:t>2= 1 - 1,5 años</w:t>
            </w:r>
            <w:r w:rsidRPr="002366A1">
              <w:rPr>
                <w:rFonts w:ascii="Arial" w:eastAsia="Arial" w:hAnsi="Arial" w:cs="Arial"/>
              </w:rPr>
              <w:br/>
              <w:t>3= 1,5-2 años</w:t>
            </w:r>
            <w:r w:rsidRPr="002366A1">
              <w:rPr>
                <w:rFonts w:ascii="Arial" w:eastAsia="Arial" w:hAnsi="Arial" w:cs="Arial"/>
              </w:rPr>
              <w:br/>
              <w:t>4= 2 - 2,5 años</w:t>
            </w:r>
            <w:r w:rsidRPr="002366A1">
              <w:rPr>
                <w:rFonts w:ascii="Arial" w:eastAsia="Arial" w:hAnsi="Arial" w:cs="Arial"/>
              </w:rPr>
              <w:br/>
              <w:t>5= &gt; 2,5 años</w:t>
            </w:r>
          </w:p>
        </w:tc>
      </w:tr>
      <w:tr w:rsidR="00EC2FE6" w:rsidRPr="002366A1" w14:paraId="7CC21D04" w14:textId="77777777" w:rsidTr="00F56D18">
        <w:trPr>
          <w:trHeight w:val="20"/>
          <w:jc w:val="center"/>
        </w:trPr>
        <w:tc>
          <w:tcPr>
            <w:tcW w:w="5000" w:type="pct"/>
            <w:gridSpan w:val="4"/>
            <w:shd w:val="clear" w:color="auto" w:fill="C2D69B" w:themeFill="accent3" w:themeFillTint="99"/>
            <w:vAlign w:val="center"/>
          </w:tcPr>
          <w:p w14:paraId="37B02D2E"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b/>
              </w:rPr>
              <w:t>II. SOLVENCIA</w:t>
            </w:r>
          </w:p>
        </w:tc>
      </w:tr>
      <w:tr w:rsidR="00EC2FE6" w:rsidRPr="002366A1" w14:paraId="5DA2B2E9" w14:textId="77777777" w:rsidTr="00F56D18">
        <w:trPr>
          <w:trHeight w:val="20"/>
          <w:jc w:val="center"/>
        </w:trPr>
        <w:tc>
          <w:tcPr>
            <w:tcW w:w="385" w:type="pct"/>
            <w:shd w:val="clear" w:color="auto" w:fill="auto"/>
            <w:vAlign w:val="center"/>
          </w:tcPr>
          <w:p w14:paraId="3DE02474"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2.1</w:t>
            </w:r>
          </w:p>
        </w:tc>
        <w:tc>
          <w:tcPr>
            <w:tcW w:w="1700" w:type="pct"/>
            <w:shd w:val="clear" w:color="auto" w:fill="auto"/>
            <w:vAlign w:val="center"/>
          </w:tcPr>
          <w:p w14:paraId="5AE355AC" w14:textId="77777777" w:rsidR="00EC2FE6" w:rsidRPr="002366A1" w:rsidRDefault="00EC2FE6" w:rsidP="002366A1">
            <w:pPr>
              <w:spacing w:after="0" w:line="240" w:lineRule="auto"/>
              <w:rPr>
                <w:rFonts w:ascii="Arial" w:eastAsia="Arial" w:hAnsi="Arial" w:cs="Arial"/>
              </w:rPr>
            </w:pPr>
            <w:r w:rsidRPr="002366A1">
              <w:rPr>
                <w:rFonts w:ascii="Arial" w:eastAsia="Arial" w:hAnsi="Arial" w:cs="Arial"/>
              </w:rPr>
              <w:t xml:space="preserve">PATRIMONIO PONDERADO / ENDEUDAMIENTO </w:t>
            </w:r>
            <w:proofErr w:type="spellStart"/>
            <w:r w:rsidRPr="002366A1">
              <w:rPr>
                <w:rFonts w:ascii="Arial" w:eastAsia="Arial" w:hAnsi="Arial" w:cs="Arial"/>
              </w:rPr>
              <w:t>OPERC</w:t>
            </w:r>
            <w:proofErr w:type="spellEnd"/>
            <w:r w:rsidRPr="002366A1">
              <w:rPr>
                <w:rFonts w:ascii="Arial" w:eastAsia="Arial" w:hAnsi="Arial" w:cs="Arial"/>
              </w:rPr>
              <w:t xml:space="preserve"> CORTE</w:t>
            </w:r>
          </w:p>
        </w:tc>
        <w:tc>
          <w:tcPr>
            <w:tcW w:w="1199" w:type="pct"/>
            <w:shd w:val="clear" w:color="auto" w:fill="auto"/>
            <w:vAlign w:val="center"/>
          </w:tcPr>
          <w:p w14:paraId="5E5A9806"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NEGATIVA</w:t>
            </w:r>
          </w:p>
        </w:tc>
        <w:tc>
          <w:tcPr>
            <w:tcW w:w="1716" w:type="pct"/>
            <w:shd w:val="clear" w:color="auto" w:fill="auto"/>
            <w:vAlign w:val="bottom"/>
          </w:tcPr>
          <w:p w14:paraId="548717A3" w14:textId="77777777" w:rsidR="00EC2FE6" w:rsidRPr="002366A1" w:rsidRDefault="00EC2FE6" w:rsidP="002366A1">
            <w:pPr>
              <w:spacing w:after="0" w:line="240" w:lineRule="auto"/>
              <w:rPr>
                <w:rFonts w:ascii="Arial" w:eastAsia="Arial" w:hAnsi="Arial" w:cs="Arial"/>
              </w:rPr>
            </w:pPr>
            <w:r w:rsidRPr="002366A1">
              <w:rPr>
                <w:rFonts w:ascii="Arial" w:eastAsia="Arial" w:hAnsi="Arial" w:cs="Arial"/>
              </w:rPr>
              <w:t>1= Mayor o igual a 1</w:t>
            </w:r>
            <w:r w:rsidRPr="002366A1">
              <w:rPr>
                <w:rFonts w:ascii="Arial" w:eastAsia="Arial" w:hAnsi="Arial" w:cs="Arial"/>
              </w:rPr>
              <w:br/>
              <w:t>2= [0,61-0,8]</w:t>
            </w:r>
            <w:r w:rsidRPr="002366A1">
              <w:rPr>
                <w:rFonts w:ascii="Arial" w:eastAsia="Arial" w:hAnsi="Arial" w:cs="Arial"/>
              </w:rPr>
              <w:br/>
              <w:t>3= [0,31-0,6]</w:t>
            </w:r>
            <w:r w:rsidRPr="002366A1">
              <w:rPr>
                <w:rFonts w:ascii="Arial" w:eastAsia="Arial" w:hAnsi="Arial" w:cs="Arial"/>
              </w:rPr>
              <w:br/>
              <w:t>4= [0,1 -0,3]</w:t>
            </w:r>
            <w:r w:rsidRPr="002366A1">
              <w:rPr>
                <w:rFonts w:ascii="Arial" w:eastAsia="Arial" w:hAnsi="Arial" w:cs="Arial"/>
              </w:rPr>
              <w:br/>
              <w:t>5= Menor o igual a 0</w:t>
            </w:r>
          </w:p>
        </w:tc>
      </w:tr>
      <w:tr w:rsidR="00EC2FE6" w:rsidRPr="002366A1" w14:paraId="515311EA" w14:textId="77777777" w:rsidTr="00F56D18">
        <w:trPr>
          <w:trHeight w:val="20"/>
          <w:jc w:val="center"/>
        </w:trPr>
        <w:tc>
          <w:tcPr>
            <w:tcW w:w="385" w:type="pct"/>
            <w:shd w:val="clear" w:color="auto" w:fill="auto"/>
            <w:vAlign w:val="center"/>
          </w:tcPr>
          <w:p w14:paraId="45B687A9"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2.2</w:t>
            </w:r>
          </w:p>
        </w:tc>
        <w:tc>
          <w:tcPr>
            <w:tcW w:w="1700" w:type="pct"/>
            <w:shd w:val="clear" w:color="auto" w:fill="auto"/>
            <w:vAlign w:val="center"/>
          </w:tcPr>
          <w:p w14:paraId="067F3145" w14:textId="77777777" w:rsidR="00EC2FE6" w:rsidRPr="002366A1" w:rsidRDefault="00EC2FE6" w:rsidP="002366A1">
            <w:pPr>
              <w:spacing w:after="0" w:line="240" w:lineRule="auto"/>
              <w:rPr>
                <w:rFonts w:ascii="Arial" w:eastAsia="Arial" w:hAnsi="Arial" w:cs="Arial"/>
              </w:rPr>
            </w:pPr>
            <w:r w:rsidRPr="002366A1">
              <w:rPr>
                <w:rFonts w:ascii="Arial" w:eastAsia="Arial" w:hAnsi="Arial" w:cs="Arial"/>
              </w:rPr>
              <w:t xml:space="preserve">PATRIMONIO PONDERADO / ENDEUDAMIENTO </w:t>
            </w:r>
            <w:proofErr w:type="spellStart"/>
            <w:r w:rsidRPr="002366A1">
              <w:rPr>
                <w:rFonts w:ascii="Arial" w:eastAsia="Arial" w:hAnsi="Arial" w:cs="Arial"/>
              </w:rPr>
              <w:t>OPERC</w:t>
            </w:r>
            <w:proofErr w:type="spellEnd"/>
            <w:r w:rsidRPr="002366A1">
              <w:rPr>
                <w:rFonts w:ascii="Arial" w:eastAsia="Arial" w:hAnsi="Arial" w:cs="Arial"/>
              </w:rPr>
              <w:t xml:space="preserve"> </w:t>
            </w:r>
            <w:proofErr w:type="spellStart"/>
            <w:r w:rsidRPr="002366A1">
              <w:rPr>
                <w:rFonts w:ascii="Arial" w:eastAsia="Arial" w:hAnsi="Arial" w:cs="Arial"/>
              </w:rPr>
              <w:t>ORGINACION</w:t>
            </w:r>
            <w:proofErr w:type="spellEnd"/>
          </w:p>
        </w:tc>
        <w:tc>
          <w:tcPr>
            <w:tcW w:w="1199" w:type="pct"/>
            <w:shd w:val="clear" w:color="auto" w:fill="auto"/>
            <w:vAlign w:val="center"/>
          </w:tcPr>
          <w:p w14:paraId="5891D37F"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NEGATIVA</w:t>
            </w:r>
          </w:p>
        </w:tc>
        <w:tc>
          <w:tcPr>
            <w:tcW w:w="1716" w:type="pct"/>
            <w:shd w:val="clear" w:color="auto" w:fill="auto"/>
            <w:vAlign w:val="bottom"/>
          </w:tcPr>
          <w:p w14:paraId="6D6B8826" w14:textId="77777777" w:rsidR="00EC2FE6" w:rsidRPr="002366A1" w:rsidRDefault="00EC2FE6" w:rsidP="002366A1">
            <w:pPr>
              <w:spacing w:after="0" w:line="240" w:lineRule="auto"/>
              <w:rPr>
                <w:rFonts w:ascii="Arial" w:eastAsia="Arial" w:hAnsi="Arial" w:cs="Arial"/>
              </w:rPr>
            </w:pPr>
            <w:r w:rsidRPr="002366A1">
              <w:rPr>
                <w:rFonts w:ascii="Arial" w:eastAsia="Arial" w:hAnsi="Arial" w:cs="Arial"/>
              </w:rPr>
              <w:t>1= Mayor o igual a 1</w:t>
            </w:r>
            <w:r w:rsidRPr="002366A1">
              <w:rPr>
                <w:rFonts w:ascii="Arial" w:eastAsia="Arial" w:hAnsi="Arial" w:cs="Arial"/>
              </w:rPr>
              <w:br/>
              <w:t>2= [0,61-0,8]</w:t>
            </w:r>
            <w:r w:rsidRPr="002366A1">
              <w:rPr>
                <w:rFonts w:ascii="Arial" w:eastAsia="Arial" w:hAnsi="Arial" w:cs="Arial"/>
              </w:rPr>
              <w:br/>
              <w:t>3= [0,31-0,6]</w:t>
            </w:r>
            <w:r w:rsidRPr="002366A1">
              <w:rPr>
                <w:rFonts w:ascii="Arial" w:eastAsia="Arial" w:hAnsi="Arial" w:cs="Arial"/>
              </w:rPr>
              <w:br/>
              <w:t>4= [0,1 -0,3]</w:t>
            </w:r>
            <w:r w:rsidRPr="002366A1">
              <w:rPr>
                <w:rFonts w:ascii="Arial" w:eastAsia="Arial" w:hAnsi="Arial" w:cs="Arial"/>
              </w:rPr>
              <w:br/>
              <w:t>5= Menor o igual a 0</w:t>
            </w:r>
          </w:p>
        </w:tc>
      </w:tr>
      <w:tr w:rsidR="00EC2FE6" w:rsidRPr="002366A1" w14:paraId="35CCD20F" w14:textId="77777777" w:rsidTr="00F56D18">
        <w:trPr>
          <w:trHeight w:val="20"/>
          <w:jc w:val="center"/>
        </w:trPr>
        <w:tc>
          <w:tcPr>
            <w:tcW w:w="385" w:type="pct"/>
            <w:shd w:val="clear" w:color="auto" w:fill="auto"/>
            <w:vAlign w:val="center"/>
          </w:tcPr>
          <w:p w14:paraId="7AE31E70"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2.3</w:t>
            </w:r>
          </w:p>
        </w:tc>
        <w:tc>
          <w:tcPr>
            <w:tcW w:w="1700" w:type="pct"/>
            <w:shd w:val="clear" w:color="auto" w:fill="auto"/>
            <w:vAlign w:val="center"/>
          </w:tcPr>
          <w:p w14:paraId="7613A61F" w14:textId="77777777" w:rsidR="00EC2FE6" w:rsidRPr="002366A1" w:rsidRDefault="00EC2FE6" w:rsidP="002366A1">
            <w:pPr>
              <w:spacing w:after="0" w:line="240" w:lineRule="auto"/>
              <w:rPr>
                <w:rFonts w:ascii="Arial" w:eastAsia="Arial" w:hAnsi="Arial" w:cs="Arial"/>
              </w:rPr>
            </w:pPr>
            <w:r w:rsidRPr="002366A1">
              <w:rPr>
                <w:rFonts w:ascii="Arial" w:eastAsia="Arial" w:hAnsi="Arial" w:cs="Arial"/>
              </w:rPr>
              <w:t xml:space="preserve">PATRIMONIO PONDERADO / ENDEUDAMIENTO </w:t>
            </w:r>
            <w:proofErr w:type="spellStart"/>
            <w:r w:rsidRPr="002366A1">
              <w:rPr>
                <w:rFonts w:ascii="Arial" w:eastAsia="Arial" w:hAnsi="Arial" w:cs="Arial"/>
              </w:rPr>
              <w:t>OPERC</w:t>
            </w:r>
            <w:proofErr w:type="spellEnd"/>
            <w:r w:rsidRPr="002366A1">
              <w:rPr>
                <w:rFonts w:ascii="Arial" w:eastAsia="Arial" w:hAnsi="Arial" w:cs="Arial"/>
              </w:rPr>
              <w:t xml:space="preserve"> CORTE + </w:t>
            </w:r>
            <w:proofErr w:type="spellStart"/>
            <w:r w:rsidRPr="002366A1">
              <w:rPr>
                <w:rFonts w:ascii="Arial" w:eastAsia="Arial" w:hAnsi="Arial" w:cs="Arial"/>
              </w:rPr>
              <w:t>SF</w:t>
            </w:r>
            <w:proofErr w:type="spellEnd"/>
          </w:p>
        </w:tc>
        <w:tc>
          <w:tcPr>
            <w:tcW w:w="1199" w:type="pct"/>
            <w:shd w:val="clear" w:color="auto" w:fill="auto"/>
            <w:vAlign w:val="center"/>
          </w:tcPr>
          <w:p w14:paraId="6AD8E1C7"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NEGATIVA</w:t>
            </w:r>
          </w:p>
        </w:tc>
        <w:tc>
          <w:tcPr>
            <w:tcW w:w="1716" w:type="pct"/>
            <w:shd w:val="clear" w:color="auto" w:fill="auto"/>
            <w:vAlign w:val="bottom"/>
          </w:tcPr>
          <w:p w14:paraId="1D5A8C80" w14:textId="77777777" w:rsidR="00EC2FE6" w:rsidRPr="002366A1" w:rsidRDefault="00EC2FE6" w:rsidP="002366A1">
            <w:pPr>
              <w:spacing w:after="0" w:line="240" w:lineRule="auto"/>
              <w:rPr>
                <w:rFonts w:ascii="Arial" w:eastAsia="Arial" w:hAnsi="Arial" w:cs="Arial"/>
              </w:rPr>
            </w:pPr>
            <w:r w:rsidRPr="002366A1">
              <w:rPr>
                <w:rFonts w:ascii="Arial" w:eastAsia="Arial" w:hAnsi="Arial" w:cs="Arial"/>
              </w:rPr>
              <w:t>1= Mayor o igual a 1</w:t>
            </w:r>
            <w:r w:rsidRPr="002366A1">
              <w:rPr>
                <w:rFonts w:ascii="Arial" w:eastAsia="Arial" w:hAnsi="Arial" w:cs="Arial"/>
              </w:rPr>
              <w:br/>
              <w:t>2= [0,61-0,8]</w:t>
            </w:r>
            <w:r w:rsidRPr="002366A1">
              <w:rPr>
                <w:rFonts w:ascii="Arial" w:eastAsia="Arial" w:hAnsi="Arial" w:cs="Arial"/>
              </w:rPr>
              <w:br/>
              <w:t>3= [0,31-0,6]</w:t>
            </w:r>
            <w:r w:rsidRPr="002366A1">
              <w:rPr>
                <w:rFonts w:ascii="Arial" w:eastAsia="Arial" w:hAnsi="Arial" w:cs="Arial"/>
              </w:rPr>
              <w:br/>
              <w:t>4= [0,1 -0,3]</w:t>
            </w:r>
            <w:r w:rsidRPr="002366A1">
              <w:rPr>
                <w:rFonts w:ascii="Arial" w:eastAsia="Arial" w:hAnsi="Arial" w:cs="Arial"/>
              </w:rPr>
              <w:br/>
              <w:t>5= Menor o igual a 0</w:t>
            </w:r>
          </w:p>
        </w:tc>
      </w:tr>
      <w:tr w:rsidR="00EC2FE6" w:rsidRPr="002366A1" w14:paraId="6C657860" w14:textId="77777777" w:rsidTr="00F56D18">
        <w:trPr>
          <w:trHeight w:val="20"/>
          <w:jc w:val="center"/>
        </w:trPr>
        <w:tc>
          <w:tcPr>
            <w:tcW w:w="385" w:type="pct"/>
            <w:shd w:val="clear" w:color="auto" w:fill="auto"/>
            <w:vAlign w:val="center"/>
          </w:tcPr>
          <w:p w14:paraId="0DA34ED6"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2.4</w:t>
            </w:r>
          </w:p>
        </w:tc>
        <w:tc>
          <w:tcPr>
            <w:tcW w:w="1700" w:type="pct"/>
            <w:shd w:val="clear" w:color="auto" w:fill="auto"/>
            <w:vAlign w:val="center"/>
          </w:tcPr>
          <w:p w14:paraId="4D1422DC" w14:textId="77777777" w:rsidR="00EC2FE6" w:rsidRPr="002366A1" w:rsidRDefault="00EC2FE6" w:rsidP="002366A1">
            <w:pPr>
              <w:spacing w:after="0" w:line="240" w:lineRule="auto"/>
              <w:rPr>
                <w:rFonts w:ascii="Arial" w:eastAsia="Arial" w:hAnsi="Arial" w:cs="Arial"/>
              </w:rPr>
            </w:pPr>
            <w:r w:rsidRPr="002366A1">
              <w:rPr>
                <w:rFonts w:ascii="Arial" w:eastAsia="Arial" w:hAnsi="Arial" w:cs="Arial"/>
              </w:rPr>
              <w:t xml:space="preserve">PATRIMONIO PONDERADO / ENDEUDAMIENTO </w:t>
            </w:r>
            <w:proofErr w:type="spellStart"/>
            <w:r w:rsidRPr="002366A1">
              <w:rPr>
                <w:rFonts w:ascii="Arial" w:eastAsia="Arial" w:hAnsi="Arial" w:cs="Arial"/>
              </w:rPr>
              <w:t>OPERC</w:t>
            </w:r>
            <w:proofErr w:type="spellEnd"/>
            <w:r w:rsidRPr="002366A1">
              <w:rPr>
                <w:rFonts w:ascii="Arial" w:eastAsia="Arial" w:hAnsi="Arial" w:cs="Arial"/>
              </w:rPr>
              <w:t xml:space="preserve"> </w:t>
            </w:r>
            <w:proofErr w:type="spellStart"/>
            <w:r w:rsidRPr="002366A1">
              <w:rPr>
                <w:rFonts w:ascii="Arial" w:eastAsia="Arial" w:hAnsi="Arial" w:cs="Arial"/>
              </w:rPr>
              <w:t>ORGINACION</w:t>
            </w:r>
            <w:proofErr w:type="spellEnd"/>
            <w:r w:rsidRPr="002366A1">
              <w:rPr>
                <w:rFonts w:ascii="Arial" w:eastAsia="Arial" w:hAnsi="Arial" w:cs="Arial"/>
              </w:rPr>
              <w:t xml:space="preserve"> +</w:t>
            </w:r>
            <w:proofErr w:type="spellStart"/>
            <w:r w:rsidRPr="002366A1">
              <w:rPr>
                <w:rFonts w:ascii="Arial" w:eastAsia="Arial" w:hAnsi="Arial" w:cs="Arial"/>
              </w:rPr>
              <w:t>SF</w:t>
            </w:r>
            <w:proofErr w:type="spellEnd"/>
          </w:p>
        </w:tc>
        <w:tc>
          <w:tcPr>
            <w:tcW w:w="1199" w:type="pct"/>
            <w:shd w:val="clear" w:color="auto" w:fill="auto"/>
            <w:vAlign w:val="center"/>
          </w:tcPr>
          <w:p w14:paraId="188A37D4"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NEGATIVA</w:t>
            </w:r>
          </w:p>
        </w:tc>
        <w:tc>
          <w:tcPr>
            <w:tcW w:w="1716" w:type="pct"/>
            <w:shd w:val="clear" w:color="auto" w:fill="auto"/>
            <w:vAlign w:val="bottom"/>
          </w:tcPr>
          <w:p w14:paraId="098C74B2" w14:textId="77777777" w:rsidR="00EC2FE6" w:rsidRPr="002366A1" w:rsidRDefault="00EC2FE6" w:rsidP="002366A1">
            <w:pPr>
              <w:spacing w:after="0" w:line="240" w:lineRule="auto"/>
              <w:rPr>
                <w:rFonts w:ascii="Arial" w:eastAsia="Arial" w:hAnsi="Arial" w:cs="Arial"/>
              </w:rPr>
            </w:pPr>
            <w:r w:rsidRPr="002366A1">
              <w:rPr>
                <w:rFonts w:ascii="Arial" w:eastAsia="Arial" w:hAnsi="Arial" w:cs="Arial"/>
              </w:rPr>
              <w:t>1= Mayor o igual a 1</w:t>
            </w:r>
            <w:r w:rsidRPr="002366A1">
              <w:rPr>
                <w:rFonts w:ascii="Arial" w:eastAsia="Arial" w:hAnsi="Arial" w:cs="Arial"/>
              </w:rPr>
              <w:br/>
              <w:t>2= [0,61-0,8]</w:t>
            </w:r>
            <w:r w:rsidRPr="002366A1">
              <w:rPr>
                <w:rFonts w:ascii="Arial" w:eastAsia="Arial" w:hAnsi="Arial" w:cs="Arial"/>
              </w:rPr>
              <w:br/>
              <w:t>3= [0,31-0,6]</w:t>
            </w:r>
            <w:r w:rsidRPr="002366A1">
              <w:rPr>
                <w:rFonts w:ascii="Arial" w:eastAsia="Arial" w:hAnsi="Arial" w:cs="Arial"/>
              </w:rPr>
              <w:br/>
              <w:t>4= [0,1 -0,3]</w:t>
            </w:r>
            <w:r w:rsidRPr="002366A1">
              <w:rPr>
                <w:rFonts w:ascii="Arial" w:eastAsia="Arial" w:hAnsi="Arial" w:cs="Arial"/>
              </w:rPr>
              <w:br/>
              <w:t>5= Menor o igual a 0</w:t>
            </w:r>
          </w:p>
        </w:tc>
      </w:tr>
      <w:tr w:rsidR="00EC2FE6" w:rsidRPr="002366A1" w14:paraId="556F0239" w14:textId="77777777" w:rsidTr="00F56D18">
        <w:trPr>
          <w:trHeight w:val="20"/>
          <w:jc w:val="center"/>
        </w:trPr>
        <w:tc>
          <w:tcPr>
            <w:tcW w:w="385" w:type="pct"/>
            <w:shd w:val="clear" w:color="auto" w:fill="auto"/>
            <w:vAlign w:val="center"/>
          </w:tcPr>
          <w:p w14:paraId="0BC7DF0F"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2.5</w:t>
            </w:r>
          </w:p>
        </w:tc>
        <w:tc>
          <w:tcPr>
            <w:tcW w:w="1700" w:type="pct"/>
            <w:shd w:val="clear" w:color="auto" w:fill="auto"/>
            <w:vAlign w:val="center"/>
          </w:tcPr>
          <w:p w14:paraId="0DC4F062" w14:textId="77777777" w:rsidR="00EC2FE6" w:rsidRPr="002366A1" w:rsidRDefault="00EC2FE6" w:rsidP="002366A1">
            <w:pPr>
              <w:spacing w:after="0" w:line="240" w:lineRule="auto"/>
              <w:rPr>
                <w:rFonts w:ascii="Arial" w:eastAsia="Arial" w:hAnsi="Arial" w:cs="Arial"/>
              </w:rPr>
            </w:pPr>
            <w:r w:rsidRPr="002366A1">
              <w:rPr>
                <w:rFonts w:ascii="Arial" w:eastAsia="Arial" w:hAnsi="Arial" w:cs="Arial"/>
              </w:rPr>
              <w:t>SOLVENCIA PONDERADA CORTE</w:t>
            </w:r>
          </w:p>
        </w:tc>
        <w:tc>
          <w:tcPr>
            <w:tcW w:w="1199" w:type="pct"/>
            <w:shd w:val="clear" w:color="auto" w:fill="auto"/>
            <w:vAlign w:val="center"/>
          </w:tcPr>
          <w:p w14:paraId="5746A057"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NEGATIVA</w:t>
            </w:r>
          </w:p>
        </w:tc>
        <w:tc>
          <w:tcPr>
            <w:tcW w:w="1716" w:type="pct"/>
            <w:shd w:val="clear" w:color="auto" w:fill="auto"/>
            <w:vAlign w:val="bottom"/>
          </w:tcPr>
          <w:p w14:paraId="48765F38" w14:textId="77777777" w:rsidR="00EC2FE6" w:rsidRDefault="00EC2FE6" w:rsidP="002366A1">
            <w:pPr>
              <w:spacing w:after="0" w:line="240" w:lineRule="auto"/>
              <w:rPr>
                <w:rFonts w:ascii="Arial" w:eastAsia="Arial" w:hAnsi="Arial" w:cs="Arial"/>
              </w:rPr>
            </w:pPr>
            <w:r w:rsidRPr="002366A1">
              <w:rPr>
                <w:rFonts w:ascii="Arial" w:eastAsia="Arial" w:hAnsi="Arial" w:cs="Arial"/>
              </w:rPr>
              <w:t>1= Mayor o igual a 1</w:t>
            </w:r>
            <w:r w:rsidRPr="002366A1">
              <w:rPr>
                <w:rFonts w:ascii="Arial" w:eastAsia="Arial" w:hAnsi="Arial" w:cs="Arial"/>
              </w:rPr>
              <w:br/>
              <w:t>2= [0,61-0,8]</w:t>
            </w:r>
            <w:r w:rsidRPr="002366A1">
              <w:rPr>
                <w:rFonts w:ascii="Arial" w:eastAsia="Arial" w:hAnsi="Arial" w:cs="Arial"/>
              </w:rPr>
              <w:br/>
              <w:t>3= [0,31-0,6]</w:t>
            </w:r>
            <w:r w:rsidRPr="002366A1">
              <w:rPr>
                <w:rFonts w:ascii="Arial" w:eastAsia="Arial" w:hAnsi="Arial" w:cs="Arial"/>
              </w:rPr>
              <w:br/>
              <w:t>4= [0,1 -0,3]</w:t>
            </w:r>
            <w:r w:rsidRPr="002366A1">
              <w:rPr>
                <w:rFonts w:ascii="Arial" w:eastAsia="Arial" w:hAnsi="Arial" w:cs="Arial"/>
              </w:rPr>
              <w:br/>
              <w:t>5= Menor o igual a 0</w:t>
            </w:r>
          </w:p>
          <w:p w14:paraId="4B82010C" w14:textId="0E75637D" w:rsidR="00B57956" w:rsidRPr="002366A1" w:rsidRDefault="00B57956" w:rsidP="002366A1">
            <w:pPr>
              <w:spacing w:after="0" w:line="240" w:lineRule="auto"/>
              <w:rPr>
                <w:rFonts w:ascii="Arial" w:eastAsia="Arial" w:hAnsi="Arial" w:cs="Arial"/>
              </w:rPr>
            </w:pPr>
          </w:p>
        </w:tc>
      </w:tr>
      <w:tr w:rsidR="00EC2FE6" w:rsidRPr="002366A1" w14:paraId="6DF3F96F" w14:textId="77777777" w:rsidTr="00F56D18">
        <w:trPr>
          <w:trHeight w:val="20"/>
          <w:jc w:val="center"/>
        </w:trPr>
        <w:tc>
          <w:tcPr>
            <w:tcW w:w="385" w:type="pct"/>
            <w:shd w:val="clear" w:color="auto" w:fill="auto"/>
            <w:vAlign w:val="center"/>
          </w:tcPr>
          <w:p w14:paraId="1EB52EE2"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2.6</w:t>
            </w:r>
          </w:p>
        </w:tc>
        <w:tc>
          <w:tcPr>
            <w:tcW w:w="1700" w:type="pct"/>
            <w:shd w:val="clear" w:color="auto" w:fill="auto"/>
            <w:vAlign w:val="center"/>
          </w:tcPr>
          <w:p w14:paraId="27D45657" w14:textId="77777777" w:rsidR="00EC2FE6" w:rsidRPr="002366A1" w:rsidRDefault="00EC2FE6" w:rsidP="002366A1">
            <w:pPr>
              <w:spacing w:after="0" w:line="240" w:lineRule="auto"/>
              <w:rPr>
                <w:rFonts w:ascii="Arial" w:eastAsia="Arial" w:hAnsi="Arial" w:cs="Arial"/>
              </w:rPr>
            </w:pPr>
            <w:r w:rsidRPr="002366A1">
              <w:rPr>
                <w:rFonts w:ascii="Arial" w:eastAsia="Arial" w:hAnsi="Arial" w:cs="Arial"/>
              </w:rPr>
              <w:t xml:space="preserve">SOLVENCIA PONDERADA </w:t>
            </w:r>
            <w:proofErr w:type="spellStart"/>
            <w:r w:rsidRPr="002366A1">
              <w:rPr>
                <w:rFonts w:ascii="Arial" w:eastAsia="Arial" w:hAnsi="Arial" w:cs="Arial"/>
              </w:rPr>
              <w:t>ORIGINACION</w:t>
            </w:r>
            <w:proofErr w:type="spellEnd"/>
          </w:p>
        </w:tc>
        <w:tc>
          <w:tcPr>
            <w:tcW w:w="1199" w:type="pct"/>
            <w:shd w:val="clear" w:color="auto" w:fill="auto"/>
            <w:vAlign w:val="center"/>
          </w:tcPr>
          <w:p w14:paraId="180110F7"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NEGATIVA</w:t>
            </w:r>
          </w:p>
        </w:tc>
        <w:tc>
          <w:tcPr>
            <w:tcW w:w="1716" w:type="pct"/>
            <w:shd w:val="clear" w:color="auto" w:fill="auto"/>
            <w:vAlign w:val="bottom"/>
          </w:tcPr>
          <w:p w14:paraId="6A2AFE94" w14:textId="77777777" w:rsidR="00EC2FE6" w:rsidRDefault="00EC2FE6" w:rsidP="002366A1">
            <w:pPr>
              <w:spacing w:after="0" w:line="240" w:lineRule="auto"/>
              <w:rPr>
                <w:rFonts w:ascii="Arial" w:eastAsia="Arial" w:hAnsi="Arial" w:cs="Arial"/>
              </w:rPr>
            </w:pPr>
            <w:r w:rsidRPr="002366A1">
              <w:rPr>
                <w:rFonts w:ascii="Arial" w:eastAsia="Arial" w:hAnsi="Arial" w:cs="Arial"/>
              </w:rPr>
              <w:t>1= Mayor o igual a 1</w:t>
            </w:r>
            <w:r w:rsidRPr="002366A1">
              <w:rPr>
                <w:rFonts w:ascii="Arial" w:eastAsia="Arial" w:hAnsi="Arial" w:cs="Arial"/>
              </w:rPr>
              <w:br/>
              <w:t>2= [0,61-0,8]</w:t>
            </w:r>
            <w:r w:rsidRPr="002366A1">
              <w:rPr>
                <w:rFonts w:ascii="Arial" w:eastAsia="Arial" w:hAnsi="Arial" w:cs="Arial"/>
              </w:rPr>
              <w:br/>
              <w:t>3= [0,31-0,6]</w:t>
            </w:r>
            <w:r w:rsidRPr="002366A1">
              <w:rPr>
                <w:rFonts w:ascii="Arial" w:eastAsia="Arial" w:hAnsi="Arial" w:cs="Arial"/>
              </w:rPr>
              <w:br/>
            </w:r>
            <w:r w:rsidRPr="002366A1">
              <w:rPr>
                <w:rFonts w:ascii="Arial" w:eastAsia="Arial" w:hAnsi="Arial" w:cs="Arial"/>
              </w:rPr>
              <w:lastRenderedPageBreak/>
              <w:t>4= [0,1 -0,3]</w:t>
            </w:r>
            <w:r w:rsidRPr="002366A1">
              <w:rPr>
                <w:rFonts w:ascii="Arial" w:eastAsia="Arial" w:hAnsi="Arial" w:cs="Arial"/>
              </w:rPr>
              <w:br/>
              <w:t>5= Menor o igual a 0</w:t>
            </w:r>
          </w:p>
          <w:p w14:paraId="7BF48089" w14:textId="635FB837" w:rsidR="00B57956" w:rsidRPr="002366A1" w:rsidRDefault="00B57956" w:rsidP="002366A1">
            <w:pPr>
              <w:spacing w:after="0" w:line="240" w:lineRule="auto"/>
              <w:rPr>
                <w:rFonts w:ascii="Arial" w:eastAsia="Arial" w:hAnsi="Arial" w:cs="Arial"/>
              </w:rPr>
            </w:pPr>
          </w:p>
        </w:tc>
      </w:tr>
      <w:tr w:rsidR="00EC2FE6" w:rsidRPr="002366A1" w14:paraId="6C84A3CF" w14:textId="77777777" w:rsidTr="00F56D18">
        <w:trPr>
          <w:trHeight w:val="20"/>
          <w:jc w:val="center"/>
        </w:trPr>
        <w:tc>
          <w:tcPr>
            <w:tcW w:w="5000" w:type="pct"/>
            <w:gridSpan w:val="4"/>
            <w:shd w:val="clear" w:color="auto" w:fill="C2D69B" w:themeFill="accent3" w:themeFillTint="99"/>
            <w:vAlign w:val="center"/>
          </w:tcPr>
          <w:p w14:paraId="48CC9BDF"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b/>
              </w:rPr>
              <w:lastRenderedPageBreak/>
              <w:t xml:space="preserve">III. </w:t>
            </w:r>
            <w:proofErr w:type="spellStart"/>
            <w:r w:rsidRPr="002366A1">
              <w:rPr>
                <w:rFonts w:ascii="Arial" w:eastAsia="Arial" w:hAnsi="Arial" w:cs="Arial"/>
                <w:b/>
              </w:rPr>
              <w:t>GARANTIA</w:t>
            </w:r>
            <w:proofErr w:type="spellEnd"/>
          </w:p>
        </w:tc>
      </w:tr>
      <w:tr w:rsidR="00EC2FE6" w:rsidRPr="002366A1" w14:paraId="493AE919" w14:textId="77777777" w:rsidTr="00F56D18">
        <w:trPr>
          <w:trHeight w:val="20"/>
          <w:jc w:val="center"/>
        </w:trPr>
        <w:tc>
          <w:tcPr>
            <w:tcW w:w="385" w:type="pct"/>
            <w:shd w:val="clear" w:color="auto" w:fill="auto"/>
            <w:vAlign w:val="center"/>
          </w:tcPr>
          <w:p w14:paraId="378D2852"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3.1</w:t>
            </w:r>
          </w:p>
        </w:tc>
        <w:tc>
          <w:tcPr>
            <w:tcW w:w="1700" w:type="pct"/>
            <w:shd w:val="clear" w:color="auto" w:fill="auto"/>
            <w:vAlign w:val="center"/>
          </w:tcPr>
          <w:p w14:paraId="3D50AFD3" w14:textId="77777777" w:rsidR="00EC2FE6" w:rsidRPr="002366A1" w:rsidRDefault="00EC2FE6" w:rsidP="002366A1">
            <w:pPr>
              <w:spacing w:after="0" w:line="240" w:lineRule="auto"/>
              <w:rPr>
                <w:rFonts w:ascii="Arial" w:eastAsia="Arial" w:hAnsi="Arial" w:cs="Arial"/>
              </w:rPr>
            </w:pPr>
            <w:r w:rsidRPr="002366A1">
              <w:rPr>
                <w:rFonts w:ascii="Arial" w:eastAsia="Arial" w:hAnsi="Arial" w:cs="Arial"/>
              </w:rPr>
              <w:t xml:space="preserve">(VALOR </w:t>
            </w:r>
            <w:proofErr w:type="spellStart"/>
            <w:r w:rsidRPr="002366A1">
              <w:rPr>
                <w:rFonts w:ascii="Arial" w:eastAsia="Arial" w:hAnsi="Arial" w:cs="Arial"/>
              </w:rPr>
              <w:t>GARANTIA</w:t>
            </w:r>
            <w:proofErr w:type="spellEnd"/>
            <w:r w:rsidRPr="002366A1">
              <w:rPr>
                <w:rFonts w:ascii="Arial" w:eastAsia="Arial" w:hAnsi="Arial" w:cs="Arial"/>
              </w:rPr>
              <w:t xml:space="preserve"> </w:t>
            </w:r>
            <w:proofErr w:type="spellStart"/>
            <w:r w:rsidRPr="002366A1">
              <w:rPr>
                <w:rFonts w:ascii="Arial" w:eastAsia="Arial" w:hAnsi="Arial" w:cs="Arial"/>
              </w:rPr>
              <w:t>ADMISIBLE+APORTES</w:t>
            </w:r>
            <w:proofErr w:type="spellEnd"/>
            <w:r w:rsidRPr="002366A1">
              <w:rPr>
                <w:rFonts w:ascii="Arial" w:eastAsia="Arial" w:hAnsi="Arial" w:cs="Arial"/>
              </w:rPr>
              <w:t xml:space="preserve">) PONDERADOS / SALDO </w:t>
            </w:r>
            <w:proofErr w:type="spellStart"/>
            <w:r w:rsidRPr="002366A1">
              <w:rPr>
                <w:rFonts w:ascii="Arial" w:eastAsia="Arial" w:hAnsi="Arial" w:cs="Arial"/>
              </w:rPr>
              <w:t>OPERAC</w:t>
            </w:r>
            <w:proofErr w:type="spellEnd"/>
          </w:p>
        </w:tc>
        <w:tc>
          <w:tcPr>
            <w:tcW w:w="1199" w:type="pct"/>
            <w:shd w:val="clear" w:color="auto" w:fill="auto"/>
            <w:vAlign w:val="center"/>
          </w:tcPr>
          <w:p w14:paraId="5B7609EB"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NEGATIVA</w:t>
            </w:r>
          </w:p>
        </w:tc>
        <w:tc>
          <w:tcPr>
            <w:tcW w:w="1716" w:type="pct"/>
            <w:shd w:val="clear" w:color="auto" w:fill="auto"/>
            <w:vAlign w:val="bottom"/>
          </w:tcPr>
          <w:p w14:paraId="5A675529" w14:textId="77777777" w:rsidR="00EC2FE6" w:rsidRPr="002366A1" w:rsidRDefault="00EC2FE6" w:rsidP="002366A1">
            <w:pPr>
              <w:spacing w:after="0" w:line="240" w:lineRule="auto"/>
              <w:rPr>
                <w:rFonts w:ascii="Arial" w:eastAsia="Arial" w:hAnsi="Arial" w:cs="Arial"/>
              </w:rPr>
            </w:pPr>
            <w:r w:rsidRPr="002366A1">
              <w:rPr>
                <w:rFonts w:ascii="Arial" w:eastAsia="Arial" w:hAnsi="Arial" w:cs="Arial"/>
              </w:rPr>
              <w:t>1= Mayor o igual a 1</w:t>
            </w:r>
            <w:r w:rsidRPr="002366A1">
              <w:rPr>
                <w:rFonts w:ascii="Arial" w:eastAsia="Arial" w:hAnsi="Arial" w:cs="Arial"/>
              </w:rPr>
              <w:br/>
              <w:t>2= [0,61-0,8]</w:t>
            </w:r>
            <w:r w:rsidRPr="002366A1">
              <w:rPr>
                <w:rFonts w:ascii="Arial" w:eastAsia="Arial" w:hAnsi="Arial" w:cs="Arial"/>
              </w:rPr>
              <w:br/>
              <w:t>3= [0,31-0,6]</w:t>
            </w:r>
            <w:r w:rsidRPr="002366A1">
              <w:rPr>
                <w:rFonts w:ascii="Arial" w:eastAsia="Arial" w:hAnsi="Arial" w:cs="Arial"/>
              </w:rPr>
              <w:br/>
              <w:t>4= [0,1 -0,3]</w:t>
            </w:r>
            <w:r w:rsidRPr="002366A1">
              <w:rPr>
                <w:rFonts w:ascii="Arial" w:eastAsia="Arial" w:hAnsi="Arial" w:cs="Arial"/>
              </w:rPr>
              <w:br/>
              <w:t>5= Menor o igual a 0</w:t>
            </w:r>
          </w:p>
        </w:tc>
      </w:tr>
      <w:tr w:rsidR="00EC2FE6" w:rsidRPr="002366A1" w14:paraId="696EA523" w14:textId="77777777" w:rsidTr="00F56D18">
        <w:trPr>
          <w:trHeight w:val="20"/>
          <w:jc w:val="center"/>
        </w:trPr>
        <w:tc>
          <w:tcPr>
            <w:tcW w:w="385" w:type="pct"/>
            <w:shd w:val="clear" w:color="auto" w:fill="auto"/>
            <w:vAlign w:val="center"/>
          </w:tcPr>
          <w:p w14:paraId="740D50CD"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3.2</w:t>
            </w:r>
          </w:p>
        </w:tc>
        <w:tc>
          <w:tcPr>
            <w:tcW w:w="1700" w:type="pct"/>
            <w:shd w:val="clear" w:color="auto" w:fill="auto"/>
            <w:vAlign w:val="center"/>
          </w:tcPr>
          <w:p w14:paraId="3DE1B7D1" w14:textId="77777777" w:rsidR="00EC2FE6" w:rsidRPr="002366A1" w:rsidRDefault="00EC2FE6" w:rsidP="002366A1">
            <w:pPr>
              <w:spacing w:after="0" w:line="240" w:lineRule="auto"/>
              <w:rPr>
                <w:rFonts w:ascii="Arial" w:eastAsia="Arial" w:hAnsi="Arial" w:cs="Arial"/>
              </w:rPr>
            </w:pPr>
            <w:proofErr w:type="gramStart"/>
            <w:r w:rsidRPr="002366A1">
              <w:rPr>
                <w:rFonts w:ascii="Arial" w:eastAsia="Arial" w:hAnsi="Arial" w:cs="Arial"/>
              </w:rPr>
              <w:t>TOTAL</w:t>
            </w:r>
            <w:proofErr w:type="gramEnd"/>
            <w:r w:rsidRPr="002366A1">
              <w:rPr>
                <w:rFonts w:ascii="Arial" w:eastAsia="Arial" w:hAnsi="Arial" w:cs="Arial"/>
              </w:rPr>
              <w:t xml:space="preserve"> DEUDORES SOLIDARIOS</w:t>
            </w:r>
          </w:p>
        </w:tc>
        <w:tc>
          <w:tcPr>
            <w:tcW w:w="1199" w:type="pct"/>
            <w:shd w:val="clear" w:color="auto" w:fill="auto"/>
            <w:vAlign w:val="center"/>
          </w:tcPr>
          <w:p w14:paraId="1755A3C5"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NEGATIVA</w:t>
            </w:r>
          </w:p>
        </w:tc>
        <w:tc>
          <w:tcPr>
            <w:tcW w:w="1716" w:type="pct"/>
            <w:shd w:val="clear" w:color="auto" w:fill="auto"/>
            <w:vAlign w:val="bottom"/>
          </w:tcPr>
          <w:p w14:paraId="4B78840C" w14:textId="77777777" w:rsidR="00EC2FE6" w:rsidRPr="002366A1" w:rsidRDefault="00EC2FE6" w:rsidP="002366A1">
            <w:pPr>
              <w:spacing w:after="0" w:line="240" w:lineRule="auto"/>
              <w:rPr>
                <w:rFonts w:ascii="Arial" w:eastAsia="Arial" w:hAnsi="Arial" w:cs="Arial"/>
              </w:rPr>
            </w:pPr>
            <w:r w:rsidRPr="002366A1">
              <w:rPr>
                <w:rFonts w:ascii="Arial" w:eastAsia="Arial" w:hAnsi="Arial" w:cs="Arial"/>
              </w:rPr>
              <w:t>1= &gt; tiene más de uno</w:t>
            </w:r>
            <w:r w:rsidRPr="002366A1">
              <w:rPr>
                <w:rFonts w:ascii="Arial" w:eastAsia="Arial" w:hAnsi="Arial" w:cs="Arial"/>
              </w:rPr>
              <w:br/>
              <w:t>3= Tiene un deudor</w:t>
            </w:r>
            <w:r w:rsidRPr="002366A1">
              <w:rPr>
                <w:rFonts w:ascii="Arial" w:eastAsia="Arial" w:hAnsi="Arial" w:cs="Arial"/>
              </w:rPr>
              <w:br/>
              <w:t>5= No tiene</w:t>
            </w:r>
          </w:p>
        </w:tc>
      </w:tr>
      <w:tr w:rsidR="00EC2FE6" w:rsidRPr="002366A1" w14:paraId="473E1DC7" w14:textId="77777777" w:rsidTr="00F56D18">
        <w:trPr>
          <w:trHeight w:val="20"/>
          <w:jc w:val="center"/>
        </w:trPr>
        <w:tc>
          <w:tcPr>
            <w:tcW w:w="385" w:type="pct"/>
            <w:shd w:val="clear" w:color="auto" w:fill="auto"/>
            <w:vAlign w:val="center"/>
          </w:tcPr>
          <w:p w14:paraId="54C21551"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3.3</w:t>
            </w:r>
          </w:p>
        </w:tc>
        <w:tc>
          <w:tcPr>
            <w:tcW w:w="1700" w:type="pct"/>
            <w:shd w:val="clear" w:color="auto" w:fill="auto"/>
            <w:vAlign w:val="center"/>
          </w:tcPr>
          <w:p w14:paraId="34B8A9F4" w14:textId="77777777" w:rsidR="00EC2FE6" w:rsidRPr="002366A1" w:rsidRDefault="00EC2FE6" w:rsidP="002366A1">
            <w:pPr>
              <w:spacing w:after="0" w:line="240" w:lineRule="auto"/>
              <w:rPr>
                <w:rFonts w:ascii="Arial" w:eastAsia="Arial" w:hAnsi="Arial" w:cs="Arial"/>
              </w:rPr>
            </w:pPr>
            <w:r w:rsidRPr="002366A1">
              <w:rPr>
                <w:rFonts w:ascii="Arial" w:eastAsia="Arial" w:hAnsi="Arial" w:cs="Arial"/>
              </w:rPr>
              <w:t xml:space="preserve">FONDO DE </w:t>
            </w:r>
            <w:proofErr w:type="spellStart"/>
            <w:r w:rsidRPr="002366A1">
              <w:rPr>
                <w:rFonts w:ascii="Arial" w:eastAsia="Arial" w:hAnsi="Arial" w:cs="Arial"/>
              </w:rPr>
              <w:t>GARANTIA</w:t>
            </w:r>
            <w:proofErr w:type="spellEnd"/>
          </w:p>
        </w:tc>
        <w:tc>
          <w:tcPr>
            <w:tcW w:w="1199" w:type="pct"/>
            <w:shd w:val="clear" w:color="auto" w:fill="auto"/>
            <w:vAlign w:val="center"/>
          </w:tcPr>
          <w:p w14:paraId="2B5CD434"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NEGATIVA</w:t>
            </w:r>
          </w:p>
        </w:tc>
        <w:tc>
          <w:tcPr>
            <w:tcW w:w="1716" w:type="pct"/>
            <w:shd w:val="clear" w:color="auto" w:fill="auto"/>
            <w:vAlign w:val="bottom"/>
          </w:tcPr>
          <w:p w14:paraId="23458B36" w14:textId="77777777" w:rsidR="00EC2FE6" w:rsidRPr="002366A1" w:rsidRDefault="00EC2FE6" w:rsidP="002366A1">
            <w:pPr>
              <w:spacing w:after="0" w:line="240" w:lineRule="auto"/>
              <w:rPr>
                <w:rFonts w:ascii="Arial" w:eastAsia="Arial" w:hAnsi="Arial" w:cs="Arial"/>
              </w:rPr>
            </w:pPr>
            <w:r w:rsidRPr="002366A1">
              <w:rPr>
                <w:rFonts w:ascii="Arial" w:eastAsia="Arial" w:hAnsi="Arial" w:cs="Arial"/>
              </w:rPr>
              <w:t xml:space="preserve">1= Tiene </w:t>
            </w:r>
          </w:p>
          <w:p w14:paraId="3DFA528F" w14:textId="77777777" w:rsidR="00EC2FE6" w:rsidRPr="002366A1" w:rsidRDefault="00EC2FE6" w:rsidP="002366A1">
            <w:pPr>
              <w:spacing w:after="0" w:line="240" w:lineRule="auto"/>
              <w:rPr>
                <w:rFonts w:ascii="Arial" w:eastAsia="Arial" w:hAnsi="Arial" w:cs="Arial"/>
              </w:rPr>
            </w:pPr>
            <w:r w:rsidRPr="002366A1">
              <w:rPr>
                <w:rFonts w:ascii="Arial" w:eastAsia="Arial" w:hAnsi="Arial" w:cs="Arial"/>
              </w:rPr>
              <w:t>5= No tiene</w:t>
            </w:r>
          </w:p>
        </w:tc>
      </w:tr>
      <w:tr w:rsidR="00EC2FE6" w:rsidRPr="002366A1" w14:paraId="0256CC6B" w14:textId="77777777" w:rsidTr="00B57956">
        <w:trPr>
          <w:trHeight w:val="20"/>
          <w:jc w:val="center"/>
        </w:trPr>
        <w:tc>
          <w:tcPr>
            <w:tcW w:w="5000" w:type="pct"/>
            <w:gridSpan w:val="4"/>
            <w:shd w:val="clear" w:color="auto" w:fill="C2D69B" w:themeFill="accent3" w:themeFillTint="99"/>
            <w:vAlign w:val="center"/>
          </w:tcPr>
          <w:p w14:paraId="3240FDD6"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b/>
              </w:rPr>
              <w:t>IV. SERVICIO DE DEUDA (</w:t>
            </w:r>
            <w:proofErr w:type="spellStart"/>
            <w:r w:rsidRPr="002366A1">
              <w:rPr>
                <w:rFonts w:ascii="Arial" w:eastAsia="Arial" w:hAnsi="Arial" w:cs="Arial"/>
                <w:b/>
              </w:rPr>
              <w:t>12M</w:t>
            </w:r>
            <w:proofErr w:type="spellEnd"/>
            <w:r w:rsidRPr="002366A1">
              <w:rPr>
                <w:rFonts w:ascii="Arial" w:eastAsia="Arial" w:hAnsi="Arial" w:cs="Arial"/>
                <w:b/>
              </w:rPr>
              <w:t>+)</w:t>
            </w:r>
          </w:p>
        </w:tc>
      </w:tr>
      <w:tr w:rsidR="00EC2FE6" w:rsidRPr="002366A1" w14:paraId="0908AE95" w14:textId="77777777" w:rsidTr="00F56D18">
        <w:trPr>
          <w:trHeight w:val="20"/>
          <w:jc w:val="center"/>
        </w:trPr>
        <w:tc>
          <w:tcPr>
            <w:tcW w:w="385" w:type="pct"/>
            <w:shd w:val="clear" w:color="auto" w:fill="auto"/>
            <w:vAlign w:val="center"/>
          </w:tcPr>
          <w:p w14:paraId="56ECD7E5"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4.1</w:t>
            </w:r>
          </w:p>
        </w:tc>
        <w:tc>
          <w:tcPr>
            <w:tcW w:w="1700" w:type="pct"/>
            <w:shd w:val="clear" w:color="auto" w:fill="auto"/>
            <w:vAlign w:val="center"/>
          </w:tcPr>
          <w:p w14:paraId="572360C8" w14:textId="77777777" w:rsidR="00EC2FE6" w:rsidRPr="002366A1" w:rsidRDefault="00EC2FE6" w:rsidP="002366A1">
            <w:pPr>
              <w:spacing w:after="0" w:line="240" w:lineRule="auto"/>
              <w:rPr>
                <w:rFonts w:ascii="Arial" w:eastAsia="Arial" w:hAnsi="Arial" w:cs="Arial"/>
              </w:rPr>
            </w:pPr>
            <w:proofErr w:type="spellStart"/>
            <w:r w:rsidRPr="002366A1">
              <w:rPr>
                <w:rFonts w:ascii="Arial" w:eastAsia="Arial" w:hAnsi="Arial" w:cs="Arial"/>
              </w:rPr>
              <w:t>MAXM3M</w:t>
            </w:r>
            <w:proofErr w:type="spellEnd"/>
          </w:p>
        </w:tc>
        <w:tc>
          <w:tcPr>
            <w:tcW w:w="1199" w:type="pct"/>
            <w:shd w:val="clear" w:color="auto" w:fill="auto"/>
            <w:vAlign w:val="center"/>
          </w:tcPr>
          <w:p w14:paraId="0344BB6A"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DIRECTA</w:t>
            </w:r>
          </w:p>
        </w:tc>
        <w:tc>
          <w:tcPr>
            <w:tcW w:w="1716" w:type="pct"/>
            <w:shd w:val="clear" w:color="auto" w:fill="auto"/>
            <w:vAlign w:val="bottom"/>
          </w:tcPr>
          <w:p w14:paraId="7ED6946A" w14:textId="77777777" w:rsidR="00EC2FE6" w:rsidRPr="002366A1" w:rsidRDefault="00EC2FE6" w:rsidP="002366A1">
            <w:pPr>
              <w:spacing w:after="0" w:line="240" w:lineRule="auto"/>
              <w:rPr>
                <w:rFonts w:ascii="Arial" w:eastAsia="Arial" w:hAnsi="Arial" w:cs="Arial"/>
              </w:rPr>
            </w:pPr>
            <w:r w:rsidRPr="002366A1">
              <w:rPr>
                <w:rFonts w:ascii="Arial" w:eastAsia="Arial" w:hAnsi="Arial" w:cs="Arial"/>
              </w:rPr>
              <w:t>1= [0]</w:t>
            </w:r>
            <w:r w:rsidRPr="002366A1">
              <w:rPr>
                <w:rFonts w:ascii="Arial" w:eastAsia="Arial" w:hAnsi="Arial" w:cs="Arial"/>
              </w:rPr>
              <w:br/>
              <w:t>2= [1 a 15]</w:t>
            </w:r>
            <w:r w:rsidRPr="002366A1">
              <w:rPr>
                <w:rFonts w:ascii="Arial" w:eastAsia="Arial" w:hAnsi="Arial" w:cs="Arial"/>
              </w:rPr>
              <w:br/>
              <w:t>3= [16 a 30]</w:t>
            </w:r>
            <w:r w:rsidRPr="002366A1">
              <w:rPr>
                <w:rFonts w:ascii="Arial" w:eastAsia="Arial" w:hAnsi="Arial" w:cs="Arial"/>
              </w:rPr>
              <w:br/>
              <w:t>4= [31 a 45]</w:t>
            </w:r>
            <w:r w:rsidRPr="002366A1">
              <w:rPr>
                <w:rFonts w:ascii="Arial" w:eastAsia="Arial" w:hAnsi="Arial" w:cs="Arial"/>
              </w:rPr>
              <w:br/>
              <w:t>5= [45)</w:t>
            </w:r>
          </w:p>
        </w:tc>
      </w:tr>
      <w:tr w:rsidR="00EC2FE6" w:rsidRPr="002366A1" w14:paraId="45F76232" w14:textId="77777777" w:rsidTr="00F56D18">
        <w:trPr>
          <w:trHeight w:val="20"/>
          <w:jc w:val="center"/>
        </w:trPr>
        <w:tc>
          <w:tcPr>
            <w:tcW w:w="385" w:type="pct"/>
            <w:shd w:val="clear" w:color="auto" w:fill="auto"/>
            <w:vAlign w:val="center"/>
          </w:tcPr>
          <w:p w14:paraId="2D1E4F4A"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4.2</w:t>
            </w:r>
          </w:p>
        </w:tc>
        <w:tc>
          <w:tcPr>
            <w:tcW w:w="1700" w:type="pct"/>
            <w:shd w:val="clear" w:color="auto" w:fill="auto"/>
            <w:vAlign w:val="center"/>
          </w:tcPr>
          <w:p w14:paraId="7ED49675" w14:textId="77777777" w:rsidR="00EC2FE6" w:rsidRPr="002366A1" w:rsidRDefault="00EC2FE6" w:rsidP="002366A1">
            <w:pPr>
              <w:spacing w:after="0" w:line="240" w:lineRule="auto"/>
              <w:rPr>
                <w:rFonts w:ascii="Arial" w:eastAsia="Arial" w:hAnsi="Arial" w:cs="Arial"/>
              </w:rPr>
            </w:pPr>
            <w:r w:rsidRPr="002366A1">
              <w:rPr>
                <w:rFonts w:ascii="Arial" w:eastAsia="Arial" w:hAnsi="Arial" w:cs="Arial"/>
              </w:rPr>
              <w:t>MAXM6M</w:t>
            </w:r>
          </w:p>
        </w:tc>
        <w:tc>
          <w:tcPr>
            <w:tcW w:w="1199" w:type="pct"/>
            <w:shd w:val="clear" w:color="auto" w:fill="auto"/>
            <w:vAlign w:val="center"/>
          </w:tcPr>
          <w:p w14:paraId="3C9CF8C5"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DIRECTA</w:t>
            </w:r>
          </w:p>
        </w:tc>
        <w:tc>
          <w:tcPr>
            <w:tcW w:w="1716" w:type="pct"/>
            <w:shd w:val="clear" w:color="auto" w:fill="auto"/>
            <w:vAlign w:val="bottom"/>
          </w:tcPr>
          <w:p w14:paraId="6D00778E" w14:textId="77777777" w:rsidR="00EC2FE6" w:rsidRPr="002366A1" w:rsidRDefault="00EC2FE6" w:rsidP="002366A1">
            <w:pPr>
              <w:spacing w:after="0" w:line="240" w:lineRule="auto"/>
              <w:rPr>
                <w:rFonts w:ascii="Arial" w:eastAsia="Arial" w:hAnsi="Arial" w:cs="Arial"/>
              </w:rPr>
            </w:pPr>
            <w:r w:rsidRPr="002366A1">
              <w:rPr>
                <w:rFonts w:ascii="Arial" w:eastAsia="Arial" w:hAnsi="Arial" w:cs="Arial"/>
              </w:rPr>
              <w:t>1= [0]</w:t>
            </w:r>
            <w:r w:rsidRPr="002366A1">
              <w:rPr>
                <w:rFonts w:ascii="Arial" w:eastAsia="Arial" w:hAnsi="Arial" w:cs="Arial"/>
              </w:rPr>
              <w:br/>
              <w:t>2= [1 a 30]</w:t>
            </w:r>
            <w:r w:rsidRPr="002366A1">
              <w:rPr>
                <w:rFonts w:ascii="Arial" w:eastAsia="Arial" w:hAnsi="Arial" w:cs="Arial"/>
              </w:rPr>
              <w:br/>
              <w:t>3= [31 a 45]</w:t>
            </w:r>
            <w:r w:rsidRPr="002366A1">
              <w:rPr>
                <w:rFonts w:ascii="Arial" w:eastAsia="Arial" w:hAnsi="Arial" w:cs="Arial"/>
              </w:rPr>
              <w:br/>
              <w:t>4= [46 a 60]</w:t>
            </w:r>
            <w:r w:rsidRPr="002366A1">
              <w:rPr>
                <w:rFonts w:ascii="Arial" w:eastAsia="Arial" w:hAnsi="Arial" w:cs="Arial"/>
              </w:rPr>
              <w:br/>
              <w:t>5= [61)</w:t>
            </w:r>
          </w:p>
        </w:tc>
      </w:tr>
      <w:tr w:rsidR="00EC2FE6" w:rsidRPr="002366A1" w14:paraId="1114B1B7" w14:textId="77777777" w:rsidTr="00F56D18">
        <w:trPr>
          <w:trHeight w:val="20"/>
          <w:jc w:val="center"/>
        </w:trPr>
        <w:tc>
          <w:tcPr>
            <w:tcW w:w="385" w:type="pct"/>
            <w:shd w:val="clear" w:color="auto" w:fill="auto"/>
            <w:vAlign w:val="center"/>
          </w:tcPr>
          <w:p w14:paraId="3E7EE950"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4.3</w:t>
            </w:r>
          </w:p>
        </w:tc>
        <w:tc>
          <w:tcPr>
            <w:tcW w:w="1700" w:type="pct"/>
            <w:shd w:val="clear" w:color="auto" w:fill="auto"/>
            <w:vAlign w:val="center"/>
          </w:tcPr>
          <w:p w14:paraId="25C9710A" w14:textId="77777777" w:rsidR="00EC2FE6" w:rsidRPr="002366A1" w:rsidRDefault="00EC2FE6" w:rsidP="002366A1">
            <w:pPr>
              <w:spacing w:after="0" w:line="240" w:lineRule="auto"/>
              <w:rPr>
                <w:rFonts w:ascii="Arial" w:eastAsia="Arial" w:hAnsi="Arial" w:cs="Arial"/>
              </w:rPr>
            </w:pPr>
            <w:r w:rsidRPr="002366A1">
              <w:rPr>
                <w:rFonts w:ascii="Arial" w:eastAsia="Arial" w:hAnsi="Arial" w:cs="Arial"/>
              </w:rPr>
              <w:t>MAXM12M</w:t>
            </w:r>
          </w:p>
        </w:tc>
        <w:tc>
          <w:tcPr>
            <w:tcW w:w="1199" w:type="pct"/>
            <w:shd w:val="clear" w:color="auto" w:fill="auto"/>
            <w:vAlign w:val="center"/>
          </w:tcPr>
          <w:p w14:paraId="3C025158"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DIRECTA</w:t>
            </w:r>
          </w:p>
        </w:tc>
        <w:tc>
          <w:tcPr>
            <w:tcW w:w="1716" w:type="pct"/>
            <w:shd w:val="clear" w:color="auto" w:fill="auto"/>
            <w:vAlign w:val="bottom"/>
          </w:tcPr>
          <w:p w14:paraId="3FF76619" w14:textId="77777777" w:rsidR="00EC2FE6" w:rsidRPr="002366A1" w:rsidRDefault="00EC2FE6" w:rsidP="002366A1">
            <w:pPr>
              <w:spacing w:after="0" w:line="240" w:lineRule="auto"/>
              <w:rPr>
                <w:rFonts w:ascii="Arial" w:eastAsia="Arial" w:hAnsi="Arial" w:cs="Arial"/>
              </w:rPr>
            </w:pPr>
            <w:r w:rsidRPr="002366A1">
              <w:rPr>
                <w:rFonts w:ascii="Arial" w:eastAsia="Arial" w:hAnsi="Arial" w:cs="Arial"/>
              </w:rPr>
              <w:t>1= [0]</w:t>
            </w:r>
            <w:r w:rsidRPr="002366A1">
              <w:rPr>
                <w:rFonts w:ascii="Arial" w:eastAsia="Arial" w:hAnsi="Arial" w:cs="Arial"/>
              </w:rPr>
              <w:br/>
              <w:t>2= [1 a 30]</w:t>
            </w:r>
            <w:r w:rsidRPr="002366A1">
              <w:rPr>
                <w:rFonts w:ascii="Arial" w:eastAsia="Arial" w:hAnsi="Arial" w:cs="Arial"/>
              </w:rPr>
              <w:br/>
              <w:t>3= [31 a 60]</w:t>
            </w:r>
            <w:r w:rsidRPr="002366A1">
              <w:rPr>
                <w:rFonts w:ascii="Arial" w:eastAsia="Arial" w:hAnsi="Arial" w:cs="Arial"/>
              </w:rPr>
              <w:br/>
              <w:t xml:space="preserve">4= [61 a 89] </w:t>
            </w:r>
            <w:r w:rsidRPr="002366A1">
              <w:rPr>
                <w:rFonts w:ascii="Arial" w:eastAsia="Arial" w:hAnsi="Arial" w:cs="Arial"/>
              </w:rPr>
              <w:br/>
              <w:t>5= [90)</w:t>
            </w:r>
          </w:p>
        </w:tc>
      </w:tr>
      <w:tr w:rsidR="00EC2FE6" w:rsidRPr="002366A1" w14:paraId="71FD7004" w14:textId="77777777" w:rsidTr="00F56D18">
        <w:trPr>
          <w:trHeight w:val="20"/>
          <w:jc w:val="center"/>
        </w:trPr>
        <w:tc>
          <w:tcPr>
            <w:tcW w:w="385" w:type="pct"/>
            <w:shd w:val="clear" w:color="auto" w:fill="auto"/>
            <w:vAlign w:val="center"/>
          </w:tcPr>
          <w:p w14:paraId="61F26AC8"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4.4</w:t>
            </w:r>
          </w:p>
        </w:tc>
        <w:tc>
          <w:tcPr>
            <w:tcW w:w="1700" w:type="pct"/>
            <w:shd w:val="clear" w:color="auto" w:fill="auto"/>
            <w:vAlign w:val="center"/>
          </w:tcPr>
          <w:p w14:paraId="2BF7686E" w14:textId="77777777" w:rsidR="00EC2FE6" w:rsidRPr="002366A1" w:rsidRDefault="00EC2FE6" w:rsidP="002366A1">
            <w:pPr>
              <w:spacing w:after="0" w:line="240" w:lineRule="auto"/>
              <w:rPr>
                <w:rFonts w:ascii="Arial" w:eastAsia="Arial" w:hAnsi="Arial" w:cs="Arial"/>
              </w:rPr>
            </w:pPr>
            <w:r w:rsidRPr="002366A1">
              <w:rPr>
                <w:rFonts w:ascii="Arial" w:eastAsia="Arial" w:hAnsi="Arial" w:cs="Arial"/>
              </w:rPr>
              <w:t>CONTMORA 30+ EN 12 MESES (Veces)</w:t>
            </w:r>
          </w:p>
        </w:tc>
        <w:tc>
          <w:tcPr>
            <w:tcW w:w="1199" w:type="pct"/>
            <w:shd w:val="clear" w:color="auto" w:fill="auto"/>
            <w:vAlign w:val="center"/>
          </w:tcPr>
          <w:p w14:paraId="4D6DFB68"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DIRECTA</w:t>
            </w:r>
          </w:p>
        </w:tc>
        <w:tc>
          <w:tcPr>
            <w:tcW w:w="1716" w:type="pct"/>
            <w:shd w:val="clear" w:color="auto" w:fill="auto"/>
            <w:vAlign w:val="bottom"/>
          </w:tcPr>
          <w:p w14:paraId="0F52AE82" w14:textId="77777777" w:rsidR="00EC2FE6" w:rsidRPr="002366A1" w:rsidRDefault="00EC2FE6" w:rsidP="002366A1">
            <w:pPr>
              <w:spacing w:after="0" w:line="240" w:lineRule="auto"/>
              <w:rPr>
                <w:rFonts w:ascii="Arial" w:eastAsia="Arial" w:hAnsi="Arial" w:cs="Arial"/>
              </w:rPr>
            </w:pPr>
            <w:r w:rsidRPr="002366A1">
              <w:rPr>
                <w:rFonts w:ascii="Arial" w:eastAsia="Arial" w:hAnsi="Arial" w:cs="Arial"/>
              </w:rPr>
              <w:t xml:space="preserve">0= [1] </w:t>
            </w:r>
            <w:r w:rsidRPr="002366A1">
              <w:rPr>
                <w:rFonts w:ascii="Arial" w:eastAsia="Arial" w:hAnsi="Arial" w:cs="Arial"/>
              </w:rPr>
              <w:br/>
              <w:t>1= [2]</w:t>
            </w:r>
            <w:r w:rsidRPr="002366A1">
              <w:rPr>
                <w:rFonts w:ascii="Arial" w:eastAsia="Arial" w:hAnsi="Arial" w:cs="Arial"/>
              </w:rPr>
              <w:br/>
              <w:t>3= [3]</w:t>
            </w:r>
            <w:r w:rsidRPr="002366A1">
              <w:rPr>
                <w:rFonts w:ascii="Arial" w:eastAsia="Arial" w:hAnsi="Arial" w:cs="Arial"/>
              </w:rPr>
              <w:br/>
              <w:t>4= [4]</w:t>
            </w:r>
            <w:r w:rsidRPr="002366A1">
              <w:rPr>
                <w:rFonts w:ascii="Arial" w:eastAsia="Arial" w:hAnsi="Arial" w:cs="Arial"/>
              </w:rPr>
              <w:br/>
              <w:t>5= [5)</w:t>
            </w:r>
          </w:p>
        </w:tc>
      </w:tr>
      <w:tr w:rsidR="00EC2FE6" w:rsidRPr="002366A1" w14:paraId="58DC26B8" w14:textId="77777777" w:rsidTr="00F56D18">
        <w:trPr>
          <w:trHeight w:val="20"/>
          <w:jc w:val="center"/>
        </w:trPr>
        <w:tc>
          <w:tcPr>
            <w:tcW w:w="385" w:type="pct"/>
            <w:shd w:val="clear" w:color="auto" w:fill="auto"/>
            <w:vAlign w:val="center"/>
          </w:tcPr>
          <w:p w14:paraId="22BF2B89"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4.5</w:t>
            </w:r>
          </w:p>
        </w:tc>
        <w:tc>
          <w:tcPr>
            <w:tcW w:w="1700" w:type="pct"/>
            <w:shd w:val="clear" w:color="auto" w:fill="auto"/>
            <w:vAlign w:val="center"/>
          </w:tcPr>
          <w:p w14:paraId="1AF5F7C5" w14:textId="77777777" w:rsidR="00EC2FE6" w:rsidRPr="002366A1" w:rsidRDefault="00EC2FE6" w:rsidP="002366A1">
            <w:pPr>
              <w:spacing w:after="0" w:line="240" w:lineRule="auto"/>
              <w:rPr>
                <w:rFonts w:ascii="Arial" w:eastAsia="Arial" w:hAnsi="Arial" w:cs="Arial"/>
              </w:rPr>
            </w:pPr>
            <w:r w:rsidRPr="002366A1">
              <w:rPr>
                <w:rFonts w:ascii="Arial" w:eastAsia="Arial" w:hAnsi="Arial" w:cs="Arial"/>
              </w:rPr>
              <w:t>SEVERIDAD (SALDO / MONTO)</w:t>
            </w:r>
          </w:p>
        </w:tc>
        <w:tc>
          <w:tcPr>
            <w:tcW w:w="1199" w:type="pct"/>
            <w:shd w:val="clear" w:color="auto" w:fill="auto"/>
            <w:vAlign w:val="center"/>
          </w:tcPr>
          <w:p w14:paraId="692F019A"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NEGATIVO</w:t>
            </w:r>
          </w:p>
        </w:tc>
        <w:tc>
          <w:tcPr>
            <w:tcW w:w="1716" w:type="pct"/>
            <w:shd w:val="clear" w:color="auto" w:fill="auto"/>
            <w:vAlign w:val="bottom"/>
          </w:tcPr>
          <w:p w14:paraId="4B5D6442" w14:textId="77777777" w:rsidR="00EC2FE6" w:rsidRPr="002366A1" w:rsidRDefault="00EC2FE6" w:rsidP="002366A1">
            <w:pPr>
              <w:spacing w:after="0" w:line="240" w:lineRule="auto"/>
              <w:rPr>
                <w:rFonts w:ascii="Arial" w:eastAsia="Arial" w:hAnsi="Arial" w:cs="Arial"/>
              </w:rPr>
            </w:pPr>
            <w:r w:rsidRPr="002366A1">
              <w:rPr>
                <w:rFonts w:ascii="Arial" w:eastAsia="Arial" w:hAnsi="Arial" w:cs="Arial"/>
              </w:rPr>
              <w:t>1= Mayor o igual a 1</w:t>
            </w:r>
            <w:r w:rsidRPr="002366A1">
              <w:rPr>
                <w:rFonts w:ascii="Arial" w:eastAsia="Arial" w:hAnsi="Arial" w:cs="Arial"/>
              </w:rPr>
              <w:br/>
              <w:t>2= [0,61-0,8]</w:t>
            </w:r>
            <w:r w:rsidRPr="002366A1">
              <w:rPr>
                <w:rFonts w:ascii="Arial" w:eastAsia="Arial" w:hAnsi="Arial" w:cs="Arial"/>
              </w:rPr>
              <w:br/>
              <w:t>3= [0,31-0,6]</w:t>
            </w:r>
            <w:r w:rsidRPr="002366A1">
              <w:rPr>
                <w:rFonts w:ascii="Arial" w:eastAsia="Arial" w:hAnsi="Arial" w:cs="Arial"/>
              </w:rPr>
              <w:br/>
              <w:t>4= [0,1 -0,3]</w:t>
            </w:r>
            <w:r w:rsidRPr="002366A1">
              <w:rPr>
                <w:rFonts w:ascii="Arial" w:eastAsia="Arial" w:hAnsi="Arial" w:cs="Arial"/>
              </w:rPr>
              <w:br/>
              <w:t>5= Menor o igual a 0</w:t>
            </w:r>
          </w:p>
        </w:tc>
      </w:tr>
      <w:tr w:rsidR="00EC2FE6" w:rsidRPr="002366A1" w14:paraId="3D129819" w14:textId="77777777" w:rsidTr="00B57956">
        <w:trPr>
          <w:trHeight w:val="20"/>
          <w:jc w:val="center"/>
        </w:trPr>
        <w:tc>
          <w:tcPr>
            <w:tcW w:w="5000" w:type="pct"/>
            <w:gridSpan w:val="4"/>
            <w:shd w:val="clear" w:color="auto" w:fill="C2D69B" w:themeFill="accent3" w:themeFillTint="99"/>
            <w:vAlign w:val="center"/>
          </w:tcPr>
          <w:p w14:paraId="18FD00C1"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b/>
              </w:rPr>
              <w:t>V. REESTRUCTURACION / NOVACION / RESCATE</w:t>
            </w:r>
          </w:p>
        </w:tc>
      </w:tr>
      <w:tr w:rsidR="00EC2FE6" w:rsidRPr="002366A1" w14:paraId="1C7C7528" w14:textId="77777777" w:rsidTr="00F56D18">
        <w:trPr>
          <w:trHeight w:val="20"/>
          <w:jc w:val="center"/>
        </w:trPr>
        <w:tc>
          <w:tcPr>
            <w:tcW w:w="385" w:type="pct"/>
            <w:shd w:val="clear" w:color="auto" w:fill="auto"/>
            <w:vAlign w:val="center"/>
          </w:tcPr>
          <w:p w14:paraId="0D61C277"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5.1</w:t>
            </w:r>
          </w:p>
        </w:tc>
        <w:tc>
          <w:tcPr>
            <w:tcW w:w="1700" w:type="pct"/>
            <w:shd w:val="clear" w:color="auto" w:fill="auto"/>
            <w:vAlign w:val="center"/>
          </w:tcPr>
          <w:p w14:paraId="7A6DF85D" w14:textId="77777777" w:rsidR="00EC2FE6" w:rsidRPr="002366A1" w:rsidRDefault="00EC2FE6" w:rsidP="002366A1">
            <w:pPr>
              <w:spacing w:after="0" w:line="240" w:lineRule="auto"/>
              <w:rPr>
                <w:rFonts w:ascii="Arial" w:eastAsia="Arial" w:hAnsi="Arial" w:cs="Arial"/>
              </w:rPr>
            </w:pPr>
            <w:r w:rsidRPr="002366A1">
              <w:rPr>
                <w:rFonts w:ascii="Arial" w:eastAsia="Arial" w:hAnsi="Arial" w:cs="Arial"/>
              </w:rPr>
              <w:t>CONTAMORA REESTRUCTURACION</w:t>
            </w:r>
          </w:p>
        </w:tc>
        <w:tc>
          <w:tcPr>
            <w:tcW w:w="1199" w:type="pct"/>
            <w:shd w:val="clear" w:color="auto" w:fill="auto"/>
            <w:vAlign w:val="center"/>
          </w:tcPr>
          <w:p w14:paraId="67DDFD45"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DIRECTA</w:t>
            </w:r>
          </w:p>
        </w:tc>
        <w:tc>
          <w:tcPr>
            <w:tcW w:w="1716" w:type="pct"/>
            <w:shd w:val="clear" w:color="auto" w:fill="auto"/>
            <w:vAlign w:val="bottom"/>
          </w:tcPr>
          <w:p w14:paraId="4A4A3913" w14:textId="77777777" w:rsidR="00EC2FE6" w:rsidRPr="002366A1" w:rsidRDefault="00EC2FE6" w:rsidP="002366A1">
            <w:pPr>
              <w:spacing w:after="0" w:line="240" w:lineRule="auto"/>
              <w:rPr>
                <w:rFonts w:ascii="Arial" w:eastAsia="Arial" w:hAnsi="Arial" w:cs="Arial"/>
              </w:rPr>
            </w:pPr>
            <w:r w:rsidRPr="002366A1">
              <w:rPr>
                <w:rFonts w:ascii="Arial" w:eastAsia="Arial" w:hAnsi="Arial" w:cs="Arial"/>
              </w:rPr>
              <w:t>1= Sin mora</w:t>
            </w:r>
            <w:r w:rsidRPr="002366A1">
              <w:rPr>
                <w:rFonts w:ascii="Arial" w:eastAsia="Arial" w:hAnsi="Arial" w:cs="Arial"/>
              </w:rPr>
              <w:br/>
              <w:t>0= Con mora</w:t>
            </w:r>
          </w:p>
        </w:tc>
      </w:tr>
      <w:tr w:rsidR="00EC2FE6" w:rsidRPr="002366A1" w14:paraId="795C5027" w14:textId="77777777" w:rsidTr="00F56D18">
        <w:trPr>
          <w:trHeight w:val="20"/>
          <w:jc w:val="center"/>
        </w:trPr>
        <w:tc>
          <w:tcPr>
            <w:tcW w:w="385" w:type="pct"/>
            <w:shd w:val="clear" w:color="auto" w:fill="auto"/>
            <w:vAlign w:val="center"/>
          </w:tcPr>
          <w:p w14:paraId="6DA73E8B"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5.2</w:t>
            </w:r>
          </w:p>
        </w:tc>
        <w:tc>
          <w:tcPr>
            <w:tcW w:w="1700" w:type="pct"/>
            <w:shd w:val="clear" w:color="auto" w:fill="auto"/>
            <w:vAlign w:val="center"/>
          </w:tcPr>
          <w:p w14:paraId="4417517B" w14:textId="77777777" w:rsidR="00EC2FE6" w:rsidRPr="002366A1" w:rsidRDefault="00EC2FE6" w:rsidP="002366A1">
            <w:pPr>
              <w:spacing w:after="0" w:line="240" w:lineRule="auto"/>
              <w:rPr>
                <w:rFonts w:ascii="Arial" w:eastAsia="Arial" w:hAnsi="Arial" w:cs="Arial"/>
              </w:rPr>
            </w:pPr>
            <w:r w:rsidRPr="002366A1">
              <w:rPr>
                <w:rFonts w:ascii="Arial" w:eastAsia="Arial" w:hAnsi="Arial" w:cs="Arial"/>
              </w:rPr>
              <w:t>CONTAMORA CON NOVACION</w:t>
            </w:r>
          </w:p>
        </w:tc>
        <w:tc>
          <w:tcPr>
            <w:tcW w:w="1199" w:type="pct"/>
            <w:shd w:val="clear" w:color="auto" w:fill="auto"/>
            <w:vAlign w:val="center"/>
          </w:tcPr>
          <w:p w14:paraId="4D9DC69B"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DIRECTA</w:t>
            </w:r>
          </w:p>
        </w:tc>
        <w:tc>
          <w:tcPr>
            <w:tcW w:w="1716" w:type="pct"/>
            <w:shd w:val="clear" w:color="auto" w:fill="auto"/>
            <w:vAlign w:val="bottom"/>
          </w:tcPr>
          <w:p w14:paraId="38D909DE" w14:textId="77777777" w:rsidR="00EC2FE6" w:rsidRPr="002366A1" w:rsidRDefault="00EC2FE6" w:rsidP="002366A1">
            <w:pPr>
              <w:spacing w:after="0" w:line="240" w:lineRule="auto"/>
              <w:rPr>
                <w:rFonts w:ascii="Arial" w:eastAsia="Arial" w:hAnsi="Arial" w:cs="Arial"/>
              </w:rPr>
            </w:pPr>
            <w:r w:rsidRPr="002366A1">
              <w:rPr>
                <w:rFonts w:ascii="Arial" w:eastAsia="Arial" w:hAnsi="Arial" w:cs="Arial"/>
              </w:rPr>
              <w:t>1= Sin mora</w:t>
            </w:r>
            <w:r w:rsidRPr="002366A1">
              <w:rPr>
                <w:rFonts w:ascii="Arial" w:eastAsia="Arial" w:hAnsi="Arial" w:cs="Arial"/>
              </w:rPr>
              <w:br/>
              <w:t>0= Con mora</w:t>
            </w:r>
          </w:p>
        </w:tc>
      </w:tr>
      <w:tr w:rsidR="00EC2FE6" w:rsidRPr="002366A1" w14:paraId="75DA6DF0" w14:textId="77777777" w:rsidTr="00F56D18">
        <w:trPr>
          <w:trHeight w:val="20"/>
          <w:jc w:val="center"/>
        </w:trPr>
        <w:tc>
          <w:tcPr>
            <w:tcW w:w="385" w:type="pct"/>
            <w:shd w:val="clear" w:color="auto" w:fill="auto"/>
            <w:vAlign w:val="center"/>
          </w:tcPr>
          <w:p w14:paraId="657BE572"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5.3</w:t>
            </w:r>
          </w:p>
        </w:tc>
        <w:tc>
          <w:tcPr>
            <w:tcW w:w="1700" w:type="pct"/>
            <w:shd w:val="clear" w:color="auto" w:fill="auto"/>
            <w:vAlign w:val="center"/>
          </w:tcPr>
          <w:p w14:paraId="5D1E3B3A" w14:textId="77777777" w:rsidR="00EC2FE6" w:rsidRPr="002366A1" w:rsidRDefault="00EC2FE6" w:rsidP="002366A1">
            <w:pPr>
              <w:spacing w:after="0" w:line="240" w:lineRule="auto"/>
              <w:rPr>
                <w:rFonts w:ascii="Arial" w:eastAsia="Arial" w:hAnsi="Arial" w:cs="Arial"/>
              </w:rPr>
            </w:pPr>
            <w:r w:rsidRPr="002366A1">
              <w:rPr>
                <w:rFonts w:ascii="Arial" w:eastAsia="Arial" w:hAnsi="Arial" w:cs="Arial"/>
              </w:rPr>
              <w:t>CONTAMORA RESCATE CONTINGENCIA</w:t>
            </w:r>
          </w:p>
        </w:tc>
        <w:tc>
          <w:tcPr>
            <w:tcW w:w="1199" w:type="pct"/>
            <w:shd w:val="clear" w:color="auto" w:fill="auto"/>
            <w:vAlign w:val="center"/>
          </w:tcPr>
          <w:p w14:paraId="6BD300BA"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DIRECTA</w:t>
            </w:r>
          </w:p>
        </w:tc>
        <w:tc>
          <w:tcPr>
            <w:tcW w:w="1716" w:type="pct"/>
            <w:shd w:val="clear" w:color="auto" w:fill="auto"/>
            <w:vAlign w:val="bottom"/>
          </w:tcPr>
          <w:p w14:paraId="18CFC58D" w14:textId="77777777" w:rsidR="00EC2FE6" w:rsidRPr="002366A1" w:rsidRDefault="00EC2FE6" w:rsidP="002366A1">
            <w:pPr>
              <w:spacing w:after="0" w:line="240" w:lineRule="auto"/>
              <w:rPr>
                <w:rFonts w:ascii="Arial" w:eastAsia="Arial" w:hAnsi="Arial" w:cs="Arial"/>
              </w:rPr>
            </w:pPr>
            <w:r w:rsidRPr="002366A1">
              <w:rPr>
                <w:rFonts w:ascii="Arial" w:eastAsia="Arial" w:hAnsi="Arial" w:cs="Arial"/>
              </w:rPr>
              <w:t>1= Sin mora</w:t>
            </w:r>
            <w:r w:rsidRPr="002366A1">
              <w:rPr>
                <w:rFonts w:ascii="Arial" w:eastAsia="Arial" w:hAnsi="Arial" w:cs="Arial"/>
              </w:rPr>
              <w:br/>
              <w:t>0= Con mora</w:t>
            </w:r>
          </w:p>
        </w:tc>
      </w:tr>
      <w:tr w:rsidR="00EC2FE6" w:rsidRPr="002366A1" w14:paraId="2F790FA2" w14:textId="77777777" w:rsidTr="00B57956">
        <w:trPr>
          <w:trHeight w:val="20"/>
          <w:jc w:val="center"/>
        </w:trPr>
        <w:tc>
          <w:tcPr>
            <w:tcW w:w="5000" w:type="pct"/>
            <w:gridSpan w:val="4"/>
            <w:shd w:val="clear" w:color="auto" w:fill="C2D69B" w:themeFill="accent3" w:themeFillTint="99"/>
            <w:vAlign w:val="center"/>
          </w:tcPr>
          <w:p w14:paraId="7DB1F7B6"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b/>
              </w:rPr>
              <w:t>VI. CENTRAL DE RIESGO</w:t>
            </w:r>
          </w:p>
        </w:tc>
      </w:tr>
      <w:tr w:rsidR="00EC2FE6" w:rsidRPr="002366A1" w14:paraId="0C98AC92" w14:textId="77777777" w:rsidTr="00F56D18">
        <w:trPr>
          <w:trHeight w:val="20"/>
          <w:jc w:val="center"/>
        </w:trPr>
        <w:tc>
          <w:tcPr>
            <w:tcW w:w="385" w:type="pct"/>
            <w:shd w:val="clear" w:color="auto" w:fill="auto"/>
            <w:vAlign w:val="center"/>
          </w:tcPr>
          <w:p w14:paraId="52597FE9"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6.1</w:t>
            </w:r>
          </w:p>
        </w:tc>
        <w:tc>
          <w:tcPr>
            <w:tcW w:w="1700" w:type="pct"/>
            <w:shd w:val="clear" w:color="auto" w:fill="auto"/>
            <w:vAlign w:val="center"/>
          </w:tcPr>
          <w:p w14:paraId="4E8CE11D" w14:textId="77777777" w:rsidR="00EC2FE6" w:rsidRPr="002366A1" w:rsidRDefault="00EC2FE6" w:rsidP="002366A1">
            <w:pPr>
              <w:spacing w:after="0" w:line="240" w:lineRule="auto"/>
              <w:rPr>
                <w:rFonts w:ascii="Arial" w:eastAsia="Arial" w:hAnsi="Arial" w:cs="Arial"/>
              </w:rPr>
            </w:pPr>
            <w:r w:rsidRPr="002366A1">
              <w:rPr>
                <w:rFonts w:ascii="Arial" w:eastAsia="Arial" w:hAnsi="Arial" w:cs="Arial"/>
              </w:rPr>
              <w:t xml:space="preserve">CALIF EXTERNA </w:t>
            </w:r>
          </w:p>
        </w:tc>
        <w:tc>
          <w:tcPr>
            <w:tcW w:w="1199" w:type="pct"/>
            <w:shd w:val="clear" w:color="auto" w:fill="auto"/>
            <w:vAlign w:val="center"/>
          </w:tcPr>
          <w:p w14:paraId="0DA4FCB7"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DIRECTA</w:t>
            </w:r>
          </w:p>
        </w:tc>
        <w:tc>
          <w:tcPr>
            <w:tcW w:w="1716" w:type="pct"/>
            <w:shd w:val="clear" w:color="auto" w:fill="auto"/>
            <w:vAlign w:val="bottom"/>
          </w:tcPr>
          <w:p w14:paraId="0D7FB088" w14:textId="77777777" w:rsidR="00EC2FE6" w:rsidRPr="002366A1" w:rsidRDefault="00EC2FE6" w:rsidP="002366A1">
            <w:pPr>
              <w:spacing w:after="0" w:line="240" w:lineRule="auto"/>
              <w:rPr>
                <w:rFonts w:ascii="Arial" w:eastAsia="Arial" w:hAnsi="Arial" w:cs="Arial"/>
              </w:rPr>
            </w:pPr>
            <w:r w:rsidRPr="002366A1">
              <w:rPr>
                <w:rFonts w:ascii="Arial" w:eastAsia="Arial" w:hAnsi="Arial" w:cs="Arial"/>
              </w:rPr>
              <w:t>1=A</w:t>
            </w:r>
            <w:r w:rsidRPr="002366A1">
              <w:rPr>
                <w:rFonts w:ascii="Arial" w:eastAsia="Arial" w:hAnsi="Arial" w:cs="Arial"/>
              </w:rPr>
              <w:br/>
              <w:t>2=B</w:t>
            </w:r>
            <w:r w:rsidRPr="002366A1">
              <w:rPr>
                <w:rFonts w:ascii="Arial" w:eastAsia="Arial" w:hAnsi="Arial" w:cs="Arial"/>
              </w:rPr>
              <w:br/>
            </w:r>
            <w:r w:rsidRPr="002366A1">
              <w:rPr>
                <w:rFonts w:ascii="Arial" w:eastAsia="Arial" w:hAnsi="Arial" w:cs="Arial"/>
              </w:rPr>
              <w:lastRenderedPageBreak/>
              <w:t>3=C</w:t>
            </w:r>
            <w:r w:rsidRPr="002366A1">
              <w:rPr>
                <w:rFonts w:ascii="Arial" w:eastAsia="Arial" w:hAnsi="Arial" w:cs="Arial"/>
              </w:rPr>
              <w:br/>
              <w:t>4=D</w:t>
            </w:r>
          </w:p>
          <w:p w14:paraId="76A3FFC9" w14:textId="77777777" w:rsidR="00EC2FE6" w:rsidRPr="002366A1" w:rsidRDefault="00EC2FE6" w:rsidP="002366A1">
            <w:pPr>
              <w:spacing w:after="0" w:line="240" w:lineRule="auto"/>
              <w:rPr>
                <w:rFonts w:ascii="Arial" w:eastAsia="Arial" w:hAnsi="Arial" w:cs="Arial"/>
              </w:rPr>
            </w:pPr>
            <w:r w:rsidRPr="002366A1">
              <w:rPr>
                <w:rFonts w:ascii="Arial" w:eastAsia="Arial" w:hAnsi="Arial" w:cs="Arial"/>
              </w:rPr>
              <w:t>5=E</w:t>
            </w:r>
          </w:p>
        </w:tc>
      </w:tr>
      <w:tr w:rsidR="00EC2FE6" w:rsidRPr="002366A1" w14:paraId="7D5EFC9D" w14:textId="77777777" w:rsidTr="00B57956">
        <w:trPr>
          <w:trHeight w:val="20"/>
          <w:jc w:val="center"/>
        </w:trPr>
        <w:tc>
          <w:tcPr>
            <w:tcW w:w="5000" w:type="pct"/>
            <w:gridSpan w:val="4"/>
            <w:shd w:val="clear" w:color="auto" w:fill="C2D69B" w:themeFill="accent3" w:themeFillTint="99"/>
            <w:vAlign w:val="center"/>
          </w:tcPr>
          <w:p w14:paraId="7688E8FC"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b/>
              </w:rPr>
              <w:lastRenderedPageBreak/>
              <w:t>VII. MODELO INTERNO PRONOSTICO (60+)</w:t>
            </w:r>
          </w:p>
        </w:tc>
      </w:tr>
      <w:tr w:rsidR="00EC2FE6" w:rsidRPr="002366A1" w14:paraId="4CFE60E1" w14:textId="77777777" w:rsidTr="00F56D18">
        <w:trPr>
          <w:trHeight w:val="20"/>
          <w:jc w:val="center"/>
        </w:trPr>
        <w:tc>
          <w:tcPr>
            <w:tcW w:w="385" w:type="pct"/>
            <w:shd w:val="clear" w:color="auto" w:fill="auto"/>
            <w:vAlign w:val="center"/>
          </w:tcPr>
          <w:p w14:paraId="400E078D"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7.1</w:t>
            </w:r>
          </w:p>
        </w:tc>
        <w:tc>
          <w:tcPr>
            <w:tcW w:w="1700" w:type="pct"/>
            <w:shd w:val="clear" w:color="auto" w:fill="auto"/>
            <w:vAlign w:val="center"/>
          </w:tcPr>
          <w:p w14:paraId="75447114" w14:textId="77777777" w:rsidR="00EC2FE6" w:rsidRPr="002366A1" w:rsidRDefault="00EC2FE6" w:rsidP="002366A1">
            <w:pPr>
              <w:spacing w:after="0" w:line="240" w:lineRule="auto"/>
              <w:rPr>
                <w:rFonts w:ascii="Arial" w:eastAsia="Arial" w:hAnsi="Arial" w:cs="Arial"/>
              </w:rPr>
            </w:pPr>
            <w:r w:rsidRPr="002366A1">
              <w:rPr>
                <w:rFonts w:ascii="Arial" w:eastAsia="Arial" w:hAnsi="Arial" w:cs="Arial"/>
              </w:rPr>
              <w:t>PROBABILIDAD DEFAULT</w:t>
            </w:r>
          </w:p>
        </w:tc>
        <w:tc>
          <w:tcPr>
            <w:tcW w:w="1199" w:type="pct"/>
            <w:shd w:val="clear" w:color="auto" w:fill="auto"/>
            <w:vAlign w:val="center"/>
          </w:tcPr>
          <w:p w14:paraId="5DB309B2"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DIRECTA</w:t>
            </w:r>
          </w:p>
        </w:tc>
        <w:tc>
          <w:tcPr>
            <w:tcW w:w="1716" w:type="pct"/>
            <w:shd w:val="clear" w:color="auto" w:fill="auto"/>
            <w:vAlign w:val="center"/>
          </w:tcPr>
          <w:p w14:paraId="3887CE34" w14:textId="77777777" w:rsidR="00EC2FE6" w:rsidRPr="002366A1" w:rsidRDefault="00EC2FE6" w:rsidP="002366A1">
            <w:pPr>
              <w:spacing w:after="0" w:line="240" w:lineRule="auto"/>
              <w:rPr>
                <w:rFonts w:ascii="Arial" w:eastAsia="Arial" w:hAnsi="Arial" w:cs="Arial"/>
              </w:rPr>
            </w:pPr>
            <w:r w:rsidRPr="002366A1">
              <w:rPr>
                <w:rFonts w:ascii="Arial" w:eastAsia="Arial" w:hAnsi="Arial" w:cs="Arial"/>
              </w:rPr>
              <w:t>0= Menor al Punto de corte</w:t>
            </w:r>
            <w:r w:rsidRPr="002366A1">
              <w:rPr>
                <w:rFonts w:ascii="Arial" w:eastAsia="Arial" w:hAnsi="Arial" w:cs="Arial"/>
              </w:rPr>
              <w:br/>
              <w:t>1= Mayor al Punto de corte</w:t>
            </w:r>
          </w:p>
        </w:tc>
      </w:tr>
      <w:tr w:rsidR="00EC2FE6" w:rsidRPr="002366A1" w14:paraId="5B0FE946" w14:textId="77777777" w:rsidTr="00B57956">
        <w:trPr>
          <w:trHeight w:val="20"/>
          <w:jc w:val="center"/>
        </w:trPr>
        <w:tc>
          <w:tcPr>
            <w:tcW w:w="5000" w:type="pct"/>
            <w:gridSpan w:val="4"/>
            <w:shd w:val="clear" w:color="auto" w:fill="C2D69B" w:themeFill="accent3" w:themeFillTint="99"/>
            <w:vAlign w:val="center"/>
          </w:tcPr>
          <w:p w14:paraId="5C94FF38"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b/>
              </w:rPr>
              <w:t>VIII. ACTIVIDAD ECONÓMICA PERFIL DE RIESGO</w:t>
            </w:r>
          </w:p>
        </w:tc>
      </w:tr>
      <w:tr w:rsidR="00EC2FE6" w:rsidRPr="002366A1" w14:paraId="5C8436E0" w14:textId="77777777" w:rsidTr="00F56D18">
        <w:trPr>
          <w:trHeight w:val="20"/>
          <w:jc w:val="center"/>
        </w:trPr>
        <w:tc>
          <w:tcPr>
            <w:tcW w:w="385" w:type="pct"/>
            <w:shd w:val="clear" w:color="auto" w:fill="auto"/>
            <w:vAlign w:val="center"/>
          </w:tcPr>
          <w:p w14:paraId="0C750BC8"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8.1</w:t>
            </w:r>
          </w:p>
        </w:tc>
        <w:tc>
          <w:tcPr>
            <w:tcW w:w="1700" w:type="pct"/>
            <w:shd w:val="clear" w:color="auto" w:fill="auto"/>
            <w:vAlign w:val="center"/>
          </w:tcPr>
          <w:p w14:paraId="0151B9F9" w14:textId="77777777" w:rsidR="00EC2FE6" w:rsidRPr="002366A1" w:rsidRDefault="00EC2FE6" w:rsidP="002366A1">
            <w:pPr>
              <w:spacing w:after="0" w:line="240" w:lineRule="auto"/>
              <w:rPr>
                <w:rFonts w:ascii="Arial" w:eastAsia="Arial" w:hAnsi="Arial" w:cs="Arial"/>
              </w:rPr>
            </w:pPr>
            <w:r w:rsidRPr="002366A1">
              <w:rPr>
                <w:rFonts w:ascii="Arial" w:eastAsia="Arial" w:hAnsi="Arial" w:cs="Arial"/>
              </w:rPr>
              <w:t>PERFIL DE RIESGO</w:t>
            </w:r>
          </w:p>
        </w:tc>
        <w:tc>
          <w:tcPr>
            <w:tcW w:w="1199" w:type="pct"/>
            <w:shd w:val="clear" w:color="auto" w:fill="auto"/>
            <w:vAlign w:val="center"/>
          </w:tcPr>
          <w:p w14:paraId="37582F6B"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DIRECTA</w:t>
            </w:r>
          </w:p>
        </w:tc>
        <w:tc>
          <w:tcPr>
            <w:tcW w:w="1716" w:type="pct"/>
            <w:shd w:val="clear" w:color="auto" w:fill="auto"/>
            <w:vAlign w:val="center"/>
          </w:tcPr>
          <w:p w14:paraId="4D1FEAEC" w14:textId="77777777" w:rsidR="00EC2FE6" w:rsidRPr="002366A1" w:rsidRDefault="00EC2FE6" w:rsidP="002366A1">
            <w:pPr>
              <w:spacing w:after="0" w:line="240" w:lineRule="auto"/>
              <w:rPr>
                <w:rFonts w:ascii="Arial" w:eastAsia="Arial" w:hAnsi="Arial" w:cs="Arial"/>
              </w:rPr>
            </w:pPr>
            <w:r w:rsidRPr="002366A1">
              <w:rPr>
                <w:rFonts w:ascii="Arial" w:eastAsia="Arial" w:hAnsi="Arial" w:cs="Arial"/>
              </w:rPr>
              <w:t>0= Riesgo bajo</w:t>
            </w:r>
            <w:r w:rsidRPr="002366A1">
              <w:rPr>
                <w:rFonts w:ascii="Arial" w:eastAsia="Arial" w:hAnsi="Arial" w:cs="Arial"/>
              </w:rPr>
              <w:br/>
              <w:t>1= Riesgo alto</w:t>
            </w:r>
          </w:p>
        </w:tc>
      </w:tr>
    </w:tbl>
    <w:p w14:paraId="573A12BB" w14:textId="77777777" w:rsidR="00EC2FE6" w:rsidRPr="002366A1" w:rsidRDefault="00EC2FE6" w:rsidP="002366A1">
      <w:pPr>
        <w:pBdr>
          <w:top w:val="nil"/>
          <w:left w:val="nil"/>
          <w:bottom w:val="nil"/>
          <w:right w:val="nil"/>
          <w:between w:val="nil"/>
        </w:pBdr>
        <w:spacing w:after="0" w:line="240" w:lineRule="auto"/>
        <w:ind w:left="426"/>
        <w:jc w:val="both"/>
        <w:rPr>
          <w:rFonts w:ascii="Arial" w:eastAsia="Arial" w:hAnsi="Arial" w:cs="Arial"/>
          <w:b/>
          <w:color w:val="FF0000"/>
        </w:rPr>
      </w:pPr>
    </w:p>
    <w:p w14:paraId="69ED643A" w14:textId="77777777" w:rsidR="00EC2FE6" w:rsidRPr="002366A1" w:rsidRDefault="00EC2FE6" w:rsidP="002366A1">
      <w:pPr>
        <w:spacing w:after="0" w:line="240" w:lineRule="auto"/>
        <w:jc w:val="both"/>
        <w:rPr>
          <w:rFonts w:ascii="Arial" w:eastAsia="Arial" w:hAnsi="Arial" w:cs="Arial"/>
          <w:b/>
        </w:rPr>
      </w:pPr>
      <w:r w:rsidRPr="002366A1">
        <w:rPr>
          <w:rFonts w:ascii="Arial" w:eastAsia="Arial" w:hAnsi="Arial" w:cs="Arial"/>
          <w:b/>
        </w:rPr>
        <w:t>PONDERACIÓN DE CRITERIOS</w:t>
      </w:r>
    </w:p>
    <w:p w14:paraId="532AEC2C" w14:textId="77777777" w:rsidR="00EC2FE6" w:rsidRPr="002366A1" w:rsidRDefault="00EC2FE6" w:rsidP="002366A1">
      <w:pPr>
        <w:spacing w:after="0" w:line="240" w:lineRule="auto"/>
        <w:jc w:val="both"/>
        <w:rPr>
          <w:rFonts w:ascii="Arial" w:eastAsia="Arial" w:hAnsi="Arial" w:cs="Arial"/>
          <w:b/>
          <w:color w:val="FF0000"/>
        </w:rPr>
      </w:pPr>
    </w:p>
    <w:p w14:paraId="30B32B6D" w14:textId="77777777" w:rsidR="00EC2FE6" w:rsidRPr="002366A1" w:rsidRDefault="00EC2FE6" w:rsidP="002366A1">
      <w:pPr>
        <w:spacing w:after="0" w:line="240" w:lineRule="auto"/>
        <w:jc w:val="both"/>
        <w:rPr>
          <w:rFonts w:ascii="Arial" w:eastAsia="Arial" w:hAnsi="Arial" w:cs="Arial"/>
        </w:rPr>
      </w:pPr>
      <w:r w:rsidRPr="002366A1">
        <w:rPr>
          <w:rFonts w:ascii="Arial" w:eastAsia="Arial" w:hAnsi="Arial" w:cs="Arial"/>
        </w:rPr>
        <w:t>Una vez establecido el resultado de categorización de indicadores, se determinó la ponderación consolidada por criterio, la cual se compone de la sumatoria de los resultados individuales por operación, con un resultado global así:</w:t>
      </w:r>
    </w:p>
    <w:p w14:paraId="6495CD76" w14:textId="77777777" w:rsidR="00EC2FE6" w:rsidRPr="002366A1" w:rsidRDefault="00EC2FE6" w:rsidP="002366A1">
      <w:pPr>
        <w:spacing w:after="0" w:line="240" w:lineRule="auto"/>
        <w:jc w:val="both"/>
        <w:rPr>
          <w:rFonts w:ascii="Arial" w:eastAsia="Arial" w:hAnsi="Arial" w:cs="Arial"/>
        </w:rPr>
      </w:pPr>
    </w:p>
    <w:tbl>
      <w:tblPr>
        <w:tblW w:w="80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49"/>
        <w:gridCol w:w="2079"/>
      </w:tblGrid>
      <w:tr w:rsidR="00EC2FE6" w:rsidRPr="002366A1" w14:paraId="11D1B128" w14:textId="77777777" w:rsidTr="00B57956">
        <w:trPr>
          <w:trHeight w:val="248"/>
          <w:jc w:val="center"/>
        </w:trPr>
        <w:tc>
          <w:tcPr>
            <w:tcW w:w="5949" w:type="dxa"/>
            <w:shd w:val="clear" w:color="auto" w:fill="C2D69B" w:themeFill="accent3" w:themeFillTint="99"/>
          </w:tcPr>
          <w:p w14:paraId="61F8120A" w14:textId="77777777" w:rsidR="00EC2FE6" w:rsidRPr="002366A1" w:rsidRDefault="00EC2FE6" w:rsidP="002366A1">
            <w:pPr>
              <w:pBdr>
                <w:top w:val="nil"/>
                <w:left w:val="nil"/>
                <w:bottom w:val="nil"/>
                <w:right w:val="nil"/>
                <w:between w:val="nil"/>
              </w:pBdr>
              <w:spacing w:after="0" w:line="240" w:lineRule="auto"/>
              <w:jc w:val="center"/>
              <w:rPr>
                <w:rFonts w:ascii="Arial" w:eastAsia="Arial" w:hAnsi="Arial" w:cs="Arial"/>
                <w:b/>
                <w:color w:val="000000"/>
              </w:rPr>
            </w:pPr>
            <w:r w:rsidRPr="002366A1">
              <w:rPr>
                <w:rFonts w:ascii="Arial" w:eastAsia="Arial" w:hAnsi="Arial" w:cs="Arial"/>
                <w:b/>
                <w:color w:val="000000"/>
              </w:rPr>
              <w:t>CRITERIO</w:t>
            </w:r>
          </w:p>
        </w:tc>
        <w:tc>
          <w:tcPr>
            <w:tcW w:w="2079" w:type="dxa"/>
            <w:shd w:val="clear" w:color="auto" w:fill="C2D69B" w:themeFill="accent3" w:themeFillTint="99"/>
          </w:tcPr>
          <w:p w14:paraId="04D8F23D" w14:textId="77777777" w:rsidR="00EC2FE6" w:rsidRPr="002366A1" w:rsidRDefault="00EC2FE6" w:rsidP="002366A1">
            <w:pPr>
              <w:pBdr>
                <w:top w:val="nil"/>
                <w:left w:val="nil"/>
                <w:bottom w:val="nil"/>
                <w:right w:val="nil"/>
                <w:between w:val="nil"/>
              </w:pBdr>
              <w:spacing w:after="0" w:line="240" w:lineRule="auto"/>
              <w:jc w:val="center"/>
              <w:rPr>
                <w:rFonts w:ascii="Arial" w:eastAsia="Arial" w:hAnsi="Arial" w:cs="Arial"/>
                <w:b/>
                <w:color w:val="000000"/>
              </w:rPr>
            </w:pPr>
            <w:r w:rsidRPr="002366A1">
              <w:rPr>
                <w:rFonts w:ascii="Arial" w:eastAsia="Arial" w:hAnsi="Arial" w:cs="Arial"/>
                <w:b/>
                <w:color w:val="000000"/>
              </w:rPr>
              <w:t>PONDERACIÓN</w:t>
            </w:r>
          </w:p>
        </w:tc>
      </w:tr>
      <w:tr w:rsidR="00EC2FE6" w:rsidRPr="002366A1" w14:paraId="76516F2C" w14:textId="77777777" w:rsidTr="00DE5467">
        <w:trPr>
          <w:trHeight w:val="135"/>
          <w:jc w:val="center"/>
        </w:trPr>
        <w:tc>
          <w:tcPr>
            <w:tcW w:w="5949" w:type="dxa"/>
          </w:tcPr>
          <w:p w14:paraId="3485F857" w14:textId="77777777" w:rsidR="00EC2FE6" w:rsidRPr="002366A1" w:rsidRDefault="00EC2FE6" w:rsidP="002366A1">
            <w:pPr>
              <w:pBdr>
                <w:top w:val="nil"/>
                <w:left w:val="nil"/>
                <w:bottom w:val="nil"/>
                <w:right w:val="nil"/>
                <w:between w:val="nil"/>
              </w:pBdr>
              <w:spacing w:after="0" w:line="240" w:lineRule="auto"/>
              <w:jc w:val="both"/>
              <w:rPr>
                <w:rFonts w:ascii="Arial" w:eastAsia="Arial" w:hAnsi="Arial" w:cs="Arial"/>
                <w:color w:val="000000"/>
              </w:rPr>
            </w:pPr>
            <w:r w:rsidRPr="002366A1">
              <w:rPr>
                <w:rFonts w:ascii="Arial" w:eastAsia="Arial" w:hAnsi="Arial" w:cs="Arial"/>
                <w:color w:val="000000"/>
              </w:rPr>
              <w:t>I. CAPACIDAD DE PAGO</w:t>
            </w:r>
          </w:p>
        </w:tc>
        <w:tc>
          <w:tcPr>
            <w:tcW w:w="2079" w:type="dxa"/>
          </w:tcPr>
          <w:p w14:paraId="1294ECE9" w14:textId="77777777" w:rsidR="00EC2FE6" w:rsidRPr="002366A1" w:rsidRDefault="00EC2FE6" w:rsidP="002366A1">
            <w:pPr>
              <w:pBdr>
                <w:top w:val="nil"/>
                <w:left w:val="nil"/>
                <w:bottom w:val="nil"/>
                <w:right w:val="nil"/>
                <w:between w:val="nil"/>
              </w:pBdr>
              <w:spacing w:after="0" w:line="240" w:lineRule="auto"/>
              <w:jc w:val="center"/>
              <w:rPr>
                <w:rFonts w:ascii="Arial" w:eastAsia="Arial" w:hAnsi="Arial" w:cs="Arial"/>
                <w:color w:val="000000"/>
              </w:rPr>
            </w:pPr>
            <w:r w:rsidRPr="002366A1">
              <w:rPr>
                <w:rFonts w:ascii="Arial" w:eastAsia="Arial" w:hAnsi="Arial" w:cs="Arial"/>
                <w:color w:val="000000"/>
              </w:rPr>
              <w:t>10%</w:t>
            </w:r>
          </w:p>
        </w:tc>
      </w:tr>
      <w:tr w:rsidR="00EC2FE6" w:rsidRPr="002366A1" w14:paraId="0E801F0F" w14:textId="77777777" w:rsidTr="00DE5467">
        <w:trPr>
          <w:trHeight w:val="199"/>
          <w:jc w:val="center"/>
        </w:trPr>
        <w:tc>
          <w:tcPr>
            <w:tcW w:w="5949" w:type="dxa"/>
          </w:tcPr>
          <w:p w14:paraId="2D22E498" w14:textId="77777777" w:rsidR="00EC2FE6" w:rsidRPr="002366A1" w:rsidRDefault="00EC2FE6" w:rsidP="002366A1">
            <w:pPr>
              <w:pBdr>
                <w:top w:val="nil"/>
                <w:left w:val="nil"/>
                <w:bottom w:val="nil"/>
                <w:right w:val="nil"/>
                <w:between w:val="nil"/>
              </w:pBdr>
              <w:spacing w:after="0" w:line="240" w:lineRule="auto"/>
              <w:jc w:val="both"/>
              <w:rPr>
                <w:rFonts w:ascii="Arial" w:eastAsia="Arial" w:hAnsi="Arial" w:cs="Arial"/>
                <w:color w:val="000000"/>
              </w:rPr>
            </w:pPr>
            <w:r w:rsidRPr="002366A1">
              <w:rPr>
                <w:rFonts w:ascii="Arial" w:eastAsia="Arial" w:hAnsi="Arial" w:cs="Arial"/>
                <w:color w:val="000000"/>
              </w:rPr>
              <w:t>II. SOLVENCIA</w:t>
            </w:r>
          </w:p>
        </w:tc>
        <w:tc>
          <w:tcPr>
            <w:tcW w:w="2079" w:type="dxa"/>
          </w:tcPr>
          <w:p w14:paraId="2EA86D91" w14:textId="77777777" w:rsidR="00EC2FE6" w:rsidRPr="002366A1" w:rsidRDefault="00EC2FE6" w:rsidP="002366A1">
            <w:pPr>
              <w:pBdr>
                <w:top w:val="nil"/>
                <w:left w:val="nil"/>
                <w:bottom w:val="nil"/>
                <w:right w:val="nil"/>
                <w:between w:val="nil"/>
              </w:pBdr>
              <w:spacing w:after="0" w:line="240" w:lineRule="auto"/>
              <w:jc w:val="center"/>
              <w:rPr>
                <w:rFonts w:ascii="Arial" w:eastAsia="Arial" w:hAnsi="Arial" w:cs="Arial"/>
                <w:b/>
                <w:color w:val="000000"/>
              </w:rPr>
            </w:pPr>
            <w:r w:rsidRPr="002366A1">
              <w:rPr>
                <w:rFonts w:ascii="Arial" w:eastAsia="Arial" w:hAnsi="Arial" w:cs="Arial"/>
                <w:color w:val="000000"/>
              </w:rPr>
              <w:t>10%</w:t>
            </w:r>
          </w:p>
        </w:tc>
      </w:tr>
      <w:tr w:rsidR="00EC2FE6" w:rsidRPr="002366A1" w14:paraId="7980C80B" w14:textId="77777777" w:rsidTr="00DE5467">
        <w:trPr>
          <w:trHeight w:val="248"/>
          <w:jc w:val="center"/>
        </w:trPr>
        <w:tc>
          <w:tcPr>
            <w:tcW w:w="5949" w:type="dxa"/>
          </w:tcPr>
          <w:p w14:paraId="64342B95" w14:textId="77777777" w:rsidR="00EC2FE6" w:rsidRPr="002366A1" w:rsidRDefault="00EC2FE6" w:rsidP="002366A1">
            <w:pPr>
              <w:pBdr>
                <w:top w:val="nil"/>
                <w:left w:val="nil"/>
                <w:bottom w:val="nil"/>
                <w:right w:val="nil"/>
                <w:between w:val="nil"/>
              </w:pBdr>
              <w:spacing w:after="0" w:line="240" w:lineRule="auto"/>
              <w:jc w:val="both"/>
              <w:rPr>
                <w:rFonts w:ascii="Arial" w:eastAsia="Arial" w:hAnsi="Arial" w:cs="Arial"/>
                <w:color w:val="000000"/>
              </w:rPr>
            </w:pPr>
            <w:r w:rsidRPr="002366A1">
              <w:rPr>
                <w:rFonts w:ascii="Arial" w:eastAsia="Arial" w:hAnsi="Arial" w:cs="Arial"/>
                <w:color w:val="000000"/>
              </w:rPr>
              <w:t>III. GARANTIA</w:t>
            </w:r>
          </w:p>
        </w:tc>
        <w:tc>
          <w:tcPr>
            <w:tcW w:w="2079" w:type="dxa"/>
          </w:tcPr>
          <w:p w14:paraId="4078E89E" w14:textId="77777777" w:rsidR="00EC2FE6" w:rsidRPr="002366A1" w:rsidRDefault="00EC2FE6" w:rsidP="002366A1">
            <w:pPr>
              <w:pBdr>
                <w:top w:val="nil"/>
                <w:left w:val="nil"/>
                <w:bottom w:val="nil"/>
                <w:right w:val="nil"/>
                <w:between w:val="nil"/>
              </w:pBdr>
              <w:spacing w:after="0" w:line="240" w:lineRule="auto"/>
              <w:jc w:val="center"/>
              <w:rPr>
                <w:rFonts w:ascii="Arial" w:eastAsia="Arial" w:hAnsi="Arial" w:cs="Arial"/>
                <w:b/>
                <w:color w:val="000000"/>
              </w:rPr>
            </w:pPr>
            <w:r w:rsidRPr="002366A1">
              <w:rPr>
                <w:rFonts w:ascii="Arial" w:eastAsia="Arial" w:hAnsi="Arial" w:cs="Arial"/>
                <w:color w:val="000000"/>
              </w:rPr>
              <w:t>10%</w:t>
            </w:r>
          </w:p>
        </w:tc>
      </w:tr>
      <w:tr w:rsidR="00EC2FE6" w:rsidRPr="002366A1" w14:paraId="46479C11" w14:textId="77777777" w:rsidTr="00DE5467">
        <w:trPr>
          <w:trHeight w:val="240"/>
          <w:jc w:val="center"/>
        </w:trPr>
        <w:tc>
          <w:tcPr>
            <w:tcW w:w="5949" w:type="dxa"/>
          </w:tcPr>
          <w:p w14:paraId="5C87353F" w14:textId="77777777" w:rsidR="00EC2FE6" w:rsidRPr="002366A1" w:rsidRDefault="00EC2FE6" w:rsidP="002366A1">
            <w:pPr>
              <w:pBdr>
                <w:top w:val="nil"/>
                <w:left w:val="nil"/>
                <w:bottom w:val="nil"/>
                <w:right w:val="nil"/>
                <w:between w:val="nil"/>
              </w:pBdr>
              <w:spacing w:after="0" w:line="240" w:lineRule="auto"/>
              <w:jc w:val="both"/>
              <w:rPr>
                <w:rFonts w:ascii="Arial" w:eastAsia="Arial" w:hAnsi="Arial" w:cs="Arial"/>
                <w:color w:val="000000"/>
              </w:rPr>
            </w:pPr>
            <w:r w:rsidRPr="002366A1">
              <w:rPr>
                <w:rFonts w:ascii="Arial" w:eastAsia="Arial" w:hAnsi="Arial" w:cs="Arial"/>
                <w:color w:val="000000"/>
              </w:rPr>
              <w:t>IV. SERVICIO DE DEUDA (12M+)</w:t>
            </w:r>
          </w:p>
        </w:tc>
        <w:tc>
          <w:tcPr>
            <w:tcW w:w="2079" w:type="dxa"/>
          </w:tcPr>
          <w:p w14:paraId="4A12976A" w14:textId="77777777" w:rsidR="00EC2FE6" w:rsidRPr="002366A1" w:rsidRDefault="00EC2FE6" w:rsidP="002366A1">
            <w:pPr>
              <w:pBdr>
                <w:top w:val="nil"/>
                <w:left w:val="nil"/>
                <w:bottom w:val="nil"/>
                <w:right w:val="nil"/>
                <w:between w:val="nil"/>
              </w:pBdr>
              <w:spacing w:after="0" w:line="240" w:lineRule="auto"/>
              <w:jc w:val="center"/>
              <w:rPr>
                <w:rFonts w:ascii="Arial" w:eastAsia="Arial" w:hAnsi="Arial" w:cs="Arial"/>
                <w:b/>
                <w:color w:val="000000"/>
              </w:rPr>
            </w:pPr>
            <w:r w:rsidRPr="002366A1">
              <w:rPr>
                <w:rFonts w:ascii="Arial" w:eastAsia="Arial" w:hAnsi="Arial" w:cs="Arial"/>
                <w:color w:val="000000"/>
              </w:rPr>
              <w:t>10%</w:t>
            </w:r>
          </w:p>
        </w:tc>
      </w:tr>
      <w:tr w:rsidR="00EC2FE6" w:rsidRPr="002366A1" w14:paraId="5DF3751C" w14:textId="77777777" w:rsidTr="00DE5467">
        <w:trPr>
          <w:trHeight w:val="248"/>
          <w:jc w:val="center"/>
        </w:trPr>
        <w:tc>
          <w:tcPr>
            <w:tcW w:w="5949" w:type="dxa"/>
          </w:tcPr>
          <w:p w14:paraId="443B1ADB" w14:textId="77777777" w:rsidR="00EC2FE6" w:rsidRPr="002366A1" w:rsidRDefault="00EC2FE6" w:rsidP="002366A1">
            <w:pPr>
              <w:pBdr>
                <w:top w:val="nil"/>
                <w:left w:val="nil"/>
                <w:bottom w:val="nil"/>
                <w:right w:val="nil"/>
                <w:between w:val="nil"/>
              </w:pBdr>
              <w:spacing w:after="0" w:line="240" w:lineRule="auto"/>
              <w:jc w:val="both"/>
              <w:rPr>
                <w:rFonts w:ascii="Arial" w:eastAsia="Arial" w:hAnsi="Arial" w:cs="Arial"/>
                <w:color w:val="000000"/>
              </w:rPr>
            </w:pPr>
            <w:r w:rsidRPr="002366A1">
              <w:rPr>
                <w:rFonts w:ascii="Arial" w:eastAsia="Arial" w:hAnsi="Arial" w:cs="Arial"/>
                <w:color w:val="000000"/>
              </w:rPr>
              <w:t>V. REESTRUCTURACION / NOVACIÓN / CE 17-20</w:t>
            </w:r>
          </w:p>
        </w:tc>
        <w:tc>
          <w:tcPr>
            <w:tcW w:w="2079" w:type="dxa"/>
          </w:tcPr>
          <w:p w14:paraId="2A8225DE" w14:textId="77777777" w:rsidR="00EC2FE6" w:rsidRPr="002366A1" w:rsidRDefault="00EC2FE6" w:rsidP="002366A1">
            <w:pPr>
              <w:pBdr>
                <w:top w:val="nil"/>
                <w:left w:val="nil"/>
                <w:bottom w:val="nil"/>
                <w:right w:val="nil"/>
                <w:between w:val="nil"/>
              </w:pBdr>
              <w:spacing w:after="0" w:line="240" w:lineRule="auto"/>
              <w:jc w:val="center"/>
              <w:rPr>
                <w:rFonts w:ascii="Arial" w:eastAsia="Arial" w:hAnsi="Arial" w:cs="Arial"/>
                <w:b/>
                <w:color w:val="000000"/>
              </w:rPr>
            </w:pPr>
            <w:r w:rsidRPr="002366A1">
              <w:rPr>
                <w:rFonts w:ascii="Arial" w:eastAsia="Arial" w:hAnsi="Arial" w:cs="Arial"/>
                <w:color w:val="000000"/>
              </w:rPr>
              <w:t>10%</w:t>
            </w:r>
          </w:p>
        </w:tc>
      </w:tr>
      <w:tr w:rsidR="00EC2FE6" w:rsidRPr="002366A1" w14:paraId="0B2169AC" w14:textId="77777777" w:rsidTr="00DE5467">
        <w:trPr>
          <w:trHeight w:val="248"/>
          <w:jc w:val="center"/>
        </w:trPr>
        <w:tc>
          <w:tcPr>
            <w:tcW w:w="5949" w:type="dxa"/>
          </w:tcPr>
          <w:p w14:paraId="5FE0AD9A" w14:textId="77777777" w:rsidR="00EC2FE6" w:rsidRPr="002366A1" w:rsidRDefault="00EC2FE6" w:rsidP="002366A1">
            <w:pPr>
              <w:pBdr>
                <w:top w:val="nil"/>
                <w:left w:val="nil"/>
                <w:bottom w:val="nil"/>
                <w:right w:val="nil"/>
                <w:between w:val="nil"/>
              </w:pBdr>
              <w:spacing w:after="0" w:line="240" w:lineRule="auto"/>
              <w:jc w:val="both"/>
              <w:rPr>
                <w:rFonts w:ascii="Arial" w:eastAsia="Arial" w:hAnsi="Arial" w:cs="Arial"/>
                <w:color w:val="000000"/>
              </w:rPr>
            </w:pPr>
            <w:r w:rsidRPr="002366A1">
              <w:rPr>
                <w:rFonts w:ascii="Arial" w:eastAsia="Arial" w:hAnsi="Arial" w:cs="Arial"/>
                <w:color w:val="000000"/>
              </w:rPr>
              <w:t>VI. CENTRAL DE RIESGO</w:t>
            </w:r>
          </w:p>
        </w:tc>
        <w:tc>
          <w:tcPr>
            <w:tcW w:w="2079" w:type="dxa"/>
          </w:tcPr>
          <w:p w14:paraId="4970E581" w14:textId="77777777" w:rsidR="00EC2FE6" w:rsidRPr="002366A1" w:rsidRDefault="00EC2FE6" w:rsidP="002366A1">
            <w:pPr>
              <w:pBdr>
                <w:top w:val="nil"/>
                <w:left w:val="nil"/>
                <w:bottom w:val="nil"/>
                <w:right w:val="nil"/>
                <w:between w:val="nil"/>
              </w:pBdr>
              <w:spacing w:after="0" w:line="240" w:lineRule="auto"/>
              <w:jc w:val="center"/>
              <w:rPr>
                <w:rFonts w:ascii="Arial" w:eastAsia="Arial" w:hAnsi="Arial" w:cs="Arial"/>
                <w:b/>
                <w:color w:val="000000"/>
              </w:rPr>
            </w:pPr>
            <w:r w:rsidRPr="002366A1">
              <w:rPr>
                <w:rFonts w:ascii="Arial" w:eastAsia="Arial" w:hAnsi="Arial" w:cs="Arial"/>
                <w:color w:val="000000"/>
              </w:rPr>
              <w:t>20%</w:t>
            </w:r>
          </w:p>
        </w:tc>
      </w:tr>
      <w:tr w:rsidR="00EC2FE6" w:rsidRPr="002366A1" w14:paraId="289A6516" w14:textId="77777777" w:rsidTr="00DE5467">
        <w:trPr>
          <w:trHeight w:val="248"/>
          <w:jc w:val="center"/>
        </w:trPr>
        <w:tc>
          <w:tcPr>
            <w:tcW w:w="5949" w:type="dxa"/>
          </w:tcPr>
          <w:p w14:paraId="1BDF9CDD" w14:textId="77777777" w:rsidR="00EC2FE6" w:rsidRPr="002366A1" w:rsidRDefault="00EC2FE6" w:rsidP="002366A1">
            <w:pPr>
              <w:pBdr>
                <w:top w:val="nil"/>
                <w:left w:val="nil"/>
                <w:bottom w:val="nil"/>
                <w:right w:val="nil"/>
                <w:between w:val="nil"/>
              </w:pBdr>
              <w:spacing w:after="0" w:line="240" w:lineRule="auto"/>
              <w:jc w:val="both"/>
              <w:rPr>
                <w:rFonts w:ascii="Arial" w:eastAsia="Arial" w:hAnsi="Arial" w:cs="Arial"/>
                <w:color w:val="000000"/>
              </w:rPr>
            </w:pPr>
            <w:r w:rsidRPr="002366A1">
              <w:rPr>
                <w:rFonts w:ascii="Arial" w:eastAsia="Arial" w:hAnsi="Arial" w:cs="Arial"/>
                <w:color w:val="000000"/>
              </w:rPr>
              <w:t>VII. MODELO INTERNO PRONÓSTICO (60+)</w:t>
            </w:r>
          </w:p>
        </w:tc>
        <w:tc>
          <w:tcPr>
            <w:tcW w:w="2079" w:type="dxa"/>
          </w:tcPr>
          <w:p w14:paraId="6C9198A8" w14:textId="77777777" w:rsidR="00EC2FE6" w:rsidRPr="002366A1" w:rsidRDefault="00EC2FE6" w:rsidP="002366A1">
            <w:pPr>
              <w:pBdr>
                <w:top w:val="nil"/>
                <w:left w:val="nil"/>
                <w:bottom w:val="nil"/>
                <w:right w:val="nil"/>
                <w:between w:val="nil"/>
              </w:pBdr>
              <w:spacing w:after="0" w:line="240" w:lineRule="auto"/>
              <w:jc w:val="center"/>
              <w:rPr>
                <w:rFonts w:ascii="Arial" w:eastAsia="Arial" w:hAnsi="Arial" w:cs="Arial"/>
                <w:b/>
                <w:color w:val="000000"/>
              </w:rPr>
            </w:pPr>
            <w:r w:rsidRPr="002366A1">
              <w:rPr>
                <w:rFonts w:ascii="Arial" w:eastAsia="Arial" w:hAnsi="Arial" w:cs="Arial"/>
                <w:color w:val="000000"/>
              </w:rPr>
              <w:t>20%</w:t>
            </w:r>
          </w:p>
        </w:tc>
      </w:tr>
      <w:tr w:rsidR="00EC2FE6" w:rsidRPr="002366A1" w14:paraId="6869DF41" w14:textId="77777777" w:rsidTr="00DE5467">
        <w:trPr>
          <w:trHeight w:val="248"/>
          <w:jc w:val="center"/>
        </w:trPr>
        <w:tc>
          <w:tcPr>
            <w:tcW w:w="5949" w:type="dxa"/>
          </w:tcPr>
          <w:p w14:paraId="4624C0CD" w14:textId="77777777" w:rsidR="00EC2FE6" w:rsidRPr="002366A1" w:rsidRDefault="00EC2FE6" w:rsidP="002366A1">
            <w:pPr>
              <w:pBdr>
                <w:top w:val="nil"/>
                <w:left w:val="nil"/>
                <w:bottom w:val="nil"/>
                <w:right w:val="nil"/>
                <w:between w:val="nil"/>
              </w:pBdr>
              <w:spacing w:after="0" w:line="240" w:lineRule="auto"/>
              <w:jc w:val="both"/>
              <w:rPr>
                <w:rFonts w:ascii="Arial" w:eastAsia="Arial" w:hAnsi="Arial" w:cs="Arial"/>
                <w:color w:val="000000"/>
              </w:rPr>
            </w:pPr>
            <w:r w:rsidRPr="002366A1">
              <w:rPr>
                <w:rFonts w:ascii="Arial" w:eastAsia="Arial" w:hAnsi="Arial" w:cs="Arial"/>
                <w:color w:val="000000"/>
              </w:rPr>
              <w:t>VIII. ACTIVIDAD ECONOMICA RIESGO CE 17/20</w:t>
            </w:r>
          </w:p>
        </w:tc>
        <w:tc>
          <w:tcPr>
            <w:tcW w:w="2079" w:type="dxa"/>
          </w:tcPr>
          <w:p w14:paraId="0B056113" w14:textId="77777777" w:rsidR="00EC2FE6" w:rsidRPr="002366A1" w:rsidRDefault="00EC2FE6" w:rsidP="002366A1">
            <w:pPr>
              <w:pBdr>
                <w:top w:val="nil"/>
                <w:left w:val="nil"/>
                <w:bottom w:val="nil"/>
                <w:right w:val="nil"/>
                <w:between w:val="nil"/>
              </w:pBdr>
              <w:spacing w:after="0" w:line="240" w:lineRule="auto"/>
              <w:jc w:val="center"/>
              <w:rPr>
                <w:rFonts w:ascii="Arial" w:eastAsia="Arial" w:hAnsi="Arial" w:cs="Arial"/>
                <w:b/>
                <w:color w:val="000000"/>
              </w:rPr>
            </w:pPr>
            <w:r w:rsidRPr="002366A1">
              <w:rPr>
                <w:rFonts w:ascii="Arial" w:eastAsia="Arial" w:hAnsi="Arial" w:cs="Arial"/>
                <w:color w:val="000000"/>
              </w:rPr>
              <w:t>10%</w:t>
            </w:r>
          </w:p>
        </w:tc>
      </w:tr>
      <w:tr w:rsidR="00EC2FE6" w:rsidRPr="002366A1" w14:paraId="4F906DB4" w14:textId="77777777" w:rsidTr="00DE5467">
        <w:trPr>
          <w:trHeight w:val="248"/>
          <w:jc w:val="center"/>
        </w:trPr>
        <w:tc>
          <w:tcPr>
            <w:tcW w:w="5949" w:type="dxa"/>
          </w:tcPr>
          <w:p w14:paraId="40A6BA26" w14:textId="77777777" w:rsidR="00EC2FE6" w:rsidRPr="002366A1" w:rsidRDefault="00EC2FE6" w:rsidP="002366A1">
            <w:pPr>
              <w:pBdr>
                <w:top w:val="nil"/>
                <w:left w:val="nil"/>
                <w:bottom w:val="nil"/>
                <w:right w:val="nil"/>
                <w:between w:val="nil"/>
              </w:pBdr>
              <w:spacing w:after="0" w:line="240" w:lineRule="auto"/>
              <w:jc w:val="center"/>
              <w:rPr>
                <w:rFonts w:ascii="Arial" w:eastAsia="Arial" w:hAnsi="Arial" w:cs="Arial"/>
                <w:b/>
                <w:color w:val="000000"/>
              </w:rPr>
            </w:pPr>
            <w:r w:rsidRPr="002366A1">
              <w:rPr>
                <w:rFonts w:ascii="Arial" w:eastAsia="Arial" w:hAnsi="Arial" w:cs="Arial"/>
                <w:b/>
                <w:color w:val="000000"/>
              </w:rPr>
              <w:t>TOTAL</w:t>
            </w:r>
          </w:p>
        </w:tc>
        <w:tc>
          <w:tcPr>
            <w:tcW w:w="2079" w:type="dxa"/>
          </w:tcPr>
          <w:p w14:paraId="57400F1B" w14:textId="77777777" w:rsidR="00EC2FE6" w:rsidRPr="002366A1" w:rsidRDefault="00EC2FE6" w:rsidP="002366A1">
            <w:pPr>
              <w:pBdr>
                <w:top w:val="nil"/>
                <w:left w:val="nil"/>
                <w:bottom w:val="nil"/>
                <w:right w:val="nil"/>
                <w:between w:val="nil"/>
              </w:pBdr>
              <w:spacing w:after="0" w:line="240" w:lineRule="auto"/>
              <w:jc w:val="center"/>
              <w:rPr>
                <w:rFonts w:ascii="Arial" w:eastAsia="Arial" w:hAnsi="Arial" w:cs="Arial"/>
                <w:b/>
                <w:color w:val="000000"/>
              </w:rPr>
            </w:pPr>
            <w:r w:rsidRPr="002366A1">
              <w:rPr>
                <w:rFonts w:ascii="Arial" w:eastAsia="Arial" w:hAnsi="Arial" w:cs="Arial"/>
                <w:b/>
                <w:color w:val="000000"/>
              </w:rPr>
              <w:t>100%</w:t>
            </w:r>
          </w:p>
        </w:tc>
      </w:tr>
    </w:tbl>
    <w:p w14:paraId="72CD65A2" w14:textId="77777777" w:rsidR="00EC2FE6" w:rsidRPr="002366A1" w:rsidRDefault="00EC2FE6" w:rsidP="002366A1">
      <w:pPr>
        <w:pBdr>
          <w:top w:val="nil"/>
          <w:left w:val="nil"/>
          <w:bottom w:val="nil"/>
          <w:right w:val="nil"/>
          <w:between w:val="nil"/>
        </w:pBdr>
        <w:spacing w:after="0" w:line="240" w:lineRule="auto"/>
        <w:ind w:left="426"/>
        <w:jc w:val="both"/>
        <w:rPr>
          <w:rFonts w:ascii="Arial" w:eastAsia="Arial" w:hAnsi="Arial" w:cs="Arial"/>
          <w:b/>
          <w:color w:val="000000"/>
        </w:rPr>
      </w:pPr>
    </w:p>
    <w:p w14:paraId="7F5404E1" w14:textId="77777777" w:rsidR="00486F58" w:rsidRDefault="00EC2FE6" w:rsidP="002366A1">
      <w:pPr>
        <w:spacing w:after="0" w:line="240" w:lineRule="auto"/>
        <w:jc w:val="both"/>
        <w:rPr>
          <w:rFonts w:ascii="Arial" w:eastAsia="Arial" w:hAnsi="Arial" w:cs="Arial"/>
        </w:rPr>
      </w:pPr>
      <w:r w:rsidRPr="002366A1">
        <w:rPr>
          <w:rFonts w:ascii="Arial" w:eastAsia="Arial" w:hAnsi="Arial" w:cs="Arial"/>
        </w:rPr>
        <w:t>La anterior asignación se explica para cada criterio así</w:t>
      </w:r>
      <w:r w:rsidR="00411F14">
        <w:rPr>
          <w:rFonts w:ascii="Arial" w:eastAsia="Arial" w:hAnsi="Arial" w:cs="Arial"/>
        </w:rPr>
        <w:t xml:space="preserve">, </w:t>
      </w:r>
    </w:p>
    <w:p w14:paraId="63F9E86B" w14:textId="77777777" w:rsidR="00486F58" w:rsidRDefault="00486F58" w:rsidP="002366A1">
      <w:pPr>
        <w:spacing w:after="0" w:line="240" w:lineRule="auto"/>
        <w:jc w:val="both"/>
        <w:rPr>
          <w:rFonts w:ascii="Arial" w:eastAsia="Arial" w:hAnsi="Arial" w:cs="Arial"/>
        </w:rPr>
      </w:pPr>
    </w:p>
    <w:p w14:paraId="2F901C44" w14:textId="554C1CCE" w:rsidR="00EC2FE6" w:rsidRPr="00486F58" w:rsidRDefault="00411F14" w:rsidP="00486F58">
      <w:pPr>
        <w:pStyle w:val="Prrafodelista"/>
        <w:numPr>
          <w:ilvl w:val="0"/>
          <w:numId w:val="18"/>
        </w:numPr>
        <w:spacing w:after="0" w:line="240" w:lineRule="auto"/>
        <w:jc w:val="both"/>
        <w:rPr>
          <w:rFonts w:ascii="Arial" w:eastAsia="Arial" w:hAnsi="Arial" w:cs="Arial"/>
        </w:rPr>
      </w:pPr>
      <w:r w:rsidRPr="00486F58">
        <w:rPr>
          <w:rFonts w:ascii="Arial" w:eastAsia="Arial" w:hAnsi="Arial" w:cs="Arial"/>
        </w:rPr>
        <w:t>P</w:t>
      </w:r>
      <w:r w:rsidR="00EC2FE6" w:rsidRPr="00486F58">
        <w:rPr>
          <w:rFonts w:ascii="Arial" w:eastAsia="Arial" w:hAnsi="Arial" w:cs="Arial"/>
        </w:rPr>
        <w:t>ara la asignación de la ponderación por categoría, se dividió el total de indicadores de cada criterio sobre la ponderación del criterio.</w:t>
      </w:r>
      <w:r w:rsidR="00B57956" w:rsidRPr="00486F58">
        <w:rPr>
          <w:rFonts w:ascii="Arial" w:eastAsia="Arial" w:hAnsi="Arial" w:cs="Arial"/>
        </w:rPr>
        <w:t xml:space="preserve"> </w:t>
      </w:r>
      <w:r w:rsidR="00EC2FE6" w:rsidRPr="00486F58">
        <w:rPr>
          <w:rFonts w:ascii="Arial" w:eastAsia="Arial" w:hAnsi="Arial" w:cs="Arial"/>
        </w:rPr>
        <w:t>Finalmente, los rangos establecidos para cada categorización se determinaron dividiendo la ponderación del criterio por percentiles del 20%.</w:t>
      </w:r>
    </w:p>
    <w:p w14:paraId="46992B27" w14:textId="77777777" w:rsidR="00EC2FE6" w:rsidRPr="002366A1" w:rsidRDefault="00EC2FE6" w:rsidP="002366A1">
      <w:pPr>
        <w:spacing w:after="0" w:line="240" w:lineRule="auto"/>
        <w:jc w:val="both"/>
        <w:rPr>
          <w:rFonts w:ascii="Arial" w:eastAsia="Arial" w:hAnsi="Arial" w:cs="Arial"/>
        </w:rPr>
      </w:pPr>
    </w:p>
    <w:tbl>
      <w:tblPr>
        <w:tblW w:w="5000" w:type="pct"/>
        <w:jc w:val="center"/>
        <w:tblLook w:val="0400" w:firstRow="0" w:lastRow="0" w:firstColumn="0" w:lastColumn="0" w:noHBand="0" w:noVBand="1"/>
      </w:tblPr>
      <w:tblGrid>
        <w:gridCol w:w="567"/>
        <w:gridCol w:w="2469"/>
        <w:gridCol w:w="1892"/>
        <w:gridCol w:w="2325"/>
        <w:gridCol w:w="2323"/>
      </w:tblGrid>
      <w:tr w:rsidR="00EC2FE6" w:rsidRPr="002366A1" w14:paraId="6D094591" w14:textId="77777777" w:rsidTr="004D1A16">
        <w:trPr>
          <w:trHeight w:val="288"/>
          <w:jc w:val="center"/>
        </w:trPr>
        <w:tc>
          <w:tcPr>
            <w:tcW w:w="5000" w:type="pct"/>
            <w:gridSpan w:val="5"/>
            <w:tcBorders>
              <w:top w:val="single" w:sz="4" w:space="0" w:color="000000"/>
              <w:left w:val="single" w:sz="4" w:space="0" w:color="000000"/>
              <w:bottom w:val="single" w:sz="4" w:space="0" w:color="000000"/>
              <w:right w:val="single" w:sz="4" w:space="0" w:color="000000"/>
            </w:tcBorders>
            <w:shd w:val="clear" w:color="auto" w:fill="C2D69B" w:themeFill="accent3" w:themeFillTint="99"/>
            <w:vAlign w:val="center"/>
          </w:tcPr>
          <w:p w14:paraId="504B1FA1"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I. CAPACIDAD DE PAGO</w:t>
            </w:r>
          </w:p>
        </w:tc>
      </w:tr>
      <w:tr w:rsidR="00EC2FE6" w:rsidRPr="002366A1" w14:paraId="031CD671" w14:textId="77777777" w:rsidTr="004D1A16">
        <w:trPr>
          <w:trHeight w:val="174"/>
          <w:jc w:val="center"/>
        </w:trPr>
        <w:tc>
          <w:tcPr>
            <w:tcW w:w="296" w:type="pct"/>
            <w:tcBorders>
              <w:top w:val="nil"/>
              <w:left w:val="single" w:sz="4" w:space="0" w:color="000000"/>
              <w:bottom w:val="single" w:sz="4" w:space="0" w:color="000000"/>
              <w:right w:val="single" w:sz="4" w:space="0" w:color="000000"/>
            </w:tcBorders>
            <w:shd w:val="clear" w:color="auto" w:fill="C2D69B" w:themeFill="accent3" w:themeFillTint="99"/>
            <w:vAlign w:val="center"/>
          </w:tcPr>
          <w:p w14:paraId="17BEC2F7"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 </w:t>
            </w:r>
          </w:p>
        </w:tc>
        <w:tc>
          <w:tcPr>
            <w:tcW w:w="1289" w:type="pct"/>
            <w:tcBorders>
              <w:top w:val="nil"/>
              <w:left w:val="nil"/>
              <w:bottom w:val="single" w:sz="4" w:space="0" w:color="000000"/>
              <w:right w:val="single" w:sz="4" w:space="0" w:color="000000"/>
            </w:tcBorders>
            <w:shd w:val="clear" w:color="auto" w:fill="C2D69B" w:themeFill="accent3" w:themeFillTint="99"/>
            <w:vAlign w:val="center"/>
          </w:tcPr>
          <w:p w14:paraId="0C4A37CE"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INDICADOR</w:t>
            </w:r>
          </w:p>
        </w:tc>
        <w:tc>
          <w:tcPr>
            <w:tcW w:w="988" w:type="pct"/>
            <w:tcBorders>
              <w:top w:val="nil"/>
              <w:left w:val="nil"/>
              <w:bottom w:val="single" w:sz="4" w:space="0" w:color="000000"/>
              <w:right w:val="single" w:sz="4" w:space="0" w:color="000000"/>
            </w:tcBorders>
            <w:shd w:val="clear" w:color="auto" w:fill="C2D69B" w:themeFill="accent3" w:themeFillTint="99"/>
            <w:vAlign w:val="center"/>
          </w:tcPr>
          <w:p w14:paraId="164B848C"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CATEGORIA</w:t>
            </w:r>
          </w:p>
        </w:tc>
        <w:tc>
          <w:tcPr>
            <w:tcW w:w="1214" w:type="pct"/>
            <w:tcBorders>
              <w:top w:val="nil"/>
              <w:left w:val="nil"/>
              <w:bottom w:val="single" w:sz="4" w:space="0" w:color="000000"/>
              <w:right w:val="single" w:sz="4" w:space="0" w:color="000000"/>
            </w:tcBorders>
            <w:shd w:val="clear" w:color="auto" w:fill="C2D69B" w:themeFill="accent3" w:themeFillTint="99"/>
            <w:vAlign w:val="center"/>
          </w:tcPr>
          <w:p w14:paraId="6A28B6DD"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PONDERACIÓN POR CATEGORÍA</w:t>
            </w:r>
          </w:p>
        </w:tc>
        <w:tc>
          <w:tcPr>
            <w:tcW w:w="1213" w:type="pct"/>
            <w:tcBorders>
              <w:top w:val="nil"/>
              <w:left w:val="nil"/>
              <w:bottom w:val="single" w:sz="4" w:space="0" w:color="000000"/>
              <w:right w:val="single" w:sz="4" w:space="0" w:color="000000"/>
            </w:tcBorders>
            <w:shd w:val="clear" w:color="auto" w:fill="C2D69B" w:themeFill="accent3" w:themeFillTint="99"/>
            <w:vAlign w:val="center"/>
          </w:tcPr>
          <w:p w14:paraId="36FC2B7B"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PONDERACIÓN DEL CRITERIO</w:t>
            </w:r>
          </w:p>
        </w:tc>
      </w:tr>
      <w:tr w:rsidR="00EC2FE6" w:rsidRPr="002366A1" w14:paraId="62A59DA1" w14:textId="77777777" w:rsidTr="004D1A16">
        <w:trPr>
          <w:trHeight w:val="246"/>
          <w:jc w:val="center"/>
        </w:trPr>
        <w:tc>
          <w:tcPr>
            <w:tcW w:w="296" w:type="pct"/>
            <w:vMerge w:val="restart"/>
            <w:tcBorders>
              <w:top w:val="nil"/>
              <w:left w:val="single" w:sz="4" w:space="0" w:color="000000"/>
              <w:bottom w:val="single" w:sz="4" w:space="0" w:color="000000"/>
              <w:right w:val="single" w:sz="4" w:space="0" w:color="000000"/>
            </w:tcBorders>
            <w:shd w:val="clear" w:color="auto" w:fill="auto"/>
            <w:vAlign w:val="center"/>
          </w:tcPr>
          <w:p w14:paraId="045B6ED7"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1.1</w:t>
            </w:r>
          </w:p>
        </w:tc>
        <w:tc>
          <w:tcPr>
            <w:tcW w:w="1289" w:type="pct"/>
            <w:vMerge w:val="restart"/>
            <w:tcBorders>
              <w:top w:val="nil"/>
              <w:left w:val="single" w:sz="4" w:space="0" w:color="000000"/>
              <w:bottom w:val="single" w:sz="4" w:space="0" w:color="000000"/>
              <w:right w:val="single" w:sz="4" w:space="0" w:color="000000"/>
            </w:tcBorders>
            <w:shd w:val="clear" w:color="auto" w:fill="auto"/>
            <w:vAlign w:val="center"/>
          </w:tcPr>
          <w:p w14:paraId="42B7F404"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CAPACIDAD DE PAGO AL CORTE</w:t>
            </w:r>
          </w:p>
        </w:tc>
        <w:tc>
          <w:tcPr>
            <w:tcW w:w="988" w:type="pct"/>
            <w:tcBorders>
              <w:top w:val="nil"/>
              <w:left w:val="nil"/>
              <w:bottom w:val="single" w:sz="4" w:space="0" w:color="000000"/>
              <w:right w:val="single" w:sz="4" w:space="0" w:color="000000"/>
            </w:tcBorders>
            <w:shd w:val="clear" w:color="auto" w:fill="auto"/>
            <w:vAlign w:val="center"/>
          </w:tcPr>
          <w:p w14:paraId="261919FB"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w:t>
            </w:r>
          </w:p>
        </w:tc>
        <w:tc>
          <w:tcPr>
            <w:tcW w:w="1214" w:type="pct"/>
            <w:tcBorders>
              <w:top w:val="nil"/>
              <w:left w:val="nil"/>
              <w:bottom w:val="single" w:sz="4" w:space="0" w:color="000000"/>
              <w:right w:val="single" w:sz="4" w:space="0" w:color="000000"/>
            </w:tcBorders>
            <w:shd w:val="clear" w:color="auto" w:fill="auto"/>
            <w:vAlign w:val="bottom"/>
          </w:tcPr>
          <w:p w14:paraId="2C068940"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2,50%</w:t>
            </w:r>
          </w:p>
        </w:tc>
        <w:tc>
          <w:tcPr>
            <w:tcW w:w="1213" w:type="pct"/>
            <w:vMerge w:val="restart"/>
            <w:tcBorders>
              <w:top w:val="nil"/>
              <w:left w:val="single" w:sz="4" w:space="0" w:color="000000"/>
              <w:bottom w:val="single" w:sz="4" w:space="0" w:color="000000"/>
              <w:right w:val="single" w:sz="4" w:space="0" w:color="000000"/>
            </w:tcBorders>
            <w:shd w:val="clear" w:color="auto" w:fill="auto"/>
            <w:vAlign w:val="center"/>
          </w:tcPr>
          <w:p w14:paraId="11CC38A4"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10%</w:t>
            </w:r>
          </w:p>
        </w:tc>
      </w:tr>
      <w:tr w:rsidR="00EC2FE6" w:rsidRPr="002366A1" w14:paraId="06F6ADAF" w14:textId="77777777" w:rsidTr="004D1A16">
        <w:trPr>
          <w:trHeight w:val="246"/>
          <w:jc w:val="center"/>
        </w:trPr>
        <w:tc>
          <w:tcPr>
            <w:tcW w:w="296" w:type="pct"/>
            <w:vMerge/>
            <w:tcBorders>
              <w:top w:val="nil"/>
              <w:left w:val="single" w:sz="4" w:space="0" w:color="000000"/>
              <w:bottom w:val="single" w:sz="4" w:space="0" w:color="000000"/>
              <w:right w:val="single" w:sz="4" w:space="0" w:color="000000"/>
            </w:tcBorders>
            <w:shd w:val="clear" w:color="auto" w:fill="auto"/>
            <w:vAlign w:val="center"/>
          </w:tcPr>
          <w:p w14:paraId="069D1038"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b/>
                <w:color w:val="000000"/>
              </w:rPr>
            </w:pPr>
          </w:p>
        </w:tc>
        <w:tc>
          <w:tcPr>
            <w:tcW w:w="1289" w:type="pct"/>
            <w:vMerge/>
            <w:tcBorders>
              <w:top w:val="nil"/>
              <w:left w:val="single" w:sz="4" w:space="0" w:color="000000"/>
              <w:bottom w:val="single" w:sz="4" w:space="0" w:color="000000"/>
              <w:right w:val="single" w:sz="4" w:space="0" w:color="000000"/>
            </w:tcBorders>
            <w:shd w:val="clear" w:color="auto" w:fill="auto"/>
            <w:vAlign w:val="center"/>
          </w:tcPr>
          <w:p w14:paraId="5283E8F1"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b/>
                <w:color w:val="000000"/>
              </w:rPr>
            </w:pPr>
          </w:p>
        </w:tc>
        <w:tc>
          <w:tcPr>
            <w:tcW w:w="988" w:type="pct"/>
            <w:tcBorders>
              <w:top w:val="nil"/>
              <w:left w:val="nil"/>
              <w:bottom w:val="single" w:sz="4" w:space="0" w:color="000000"/>
              <w:right w:val="single" w:sz="4" w:space="0" w:color="000000"/>
            </w:tcBorders>
            <w:shd w:val="clear" w:color="auto" w:fill="auto"/>
            <w:vAlign w:val="bottom"/>
          </w:tcPr>
          <w:p w14:paraId="298C5306"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2</w:t>
            </w:r>
          </w:p>
        </w:tc>
        <w:tc>
          <w:tcPr>
            <w:tcW w:w="1214" w:type="pct"/>
            <w:tcBorders>
              <w:top w:val="nil"/>
              <w:left w:val="nil"/>
              <w:bottom w:val="single" w:sz="4" w:space="0" w:color="000000"/>
              <w:right w:val="single" w:sz="4" w:space="0" w:color="000000"/>
            </w:tcBorders>
            <w:shd w:val="clear" w:color="auto" w:fill="auto"/>
            <w:vAlign w:val="bottom"/>
          </w:tcPr>
          <w:p w14:paraId="0759CF1F"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1,88%</w:t>
            </w:r>
          </w:p>
        </w:tc>
        <w:tc>
          <w:tcPr>
            <w:tcW w:w="1213" w:type="pct"/>
            <w:vMerge/>
            <w:tcBorders>
              <w:top w:val="nil"/>
              <w:left w:val="single" w:sz="4" w:space="0" w:color="000000"/>
              <w:bottom w:val="single" w:sz="4" w:space="0" w:color="000000"/>
              <w:right w:val="single" w:sz="4" w:space="0" w:color="000000"/>
            </w:tcBorders>
            <w:shd w:val="clear" w:color="auto" w:fill="auto"/>
            <w:vAlign w:val="center"/>
          </w:tcPr>
          <w:p w14:paraId="1B6B85BF"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787BED0F" w14:textId="77777777" w:rsidTr="004D1A16">
        <w:trPr>
          <w:trHeight w:val="246"/>
          <w:jc w:val="center"/>
        </w:trPr>
        <w:tc>
          <w:tcPr>
            <w:tcW w:w="296" w:type="pct"/>
            <w:vMerge/>
            <w:tcBorders>
              <w:top w:val="nil"/>
              <w:left w:val="single" w:sz="4" w:space="0" w:color="000000"/>
              <w:bottom w:val="single" w:sz="4" w:space="0" w:color="000000"/>
              <w:right w:val="single" w:sz="4" w:space="0" w:color="000000"/>
            </w:tcBorders>
            <w:shd w:val="clear" w:color="auto" w:fill="auto"/>
            <w:vAlign w:val="center"/>
          </w:tcPr>
          <w:p w14:paraId="4071B604"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289" w:type="pct"/>
            <w:vMerge/>
            <w:tcBorders>
              <w:top w:val="nil"/>
              <w:left w:val="single" w:sz="4" w:space="0" w:color="000000"/>
              <w:bottom w:val="single" w:sz="4" w:space="0" w:color="000000"/>
              <w:right w:val="single" w:sz="4" w:space="0" w:color="000000"/>
            </w:tcBorders>
            <w:shd w:val="clear" w:color="auto" w:fill="auto"/>
            <w:vAlign w:val="center"/>
          </w:tcPr>
          <w:p w14:paraId="65608E11"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988" w:type="pct"/>
            <w:tcBorders>
              <w:top w:val="nil"/>
              <w:left w:val="nil"/>
              <w:bottom w:val="single" w:sz="4" w:space="0" w:color="000000"/>
              <w:right w:val="single" w:sz="4" w:space="0" w:color="000000"/>
            </w:tcBorders>
            <w:shd w:val="clear" w:color="auto" w:fill="auto"/>
            <w:vAlign w:val="bottom"/>
          </w:tcPr>
          <w:p w14:paraId="4437217B"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3</w:t>
            </w:r>
          </w:p>
        </w:tc>
        <w:tc>
          <w:tcPr>
            <w:tcW w:w="1214" w:type="pct"/>
            <w:tcBorders>
              <w:top w:val="nil"/>
              <w:left w:val="nil"/>
              <w:bottom w:val="single" w:sz="4" w:space="0" w:color="000000"/>
              <w:right w:val="single" w:sz="4" w:space="0" w:color="000000"/>
            </w:tcBorders>
            <w:shd w:val="clear" w:color="auto" w:fill="auto"/>
            <w:vAlign w:val="bottom"/>
          </w:tcPr>
          <w:p w14:paraId="120C3677"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1,25%</w:t>
            </w:r>
          </w:p>
        </w:tc>
        <w:tc>
          <w:tcPr>
            <w:tcW w:w="1213" w:type="pct"/>
            <w:vMerge/>
            <w:tcBorders>
              <w:top w:val="nil"/>
              <w:left w:val="single" w:sz="4" w:space="0" w:color="000000"/>
              <w:bottom w:val="single" w:sz="4" w:space="0" w:color="000000"/>
              <w:right w:val="single" w:sz="4" w:space="0" w:color="000000"/>
            </w:tcBorders>
            <w:shd w:val="clear" w:color="auto" w:fill="auto"/>
            <w:vAlign w:val="center"/>
          </w:tcPr>
          <w:p w14:paraId="79923158"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6DB1F7B3" w14:textId="77777777" w:rsidTr="004D1A16">
        <w:trPr>
          <w:trHeight w:val="246"/>
          <w:jc w:val="center"/>
        </w:trPr>
        <w:tc>
          <w:tcPr>
            <w:tcW w:w="296" w:type="pct"/>
            <w:vMerge/>
            <w:tcBorders>
              <w:top w:val="nil"/>
              <w:left w:val="single" w:sz="4" w:space="0" w:color="000000"/>
              <w:bottom w:val="single" w:sz="4" w:space="0" w:color="000000"/>
              <w:right w:val="single" w:sz="4" w:space="0" w:color="000000"/>
            </w:tcBorders>
            <w:shd w:val="clear" w:color="auto" w:fill="auto"/>
            <w:vAlign w:val="center"/>
          </w:tcPr>
          <w:p w14:paraId="45424E76"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289" w:type="pct"/>
            <w:vMerge/>
            <w:tcBorders>
              <w:top w:val="nil"/>
              <w:left w:val="single" w:sz="4" w:space="0" w:color="000000"/>
              <w:bottom w:val="single" w:sz="4" w:space="0" w:color="000000"/>
              <w:right w:val="single" w:sz="4" w:space="0" w:color="000000"/>
            </w:tcBorders>
            <w:shd w:val="clear" w:color="auto" w:fill="auto"/>
            <w:vAlign w:val="center"/>
          </w:tcPr>
          <w:p w14:paraId="1BC8E201"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988" w:type="pct"/>
            <w:tcBorders>
              <w:top w:val="nil"/>
              <w:left w:val="nil"/>
              <w:bottom w:val="single" w:sz="4" w:space="0" w:color="000000"/>
              <w:right w:val="single" w:sz="4" w:space="0" w:color="000000"/>
            </w:tcBorders>
            <w:shd w:val="clear" w:color="auto" w:fill="auto"/>
            <w:vAlign w:val="bottom"/>
          </w:tcPr>
          <w:p w14:paraId="049311BD"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4</w:t>
            </w:r>
          </w:p>
        </w:tc>
        <w:tc>
          <w:tcPr>
            <w:tcW w:w="1214" w:type="pct"/>
            <w:tcBorders>
              <w:top w:val="nil"/>
              <w:left w:val="nil"/>
              <w:bottom w:val="single" w:sz="4" w:space="0" w:color="000000"/>
              <w:right w:val="single" w:sz="4" w:space="0" w:color="000000"/>
            </w:tcBorders>
            <w:shd w:val="clear" w:color="auto" w:fill="auto"/>
            <w:vAlign w:val="bottom"/>
          </w:tcPr>
          <w:p w14:paraId="191C3D2E"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0,63%</w:t>
            </w:r>
          </w:p>
        </w:tc>
        <w:tc>
          <w:tcPr>
            <w:tcW w:w="1213" w:type="pct"/>
            <w:vMerge/>
            <w:tcBorders>
              <w:top w:val="nil"/>
              <w:left w:val="single" w:sz="4" w:space="0" w:color="000000"/>
              <w:bottom w:val="single" w:sz="4" w:space="0" w:color="000000"/>
              <w:right w:val="single" w:sz="4" w:space="0" w:color="000000"/>
            </w:tcBorders>
            <w:shd w:val="clear" w:color="auto" w:fill="auto"/>
            <w:vAlign w:val="center"/>
          </w:tcPr>
          <w:p w14:paraId="6B63C60E"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17BED8A0" w14:textId="77777777" w:rsidTr="004D1A16">
        <w:trPr>
          <w:trHeight w:val="246"/>
          <w:jc w:val="center"/>
        </w:trPr>
        <w:tc>
          <w:tcPr>
            <w:tcW w:w="296" w:type="pct"/>
            <w:vMerge/>
            <w:tcBorders>
              <w:top w:val="nil"/>
              <w:left w:val="single" w:sz="4" w:space="0" w:color="000000"/>
              <w:bottom w:val="single" w:sz="4" w:space="0" w:color="000000"/>
              <w:right w:val="single" w:sz="4" w:space="0" w:color="000000"/>
            </w:tcBorders>
            <w:shd w:val="clear" w:color="auto" w:fill="auto"/>
            <w:vAlign w:val="center"/>
          </w:tcPr>
          <w:p w14:paraId="5F788E87"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289" w:type="pct"/>
            <w:vMerge/>
            <w:tcBorders>
              <w:top w:val="nil"/>
              <w:left w:val="single" w:sz="4" w:space="0" w:color="000000"/>
              <w:bottom w:val="single" w:sz="4" w:space="0" w:color="000000"/>
              <w:right w:val="single" w:sz="4" w:space="0" w:color="000000"/>
            </w:tcBorders>
            <w:shd w:val="clear" w:color="auto" w:fill="auto"/>
            <w:vAlign w:val="center"/>
          </w:tcPr>
          <w:p w14:paraId="2F00BEAA"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988" w:type="pct"/>
            <w:tcBorders>
              <w:top w:val="nil"/>
              <w:left w:val="nil"/>
              <w:bottom w:val="single" w:sz="4" w:space="0" w:color="000000"/>
              <w:right w:val="single" w:sz="4" w:space="0" w:color="000000"/>
            </w:tcBorders>
            <w:shd w:val="clear" w:color="auto" w:fill="auto"/>
            <w:vAlign w:val="bottom"/>
          </w:tcPr>
          <w:p w14:paraId="4A9F4FA2"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5</w:t>
            </w:r>
          </w:p>
        </w:tc>
        <w:tc>
          <w:tcPr>
            <w:tcW w:w="1214" w:type="pct"/>
            <w:tcBorders>
              <w:top w:val="nil"/>
              <w:left w:val="nil"/>
              <w:bottom w:val="single" w:sz="4" w:space="0" w:color="000000"/>
              <w:right w:val="single" w:sz="4" w:space="0" w:color="000000"/>
            </w:tcBorders>
            <w:shd w:val="clear" w:color="auto" w:fill="auto"/>
            <w:vAlign w:val="bottom"/>
          </w:tcPr>
          <w:p w14:paraId="5CBEC574"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0,00%</w:t>
            </w:r>
          </w:p>
        </w:tc>
        <w:tc>
          <w:tcPr>
            <w:tcW w:w="1213" w:type="pct"/>
            <w:vMerge/>
            <w:tcBorders>
              <w:top w:val="nil"/>
              <w:left w:val="single" w:sz="4" w:space="0" w:color="000000"/>
              <w:bottom w:val="single" w:sz="4" w:space="0" w:color="000000"/>
              <w:right w:val="single" w:sz="4" w:space="0" w:color="000000"/>
            </w:tcBorders>
            <w:shd w:val="clear" w:color="auto" w:fill="auto"/>
            <w:vAlign w:val="center"/>
          </w:tcPr>
          <w:p w14:paraId="1DA9D78C"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3744911A" w14:textId="77777777" w:rsidTr="004D1A16">
        <w:trPr>
          <w:trHeight w:val="246"/>
          <w:jc w:val="center"/>
        </w:trPr>
        <w:tc>
          <w:tcPr>
            <w:tcW w:w="296" w:type="pct"/>
            <w:vMerge w:val="restart"/>
            <w:tcBorders>
              <w:top w:val="nil"/>
              <w:left w:val="single" w:sz="4" w:space="0" w:color="000000"/>
              <w:bottom w:val="single" w:sz="4" w:space="0" w:color="000000"/>
              <w:right w:val="single" w:sz="4" w:space="0" w:color="000000"/>
            </w:tcBorders>
            <w:shd w:val="clear" w:color="auto" w:fill="auto"/>
            <w:vAlign w:val="center"/>
          </w:tcPr>
          <w:p w14:paraId="0F891F89"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1.2</w:t>
            </w:r>
          </w:p>
        </w:tc>
        <w:tc>
          <w:tcPr>
            <w:tcW w:w="1289" w:type="pct"/>
            <w:vMerge w:val="restart"/>
            <w:tcBorders>
              <w:top w:val="nil"/>
              <w:left w:val="single" w:sz="4" w:space="0" w:color="000000"/>
              <w:bottom w:val="single" w:sz="4" w:space="0" w:color="000000"/>
              <w:right w:val="single" w:sz="4" w:space="0" w:color="000000"/>
            </w:tcBorders>
            <w:shd w:val="clear" w:color="auto" w:fill="auto"/>
            <w:vAlign w:val="center"/>
          </w:tcPr>
          <w:p w14:paraId="1A8B8118"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CAPACIDAD DE PAGO ORIGINACION</w:t>
            </w:r>
          </w:p>
        </w:tc>
        <w:tc>
          <w:tcPr>
            <w:tcW w:w="988" w:type="pct"/>
            <w:tcBorders>
              <w:top w:val="nil"/>
              <w:left w:val="nil"/>
              <w:bottom w:val="single" w:sz="4" w:space="0" w:color="000000"/>
              <w:right w:val="single" w:sz="4" w:space="0" w:color="000000"/>
            </w:tcBorders>
            <w:shd w:val="clear" w:color="auto" w:fill="auto"/>
            <w:vAlign w:val="center"/>
          </w:tcPr>
          <w:p w14:paraId="74E443A4"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w:t>
            </w:r>
          </w:p>
        </w:tc>
        <w:tc>
          <w:tcPr>
            <w:tcW w:w="1214" w:type="pct"/>
            <w:tcBorders>
              <w:top w:val="nil"/>
              <w:left w:val="nil"/>
              <w:bottom w:val="single" w:sz="4" w:space="0" w:color="000000"/>
              <w:right w:val="single" w:sz="4" w:space="0" w:color="000000"/>
            </w:tcBorders>
            <w:shd w:val="clear" w:color="auto" w:fill="auto"/>
            <w:vAlign w:val="bottom"/>
          </w:tcPr>
          <w:p w14:paraId="7403E72E"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2,50%</w:t>
            </w:r>
          </w:p>
        </w:tc>
        <w:tc>
          <w:tcPr>
            <w:tcW w:w="1213" w:type="pct"/>
            <w:vMerge/>
            <w:tcBorders>
              <w:top w:val="nil"/>
              <w:left w:val="single" w:sz="4" w:space="0" w:color="000000"/>
              <w:bottom w:val="single" w:sz="4" w:space="0" w:color="000000"/>
              <w:right w:val="single" w:sz="4" w:space="0" w:color="000000"/>
            </w:tcBorders>
            <w:shd w:val="clear" w:color="auto" w:fill="auto"/>
            <w:vAlign w:val="center"/>
          </w:tcPr>
          <w:p w14:paraId="54C8D29C"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3EDE62DC" w14:textId="77777777" w:rsidTr="004D1A16">
        <w:trPr>
          <w:trHeight w:val="246"/>
          <w:jc w:val="center"/>
        </w:trPr>
        <w:tc>
          <w:tcPr>
            <w:tcW w:w="296" w:type="pct"/>
            <w:vMerge/>
            <w:tcBorders>
              <w:top w:val="nil"/>
              <w:left w:val="single" w:sz="4" w:space="0" w:color="000000"/>
              <w:bottom w:val="single" w:sz="4" w:space="0" w:color="000000"/>
              <w:right w:val="single" w:sz="4" w:space="0" w:color="000000"/>
            </w:tcBorders>
            <w:shd w:val="clear" w:color="auto" w:fill="auto"/>
            <w:vAlign w:val="center"/>
          </w:tcPr>
          <w:p w14:paraId="5C7F5189"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289" w:type="pct"/>
            <w:vMerge/>
            <w:tcBorders>
              <w:top w:val="nil"/>
              <w:left w:val="single" w:sz="4" w:space="0" w:color="000000"/>
              <w:bottom w:val="single" w:sz="4" w:space="0" w:color="000000"/>
              <w:right w:val="single" w:sz="4" w:space="0" w:color="000000"/>
            </w:tcBorders>
            <w:shd w:val="clear" w:color="auto" w:fill="auto"/>
            <w:vAlign w:val="center"/>
          </w:tcPr>
          <w:p w14:paraId="1B67CC5D"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988" w:type="pct"/>
            <w:tcBorders>
              <w:top w:val="nil"/>
              <w:left w:val="nil"/>
              <w:bottom w:val="single" w:sz="4" w:space="0" w:color="000000"/>
              <w:right w:val="single" w:sz="4" w:space="0" w:color="000000"/>
            </w:tcBorders>
            <w:shd w:val="clear" w:color="auto" w:fill="auto"/>
            <w:vAlign w:val="bottom"/>
          </w:tcPr>
          <w:p w14:paraId="7817CC38"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2</w:t>
            </w:r>
          </w:p>
        </w:tc>
        <w:tc>
          <w:tcPr>
            <w:tcW w:w="1214" w:type="pct"/>
            <w:tcBorders>
              <w:top w:val="nil"/>
              <w:left w:val="nil"/>
              <w:bottom w:val="single" w:sz="4" w:space="0" w:color="000000"/>
              <w:right w:val="single" w:sz="4" w:space="0" w:color="000000"/>
            </w:tcBorders>
            <w:shd w:val="clear" w:color="auto" w:fill="auto"/>
            <w:vAlign w:val="bottom"/>
          </w:tcPr>
          <w:p w14:paraId="440288A3"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1,88%</w:t>
            </w:r>
          </w:p>
        </w:tc>
        <w:tc>
          <w:tcPr>
            <w:tcW w:w="1213" w:type="pct"/>
            <w:vMerge/>
            <w:tcBorders>
              <w:top w:val="nil"/>
              <w:left w:val="single" w:sz="4" w:space="0" w:color="000000"/>
              <w:bottom w:val="single" w:sz="4" w:space="0" w:color="000000"/>
              <w:right w:val="single" w:sz="4" w:space="0" w:color="000000"/>
            </w:tcBorders>
            <w:shd w:val="clear" w:color="auto" w:fill="auto"/>
            <w:vAlign w:val="center"/>
          </w:tcPr>
          <w:p w14:paraId="3040BEA4"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7546C573" w14:textId="77777777" w:rsidTr="004D1A16">
        <w:trPr>
          <w:trHeight w:val="246"/>
          <w:jc w:val="center"/>
        </w:trPr>
        <w:tc>
          <w:tcPr>
            <w:tcW w:w="296" w:type="pct"/>
            <w:vMerge/>
            <w:tcBorders>
              <w:top w:val="nil"/>
              <w:left w:val="single" w:sz="4" w:space="0" w:color="000000"/>
              <w:bottom w:val="single" w:sz="4" w:space="0" w:color="000000"/>
              <w:right w:val="single" w:sz="4" w:space="0" w:color="000000"/>
            </w:tcBorders>
            <w:shd w:val="clear" w:color="auto" w:fill="auto"/>
            <w:vAlign w:val="center"/>
          </w:tcPr>
          <w:p w14:paraId="74835E1F"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289" w:type="pct"/>
            <w:vMerge/>
            <w:tcBorders>
              <w:top w:val="nil"/>
              <w:left w:val="single" w:sz="4" w:space="0" w:color="000000"/>
              <w:bottom w:val="single" w:sz="4" w:space="0" w:color="000000"/>
              <w:right w:val="single" w:sz="4" w:space="0" w:color="000000"/>
            </w:tcBorders>
            <w:shd w:val="clear" w:color="auto" w:fill="auto"/>
            <w:vAlign w:val="center"/>
          </w:tcPr>
          <w:p w14:paraId="6EBEC10C"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988" w:type="pct"/>
            <w:tcBorders>
              <w:top w:val="nil"/>
              <w:left w:val="nil"/>
              <w:bottom w:val="single" w:sz="4" w:space="0" w:color="000000"/>
              <w:right w:val="single" w:sz="4" w:space="0" w:color="000000"/>
            </w:tcBorders>
            <w:shd w:val="clear" w:color="auto" w:fill="auto"/>
            <w:vAlign w:val="bottom"/>
          </w:tcPr>
          <w:p w14:paraId="2700D7E1"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3</w:t>
            </w:r>
          </w:p>
        </w:tc>
        <w:tc>
          <w:tcPr>
            <w:tcW w:w="1214" w:type="pct"/>
            <w:tcBorders>
              <w:top w:val="nil"/>
              <w:left w:val="nil"/>
              <w:bottom w:val="single" w:sz="4" w:space="0" w:color="000000"/>
              <w:right w:val="single" w:sz="4" w:space="0" w:color="000000"/>
            </w:tcBorders>
            <w:shd w:val="clear" w:color="auto" w:fill="auto"/>
            <w:vAlign w:val="bottom"/>
          </w:tcPr>
          <w:p w14:paraId="6666A994"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1,25%</w:t>
            </w:r>
          </w:p>
        </w:tc>
        <w:tc>
          <w:tcPr>
            <w:tcW w:w="1213" w:type="pct"/>
            <w:vMerge/>
            <w:tcBorders>
              <w:top w:val="nil"/>
              <w:left w:val="single" w:sz="4" w:space="0" w:color="000000"/>
              <w:bottom w:val="single" w:sz="4" w:space="0" w:color="000000"/>
              <w:right w:val="single" w:sz="4" w:space="0" w:color="000000"/>
            </w:tcBorders>
            <w:shd w:val="clear" w:color="auto" w:fill="auto"/>
            <w:vAlign w:val="center"/>
          </w:tcPr>
          <w:p w14:paraId="0B84809D"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132A4598" w14:textId="77777777" w:rsidTr="004D1A16">
        <w:trPr>
          <w:trHeight w:val="246"/>
          <w:jc w:val="center"/>
        </w:trPr>
        <w:tc>
          <w:tcPr>
            <w:tcW w:w="296" w:type="pct"/>
            <w:vMerge/>
            <w:tcBorders>
              <w:top w:val="nil"/>
              <w:left w:val="single" w:sz="4" w:space="0" w:color="000000"/>
              <w:bottom w:val="single" w:sz="4" w:space="0" w:color="000000"/>
              <w:right w:val="single" w:sz="4" w:space="0" w:color="000000"/>
            </w:tcBorders>
            <w:shd w:val="clear" w:color="auto" w:fill="auto"/>
            <w:vAlign w:val="center"/>
          </w:tcPr>
          <w:p w14:paraId="3711B262"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289" w:type="pct"/>
            <w:vMerge/>
            <w:tcBorders>
              <w:top w:val="nil"/>
              <w:left w:val="single" w:sz="4" w:space="0" w:color="000000"/>
              <w:bottom w:val="single" w:sz="4" w:space="0" w:color="000000"/>
              <w:right w:val="single" w:sz="4" w:space="0" w:color="000000"/>
            </w:tcBorders>
            <w:shd w:val="clear" w:color="auto" w:fill="auto"/>
            <w:vAlign w:val="center"/>
          </w:tcPr>
          <w:p w14:paraId="3CF518C4"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988" w:type="pct"/>
            <w:tcBorders>
              <w:top w:val="nil"/>
              <w:left w:val="nil"/>
              <w:bottom w:val="single" w:sz="4" w:space="0" w:color="000000"/>
              <w:right w:val="single" w:sz="4" w:space="0" w:color="000000"/>
            </w:tcBorders>
            <w:shd w:val="clear" w:color="auto" w:fill="auto"/>
            <w:vAlign w:val="bottom"/>
          </w:tcPr>
          <w:p w14:paraId="21C3F5C4"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4</w:t>
            </w:r>
          </w:p>
        </w:tc>
        <w:tc>
          <w:tcPr>
            <w:tcW w:w="1214" w:type="pct"/>
            <w:tcBorders>
              <w:top w:val="nil"/>
              <w:left w:val="nil"/>
              <w:bottom w:val="single" w:sz="4" w:space="0" w:color="000000"/>
              <w:right w:val="single" w:sz="4" w:space="0" w:color="000000"/>
            </w:tcBorders>
            <w:shd w:val="clear" w:color="auto" w:fill="auto"/>
            <w:vAlign w:val="bottom"/>
          </w:tcPr>
          <w:p w14:paraId="75B81C84"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0,63%</w:t>
            </w:r>
          </w:p>
        </w:tc>
        <w:tc>
          <w:tcPr>
            <w:tcW w:w="1213" w:type="pct"/>
            <w:vMerge/>
            <w:tcBorders>
              <w:top w:val="nil"/>
              <w:left w:val="single" w:sz="4" w:space="0" w:color="000000"/>
              <w:bottom w:val="single" w:sz="4" w:space="0" w:color="000000"/>
              <w:right w:val="single" w:sz="4" w:space="0" w:color="000000"/>
            </w:tcBorders>
            <w:shd w:val="clear" w:color="auto" w:fill="auto"/>
            <w:vAlign w:val="center"/>
          </w:tcPr>
          <w:p w14:paraId="332AFCA0"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6BBCC0DE" w14:textId="77777777" w:rsidTr="004D1A16">
        <w:trPr>
          <w:trHeight w:val="246"/>
          <w:jc w:val="center"/>
        </w:trPr>
        <w:tc>
          <w:tcPr>
            <w:tcW w:w="296" w:type="pct"/>
            <w:vMerge/>
            <w:tcBorders>
              <w:top w:val="nil"/>
              <w:left w:val="single" w:sz="4" w:space="0" w:color="000000"/>
              <w:bottom w:val="single" w:sz="4" w:space="0" w:color="000000"/>
              <w:right w:val="single" w:sz="4" w:space="0" w:color="000000"/>
            </w:tcBorders>
            <w:shd w:val="clear" w:color="auto" w:fill="auto"/>
            <w:vAlign w:val="center"/>
          </w:tcPr>
          <w:p w14:paraId="57BC85ED"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289" w:type="pct"/>
            <w:vMerge/>
            <w:tcBorders>
              <w:top w:val="nil"/>
              <w:left w:val="single" w:sz="4" w:space="0" w:color="000000"/>
              <w:bottom w:val="single" w:sz="4" w:space="0" w:color="000000"/>
              <w:right w:val="single" w:sz="4" w:space="0" w:color="000000"/>
            </w:tcBorders>
            <w:shd w:val="clear" w:color="auto" w:fill="auto"/>
            <w:vAlign w:val="center"/>
          </w:tcPr>
          <w:p w14:paraId="766AA74A"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988" w:type="pct"/>
            <w:tcBorders>
              <w:top w:val="nil"/>
              <w:left w:val="nil"/>
              <w:bottom w:val="single" w:sz="4" w:space="0" w:color="000000"/>
              <w:right w:val="single" w:sz="4" w:space="0" w:color="000000"/>
            </w:tcBorders>
            <w:shd w:val="clear" w:color="auto" w:fill="auto"/>
            <w:vAlign w:val="bottom"/>
          </w:tcPr>
          <w:p w14:paraId="74A0CC0C"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5</w:t>
            </w:r>
          </w:p>
        </w:tc>
        <w:tc>
          <w:tcPr>
            <w:tcW w:w="1214" w:type="pct"/>
            <w:tcBorders>
              <w:top w:val="nil"/>
              <w:left w:val="nil"/>
              <w:bottom w:val="single" w:sz="4" w:space="0" w:color="000000"/>
              <w:right w:val="single" w:sz="4" w:space="0" w:color="000000"/>
            </w:tcBorders>
            <w:shd w:val="clear" w:color="auto" w:fill="auto"/>
            <w:vAlign w:val="bottom"/>
          </w:tcPr>
          <w:p w14:paraId="57C0E676"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0,00%</w:t>
            </w:r>
          </w:p>
        </w:tc>
        <w:tc>
          <w:tcPr>
            <w:tcW w:w="1213" w:type="pct"/>
            <w:vMerge/>
            <w:tcBorders>
              <w:top w:val="nil"/>
              <w:left w:val="single" w:sz="4" w:space="0" w:color="000000"/>
              <w:bottom w:val="single" w:sz="4" w:space="0" w:color="000000"/>
              <w:right w:val="single" w:sz="4" w:space="0" w:color="000000"/>
            </w:tcBorders>
            <w:shd w:val="clear" w:color="auto" w:fill="auto"/>
            <w:vAlign w:val="center"/>
          </w:tcPr>
          <w:p w14:paraId="1E5631AF"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542DFFF1" w14:textId="77777777" w:rsidTr="004D1A16">
        <w:trPr>
          <w:trHeight w:val="246"/>
          <w:jc w:val="center"/>
        </w:trPr>
        <w:tc>
          <w:tcPr>
            <w:tcW w:w="296" w:type="pct"/>
            <w:vMerge w:val="restart"/>
            <w:tcBorders>
              <w:top w:val="nil"/>
              <w:left w:val="single" w:sz="4" w:space="0" w:color="000000"/>
              <w:bottom w:val="single" w:sz="4" w:space="0" w:color="000000"/>
              <w:right w:val="single" w:sz="4" w:space="0" w:color="000000"/>
            </w:tcBorders>
            <w:shd w:val="clear" w:color="auto" w:fill="auto"/>
            <w:vAlign w:val="center"/>
          </w:tcPr>
          <w:p w14:paraId="433FEAA0"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1.3</w:t>
            </w:r>
          </w:p>
        </w:tc>
        <w:tc>
          <w:tcPr>
            <w:tcW w:w="1289" w:type="pct"/>
            <w:vMerge w:val="restart"/>
            <w:tcBorders>
              <w:top w:val="nil"/>
              <w:left w:val="single" w:sz="4" w:space="0" w:color="000000"/>
              <w:bottom w:val="single" w:sz="4" w:space="0" w:color="000000"/>
              <w:right w:val="single" w:sz="4" w:space="0" w:color="000000"/>
            </w:tcBorders>
            <w:shd w:val="clear" w:color="auto" w:fill="auto"/>
            <w:vAlign w:val="center"/>
          </w:tcPr>
          <w:p w14:paraId="0618DE36"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 xml:space="preserve">VARIACION ANUAL CAPACIDAD DE </w:t>
            </w:r>
            <w:r w:rsidRPr="002366A1">
              <w:rPr>
                <w:rFonts w:ascii="Arial" w:eastAsia="Arial" w:hAnsi="Arial" w:cs="Arial"/>
                <w:color w:val="000000"/>
              </w:rPr>
              <w:lastRenderedPageBreak/>
              <w:t>PAGO</w:t>
            </w:r>
          </w:p>
        </w:tc>
        <w:tc>
          <w:tcPr>
            <w:tcW w:w="988" w:type="pct"/>
            <w:tcBorders>
              <w:top w:val="nil"/>
              <w:left w:val="nil"/>
              <w:bottom w:val="single" w:sz="4" w:space="0" w:color="000000"/>
              <w:right w:val="single" w:sz="4" w:space="0" w:color="000000"/>
            </w:tcBorders>
            <w:shd w:val="clear" w:color="auto" w:fill="auto"/>
            <w:vAlign w:val="center"/>
          </w:tcPr>
          <w:p w14:paraId="0311682E"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lastRenderedPageBreak/>
              <w:t>1</w:t>
            </w:r>
          </w:p>
        </w:tc>
        <w:tc>
          <w:tcPr>
            <w:tcW w:w="1214" w:type="pct"/>
            <w:tcBorders>
              <w:top w:val="nil"/>
              <w:left w:val="nil"/>
              <w:bottom w:val="single" w:sz="4" w:space="0" w:color="000000"/>
              <w:right w:val="single" w:sz="4" w:space="0" w:color="000000"/>
            </w:tcBorders>
            <w:shd w:val="clear" w:color="auto" w:fill="auto"/>
            <w:vAlign w:val="bottom"/>
          </w:tcPr>
          <w:p w14:paraId="4DD666C8"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2,50%</w:t>
            </w:r>
          </w:p>
        </w:tc>
        <w:tc>
          <w:tcPr>
            <w:tcW w:w="1213" w:type="pct"/>
            <w:vMerge/>
            <w:tcBorders>
              <w:top w:val="nil"/>
              <w:left w:val="single" w:sz="4" w:space="0" w:color="000000"/>
              <w:bottom w:val="single" w:sz="4" w:space="0" w:color="000000"/>
              <w:right w:val="single" w:sz="4" w:space="0" w:color="000000"/>
            </w:tcBorders>
            <w:shd w:val="clear" w:color="auto" w:fill="auto"/>
            <w:vAlign w:val="center"/>
          </w:tcPr>
          <w:p w14:paraId="3531D7BB"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7D87304F" w14:textId="77777777" w:rsidTr="004D1A16">
        <w:trPr>
          <w:trHeight w:val="246"/>
          <w:jc w:val="center"/>
        </w:trPr>
        <w:tc>
          <w:tcPr>
            <w:tcW w:w="296" w:type="pct"/>
            <w:vMerge/>
            <w:tcBorders>
              <w:top w:val="nil"/>
              <w:left w:val="single" w:sz="4" w:space="0" w:color="000000"/>
              <w:bottom w:val="single" w:sz="4" w:space="0" w:color="000000"/>
              <w:right w:val="single" w:sz="4" w:space="0" w:color="000000"/>
            </w:tcBorders>
            <w:shd w:val="clear" w:color="auto" w:fill="auto"/>
            <w:vAlign w:val="center"/>
          </w:tcPr>
          <w:p w14:paraId="03C0A6AF"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289" w:type="pct"/>
            <w:vMerge/>
            <w:tcBorders>
              <w:top w:val="nil"/>
              <w:left w:val="single" w:sz="4" w:space="0" w:color="000000"/>
              <w:bottom w:val="single" w:sz="4" w:space="0" w:color="000000"/>
              <w:right w:val="single" w:sz="4" w:space="0" w:color="000000"/>
            </w:tcBorders>
            <w:shd w:val="clear" w:color="auto" w:fill="auto"/>
            <w:vAlign w:val="center"/>
          </w:tcPr>
          <w:p w14:paraId="10C72ACB"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988" w:type="pct"/>
            <w:tcBorders>
              <w:top w:val="nil"/>
              <w:left w:val="nil"/>
              <w:bottom w:val="single" w:sz="4" w:space="0" w:color="000000"/>
              <w:right w:val="single" w:sz="4" w:space="0" w:color="000000"/>
            </w:tcBorders>
            <w:shd w:val="clear" w:color="auto" w:fill="auto"/>
            <w:vAlign w:val="bottom"/>
          </w:tcPr>
          <w:p w14:paraId="43C16F75"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2</w:t>
            </w:r>
          </w:p>
        </w:tc>
        <w:tc>
          <w:tcPr>
            <w:tcW w:w="1214" w:type="pct"/>
            <w:tcBorders>
              <w:top w:val="nil"/>
              <w:left w:val="nil"/>
              <w:bottom w:val="single" w:sz="4" w:space="0" w:color="000000"/>
              <w:right w:val="single" w:sz="4" w:space="0" w:color="000000"/>
            </w:tcBorders>
            <w:shd w:val="clear" w:color="auto" w:fill="auto"/>
            <w:vAlign w:val="bottom"/>
          </w:tcPr>
          <w:p w14:paraId="6EDDC0CE"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1,88%</w:t>
            </w:r>
          </w:p>
        </w:tc>
        <w:tc>
          <w:tcPr>
            <w:tcW w:w="1213" w:type="pct"/>
            <w:vMerge/>
            <w:tcBorders>
              <w:top w:val="nil"/>
              <w:left w:val="single" w:sz="4" w:space="0" w:color="000000"/>
              <w:bottom w:val="single" w:sz="4" w:space="0" w:color="000000"/>
              <w:right w:val="single" w:sz="4" w:space="0" w:color="000000"/>
            </w:tcBorders>
            <w:shd w:val="clear" w:color="auto" w:fill="auto"/>
            <w:vAlign w:val="center"/>
          </w:tcPr>
          <w:p w14:paraId="4C3A8EDA"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03EFD6BB" w14:textId="77777777" w:rsidTr="004D1A16">
        <w:trPr>
          <w:trHeight w:val="246"/>
          <w:jc w:val="center"/>
        </w:trPr>
        <w:tc>
          <w:tcPr>
            <w:tcW w:w="296" w:type="pct"/>
            <w:vMerge/>
            <w:tcBorders>
              <w:top w:val="nil"/>
              <w:left w:val="single" w:sz="4" w:space="0" w:color="000000"/>
              <w:bottom w:val="single" w:sz="4" w:space="0" w:color="000000"/>
              <w:right w:val="single" w:sz="4" w:space="0" w:color="000000"/>
            </w:tcBorders>
            <w:shd w:val="clear" w:color="auto" w:fill="auto"/>
            <w:vAlign w:val="center"/>
          </w:tcPr>
          <w:p w14:paraId="46555536"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289" w:type="pct"/>
            <w:vMerge/>
            <w:tcBorders>
              <w:top w:val="nil"/>
              <w:left w:val="single" w:sz="4" w:space="0" w:color="000000"/>
              <w:bottom w:val="single" w:sz="4" w:space="0" w:color="000000"/>
              <w:right w:val="single" w:sz="4" w:space="0" w:color="000000"/>
            </w:tcBorders>
            <w:shd w:val="clear" w:color="auto" w:fill="auto"/>
            <w:vAlign w:val="center"/>
          </w:tcPr>
          <w:p w14:paraId="52B2E50A"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988" w:type="pct"/>
            <w:tcBorders>
              <w:top w:val="nil"/>
              <w:left w:val="nil"/>
              <w:bottom w:val="single" w:sz="4" w:space="0" w:color="000000"/>
              <w:right w:val="single" w:sz="4" w:space="0" w:color="000000"/>
            </w:tcBorders>
            <w:shd w:val="clear" w:color="auto" w:fill="auto"/>
            <w:vAlign w:val="bottom"/>
          </w:tcPr>
          <w:p w14:paraId="3409841B"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3</w:t>
            </w:r>
          </w:p>
        </w:tc>
        <w:tc>
          <w:tcPr>
            <w:tcW w:w="1214" w:type="pct"/>
            <w:tcBorders>
              <w:top w:val="nil"/>
              <w:left w:val="nil"/>
              <w:bottom w:val="single" w:sz="4" w:space="0" w:color="000000"/>
              <w:right w:val="single" w:sz="4" w:space="0" w:color="000000"/>
            </w:tcBorders>
            <w:shd w:val="clear" w:color="auto" w:fill="auto"/>
            <w:vAlign w:val="bottom"/>
          </w:tcPr>
          <w:p w14:paraId="6C1DC09F"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1,25%</w:t>
            </w:r>
          </w:p>
        </w:tc>
        <w:tc>
          <w:tcPr>
            <w:tcW w:w="1213" w:type="pct"/>
            <w:vMerge/>
            <w:tcBorders>
              <w:top w:val="nil"/>
              <w:left w:val="single" w:sz="4" w:space="0" w:color="000000"/>
              <w:bottom w:val="single" w:sz="4" w:space="0" w:color="000000"/>
              <w:right w:val="single" w:sz="4" w:space="0" w:color="000000"/>
            </w:tcBorders>
            <w:shd w:val="clear" w:color="auto" w:fill="auto"/>
            <w:vAlign w:val="center"/>
          </w:tcPr>
          <w:p w14:paraId="4C73722C"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17F6F3BD" w14:textId="77777777" w:rsidTr="004D1A16">
        <w:trPr>
          <w:trHeight w:val="246"/>
          <w:jc w:val="center"/>
        </w:trPr>
        <w:tc>
          <w:tcPr>
            <w:tcW w:w="296" w:type="pct"/>
            <w:vMerge/>
            <w:tcBorders>
              <w:top w:val="nil"/>
              <w:left w:val="single" w:sz="4" w:space="0" w:color="000000"/>
              <w:bottom w:val="single" w:sz="4" w:space="0" w:color="000000"/>
              <w:right w:val="single" w:sz="4" w:space="0" w:color="000000"/>
            </w:tcBorders>
            <w:shd w:val="clear" w:color="auto" w:fill="auto"/>
            <w:vAlign w:val="center"/>
          </w:tcPr>
          <w:p w14:paraId="230D881F"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289" w:type="pct"/>
            <w:vMerge/>
            <w:tcBorders>
              <w:top w:val="nil"/>
              <w:left w:val="single" w:sz="4" w:space="0" w:color="000000"/>
              <w:bottom w:val="single" w:sz="4" w:space="0" w:color="000000"/>
              <w:right w:val="single" w:sz="4" w:space="0" w:color="000000"/>
            </w:tcBorders>
            <w:shd w:val="clear" w:color="auto" w:fill="auto"/>
            <w:vAlign w:val="center"/>
          </w:tcPr>
          <w:p w14:paraId="592BCBFA"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988" w:type="pct"/>
            <w:tcBorders>
              <w:top w:val="nil"/>
              <w:left w:val="nil"/>
              <w:bottom w:val="single" w:sz="4" w:space="0" w:color="000000"/>
              <w:right w:val="single" w:sz="4" w:space="0" w:color="000000"/>
            </w:tcBorders>
            <w:shd w:val="clear" w:color="auto" w:fill="auto"/>
            <w:vAlign w:val="bottom"/>
          </w:tcPr>
          <w:p w14:paraId="003D10F0"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4</w:t>
            </w:r>
          </w:p>
        </w:tc>
        <w:tc>
          <w:tcPr>
            <w:tcW w:w="1214" w:type="pct"/>
            <w:tcBorders>
              <w:top w:val="nil"/>
              <w:left w:val="nil"/>
              <w:bottom w:val="single" w:sz="4" w:space="0" w:color="000000"/>
              <w:right w:val="single" w:sz="4" w:space="0" w:color="000000"/>
            </w:tcBorders>
            <w:shd w:val="clear" w:color="auto" w:fill="auto"/>
            <w:vAlign w:val="bottom"/>
          </w:tcPr>
          <w:p w14:paraId="41BF75DE"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0,63%</w:t>
            </w:r>
          </w:p>
        </w:tc>
        <w:tc>
          <w:tcPr>
            <w:tcW w:w="1213" w:type="pct"/>
            <w:vMerge/>
            <w:tcBorders>
              <w:top w:val="nil"/>
              <w:left w:val="single" w:sz="4" w:space="0" w:color="000000"/>
              <w:bottom w:val="single" w:sz="4" w:space="0" w:color="000000"/>
              <w:right w:val="single" w:sz="4" w:space="0" w:color="000000"/>
            </w:tcBorders>
            <w:shd w:val="clear" w:color="auto" w:fill="auto"/>
            <w:vAlign w:val="center"/>
          </w:tcPr>
          <w:p w14:paraId="6919A5B5"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3BF9BE07" w14:textId="77777777" w:rsidTr="004D1A16">
        <w:trPr>
          <w:trHeight w:val="246"/>
          <w:jc w:val="center"/>
        </w:trPr>
        <w:tc>
          <w:tcPr>
            <w:tcW w:w="296" w:type="pct"/>
            <w:vMerge/>
            <w:tcBorders>
              <w:top w:val="nil"/>
              <w:left w:val="single" w:sz="4" w:space="0" w:color="000000"/>
              <w:bottom w:val="single" w:sz="4" w:space="0" w:color="000000"/>
              <w:right w:val="single" w:sz="4" w:space="0" w:color="000000"/>
            </w:tcBorders>
            <w:shd w:val="clear" w:color="auto" w:fill="auto"/>
            <w:vAlign w:val="center"/>
          </w:tcPr>
          <w:p w14:paraId="77F14B1C"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289" w:type="pct"/>
            <w:vMerge/>
            <w:tcBorders>
              <w:top w:val="nil"/>
              <w:left w:val="single" w:sz="4" w:space="0" w:color="000000"/>
              <w:bottom w:val="single" w:sz="4" w:space="0" w:color="000000"/>
              <w:right w:val="single" w:sz="4" w:space="0" w:color="000000"/>
            </w:tcBorders>
            <w:shd w:val="clear" w:color="auto" w:fill="auto"/>
            <w:vAlign w:val="center"/>
          </w:tcPr>
          <w:p w14:paraId="7EDB6CE0"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988" w:type="pct"/>
            <w:tcBorders>
              <w:top w:val="nil"/>
              <w:left w:val="nil"/>
              <w:bottom w:val="single" w:sz="4" w:space="0" w:color="000000"/>
              <w:right w:val="single" w:sz="4" w:space="0" w:color="000000"/>
            </w:tcBorders>
            <w:shd w:val="clear" w:color="auto" w:fill="auto"/>
            <w:vAlign w:val="bottom"/>
          </w:tcPr>
          <w:p w14:paraId="42ECC962"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5</w:t>
            </w:r>
          </w:p>
        </w:tc>
        <w:tc>
          <w:tcPr>
            <w:tcW w:w="1214" w:type="pct"/>
            <w:tcBorders>
              <w:top w:val="nil"/>
              <w:left w:val="nil"/>
              <w:bottom w:val="single" w:sz="4" w:space="0" w:color="000000"/>
              <w:right w:val="single" w:sz="4" w:space="0" w:color="000000"/>
            </w:tcBorders>
            <w:shd w:val="clear" w:color="auto" w:fill="auto"/>
            <w:vAlign w:val="bottom"/>
          </w:tcPr>
          <w:p w14:paraId="10F67FC2"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0,00%</w:t>
            </w:r>
          </w:p>
        </w:tc>
        <w:tc>
          <w:tcPr>
            <w:tcW w:w="1213" w:type="pct"/>
            <w:vMerge/>
            <w:tcBorders>
              <w:top w:val="nil"/>
              <w:left w:val="single" w:sz="4" w:space="0" w:color="000000"/>
              <w:bottom w:val="single" w:sz="4" w:space="0" w:color="000000"/>
              <w:right w:val="single" w:sz="4" w:space="0" w:color="000000"/>
            </w:tcBorders>
            <w:shd w:val="clear" w:color="auto" w:fill="auto"/>
            <w:vAlign w:val="center"/>
          </w:tcPr>
          <w:p w14:paraId="5B8FF012"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31BF1165" w14:textId="77777777" w:rsidTr="004D1A16">
        <w:trPr>
          <w:trHeight w:val="246"/>
          <w:jc w:val="center"/>
        </w:trPr>
        <w:tc>
          <w:tcPr>
            <w:tcW w:w="296" w:type="pct"/>
            <w:vMerge w:val="restart"/>
            <w:tcBorders>
              <w:top w:val="single" w:sz="4" w:space="0" w:color="auto"/>
              <w:left w:val="single" w:sz="4" w:space="0" w:color="000000"/>
              <w:bottom w:val="single" w:sz="4" w:space="0" w:color="000000"/>
              <w:right w:val="single" w:sz="4" w:space="0" w:color="000000"/>
            </w:tcBorders>
            <w:shd w:val="clear" w:color="auto" w:fill="auto"/>
            <w:vAlign w:val="center"/>
          </w:tcPr>
          <w:p w14:paraId="76FBE410"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1.4</w:t>
            </w:r>
          </w:p>
        </w:tc>
        <w:tc>
          <w:tcPr>
            <w:tcW w:w="1289" w:type="pct"/>
            <w:vMerge w:val="restart"/>
            <w:tcBorders>
              <w:top w:val="single" w:sz="4" w:space="0" w:color="auto"/>
              <w:left w:val="single" w:sz="4" w:space="0" w:color="000000"/>
              <w:bottom w:val="single" w:sz="4" w:space="0" w:color="000000"/>
              <w:right w:val="single" w:sz="4" w:space="0" w:color="000000"/>
            </w:tcBorders>
            <w:shd w:val="clear" w:color="auto" w:fill="auto"/>
            <w:vAlign w:val="center"/>
          </w:tcPr>
          <w:p w14:paraId="38692BA1"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ACTUALIZACION DATOS</w:t>
            </w:r>
          </w:p>
        </w:tc>
        <w:tc>
          <w:tcPr>
            <w:tcW w:w="988" w:type="pct"/>
            <w:tcBorders>
              <w:top w:val="single" w:sz="4" w:space="0" w:color="auto"/>
              <w:left w:val="nil"/>
              <w:bottom w:val="single" w:sz="4" w:space="0" w:color="000000"/>
              <w:right w:val="single" w:sz="4" w:space="0" w:color="000000"/>
            </w:tcBorders>
            <w:shd w:val="clear" w:color="auto" w:fill="auto"/>
            <w:vAlign w:val="center"/>
          </w:tcPr>
          <w:p w14:paraId="35BB9608"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w:t>
            </w:r>
          </w:p>
        </w:tc>
        <w:tc>
          <w:tcPr>
            <w:tcW w:w="1214" w:type="pct"/>
            <w:tcBorders>
              <w:top w:val="single" w:sz="4" w:space="0" w:color="auto"/>
              <w:left w:val="nil"/>
              <w:bottom w:val="single" w:sz="4" w:space="0" w:color="000000"/>
              <w:right w:val="single" w:sz="4" w:space="0" w:color="000000"/>
            </w:tcBorders>
            <w:shd w:val="clear" w:color="auto" w:fill="auto"/>
            <w:vAlign w:val="bottom"/>
          </w:tcPr>
          <w:p w14:paraId="787782E0"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2,50%</w:t>
            </w:r>
          </w:p>
        </w:tc>
        <w:tc>
          <w:tcPr>
            <w:tcW w:w="1213" w:type="pct"/>
            <w:vMerge/>
            <w:tcBorders>
              <w:top w:val="single" w:sz="4" w:space="0" w:color="auto"/>
              <w:left w:val="single" w:sz="4" w:space="0" w:color="000000"/>
              <w:bottom w:val="single" w:sz="4" w:space="0" w:color="000000"/>
              <w:right w:val="single" w:sz="4" w:space="0" w:color="000000"/>
            </w:tcBorders>
            <w:shd w:val="clear" w:color="auto" w:fill="auto"/>
            <w:vAlign w:val="center"/>
          </w:tcPr>
          <w:p w14:paraId="1BE4C0A4"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68ABADED" w14:textId="77777777" w:rsidTr="004D1A16">
        <w:trPr>
          <w:trHeight w:val="246"/>
          <w:jc w:val="center"/>
        </w:trPr>
        <w:tc>
          <w:tcPr>
            <w:tcW w:w="296" w:type="pct"/>
            <w:vMerge/>
            <w:tcBorders>
              <w:top w:val="nil"/>
              <w:left w:val="single" w:sz="4" w:space="0" w:color="000000"/>
              <w:bottom w:val="single" w:sz="4" w:space="0" w:color="000000"/>
              <w:right w:val="single" w:sz="4" w:space="0" w:color="000000"/>
            </w:tcBorders>
            <w:shd w:val="clear" w:color="auto" w:fill="auto"/>
            <w:vAlign w:val="center"/>
          </w:tcPr>
          <w:p w14:paraId="0A0B23EA"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289" w:type="pct"/>
            <w:vMerge/>
            <w:tcBorders>
              <w:top w:val="nil"/>
              <w:left w:val="single" w:sz="4" w:space="0" w:color="000000"/>
              <w:bottom w:val="single" w:sz="4" w:space="0" w:color="000000"/>
              <w:right w:val="single" w:sz="4" w:space="0" w:color="000000"/>
            </w:tcBorders>
            <w:shd w:val="clear" w:color="auto" w:fill="auto"/>
            <w:vAlign w:val="center"/>
          </w:tcPr>
          <w:p w14:paraId="686D81C6"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988" w:type="pct"/>
            <w:tcBorders>
              <w:top w:val="nil"/>
              <w:left w:val="nil"/>
              <w:bottom w:val="single" w:sz="4" w:space="0" w:color="000000"/>
              <w:right w:val="single" w:sz="4" w:space="0" w:color="000000"/>
            </w:tcBorders>
            <w:shd w:val="clear" w:color="auto" w:fill="auto"/>
            <w:vAlign w:val="bottom"/>
          </w:tcPr>
          <w:p w14:paraId="4C188ADB"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2</w:t>
            </w:r>
          </w:p>
        </w:tc>
        <w:tc>
          <w:tcPr>
            <w:tcW w:w="1214" w:type="pct"/>
            <w:tcBorders>
              <w:top w:val="nil"/>
              <w:left w:val="nil"/>
              <w:bottom w:val="single" w:sz="4" w:space="0" w:color="000000"/>
              <w:right w:val="single" w:sz="4" w:space="0" w:color="000000"/>
            </w:tcBorders>
            <w:shd w:val="clear" w:color="auto" w:fill="auto"/>
            <w:vAlign w:val="bottom"/>
          </w:tcPr>
          <w:p w14:paraId="6493CC0C"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1,88%</w:t>
            </w:r>
          </w:p>
        </w:tc>
        <w:tc>
          <w:tcPr>
            <w:tcW w:w="1213" w:type="pct"/>
            <w:vMerge/>
            <w:tcBorders>
              <w:top w:val="nil"/>
              <w:left w:val="single" w:sz="4" w:space="0" w:color="000000"/>
              <w:bottom w:val="single" w:sz="4" w:space="0" w:color="000000"/>
              <w:right w:val="single" w:sz="4" w:space="0" w:color="000000"/>
            </w:tcBorders>
            <w:shd w:val="clear" w:color="auto" w:fill="auto"/>
            <w:vAlign w:val="center"/>
          </w:tcPr>
          <w:p w14:paraId="1507D60F"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703DB928" w14:textId="77777777" w:rsidTr="004D1A16">
        <w:trPr>
          <w:trHeight w:val="246"/>
          <w:jc w:val="center"/>
        </w:trPr>
        <w:tc>
          <w:tcPr>
            <w:tcW w:w="296" w:type="pct"/>
            <w:vMerge/>
            <w:tcBorders>
              <w:top w:val="nil"/>
              <w:left w:val="single" w:sz="4" w:space="0" w:color="000000"/>
              <w:bottom w:val="single" w:sz="4" w:space="0" w:color="000000"/>
              <w:right w:val="single" w:sz="4" w:space="0" w:color="000000"/>
            </w:tcBorders>
            <w:shd w:val="clear" w:color="auto" w:fill="auto"/>
            <w:vAlign w:val="center"/>
          </w:tcPr>
          <w:p w14:paraId="1D3C4AF2"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289" w:type="pct"/>
            <w:vMerge/>
            <w:tcBorders>
              <w:top w:val="nil"/>
              <w:left w:val="single" w:sz="4" w:space="0" w:color="000000"/>
              <w:bottom w:val="single" w:sz="4" w:space="0" w:color="000000"/>
              <w:right w:val="single" w:sz="4" w:space="0" w:color="000000"/>
            </w:tcBorders>
            <w:shd w:val="clear" w:color="auto" w:fill="auto"/>
            <w:vAlign w:val="center"/>
          </w:tcPr>
          <w:p w14:paraId="2D13E455"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988" w:type="pct"/>
            <w:tcBorders>
              <w:top w:val="nil"/>
              <w:left w:val="nil"/>
              <w:bottom w:val="single" w:sz="4" w:space="0" w:color="000000"/>
              <w:right w:val="single" w:sz="4" w:space="0" w:color="000000"/>
            </w:tcBorders>
            <w:shd w:val="clear" w:color="auto" w:fill="auto"/>
            <w:vAlign w:val="bottom"/>
          </w:tcPr>
          <w:p w14:paraId="6F2B501E"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3</w:t>
            </w:r>
          </w:p>
        </w:tc>
        <w:tc>
          <w:tcPr>
            <w:tcW w:w="1214" w:type="pct"/>
            <w:tcBorders>
              <w:top w:val="nil"/>
              <w:left w:val="nil"/>
              <w:bottom w:val="single" w:sz="4" w:space="0" w:color="000000"/>
              <w:right w:val="single" w:sz="4" w:space="0" w:color="000000"/>
            </w:tcBorders>
            <w:shd w:val="clear" w:color="auto" w:fill="auto"/>
            <w:vAlign w:val="bottom"/>
          </w:tcPr>
          <w:p w14:paraId="6BAD746D"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1,25%</w:t>
            </w:r>
          </w:p>
        </w:tc>
        <w:tc>
          <w:tcPr>
            <w:tcW w:w="1213" w:type="pct"/>
            <w:vMerge/>
            <w:tcBorders>
              <w:top w:val="nil"/>
              <w:left w:val="single" w:sz="4" w:space="0" w:color="000000"/>
              <w:bottom w:val="single" w:sz="4" w:space="0" w:color="000000"/>
              <w:right w:val="single" w:sz="4" w:space="0" w:color="000000"/>
            </w:tcBorders>
            <w:shd w:val="clear" w:color="auto" w:fill="auto"/>
            <w:vAlign w:val="center"/>
          </w:tcPr>
          <w:p w14:paraId="7858583B"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0D827EE3" w14:textId="77777777" w:rsidTr="004D1A16">
        <w:trPr>
          <w:trHeight w:val="246"/>
          <w:jc w:val="center"/>
        </w:trPr>
        <w:tc>
          <w:tcPr>
            <w:tcW w:w="296" w:type="pct"/>
            <w:vMerge/>
            <w:tcBorders>
              <w:top w:val="nil"/>
              <w:left w:val="single" w:sz="4" w:space="0" w:color="000000"/>
              <w:bottom w:val="single" w:sz="4" w:space="0" w:color="000000"/>
              <w:right w:val="single" w:sz="4" w:space="0" w:color="000000"/>
            </w:tcBorders>
            <w:shd w:val="clear" w:color="auto" w:fill="auto"/>
            <w:vAlign w:val="center"/>
          </w:tcPr>
          <w:p w14:paraId="0AF518C3"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289" w:type="pct"/>
            <w:vMerge/>
            <w:tcBorders>
              <w:top w:val="nil"/>
              <w:left w:val="single" w:sz="4" w:space="0" w:color="000000"/>
              <w:bottom w:val="single" w:sz="4" w:space="0" w:color="000000"/>
              <w:right w:val="single" w:sz="4" w:space="0" w:color="000000"/>
            </w:tcBorders>
            <w:shd w:val="clear" w:color="auto" w:fill="auto"/>
            <w:vAlign w:val="center"/>
          </w:tcPr>
          <w:p w14:paraId="77C3B399"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988" w:type="pct"/>
            <w:tcBorders>
              <w:top w:val="nil"/>
              <w:left w:val="nil"/>
              <w:bottom w:val="single" w:sz="4" w:space="0" w:color="000000"/>
              <w:right w:val="single" w:sz="4" w:space="0" w:color="000000"/>
            </w:tcBorders>
            <w:shd w:val="clear" w:color="auto" w:fill="auto"/>
            <w:vAlign w:val="bottom"/>
          </w:tcPr>
          <w:p w14:paraId="29CDEEB8"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4</w:t>
            </w:r>
          </w:p>
        </w:tc>
        <w:tc>
          <w:tcPr>
            <w:tcW w:w="1214" w:type="pct"/>
            <w:tcBorders>
              <w:top w:val="nil"/>
              <w:left w:val="nil"/>
              <w:bottom w:val="single" w:sz="4" w:space="0" w:color="000000"/>
              <w:right w:val="single" w:sz="4" w:space="0" w:color="000000"/>
            </w:tcBorders>
            <w:shd w:val="clear" w:color="auto" w:fill="auto"/>
            <w:vAlign w:val="bottom"/>
          </w:tcPr>
          <w:p w14:paraId="5C4BBF51"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0,63%</w:t>
            </w:r>
          </w:p>
        </w:tc>
        <w:tc>
          <w:tcPr>
            <w:tcW w:w="1213" w:type="pct"/>
            <w:vMerge/>
            <w:tcBorders>
              <w:top w:val="nil"/>
              <w:left w:val="single" w:sz="4" w:space="0" w:color="000000"/>
              <w:bottom w:val="single" w:sz="4" w:space="0" w:color="000000"/>
              <w:right w:val="single" w:sz="4" w:space="0" w:color="000000"/>
            </w:tcBorders>
            <w:shd w:val="clear" w:color="auto" w:fill="auto"/>
            <w:vAlign w:val="center"/>
          </w:tcPr>
          <w:p w14:paraId="60F76249"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15974BE9" w14:textId="77777777" w:rsidTr="004D1A16">
        <w:trPr>
          <w:trHeight w:val="246"/>
          <w:jc w:val="center"/>
        </w:trPr>
        <w:tc>
          <w:tcPr>
            <w:tcW w:w="296" w:type="pct"/>
            <w:vMerge/>
            <w:tcBorders>
              <w:top w:val="nil"/>
              <w:left w:val="single" w:sz="4" w:space="0" w:color="000000"/>
              <w:bottom w:val="single" w:sz="4" w:space="0" w:color="000000"/>
              <w:right w:val="single" w:sz="4" w:space="0" w:color="000000"/>
            </w:tcBorders>
            <w:shd w:val="clear" w:color="auto" w:fill="auto"/>
            <w:vAlign w:val="center"/>
          </w:tcPr>
          <w:p w14:paraId="624A8150"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289" w:type="pct"/>
            <w:vMerge/>
            <w:tcBorders>
              <w:top w:val="nil"/>
              <w:left w:val="single" w:sz="4" w:space="0" w:color="000000"/>
              <w:bottom w:val="single" w:sz="4" w:space="0" w:color="000000"/>
              <w:right w:val="single" w:sz="4" w:space="0" w:color="000000"/>
            </w:tcBorders>
            <w:shd w:val="clear" w:color="auto" w:fill="auto"/>
            <w:vAlign w:val="center"/>
          </w:tcPr>
          <w:p w14:paraId="5F4FB267"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988" w:type="pct"/>
            <w:tcBorders>
              <w:top w:val="nil"/>
              <w:left w:val="nil"/>
              <w:bottom w:val="single" w:sz="4" w:space="0" w:color="000000"/>
              <w:right w:val="single" w:sz="4" w:space="0" w:color="000000"/>
            </w:tcBorders>
            <w:shd w:val="clear" w:color="auto" w:fill="auto"/>
            <w:vAlign w:val="bottom"/>
          </w:tcPr>
          <w:p w14:paraId="0F7BF92E"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5</w:t>
            </w:r>
          </w:p>
        </w:tc>
        <w:tc>
          <w:tcPr>
            <w:tcW w:w="1214" w:type="pct"/>
            <w:tcBorders>
              <w:top w:val="nil"/>
              <w:left w:val="nil"/>
              <w:bottom w:val="single" w:sz="4" w:space="0" w:color="000000"/>
              <w:right w:val="single" w:sz="4" w:space="0" w:color="000000"/>
            </w:tcBorders>
            <w:shd w:val="clear" w:color="auto" w:fill="auto"/>
            <w:vAlign w:val="bottom"/>
          </w:tcPr>
          <w:p w14:paraId="2213126F"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0,00%</w:t>
            </w:r>
          </w:p>
        </w:tc>
        <w:tc>
          <w:tcPr>
            <w:tcW w:w="1213" w:type="pct"/>
            <w:vMerge/>
            <w:tcBorders>
              <w:top w:val="nil"/>
              <w:left w:val="single" w:sz="4" w:space="0" w:color="000000"/>
              <w:bottom w:val="single" w:sz="4" w:space="0" w:color="000000"/>
              <w:right w:val="single" w:sz="4" w:space="0" w:color="000000"/>
            </w:tcBorders>
            <w:shd w:val="clear" w:color="auto" w:fill="auto"/>
            <w:vAlign w:val="center"/>
          </w:tcPr>
          <w:p w14:paraId="50B6F30E"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bl>
    <w:p w14:paraId="2A2B46B7" w14:textId="77777777" w:rsidR="00EC2FE6" w:rsidRPr="002366A1" w:rsidRDefault="00EC2FE6" w:rsidP="002366A1">
      <w:pPr>
        <w:spacing w:after="0" w:line="240" w:lineRule="auto"/>
        <w:jc w:val="both"/>
        <w:rPr>
          <w:rFonts w:ascii="Arial" w:eastAsia="Arial" w:hAnsi="Arial" w:cs="Arial"/>
        </w:rPr>
      </w:pPr>
    </w:p>
    <w:tbl>
      <w:tblPr>
        <w:tblW w:w="5000" w:type="pct"/>
        <w:jc w:val="center"/>
        <w:tblLook w:val="0400" w:firstRow="0" w:lastRow="0" w:firstColumn="0" w:lastColumn="0" w:noHBand="0" w:noVBand="1"/>
      </w:tblPr>
      <w:tblGrid>
        <w:gridCol w:w="575"/>
        <w:gridCol w:w="2446"/>
        <w:gridCol w:w="2243"/>
        <w:gridCol w:w="2155"/>
        <w:gridCol w:w="2157"/>
      </w:tblGrid>
      <w:tr w:rsidR="00EC2FE6" w:rsidRPr="002366A1" w14:paraId="3C02DCBF" w14:textId="77777777" w:rsidTr="004D1A16">
        <w:trPr>
          <w:trHeight w:val="288"/>
          <w:jc w:val="center"/>
        </w:trPr>
        <w:tc>
          <w:tcPr>
            <w:tcW w:w="5000" w:type="pct"/>
            <w:gridSpan w:val="5"/>
            <w:tcBorders>
              <w:top w:val="single" w:sz="4" w:space="0" w:color="000000"/>
              <w:left w:val="single" w:sz="4" w:space="0" w:color="000000"/>
              <w:bottom w:val="single" w:sz="4" w:space="0" w:color="000000"/>
              <w:right w:val="single" w:sz="4" w:space="0" w:color="000000"/>
            </w:tcBorders>
            <w:shd w:val="clear" w:color="auto" w:fill="C2D69B" w:themeFill="accent3" w:themeFillTint="99"/>
            <w:vAlign w:val="center"/>
          </w:tcPr>
          <w:p w14:paraId="5944B5E4"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II. SOLVENCIA</w:t>
            </w:r>
          </w:p>
        </w:tc>
      </w:tr>
      <w:tr w:rsidR="00EC2FE6" w:rsidRPr="002366A1" w14:paraId="53817584" w14:textId="77777777" w:rsidTr="004D1A16">
        <w:trPr>
          <w:trHeight w:val="415"/>
          <w:jc w:val="center"/>
        </w:trPr>
        <w:tc>
          <w:tcPr>
            <w:tcW w:w="301" w:type="pct"/>
            <w:tcBorders>
              <w:top w:val="nil"/>
              <w:left w:val="single" w:sz="4" w:space="0" w:color="000000"/>
              <w:bottom w:val="single" w:sz="4" w:space="0" w:color="000000"/>
              <w:right w:val="single" w:sz="4" w:space="0" w:color="000000"/>
            </w:tcBorders>
            <w:shd w:val="clear" w:color="auto" w:fill="C2D69B" w:themeFill="accent3" w:themeFillTint="99"/>
            <w:vAlign w:val="center"/>
          </w:tcPr>
          <w:p w14:paraId="54DB5AF6"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 </w:t>
            </w:r>
          </w:p>
        </w:tc>
        <w:tc>
          <w:tcPr>
            <w:tcW w:w="1277" w:type="pct"/>
            <w:tcBorders>
              <w:top w:val="nil"/>
              <w:left w:val="nil"/>
              <w:bottom w:val="single" w:sz="4" w:space="0" w:color="000000"/>
              <w:right w:val="single" w:sz="4" w:space="0" w:color="000000"/>
            </w:tcBorders>
            <w:shd w:val="clear" w:color="auto" w:fill="C2D69B" w:themeFill="accent3" w:themeFillTint="99"/>
            <w:vAlign w:val="center"/>
          </w:tcPr>
          <w:p w14:paraId="7E3D6575"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INDICADOR</w:t>
            </w:r>
          </w:p>
        </w:tc>
        <w:tc>
          <w:tcPr>
            <w:tcW w:w="1171" w:type="pct"/>
            <w:tcBorders>
              <w:top w:val="nil"/>
              <w:left w:val="nil"/>
              <w:bottom w:val="single" w:sz="4" w:space="0" w:color="000000"/>
              <w:right w:val="single" w:sz="4" w:space="0" w:color="000000"/>
            </w:tcBorders>
            <w:shd w:val="clear" w:color="auto" w:fill="C2D69B" w:themeFill="accent3" w:themeFillTint="99"/>
            <w:vAlign w:val="center"/>
          </w:tcPr>
          <w:p w14:paraId="146A2E65"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CATEGORIA</w:t>
            </w:r>
          </w:p>
        </w:tc>
        <w:tc>
          <w:tcPr>
            <w:tcW w:w="1125" w:type="pct"/>
            <w:tcBorders>
              <w:top w:val="nil"/>
              <w:left w:val="nil"/>
              <w:bottom w:val="single" w:sz="4" w:space="0" w:color="000000"/>
              <w:right w:val="single" w:sz="4" w:space="0" w:color="000000"/>
            </w:tcBorders>
            <w:shd w:val="clear" w:color="auto" w:fill="C2D69B" w:themeFill="accent3" w:themeFillTint="99"/>
            <w:vAlign w:val="center"/>
          </w:tcPr>
          <w:p w14:paraId="488299F4"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PONDERACIÓN POR CATEGORÍA</w:t>
            </w:r>
          </w:p>
        </w:tc>
        <w:tc>
          <w:tcPr>
            <w:tcW w:w="1126" w:type="pct"/>
            <w:tcBorders>
              <w:top w:val="nil"/>
              <w:left w:val="nil"/>
              <w:bottom w:val="single" w:sz="4" w:space="0" w:color="000000"/>
              <w:right w:val="single" w:sz="4" w:space="0" w:color="000000"/>
            </w:tcBorders>
            <w:shd w:val="clear" w:color="auto" w:fill="C2D69B" w:themeFill="accent3" w:themeFillTint="99"/>
            <w:vAlign w:val="center"/>
          </w:tcPr>
          <w:p w14:paraId="5559077F"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PONDERACIÓN DEL CRITERIO</w:t>
            </w:r>
          </w:p>
        </w:tc>
      </w:tr>
      <w:tr w:rsidR="00EC2FE6" w:rsidRPr="002366A1" w14:paraId="21215E45" w14:textId="77777777" w:rsidTr="004D1A16">
        <w:trPr>
          <w:trHeight w:val="240"/>
          <w:jc w:val="center"/>
        </w:trPr>
        <w:tc>
          <w:tcPr>
            <w:tcW w:w="301" w:type="pct"/>
            <w:vMerge w:val="restart"/>
            <w:tcBorders>
              <w:top w:val="nil"/>
              <w:left w:val="single" w:sz="4" w:space="0" w:color="000000"/>
              <w:bottom w:val="single" w:sz="4" w:space="0" w:color="000000"/>
              <w:right w:val="single" w:sz="4" w:space="0" w:color="000000"/>
            </w:tcBorders>
            <w:shd w:val="clear" w:color="auto" w:fill="auto"/>
            <w:vAlign w:val="center"/>
          </w:tcPr>
          <w:p w14:paraId="288635C0"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2.1</w:t>
            </w:r>
          </w:p>
        </w:tc>
        <w:tc>
          <w:tcPr>
            <w:tcW w:w="1277" w:type="pct"/>
            <w:vMerge w:val="restart"/>
            <w:tcBorders>
              <w:top w:val="nil"/>
              <w:left w:val="single" w:sz="4" w:space="0" w:color="000000"/>
              <w:bottom w:val="single" w:sz="4" w:space="0" w:color="000000"/>
              <w:right w:val="single" w:sz="4" w:space="0" w:color="000000"/>
            </w:tcBorders>
            <w:shd w:val="clear" w:color="auto" w:fill="auto"/>
            <w:vAlign w:val="center"/>
          </w:tcPr>
          <w:p w14:paraId="3FC8D6B3"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PATRIMONIO PONDERADO / ENDEUDAMIENTO OPERC CORTE</w:t>
            </w:r>
          </w:p>
        </w:tc>
        <w:tc>
          <w:tcPr>
            <w:tcW w:w="1171" w:type="pct"/>
            <w:tcBorders>
              <w:top w:val="nil"/>
              <w:left w:val="nil"/>
              <w:bottom w:val="single" w:sz="4" w:space="0" w:color="000000"/>
              <w:right w:val="single" w:sz="4" w:space="0" w:color="000000"/>
            </w:tcBorders>
            <w:shd w:val="clear" w:color="auto" w:fill="auto"/>
            <w:vAlign w:val="center"/>
          </w:tcPr>
          <w:p w14:paraId="16E1639A"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w:t>
            </w:r>
          </w:p>
        </w:tc>
        <w:tc>
          <w:tcPr>
            <w:tcW w:w="1125" w:type="pct"/>
            <w:tcBorders>
              <w:top w:val="nil"/>
              <w:left w:val="nil"/>
              <w:bottom w:val="single" w:sz="4" w:space="0" w:color="000000"/>
              <w:right w:val="single" w:sz="4" w:space="0" w:color="000000"/>
            </w:tcBorders>
            <w:shd w:val="clear" w:color="auto" w:fill="auto"/>
            <w:vAlign w:val="bottom"/>
          </w:tcPr>
          <w:p w14:paraId="5FB6C4DD"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1,67%</w:t>
            </w:r>
          </w:p>
        </w:tc>
        <w:tc>
          <w:tcPr>
            <w:tcW w:w="1126" w:type="pct"/>
            <w:vMerge w:val="restart"/>
            <w:tcBorders>
              <w:top w:val="nil"/>
              <w:left w:val="single" w:sz="4" w:space="0" w:color="000000"/>
              <w:bottom w:val="single" w:sz="4" w:space="0" w:color="000000"/>
              <w:right w:val="single" w:sz="4" w:space="0" w:color="000000"/>
            </w:tcBorders>
            <w:shd w:val="clear" w:color="auto" w:fill="auto"/>
            <w:vAlign w:val="center"/>
          </w:tcPr>
          <w:p w14:paraId="01AB3BCA"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10%</w:t>
            </w:r>
          </w:p>
        </w:tc>
      </w:tr>
      <w:tr w:rsidR="00EC2FE6" w:rsidRPr="002366A1" w14:paraId="3A471F3E" w14:textId="77777777" w:rsidTr="004D1A16">
        <w:trPr>
          <w:trHeight w:val="240"/>
          <w:jc w:val="center"/>
        </w:trPr>
        <w:tc>
          <w:tcPr>
            <w:tcW w:w="301" w:type="pct"/>
            <w:vMerge/>
            <w:tcBorders>
              <w:top w:val="nil"/>
              <w:left w:val="single" w:sz="4" w:space="0" w:color="000000"/>
              <w:bottom w:val="single" w:sz="4" w:space="0" w:color="000000"/>
              <w:right w:val="single" w:sz="4" w:space="0" w:color="000000"/>
            </w:tcBorders>
            <w:shd w:val="clear" w:color="auto" w:fill="auto"/>
            <w:vAlign w:val="center"/>
          </w:tcPr>
          <w:p w14:paraId="182A4527"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b/>
                <w:color w:val="000000"/>
              </w:rPr>
            </w:pPr>
          </w:p>
        </w:tc>
        <w:tc>
          <w:tcPr>
            <w:tcW w:w="1277" w:type="pct"/>
            <w:vMerge/>
            <w:tcBorders>
              <w:top w:val="nil"/>
              <w:left w:val="single" w:sz="4" w:space="0" w:color="000000"/>
              <w:bottom w:val="single" w:sz="4" w:space="0" w:color="000000"/>
              <w:right w:val="single" w:sz="4" w:space="0" w:color="000000"/>
            </w:tcBorders>
            <w:shd w:val="clear" w:color="auto" w:fill="auto"/>
            <w:vAlign w:val="center"/>
          </w:tcPr>
          <w:p w14:paraId="28ABA99C"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b/>
                <w:color w:val="000000"/>
              </w:rPr>
            </w:pPr>
          </w:p>
        </w:tc>
        <w:tc>
          <w:tcPr>
            <w:tcW w:w="1171" w:type="pct"/>
            <w:tcBorders>
              <w:top w:val="nil"/>
              <w:left w:val="nil"/>
              <w:bottom w:val="single" w:sz="4" w:space="0" w:color="000000"/>
              <w:right w:val="single" w:sz="4" w:space="0" w:color="000000"/>
            </w:tcBorders>
            <w:shd w:val="clear" w:color="auto" w:fill="auto"/>
            <w:vAlign w:val="bottom"/>
          </w:tcPr>
          <w:p w14:paraId="5C96813D"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2</w:t>
            </w:r>
          </w:p>
        </w:tc>
        <w:tc>
          <w:tcPr>
            <w:tcW w:w="1125" w:type="pct"/>
            <w:tcBorders>
              <w:top w:val="nil"/>
              <w:left w:val="nil"/>
              <w:bottom w:val="single" w:sz="4" w:space="0" w:color="000000"/>
              <w:right w:val="single" w:sz="4" w:space="0" w:color="000000"/>
            </w:tcBorders>
            <w:shd w:val="clear" w:color="auto" w:fill="auto"/>
            <w:vAlign w:val="bottom"/>
          </w:tcPr>
          <w:p w14:paraId="14E8EA83"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1,25%</w:t>
            </w:r>
          </w:p>
        </w:tc>
        <w:tc>
          <w:tcPr>
            <w:tcW w:w="1126" w:type="pct"/>
            <w:vMerge/>
            <w:tcBorders>
              <w:top w:val="nil"/>
              <w:left w:val="single" w:sz="4" w:space="0" w:color="000000"/>
              <w:bottom w:val="single" w:sz="4" w:space="0" w:color="000000"/>
              <w:right w:val="single" w:sz="4" w:space="0" w:color="000000"/>
            </w:tcBorders>
            <w:shd w:val="clear" w:color="auto" w:fill="auto"/>
            <w:vAlign w:val="center"/>
          </w:tcPr>
          <w:p w14:paraId="467965E7"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63624F93" w14:textId="77777777" w:rsidTr="004D1A16">
        <w:trPr>
          <w:trHeight w:val="240"/>
          <w:jc w:val="center"/>
        </w:trPr>
        <w:tc>
          <w:tcPr>
            <w:tcW w:w="301" w:type="pct"/>
            <w:vMerge/>
            <w:tcBorders>
              <w:top w:val="nil"/>
              <w:left w:val="single" w:sz="4" w:space="0" w:color="000000"/>
              <w:bottom w:val="single" w:sz="4" w:space="0" w:color="000000"/>
              <w:right w:val="single" w:sz="4" w:space="0" w:color="000000"/>
            </w:tcBorders>
            <w:shd w:val="clear" w:color="auto" w:fill="auto"/>
            <w:vAlign w:val="center"/>
          </w:tcPr>
          <w:p w14:paraId="55865C92"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277" w:type="pct"/>
            <w:vMerge/>
            <w:tcBorders>
              <w:top w:val="nil"/>
              <w:left w:val="single" w:sz="4" w:space="0" w:color="000000"/>
              <w:bottom w:val="single" w:sz="4" w:space="0" w:color="000000"/>
              <w:right w:val="single" w:sz="4" w:space="0" w:color="000000"/>
            </w:tcBorders>
            <w:shd w:val="clear" w:color="auto" w:fill="auto"/>
            <w:vAlign w:val="center"/>
          </w:tcPr>
          <w:p w14:paraId="1E9A3F15"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171" w:type="pct"/>
            <w:tcBorders>
              <w:top w:val="nil"/>
              <w:left w:val="nil"/>
              <w:bottom w:val="single" w:sz="4" w:space="0" w:color="000000"/>
              <w:right w:val="single" w:sz="4" w:space="0" w:color="000000"/>
            </w:tcBorders>
            <w:shd w:val="clear" w:color="auto" w:fill="auto"/>
            <w:vAlign w:val="bottom"/>
          </w:tcPr>
          <w:p w14:paraId="1E72CDA4"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3</w:t>
            </w:r>
          </w:p>
        </w:tc>
        <w:tc>
          <w:tcPr>
            <w:tcW w:w="1125" w:type="pct"/>
            <w:tcBorders>
              <w:top w:val="nil"/>
              <w:left w:val="nil"/>
              <w:bottom w:val="single" w:sz="4" w:space="0" w:color="000000"/>
              <w:right w:val="single" w:sz="4" w:space="0" w:color="000000"/>
            </w:tcBorders>
            <w:shd w:val="clear" w:color="auto" w:fill="auto"/>
            <w:vAlign w:val="bottom"/>
          </w:tcPr>
          <w:p w14:paraId="3547CB38"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0,83%</w:t>
            </w:r>
          </w:p>
        </w:tc>
        <w:tc>
          <w:tcPr>
            <w:tcW w:w="1126" w:type="pct"/>
            <w:vMerge/>
            <w:tcBorders>
              <w:top w:val="nil"/>
              <w:left w:val="single" w:sz="4" w:space="0" w:color="000000"/>
              <w:bottom w:val="single" w:sz="4" w:space="0" w:color="000000"/>
              <w:right w:val="single" w:sz="4" w:space="0" w:color="000000"/>
            </w:tcBorders>
            <w:shd w:val="clear" w:color="auto" w:fill="auto"/>
            <w:vAlign w:val="center"/>
          </w:tcPr>
          <w:p w14:paraId="1E4BF77E"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1F261D1C" w14:textId="77777777" w:rsidTr="004D1A16">
        <w:trPr>
          <w:trHeight w:val="240"/>
          <w:jc w:val="center"/>
        </w:trPr>
        <w:tc>
          <w:tcPr>
            <w:tcW w:w="301" w:type="pct"/>
            <w:vMerge/>
            <w:tcBorders>
              <w:top w:val="nil"/>
              <w:left w:val="single" w:sz="4" w:space="0" w:color="000000"/>
              <w:bottom w:val="single" w:sz="4" w:space="0" w:color="000000"/>
              <w:right w:val="single" w:sz="4" w:space="0" w:color="000000"/>
            </w:tcBorders>
            <w:shd w:val="clear" w:color="auto" w:fill="auto"/>
            <w:vAlign w:val="center"/>
          </w:tcPr>
          <w:p w14:paraId="4D939A16"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277" w:type="pct"/>
            <w:vMerge/>
            <w:tcBorders>
              <w:top w:val="nil"/>
              <w:left w:val="single" w:sz="4" w:space="0" w:color="000000"/>
              <w:bottom w:val="single" w:sz="4" w:space="0" w:color="000000"/>
              <w:right w:val="single" w:sz="4" w:space="0" w:color="000000"/>
            </w:tcBorders>
            <w:shd w:val="clear" w:color="auto" w:fill="auto"/>
            <w:vAlign w:val="center"/>
          </w:tcPr>
          <w:p w14:paraId="328B161C"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171" w:type="pct"/>
            <w:tcBorders>
              <w:top w:val="nil"/>
              <w:left w:val="nil"/>
              <w:bottom w:val="single" w:sz="4" w:space="0" w:color="000000"/>
              <w:right w:val="single" w:sz="4" w:space="0" w:color="000000"/>
            </w:tcBorders>
            <w:shd w:val="clear" w:color="auto" w:fill="auto"/>
            <w:vAlign w:val="bottom"/>
          </w:tcPr>
          <w:p w14:paraId="1CDBFB07"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4</w:t>
            </w:r>
          </w:p>
        </w:tc>
        <w:tc>
          <w:tcPr>
            <w:tcW w:w="1125" w:type="pct"/>
            <w:tcBorders>
              <w:top w:val="nil"/>
              <w:left w:val="nil"/>
              <w:bottom w:val="single" w:sz="4" w:space="0" w:color="000000"/>
              <w:right w:val="single" w:sz="4" w:space="0" w:color="000000"/>
            </w:tcBorders>
            <w:shd w:val="clear" w:color="auto" w:fill="auto"/>
            <w:vAlign w:val="bottom"/>
          </w:tcPr>
          <w:p w14:paraId="3E3A00A1"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0,42%</w:t>
            </w:r>
          </w:p>
        </w:tc>
        <w:tc>
          <w:tcPr>
            <w:tcW w:w="1126" w:type="pct"/>
            <w:vMerge/>
            <w:tcBorders>
              <w:top w:val="nil"/>
              <w:left w:val="single" w:sz="4" w:space="0" w:color="000000"/>
              <w:bottom w:val="single" w:sz="4" w:space="0" w:color="000000"/>
              <w:right w:val="single" w:sz="4" w:space="0" w:color="000000"/>
            </w:tcBorders>
            <w:shd w:val="clear" w:color="auto" w:fill="auto"/>
            <w:vAlign w:val="center"/>
          </w:tcPr>
          <w:p w14:paraId="5236E619"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032A4123" w14:textId="77777777" w:rsidTr="004D1A16">
        <w:trPr>
          <w:trHeight w:val="240"/>
          <w:jc w:val="center"/>
        </w:trPr>
        <w:tc>
          <w:tcPr>
            <w:tcW w:w="301" w:type="pct"/>
            <w:vMerge/>
            <w:tcBorders>
              <w:top w:val="nil"/>
              <w:left w:val="single" w:sz="4" w:space="0" w:color="000000"/>
              <w:bottom w:val="single" w:sz="4" w:space="0" w:color="000000"/>
              <w:right w:val="single" w:sz="4" w:space="0" w:color="000000"/>
            </w:tcBorders>
            <w:shd w:val="clear" w:color="auto" w:fill="auto"/>
            <w:vAlign w:val="center"/>
          </w:tcPr>
          <w:p w14:paraId="14376E5A"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277" w:type="pct"/>
            <w:vMerge/>
            <w:tcBorders>
              <w:top w:val="nil"/>
              <w:left w:val="single" w:sz="4" w:space="0" w:color="000000"/>
              <w:bottom w:val="single" w:sz="4" w:space="0" w:color="000000"/>
              <w:right w:val="single" w:sz="4" w:space="0" w:color="000000"/>
            </w:tcBorders>
            <w:shd w:val="clear" w:color="auto" w:fill="auto"/>
            <w:vAlign w:val="center"/>
          </w:tcPr>
          <w:p w14:paraId="2D91287F"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171" w:type="pct"/>
            <w:tcBorders>
              <w:top w:val="nil"/>
              <w:left w:val="nil"/>
              <w:bottom w:val="single" w:sz="4" w:space="0" w:color="000000"/>
              <w:right w:val="single" w:sz="4" w:space="0" w:color="000000"/>
            </w:tcBorders>
            <w:shd w:val="clear" w:color="auto" w:fill="auto"/>
            <w:vAlign w:val="bottom"/>
          </w:tcPr>
          <w:p w14:paraId="34CB53A6"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5</w:t>
            </w:r>
          </w:p>
        </w:tc>
        <w:tc>
          <w:tcPr>
            <w:tcW w:w="1125" w:type="pct"/>
            <w:tcBorders>
              <w:top w:val="nil"/>
              <w:left w:val="nil"/>
              <w:bottom w:val="single" w:sz="4" w:space="0" w:color="000000"/>
              <w:right w:val="single" w:sz="4" w:space="0" w:color="000000"/>
            </w:tcBorders>
            <w:shd w:val="clear" w:color="auto" w:fill="auto"/>
            <w:vAlign w:val="bottom"/>
          </w:tcPr>
          <w:p w14:paraId="7754D407"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0,00%</w:t>
            </w:r>
          </w:p>
        </w:tc>
        <w:tc>
          <w:tcPr>
            <w:tcW w:w="1126" w:type="pct"/>
            <w:vMerge/>
            <w:tcBorders>
              <w:top w:val="nil"/>
              <w:left w:val="single" w:sz="4" w:space="0" w:color="000000"/>
              <w:bottom w:val="single" w:sz="4" w:space="0" w:color="000000"/>
              <w:right w:val="single" w:sz="4" w:space="0" w:color="000000"/>
            </w:tcBorders>
            <w:shd w:val="clear" w:color="auto" w:fill="auto"/>
            <w:vAlign w:val="center"/>
          </w:tcPr>
          <w:p w14:paraId="0C5710C0"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0635AEC2" w14:textId="77777777" w:rsidTr="004D1A16">
        <w:trPr>
          <w:trHeight w:val="240"/>
          <w:jc w:val="center"/>
        </w:trPr>
        <w:tc>
          <w:tcPr>
            <w:tcW w:w="301" w:type="pct"/>
            <w:vMerge w:val="restart"/>
            <w:tcBorders>
              <w:top w:val="nil"/>
              <w:left w:val="single" w:sz="4" w:space="0" w:color="000000"/>
              <w:bottom w:val="single" w:sz="4" w:space="0" w:color="000000"/>
              <w:right w:val="single" w:sz="4" w:space="0" w:color="000000"/>
            </w:tcBorders>
            <w:shd w:val="clear" w:color="auto" w:fill="auto"/>
            <w:vAlign w:val="center"/>
          </w:tcPr>
          <w:p w14:paraId="071195B7"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2.2</w:t>
            </w:r>
          </w:p>
        </w:tc>
        <w:tc>
          <w:tcPr>
            <w:tcW w:w="1277" w:type="pct"/>
            <w:vMerge w:val="restart"/>
            <w:tcBorders>
              <w:top w:val="nil"/>
              <w:left w:val="single" w:sz="4" w:space="0" w:color="000000"/>
              <w:bottom w:val="single" w:sz="4" w:space="0" w:color="000000"/>
              <w:right w:val="single" w:sz="4" w:space="0" w:color="000000"/>
            </w:tcBorders>
            <w:shd w:val="clear" w:color="auto" w:fill="auto"/>
            <w:vAlign w:val="center"/>
          </w:tcPr>
          <w:p w14:paraId="48A93139"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PATRIMONIO PONDERADO / ENDEUDAMIENTO OPERC ORGINACION</w:t>
            </w:r>
          </w:p>
          <w:p w14:paraId="1DD23AD5" w14:textId="77777777" w:rsidR="00EC2FE6" w:rsidRPr="002366A1" w:rsidRDefault="00EC2FE6" w:rsidP="002366A1">
            <w:pPr>
              <w:spacing w:after="0" w:line="240" w:lineRule="auto"/>
              <w:jc w:val="center"/>
              <w:rPr>
                <w:rFonts w:ascii="Arial" w:eastAsia="Arial" w:hAnsi="Arial" w:cs="Arial"/>
                <w:color w:val="000000"/>
              </w:rPr>
            </w:pPr>
          </w:p>
        </w:tc>
        <w:tc>
          <w:tcPr>
            <w:tcW w:w="1171" w:type="pct"/>
            <w:tcBorders>
              <w:top w:val="nil"/>
              <w:left w:val="nil"/>
              <w:bottom w:val="single" w:sz="4" w:space="0" w:color="000000"/>
              <w:right w:val="single" w:sz="4" w:space="0" w:color="000000"/>
            </w:tcBorders>
            <w:shd w:val="clear" w:color="auto" w:fill="auto"/>
            <w:vAlign w:val="center"/>
          </w:tcPr>
          <w:p w14:paraId="2527AD7C"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w:t>
            </w:r>
          </w:p>
        </w:tc>
        <w:tc>
          <w:tcPr>
            <w:tcW w:w="1125" w:type="pct"/>
            <w:tcBorders>
              <w:top w:val="nil"/>
              <w:left w:val="nil"/>
              <w:bottom w:val="single" w:sz="4" w:space="0" w:color="000000"/>
              <w:right w:val="single" w:sz="4" w:space="0" w:color="000000"/>
            </w:tcBorders>
            <w:shd w:val="clear" w:color="auto" w:fill="auto"/>
            <w:vAlign w:val="bottom"/>
          </w:tcPr>
          <w:p w14:paraId="7E37390C"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1,67%</w:t>
            </w:r>
          </w:p>
        </w:tc>
        <w:tc>
          <w:tcPr>
            <w:tcW w:w="1126" w:type="pct"/>
            <w:vMerge/>
            <w:tcBorders>
              <w:top w:val="nil"/>
              <w:left w:val="single" w:sz="4" w:space="0" w:color="000000"/>
              <w:bottom w:val="single" w:sz="4" w:space="0" w:color="000000"/>
              <w:right w:val="single" w:sz="4" w:space="0" w:color="000000"/>
            </w:tcBorders>
            <w:shd w:val="clear" w:color="auto" w:fill="auto"/>
            <w:vAlign w:val="center"/>
          </w:tcPr>
          <w:p w14:paraId="27947ABF"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1687C65E" w14:textId="77777777" w:rsidTr="004D1A16">
        <w:trPr>
          <w:trHeight w:val="240"/>
          <w:jc w:val="center"/>
        </w:trPr>
        <w:tc>
          <w:tcPr>
            <w:tcW w:w="301" w:type="pct"/>
            <w:vMerge/>
            <w:tcBorders>
              <w:top w:val="nil"/>
              <w:left w:val="single" w:sz="4" w:space="0" w:color="000000"/>
              <w:bottom w:val="single" w:sz="4" w:space="0" w:color="000000"/>
              <w:right w:val="single" w:sz="4" w:space="0" w:color="000000"/>
            </w:tcBorders>
            <w:shd w:val="clear" w:color="auto" w:fill="auto"/>
            <w:vAlign w:val="center"/>
          </w:tcPr>
          <w:p w14:paraId="547DF2E3"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277" w:type="pct"/>
            <w:vMerge/>
            <w:tcBorders>
              <w:top w:val="nil"/>
              <w:left w:val="single" w:sz="4" w:space="0" w:color="000000"/>
              <w:bottom w:val="single" w:sz="4" w:space="0" w:color="000000"/>
              <w:right w:val="single" w:sz="4" w:space="0" w:color="000000"/>
            </w:tcBorders>
            <w:shd w:val="clear" w:color="auto" w:fill="auto"/>
            <w:vAlign w:val="center"/>
          </w:tcPr>
          <w:p w14:paraId="7EDBC0F5"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171" w:type="pct"/>
            <w:tcBorders>
              <w:top w:val="nil"/>
              <w:left w:val="nil"/>
              <w:bottom w:val="single" w:sz="4" w:space="0" w:color="000000"/>
              <w:right w:val="single" w:sz="4" w:space="0" w:color="000000"/>
            </w:tcBorders>
            <w:shd w:val="clear" w:color="auto" w:fill="auto"/>
            <w:vAlign w:val="bottom"/>
          </w:tcPr>
          <w:p w14:paraId="4F8676AE"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2</w:t>
            </w:r>
          </w:p>
        </w:tc>
        <w:tc>
          <w:tcPr>
            <w:tcW w:w="1125" w:type="pct"/>
            <w:tcBorders>
              <w:top w:val="nil"/>
              <w:left w:val="nil"/>
              <w:bottom w:val="single" w:sz="4" w:space="0" w:color="000000"/>
              <w:right w:val="single" w:sz="4" w:space="0" w:color="000000"/>
            </w:tcBorders>
            <w:shd w:val="clear" w:color="auto" w:fill="auto"/>
            <w:vAlign w:val="bottom"/>
          </w:tcPr>
          <w:p w14:paraId="7483DED4"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1,25%</w:t>
            </w:r>
          </w:p>
        </w:tc>
        <w:tc>
          <w:tcPr>
            <w:tcW w:w="1126" w:type="pct"/>
            <w:vMerge/>
            <w:tcBorders>
              <w:top w:val="nil"/>
              <w:left w:val="single" w:sz="4" w:space="0" w:color="000000"/>
              <w:bottom w:val="single" w:sz="4" w:space="0" w:color="000000"/>
              <w:right w:val="single" w:sz="4" w:space="0" w:color="000000"/>
            </w:tcBorders>
            <w:shd w:val="clear" w:color="auto" w:fill="auto"/>
            <w:vAlign w:val="center"/>
          </w:tcPr>
          <w:p w14:paraId="02086142"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1B9E30D2" w14:textId="77777777" w:rsidTr="004D1A16">
        <w:trPr>
          <w:trHeight w:val="240"/>
          <w:jc w:val="center"/>
        </w:trPr>
        <w:tc>
          <w:tcPr>
            <w:tcW w:w="301" w:type="pct"/>
            <w:vMerge/>
            <w:tcBorders>
              <w:top w:val="nil"/>
              <w:left w:val="single" w:sz="4" w:space="0" w:color="000000"/>
              <w:bottom w:val="single" w:sz="4" w:space="0" w:color="000000"/>
              <w:right w:val="single" w:sz="4" w:space="0" w:color="000000"/>
            </w:tcBorders>
            <w:shd w:val="clear" w:color="auto" w:fill="auto"/>
            <w:vAlign w:val="center"/>
          </w:tcPr>
          <w:p w14:paraId="71D1D020"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277" w:type="pct"/>
            <w:vMerge/>
            <w:tcBorders>
              <w:top w:val="nil"/>
              <w:left w:val="single" w:sz="4" w:space="0" w:color="000000"/>
              <w:bottom w:val="single" w:sz="4" w:space="0" w:color="000000"/>
              <w:right w:val="single" w:sz="4" w:space="0" w:color="000000"/>
            </w:tcBorders>
            <w:shd w:val="clear" w:color="auto" w:fill="auto"/>
            <w:vAlign w:val="center"/>
          </w:tcPr>
          <w:p w14:paraId="192A5383"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171" w:type="pct"/>
            <w:tcBorders>
              <w:top w:val="nil"/>
              <w:left w:val="nil"/>
              <w:bottom w:val="single" w:sz="4" w:space="0" w:color="000000"/>
              <w:right w:val="single" w:sz="4" w:space="0" w:color="000000"/>
            </w:tcBorders>
            <w:shd w:val="clear" w:color="auto" w:fill="auto"/>
            <w:vAlign w:val="bottom"/>
          </w:tcPr>
          <w:p w14:paraId="07D2940C"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3</w:t>
            </w:r>
          </w:p>
        </w:tc>
        <w:tc>
          <w:tcPr>
            <w:tcW w:w="1125" w:type="pct"/>
            <w:tcBorders>
              <w:top w:val="nil"/>
              <w:left w:val="nil"/>
              <w:bottom w:val="single" w:sz="4" w:space="0" w:color="000000"/>
              <w:right w:val="single" w:sz="4" w:space="0" w:color="000000"/>
            </w:tcBorders>
            <w:shd w:val="clear" w:color="auto" w:fill="auto"/>
            <w:vAlign w:val="bottom"/>
          </w:tcPr>
          <w:p w14:paraId="34864077"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0,83%</w:t>
            </w:r>
          </w:p>
        </w:tc>
        <w:tc>
          <w:tcPr>
            <w:tcW w:w="1126" w:type="pct"/>
            <w:vMerge/>
            <w:tcBorders>
              <w:top w:val="nil"/>
              <w:left w:val="single" w:sz="4" w:space="0" w:color="000000"/>
              <w:bottom w:val="single" w:sz="4" w:space="0" w:color="000000"/>
              <w:right w:val="single" w:sz="4" w:space="0" w:color="000000"/>
            </w:tcBorders>
            <w:shd w:val="clear" w:color="auto" w:fill="auto"/>
            <w:vAlign w:val="center"/>
          </w:tcPr>
          <w:p w14:paraId="1D63E03C"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76C9991B" w14:textId="77777777" w:rsidTr="004D1A16">
        <w:trPr>
          <w:trHeight w:val="240"/>
          <w:jc w:val="center"/>
        </w:trPr>
        <w:tc>
          <w:tcPr>
            <w:tcW w:w="301" w:type="pct"/>
            <w:vMerge/>
            <w:tcBorders>
              <w:top w:val="nil"/>
              <w:left w:val="single" w:sz="4" w:space="0" w:color="000000"/>
              <w:bottom w:val="single" w:sz="4" w:space="0" w:color="000000"/>
              <w:right w:val="single" w:sz="4" w:space="0" w:color="000000"/>
            </w:tcBorders>
            <w:shd w:val="clear" w:color="auto" w:fill="auto"/>
            <w:vAlign w:val="center"/>
          </w:tcPr>
          <w:p w14:paraId="1EC3A5A8"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277" w:type="pct"/>
            <w:vMerge/>
            <w:tcBorders>
              <w:top w:val="nil"/>
              <w:left w:val="single" w:sz="4" w:space="0" w:color="000000"/>
              <w:bottom w:val="single" w:sz="4" w:space="0" w:color="000000"/>
              <w:right w:val="single" w:sz="4" w:space="0" w:color="000000"/>
            </w:tcBorders>
            <w:shd w:val="clear" w:color="auto" w:fill="auto"/>
            <w:vAlign w:val="center"/>
          </w:tcPr>
          <w:p w14:paraId="52B6EECE"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171" w:type="pct"/>
            <w:tcBorders>
              <w:top w:val="nil"/>
              <w:left w:val="nil"/>
              <w:bottom w:val="single" w:sz="4" w:space="0" w:color="000000"/>
              <w:right w:val="single" w:sz="4" w:space="0" w:color="000000"/>
            </w:tcBorders>
            <w:shd w:val="clear" w:color="auto" w:fill="auto"/>
            <w:vAlign w:val="bottom"/>
          </w:tcPr>
          <w:p w14:paraId="4EF42755"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4</w:t>
            </w:r>
          </w:p>
        </w:tc>
        <w:tc>
          <w:tcPr>
            <w:tcW w:w="1125" w:type="pct"/>
            <w:tcBorders>
              <w:top w:val="nil"/>
              <w:left w:val="nil"/>
              <w:bottom w:val="single" w:sz="4" w:space="0" w:color="000000"/>
              <w:right w:val="single" w:sz="4" w:space="0" w:color="000000"/>
            </w:tcBorders>
            <w:shd w:val="clear" w:color="auto" w:fill="auto"/>
            <w:vAlign w:val="bottom"/>
          </w:tcPr>
          <w:p w14:paraId="0795C132"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0,42%</w:t>
            </w:r>
          </w:p>
        </w:tc>
        <w:tc>
          <w:tcPr>
            <w:tcW w:w="1126" w:type="pct"/>
            <w:vMerge/>
            <w:tcBorders>
              <w:top w:val="nil"/>
              <w:left w:val="single" w:sz="4" w:space="0" w:color="000000"/>
              <w:bottom w:val="single" w:sz="4" w:space="0" w:color="000000"/>
              <w:right w:val="single" w:sz="4" w:space="0" w:color="000000"/>
            </w:tcBorders>
            <w:shd w:val="clear" w:color="auto" w:fill="auto"/>
            <w:vAlign w:val="center"/>
          </w:tcPr>
          <w:p w14:paraId="1721626C"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0BBB6815" w14:textId="77777777" w:rsidTr="004D1A16">
        <w:trPr>
          <w:trHeight w:val="240"/>
          <w:jc w:val="center"/>
        </w:trPr>
        <w:tc>
          <w:tcPr>
            <w:tcW w:w="301" w:type="pct"/>
            <w:vMerge/>
            <w:tcBorders>
              <w:top w:val="nil"/>
              <w:left w:val="single" w:sz="4" w:space="0" w:color="000000"/>
              <w:bottom w:val="single" w:sz="4" w:space="0" w:color="000000"/>
              <w:right w:val="single" w:sz="4" w:space="0" w:color="000000"/>
            </w:tcBorders>
            <w:shd w:val="clear" w:color="auto" w:fill="auto"/>
            <w:vAlign w:val="center"/>
          </w:tcPr>
          <w:p w14:paraId="2F0392C7"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277" w:type="pct"/>
            <w:vMerge/>
            <w:tcBorders>
              <w:top w:val="nil"/>
              <w:left w:val="single" w:sz="4" w:space="0" w:color="000000"/>
              <w:bottom w:val="single" w:sz="4" w:space="0" w:color="000000"/>
              <w:right w:val="single" w:sz="4" w:space="0" w:color="000000"/>
            </w:tcBorders>
            <w:shd w:val="clear" w:color="auto" w:fill="auto"/>
            <w:vAlign w:val="center"/>
          </w:tcPr>
          <w:p w14:paraId="37229A69"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171" w:type="pct"/>
            <w:tcBorders>
              <w:top w:val="nil"/>
              <w:left w:val="nil"/>
              <w:bottom w:val="single" w:sz="4" w:space="0" w:color="000000"/>
              <w:right w:val="single" w:sz="4" w:space="0" w:color="000000"/>
            </w:tcBorders>
            <w:shd w:val="clear" w:color="auto" w:fill="auto"/>
            <w:vAlign w:val="bottom"/>
          </w:tcPr>
          <w:p w14:paraId="458A77E0"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5</w:t>
            </w:r>
          </w:p>
        </w:tc>
        <w:tc>
          <w:tcPr>
            <w:tcW w:w="1125" w:type="pct"/>
            <w:tcBorders>
              <w:top w:val="nil"/>
              <w:left w:val="nil"/>
              <w:bottom w:val="single" w:sz="4" w:space="0" w:color="000000"/>
              <w:right w:val="single" w:sz="4" w:space="0" w:color="000000"/>
            </w:tcBorders>
            <w:shd w:val="clear" w:color="auto" w:fill="auto"/>
            <w:vAlign w:val="bottom"/>
          </w:tcPr>
          <w:p w14:paraId="6C259C05"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0,00%</w:t>
            </w:r>
          </w:p>
        </w:tc>
        <w:tc>
          <w:tcPr>
            <w:tcW w:w="1126" w:type="pct"/>
            <w:vMerge/>
            <w:tcBorders>
              <w:top w:val="nil"/>
              <w:left w:val="single" w:sz="4" w:space="0" w:color="000000"/>
              <w:bottom w:val="single" w:sz="4" w:space="0" w:color="000000"/>
              <w:right w:val="single" w:sz="4" w:space="0" w:color="000000"/>
            </w:tcBorders>
            <w:shd w:val="clear" w:color="auto" w:fill="auto"/>
            <w:vAlign w:val="center"/>
          </w:tcPr>
          <w:p w14:paraId="79DF6F3D"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6391CD9D" w14:textId="77777777" w:rsidTr="004D1A16">
        <w:trPr>
          <w:trHeight w:val="240"/>
          <w:jc w:val="center"/>
        </w:trPr>
        <w:tc>
          <w:tcPr>
            <w:tcW w:w="301" w:type="pct"/>
            <w:vMerge w:val="restart"/>
            <w:tcBorders>
              <w:top w:val="nil"/>
              <w:left w:val="single" w:sz="4" w:space="0" w:color="000000"/>
              <w:bottom w:val="single" w:sz="4" w:space="0" w:color="000000"/>
              <w:right w:val="single" w:sz="4" w:space="0" w:color="000000"/>
            </w:tcBorders>
            <w:shd w:val="clear" w:color="auto" w:fill="auto"/>
            <w:vAlign w:val="center"/>
          </w:tcPr>
          <w:p w14:paraId="2F9496EA"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2.3</w:t>
            </w:r>
          </w:p>
        </w:tc>
        <w:tc>
          <w:tcPr>
            <w:tcW w:w="1277" w:type="pct"/>
            <w:vMerge w:val="restart"/>
            <w:tcBorders>
              <w:top w:val="nil"/>
              <w:left w:val="single" w:sz="4" w:space="0" w:color="000000"/>
              <w:bottom w:val="single" w:sz="4" w:space="0" w:color="000000"/>
              <w:right w:val="single" w:sz="4" w:space="0" w:color="000000"/>
            </w:tcBorders>
            <w:shd w:val="clear" w:color="auto" w:fill="auto"/>
            <w:vAlign w:val="center"/>
          </w:tcPr>
          <w:p w14:paraId="726E6C11"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PATRIMONIO PONDERADO / ENDEUDAMIENTO OPERC CORTE + SF</w:t>
            </w:r>
          </w:p>
        </w:tc>
        <w:tc>
          <w:tcPr>
            <w:tcW w:w="1171" w:type="pct"/>
            <w:tcBorders>
              <w:top w:val="nil"/>
              <w:left w:val="nil"/>
              <w:bottom w:val="single" w:sz="4" w:space="0" w:color="000000"/>
              <w:right w:val="single" w:sz="4" w:space="0" w:color="000000"/>
            </w:tcBorders>
            <w:shd w:val="clear" w:color="auto" w:fill="auto"/>
            <w:vAlign w:val="center"/>
          </w:tcPr>
          <w:p w14:paraId="1134B8F2"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w:t>
            </w:r>
          </w:p>
        </w:tc>
        <w:tc>
          <w:tcPr>
            <w:tcW w:w="1125" w:type="pct"/>
            <w:tcBorders>
              <w:top w:val="nil"/>
              <w:left w:val="nil"/>
              <w:bottom w:val="single" w:sz="4" w:space="0" w:color="000000"/>
              <w:right w:val="single" w:sz="4" w:space="0" w:color="000000"/>
            </w:tcBorders>
            <w:shd w:val="clear" w:color="auto" w:fill="auto"/>
            <w:vAlign w:val="bottom"/>
          </w:tcPr>
          <w:p w14:paraId="2EA7DDA1"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1,67%</w:t>
            </w:r>
          </w:p>
        </w:tc>
        <w:tc>
          <w:tcPr>
            <w:tcW w:w="1126" w:type="pct"/>
            <w:vMerge/>
            <w:tcBorders>
              <w:top w:val="nil"/>
              <w:left w:val="single" w:sz="4" w:space="0" w:color="000000"/>
              <w:bottom w:val="single" w:sz="4" w:space="0" w:color="000000"/>
              <w:right w:val="single" w:sz="4" w:space="0" w:color="000000"/>
            </w:tcBorders>
            <w:shd w:val="clear" w:color="auto" w:fill="auto"/>
            <w:vAlign w:val="center"/>
          </w:tcPr>
          <w:p w14:paraId="78EE286D"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76460336" w14:textId="77777777" w:rsidTr="004D1A16">
        <w:trPr>
          <w:trHeight w:val="240"/>
          <w:jc w:val="center"/>
        </w:trPr>
        <w:tc>
          <w:tcPr>
            <w:tcW w:w="301" w:type="pct"/>
            <w:vMerge/>
            <w:tcBorders>
              <w:top w:val="nil"/>
              <w:left w:val="single" w:sz="4" w:space="0" w:color="000000"/>
              <w:bottom w:val="single" w:sz="4" w:space="0" w:color="000000"/>
              <w:right w:val="single" w:sz="4" w:space="0" w:color="000000"/>
            </w:tcBorders>
            <w:shd w:val="clear" w:color="auto" w:fill="auto"/>
            <w:vAlign w:val="center"/>
          </w:tcPr>
          <w:p w14:paraId="6B89EF27"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277" w:type="pct"/>
            <w:vMerge/>
            <w:tcBorders>
              <w:top w:val="nil"/>
              <w:left w:val="single" w:sz="4" w:space="0" w:color="000000"/>
              <w:bottom w:val="single" w:sz="4" w:space="0" w:color="000000"/>
              <w:right w:val="single" w:sz="4" w:space="0" w:color="000000"/>
            </w:tcBorders>
            <w:shd w:val="clear" w:color="auto" w:fill="auto"/>
            <w:vAlign w:val="center"/>
          </w:tcPr>
          <w:p w14:paraId="25A89352"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171" w:type="pct"/>
            <w:tcBorders>
              <w:top w:val="nil"/>
              <w:left w:val="nil"/>
              <w:bottom w:val="single" w:sz="4" w:space="0" w:color="000000"/>
              <w:right w:val="single" w:sz="4" w:space="0" w:color="000000"/>
            </w:tcBorders>
            <w:shd w:val="clear" w:color="auto" w:fill="auto"/>
            <w:vAlign w:val="bottom"/>
          </w:tcPr>
          <w:p w14:paraId="4F2876D9"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2</w:t>
            </w:r>
          </w:p>
        </w:tc>
        <w:tc>
          <w:tcPr>
            <w:tcW w:w="1125" w:type="pct"/>
            <w:tcBorders>
              <w:top w:val="nil"/>
              <w:left w:val="nil"/>
              <w:bottom w:val="single" w:sz="4" w:space="0" w:color="000000"/>
              <w:right w:val="single" w:sz="4" w:space="0" w:color="000000"/>
            </w:tcBorders>
            <w:shd w:val="clear" w:color="auto" w:fill="auto"/>
            <w:vAlign w:val="bottom"/>
          </w:tcPr>
          <w:p w14:paraId="5E64364D"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1,25%</w:t>
            </w:r>
          </w:p>
        </w:tc>
        <w:tc>
          <w:tcPr>
            <w:tcW w:w="1126" w:type="pct"/>
            <w:vMerge/>
            <w:tcBorders>
              <w:top w:val="nil"/>
              <w:left w:val="single" w:sz="4" w:space="0" w:color="000000"/>
              <w:bottom w:val="single" w:sz="4" w:space="0" w:color="000000"/>
              <w:right w:val="single" w:sz="4" w:space="0" w:color="000000"/>
            </w:tcBorders>
            <w:shd w:val="clear" w:color="auto" w:fill="auto"/>
            <w:vAlign w:val="center"/>
          </w:tcPr>
          <w:p w14:paraId="45840F26"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3D26E76E" w14:textId="77777777" w:rsidTr="004D1A16">
        <w:trPr>
          <w:trHeight w:val="240"/>
          <w:jc w:val="center"/>
        </w:trPr>
        <w:tc>
          <w:tcPr>
            <w:tcW w:w="301" w:type="pct"/>
            <w:vMerge/>
            <w:tcBorders>
              <w:top w:val="nil"/>
              <w:left w:val="single" w:sz="4" w:space="0" w:color="000000"/>
              <w:bottom w:val="single" w:sz="4" w:space="0" w:color="000000"/>
              <w:right w:val="single" w:sz="4" w:space="0" w:color="000000"/>
            </w:tcBorders>
            <w:shd w:val="clear" w:color="auto" w:fill="auto"/>
            <w:vAlign w:val="center"/>
          </w:tcPr>
          <w:p w14:paraId="76F629B9"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277" w:type="pct"/>
            <w:vMerge/>
            <w:tcBorders>
              <w:top w:val="nil"/>
              <w:left w:val="single" w:sz="4" w:space="0" w:color="000000"/>
              <w:bottom w:val="single" w:sz="4" w:space="0" w:color="000000"/>
              <w:right w:val="single" w:sz="4" w:space="0" w:color="000000"/>
            </w:tcBorders>
            <w:shd w:val="clear" w:color="auto" w:fill="auto"/>
            <w:vAlign w:val="center"/>
          </w:tcPr>
          <w:p w14:paraId="5CAB88D4"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171" w:type="pct"/>
            <w:tcBorders>
              <w:top w:val="nil"/>
              <w:left w:val="nil"/>
              <w:bottom w:val="single" w:sz="4" w:space="0" w:color="000000"/>
              <w:right w:val="single" w:sz="4" w:space="0" w:color="000000"/>
            </w:tcBorders>
            <w:shd w:val="clear" w:color="auto" w:fill="auto"/>
            <w:vAlign w:val="bottom"/>
          </w:tcPr>
          <w:p w14:paraId="3BAD1923"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3</w:t>
            </w:r>
          </w:p>
        </w:tc>
        <w:tc>
          <w:tcPr>
            <w:tcW w:w="1125" w:type="pct"/>
            <w:tcBorders>
              <w:top w:val="nil"/>
              <w:left w:val="nil"/>
              <w:bottom w:val="single" w:sz="4" w:space="0" w:color="000000"/>
              <w:right w:val="single" w:sz="4" w:space="0" w:color="000000"/>
            </w:tcBorders>
            <w:shd w:val="clear" w:color="auto" w:fill="auto"/>
            <w:vAlign w:val="bottom"/>
          </w:tcPr>
          <w:p w14:paraId="7AAA31AC"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0,83%</w:t>
            </w:r>
          </w:p>
        </w:tc>
        <w:tc>
          <w:tcPr>
            <w:tcW w:w="1126" w:type="pct"/>
            <w:vMerge/>
            <w:tcBorders>
              <w:top w:val="nil"/>
              <w:left w:val="single" w:sz="4" w:space="0" w:color="000000"/>
              <w:bottom w:val="single" w:sz="4" w:space="0" w:color="000000"/>
              <w:right w:val="single" w:sz="4" w:space="0" w:color="000000"/>
            </w:tcBorders>
            <w:shd w:val="clear" w:color="auto" w:fill="auto"/>
            <w:vAlign w:val="center"/>
          </w:tcPr>
          <w:p w14:paraId="6E408B24"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314F9CAC" w14:textId="77777777" w:rsidTr="004D1A16">
        <w:trPr>
          <w:trHeight w:val="240"/>
          <w:jc w:val="center"/>
        </w:trPr>
        <w:tc>
          <w:tcPr>
            <w:tcW w:w="301" w:type="pct"/>
            <w:vMerge/>
            <w:tcBorders>
              <w:top w:val="nil"/>
              <w:left w:val="single" w:sz="4" w:space="0" w:color="000000"/>
              <w:bottom w:val="single" w:sz="4" w:space="0" w:color="000000"/>
              <w:right w:val="single" w:sz="4" w:space="0" w:color="000000"/>
            </w:tcBorders>
            <w:shd w:val="clear" w:color="auto" w:fill="auto"/>
            <w:vAlign w:val="center"/>
          </w:tcPr>
          <w:p w14:paraId="18892A79"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277" w:type="pct"/>
            <w:vMerge/>
            <w:tcBorders>
              <w:top w:val="nil"/>
              <w:left w:val="single" w:sz="4" w:space="0" w:color="000000"/>
              <w:bottom w:val="single" w:sz="4" w:space="0" w:color="000000"/>
              <w:right w:val="single" w:sz="4" w:space="0" w:color="000000"/>
            </w:tcBorders>
            <w:shd w:val="clear" w:color="auto" w:fill="auto"/>
            <w:vAlign w:val="center"/>
          </w:tcPr>
          <w:p w14:paraId="612F30AF"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171" w:type="pct"/>
            <w:tcBorders>
              <w:top w:val="nil"/>
              <w:left w:val="nil"/>
              <w:bottom w:val="single" w:sz="4" w:space="0" w:color="000000"/>
              <w:right w:val="single" w:sz="4" w:space="0" w:color="000000"/>
            </w:tcBorders>
            <w:shd w:val="clear" w:color="auto" w:fill="auto"/>
            <w:vAlign w:val="bottom"/>
          </w:tcPr>
          <w:p w14:paraId="6A6B8369"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4</w:t>
            </w:r>
          </w:p>
        </w:tc>
        <w:tc>
          <w:tcPr>
            <w:tcW w:w="1125" w:type="pct"/>
            <w:tcBorders>
              <w:top w:val="nil"/>
              <w:left w:val="nil"/>
              <w:bottom w:val="single" w:sz="4" w:space="0" w:color="000000"/>
              <w:right w:val="single" w:sz="4" w:space="0" w:color="000000"/>
            </w:tcBorders>
            <w:shd w:val="clear" w:color="auto" w:fill="auto"/>
            <w:vAlign w:val="bottom"/>
          </w:tcPr>
          <w:p w14:paraId="399D4B2E"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0,42%</w:t>
            </w:r>
          </w:p>
        </w:tc>
        <w:tc>
          <w:tcPr>
            <w:tcW w:w="1126" w:type="pct"/>
            <w:vMerge/>
            <w:tcBorders>
              <w:top w:val="nil"/>
              <w:left w:val="single" w:sz="4" w:space="0" w:color="000000"/>
              <w:bottom w:val="single" w:sz="4" w:space="0" w:color="000000"/>
              <w:right w:val="single" w:sz="4" w:space="0" w:color="000000"/>
            </w:tcBorders>
            <w:shd w:val="clear" w:color="auto" w:fill="auto"/>
            <w:vAlign w:val="center"/>
          </w:tcPr>
          <w:p w14:paraId="6259FD19"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49B26F82" w14:textId="77777777" w:rsidTr="004D1A16">
        <w:trPr>
          <w:trHeight w:val="240"/>
          <w:jc w:val="center"/>
        </w:trPr>
        <w:tc>
          <w:tcPr>
            <w:tcW w:w="301" w:type="pct"/>
            <w:vMerge/>
            <w:tcBorders>
              <w:top w:val="nil"/>
              <w:left w:val="single" w:sz="4" w:space="0" w:color="000000"/>
              <w:bottom w:val="single" w:sz="4" w:space="0" w:color="000000"/>
              <w:right w:val="single" w:sz="4" w:space="0" w:color="000000"/>
            </w:tcBorders>
            <w:shd w:val="clear" w:color="auto" w:fill="auto"/>
            <w:vAlign w:val="center"/>
          </w:tcPr>
          <w:p w14:paraId="563A3E3C"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277" w:type="pct"/>
            <w:vMerge/>
            <w:tcBorders>
              <w:top w:val="nil"/>
              <w:left w:val="single" w:sz="4" w:space="0" w:color="000000"/>
              <w:bottom w:val="single" w:sz="4" w:space="0" w:color="000000"/>
              <w:right w:val="single" w:sz="4" w:space="0" w:color="000000"/>
            </w:tcBorders>
            <w:shd w:val="clear" w:color="auto" w:fill="auto"/>
            <w:vAlign w:val="center"/>
          </w:tcPr>
          <w:p w14:paraId="13727624"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171" w:type="pct"/>
            <w:tcBorders>
              <w:top w:val="nil"/>
              <w:left w:val="nil"/>
              <w:bottom w:val="single" w:sz="4" w:space="0" w:color="000000"/>
              <w:right w:val="single" w:sz="4" w:space="0" w:color="000000"/>
            </w:tcBorders>
            <w:shd w:val="clear" w:color="auto" w:fill="auto"/>
            <w:vAlign w:val="bottom"/>
          </w:tcPr>
          <w:p w14:paraId="292AFD99"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5</w:t>
            </w:r>
          </w:p>
        </w:tc>
        <w:tc>
          <w:tcPr>
            <w:tcW w:w="1125" w:type="pct"/>
            <w:tcBorders>
              <w:top w:val="nil"/>
              <w:left w:val="nil"/>
              <w:bottom w:val="single" w:sz="4" w:space="0" w:color="000000"/>
              <w:right w:val="single" w:sz="4" w:space="0" w:color="000000"/>
            </w:tcBorders>
            <w:shd w:val="clear" w:color="auto" w:fill="auto"/>
            <w:vAlign w:val="bottom"/>
          </w:tcPr>
          <w:p w14:paraId="714FAB19"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0,00%</w:t>
            </w:r>
          </w:p>
        </w:tc>
        <w:tc>
          <w:tcPr>
            <w:tcW w:w="1126" w:type="pct"/>
            <w:vMerge/>
            <w:tcBorders>
              <w:top w:val="nil"/>
              <w:left w:val="single" w:sz="4" w:space="0" w:color="000000"/>
              <w:bottom w:val="single" w:sz="4" w:space="0" w:color="000000"/>
              <w:right w:val="single" w:sz="4" w:space="0" w:color="000000"/>
            </w:tcBorders>
            <w:shd w:val="clear" w:color="auto" w:fill="auto"/>
            <w:vAlign w:val="center"/>
          </w:tcPr>
          <w:p w14:paraId="1863DA17"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10E0DCDC" w14:textId="77777777" w:rsidTr="004D1A16">
        <w:trPr>
          <w:trHeight w:val="240"/>
          <w:jc w:val="center"/>
        </w:trPr>
        <w:tc>
          <w:tcPr>
            <w:tcW w:w="301" w:type="pct"/>
            <w:vMerge w:val="restart"/>
            <w:tcBorders>
              <w:top w:val="nil"/>
              <w:left w:val="single" w:sz="4" w:space="0" w:color="000000"/>
              <w:bottom w:val="single" w:sz="4" w:space="0" w:color="000000"/>
              <w:right w:val="single" w:sz="4" w:space="0" w:color="000000"/>
            </w:tcBorders>
            <w:shd w:val="clear" w:color="auto" w:fill="auto"/>
            <w:vAlign w:val="center"/>
          </w:tcPr>
          <w:p w14:paraId="5D6CAF2F"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2.4</w:t>
            </w:r>
          </w:p>
        </w:tc>
        <w:tc>
          <w:tcPr>
            <w:tcW w:w="1277" w:type="pct"/>
            <w:vMerge w:val="restart"/>
            <w:tcBorders>
              <w:top w:val="nil"/>
              <w:left w:val="single" w:sz="4" w:space="0" w:color="000000"/>
              <w:bottom w:val="single" w:sz="4" w:space="0" w:color="000000"/>
              <w:right w:val="single" w:sz="4" w:space="0" w:color="000000"/>
            </w:tcBorders>
            <w:shd w:val="clear" w:color="auto" w:fill="auto"/>
            <w:vAlign w:val="center"/>
          </w:tcPr>
          <w:p w14:paraId="2D897990"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PATRIMONIO PONDERADO / ENDEUDAMIENTO OPERC ORGINACION +SF</w:t>
            </w:r>
          </w:p>
        </w:tc>
        <w:tc>
          <w:tcPr>
            <w:tcW w:w="1171" w:type="pct"/>
            <w:tcBorders>
              <w:top w:val="nil"/>
              <w:left w:val="nil"/>
              <w:bottom w:val="single" w:sz="4" w:space="0" w:color="000000"/>
              <w:right w:val="single" w:sz="4" w:space="0" w:color="000000"/>
            </w:tcBorders>
            <w:shd w:val="clear" w:color="auto" w:fill="auto"/>
            <w:vAlign w:val="center"/>
          </w:tcPr>
          <w:p w14:paraId="0E095AD6"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w:t>
            </w:r>
          </w:p>
        </w:tc>
        <w:tc>
          <w:tcPr>
            <w:tcW w:w="1125" w:type="pct"/>
            <w:tcBorders>
              <w:top w:val="nil"/>
              <w:left w:val="nil"/>
              <w:bottom w:val="single" w:sz="4" w:space="0" w:color="000000"/>
              <w:right w:val="single" w:sz="4" w:space="0" w:color="000000"/>
            </w:tcBorders>
            <w:shd w:val="clear" w:color="auto" w:fill="auto"/>
            <w:vAlign w:val="bottom"/>
          </w:tcPr>
          <w:p w14:paraId="17EE8F33"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1,67%</w:t>
            </w:r>
          </w:p>
        </w:tc>
        <w:tc>
          <w:tcPr>
            <w:tcW w:w="1126" w:type="pct"/>
            <w:vMerge/>
            <w:tcBorders>
              <w:top w:val="nil"/>
              <w:left w:val="single" w:sz="4" w:space="0" w:color="000000"/>
              <w:bottom w:val="single" w:sz="4" w:space="0" w:color="000000"/>
              <w:right w:val="single" w:sz="4" w:space="0" w:color="000000"/>
            </w:tcBorders>
            <w:shd w:val="clear" w:color="auto" w:fill="auto"/>
            <w:vAlign w:val="center"/>
          </w:tcPr>
          <w:p w14:paraId="35F847A2"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5E323DF2" w14:textId="77777777" w:rsidTr="004D1A16">
        <w:trPr>
          <w:trHeight w:val="240"/>
          <w:jc w:val="center"/>
        </w:trPr>
        <w:tc>
          <w:tcPr>
            <w:tcW w:w="301" w:type="pct"/>
            <w:vMerge/>
            <w:tcBorders>
              <w:top w:val="nil"/>
              <w:left w:val="single" w:sz="4" w:space="0" w:color="000000"/>
              <w:bottom w:val="single" w:sz="4" w:space="0" w:color="000000"/>
              <w:right w:val="single" w:sz="4" w:space="0" w:color="000000"/>
            </w:tcBorders>
            <w:shd w:val="clear" w:color="auto" w:fill="auto"/>
            <w:vAlign w:val="center"/>
          </w:tcPr>
          <w:p w14:paraId="1D859095"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277" w:type="pct"/>
            <w:vMerge/>
            <w:tcBorders>
              <w:top w:val="nil"/>
              <w:left w:val="single" w:sz="4" w:space="0" w:color="000000"/>
              <w:bottom w:val="single" w:sz="4" w:space="0" w:color="000000"/>
              <w:right w:val="single" w:sz="4" w:space="0" w:color="000000"/>
            </w:tcBorders>
            <w:shd w:val="clear" w:color="auto" w:fill="auto"/>
            <w:vAlign w:val="center"/>
          </w:tcPr>
          <w:p w14:paraId="2808617F"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171" w:type="pct"/>
            <w:tcBorders>
              <w:top w:val="nil"/>
              <w:left w:val="nil"/>
              <w:bottom w:val="single" w:sz="4" w:space="0" w:color="000000"/>
              <w:right w:val="single" w:sz="4" w:space="0" w:color="000000"/>
            </w:tcBorders>
            <w:shd w:val="clear" w:color="auto" w:fill="auto"/>
            <w:vAlign w:val="bottom"/>
          </w:tcPr>
          <w:p w14:paraId="649115E8"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2</w:t>
            </w:r>
          </w:p>
        </w:tc>
        <w:tc>
          <w:tcPr>
            <w:tcW w:w="1125" w:type="pct"/>
            <w:tcBorders>
              <w:top w:val="nil"/>
              <w:left w:val="nil"/>
              <w:bottom w:val="single" w:sz="4" w:space="0" w:color="000000"/>
              <w:right w:val="single" w:sz="4" w:space="0" w:color="000000"/>
            </w:tcBorders>
            <w:shd w:val="clear" w:color="auto" w:fill="auto"/>
            <w:vAlign w:val="bottom"/>
          </w:tcPr>
          <w:p w14:paraId="2D025E24"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1,25%</w:t>
            </w:r>
          </w:p>
        </w:tc>
        <w:tc>
          <w:tcPr>
            <w:tcW w:w="1126" w:type="pct"/>
            <w:vMerge/>
            <w:tcBorders>
              <w:top w:val="nil"/>
              <w:left w:val="single" w:sz="4" w:space="0" w:color="000000"/>
              <w:bottom w:val="single" w:sz="4" w:space="0" w:color="000000"/>
              <w:right w:val="single" w:sz="4" w:space="0" w:color="000000"/>
            </w:tcBorders>
            <w:shd w:val="clear" w:color="auto" w:fill="auto"/>
            <w:vAlign w:val="center"/>
          </w:tcPr>
          <w:p w14:paraId="4EE26464"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3AB93F5F" w14:textId="77777777" w:rsidTr="004D1A16">
        <w:trPr>
          <w:trHeight w:val="240"/>
          <w:jc w:val="center"/>
        </w:trPr>
        <w:tc>
          <w:tcPr>
            <w:tcW w:w="301" w:type="pct"/>
            <w:vMerge/>
            <w:tcBorders>
              <w:top w:val="nil"/>
              <w:left w:val="single" w:sz="4" w:space="0" w:color="000000"/>
              <w:bottom w:val="single" w:sz="4" w:space="0" w:color="000000"/>
              <w:right w:val="single" w:sz="4" w:space="0" w:color="000000"/>
            </w:tcBorders>
            <w:shd w:val="clear" w:color="auto" w:fill="auto"/>
            <w:vAlign w:val="center"/>
          </w:tcPr>
          <w:p w14:paraId="487F6327"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277" w:type="pct"/>
            <w:vMerge/>
            <w:tcBorders>
              <w:top w:val="nil"/>
              <w:left w:val="single" w:sz="4" w:space="0" w:color="000000"/>
              <w:bottom w:val="single" w:sz="4" w:space="0" w:color="000000"/>
              <w:right w:val="single" w:sz="4" w:space="0" w:color="000000"/>
            </w:tcBorders>
            <w:shd w:val="clear" w:color="auto" w:fill="auto"/>
            <w:vAlign w:val="center"/>
          </w:tcPr>
          <w:p w14:paraId="5A0B9AC5"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171" w:type="pct"/>
            <w:tcBorders>
              <w:top w:val="nil"/>
              <w:left w:val="nil"/>
              <w:bottom w:val="single" w:sz="4" w:space="0" w:color="000000"/>
              <w:right w:val="single" w:sz="4" w:space="0" w:color="000000"/>
            </w:tcBorders>
            <w:shd w:val="clear" w:color="auto" w:fill="auto"/>
            <w:vAlign w:val="bottom"/>
          </w:tcPr>
          <w:p w14:paraId="0A3D5BF9"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3</w:t>
            </w:r>
          </w:p>
        </w:tc>
        <w:tc>
          <w:tcPr>
            <w:tcW w:w="1125" w:type="pct"/>
            <w:tcBorders>
              <w:top w:val="nil"/>
              <w:left w:val="nil"/>
              <w:bottom w:val="single" w:sz="4" w:space="0" w:color="000000"/>
              <w:right w:val="single" w:sz="4" w:space="0" w:color="000000"/>
            </w:tcBorders>
            <w:shd w:val="clear" w:color="auto" w:fill="auto"/>
            <w:vAlign w:val="bottom"/>
          </w:tcPr>
          <w:p w14:paraId="6EFE2237"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0,83%</w:t>
            </w:r>
          </w:p>
        </w:tc>
        <w:tc>
          <w:tcPr>
            <w:tcW w:w="1126" w:type="pct"/>
            <w:vMerge/>
            <w:tcBorders>
              <w:top w:val="nil"/>
              <w:left w:val="single" w:sz="4" w:space="0" w:color="000000"/>
              <w:bottom w:val="single" w:sz="4" w:space="0" w:color="000000"/>
              <w:right w:val="single" w:sz="4" w:space="0" w:color="000000"/>
            </w:tcBorders>
            <w:shd w:val="clear" w:color="auto" w:fill="auto"/>
            <w:vAlign w:val="center"/>
          </w:tcPr>
          <w:p w14:paraId="2673921E"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05624401" w14:textId="77777777" w:rsidTr="004D1A16">
        <w:trPr>
          <w:trHeight w:val="240"/>
          <w:jc w:val="center"/>
        </w:trPr>
        <w:tc>
          <w:tcPr>
            <w:tcW w:w="301" w:type="pct"/>
            <w:vMerge/>
            <w:tcBorders>
              <w:top w:val="nil"/>
              <w:left w:val="single" w:sz="4" w:space="0" w:color="000000"/>
              <w:bottom w:val="single" w:sz="4" w:space="0" w:color="000000"/>
              <w:right w:val="single" w:sz="4" w:space="0" w:color="000000"/>
            </w:tcBorders>
            <w:shd w:val="clear" w:color="auto" w:fill="auto"/>
            <w:vAlign w:val="center"/>
          </w:tcPr>
          <w:p w14:paraId="6FC0FB5F"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277" w:type="pct"/>
            <w:vMerge/>
            <w:tcBorders>
              <w:top w:val="nil"/>
              <w:left w:val="single" w:sz="4" w:space="0" w:color="000000"/>
              <w:bottom w:val="single" w:sz="4" w:space="0" w:color="000000"/>
              <w:right w:val="single" w:sz="4" w:space="0" w:color="000000"/>
            </w:tcBorders>
            <w:shd w:val="clear" w:color="auto" w:fill="auto"/>
            <w:vAlign w:val="center"/>
          </w:tcPr>
          <w:p w14:paraId="59785FE0"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171" w:type="pct"/>
            <w:tcBorders>
              <w:top w:val="nil"/>
              <w:left w:val="nil"/>
              <w:bottom w:val="single" w:sz="4" w:space="0" w:color="000000"/>
              <w:right w:val="single" w:sz="4" w:space="0" w:color="000000"/>
            </w:tcBorders>
            <w:shd w:val="clear" w:color="auto" w:fill="auto"/>
            <w:vAlign w:val="bottom"/>
          </w:tcPr>
          <w:p w14:paraId="7A02F1A8"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4</w:t>
            </w:r>
          </w:p>
        </w:tc>
        <w:tc>
          <w:tcPr>
            <w:tcW w:w="1125" w:type="pct"/>
            <w:tcBorders>
              <w:top w:val="nil"/>
              <w:left w:val="nil"/>
              <w:bottom w:val="single" w:sz="4" w:space="0" w:color="000000"/>
              <w:right w:val="single" w:sz="4" w:space="0" w:color="000000"/>
            </w:tcBorders>
            <w:shd w:val="clear" w:color="auto" w:fill="auto"/>
            <w:vAlign w:val="bottom"/>
          </w:tcPr>
          <w:p w14:paraId="5DFDBFB4"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0,42%</w:t>
            </w:r>
          </w:p>
        </w:tc>
        <w:tc>
          <w:tcPr>
            <w:tcW w:w="1126" w:type="pct"/>
            <w:vMerge/>
            <w:tcBorders>
              <w:top w:val="nil"/>
              <w:left w:val="single" w:sz="4" w:space="0" w:color="000000"/>
              <w:bottom w:val="single" w:sz="4" w:space="0" w:color="000000"/>
              <w:right w:val="single" w:sz="4" w:space="0" w:color="000000"/>
            </w:tcBorders>
            <w:shd w:val="clear" w:color="auto" w:fill="auto"/>
            <w:vAlign w:val="center"/>
          </w:tcPr>
          <w:p w14:paraId="6AB03807"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15190B67" w14:textId="77777777" w:rsidTr="004D1A16">
        <w:trPr>
          <w:trHeight w:val="240"/>
          <w:jc w:val="center"/>
        </w:trPr>
        <w:tc>
          <w:tcPr>
            <w:tcW w:w="301" w:type="pct"/>
            <w:vMerge/>
            <w:tcBorders>
              <w:top w:val="nil"/>
              <w:left w:val="single" w:sz="4" w:space="0" w:color="000000"/>
              <w:bottom w:val="single" w:sz="4" w:space="0" w:color="000000"/>
              <w:right w:val="single" w:sz="4" w:space="0" w:color="000000"/>
            </w:tcBorders>
            <w:shd w:val="clear" w:color="auto" w:fill="auto"/>
            <w:vAlign w:val="center"/>
          </w:tcPr>
          <w:p w14:paraId="25D79D93"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277" w:type="pct"/>
            <w:vMerge/>
            <w:tcBorders>
              <w:top w:val="nil"/>
              <w:left w:val="single" w:sz="4" w:space="0" w:color="000000"/>
              <w:bottom w:val="single" w:sz="4" w:space="0" w:color="000000"/>
              <w:right w:val="single" w:sz="4" w:space="0" w:color="000000"/>
            </w:tcBorders>
            <w:shd w:val="clear" w:color="auto" w:fill="auto"/>
            <w:vAlign w:val="center"/>
          </w:tcPr>
          <w:p w14:paraId="5BC4E79E"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171" w:type="pct"/>
            <w:tcBorders>
              <w:top w:val="nil"/>
              <w:left w:val="nil"/>
              <w:bottom w:val="single" w:sz="4" w:space="0" w:color="000000"/>
              <w:right w:val="single" w:sz="4" w:space="0" w:color="000000"/>
            </w:tcBorders>
            <w:shd w:val="clear" w:color="auto" w:fill="auto"/>
            <w:vAlign w:val="bottom"/>
          </w:tcPr>
          <w:p w14:paraId="2BF682B9"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5</w:t>
            </w:r>
          </w:p>
        </w:tc>
        <w:tc>
          <w:tcPr>
            <w:tcW w:w="1125" w:type="pct"/>
            <w:tcBorders>
              <w:top w:val="nil"/>
              <w:left w:val="nil"/>
              <w:bottom w:val="single" w:sz="4" w:space="0" w:color="000000"/>
              <w:right w:val="single" w:sz="4" w:space="0" w:color="000000"/>
            </w:tcBorders>
            <w:shd w:val="clear" w:color="auto" w:fill="auto"/>
            <w:vAlign w:val="bottom"/>
          </w:tcPr>
          <w:p w14:paraId="2B01C362"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0,00%</w:t>
            </w:r>
          </w:p>
        </w:tc>
        <w:tc>
          <w:tcPr>
            <w:tcW w:w="1126" w:type="pct"/>
            <w:vMerge/>
            <w:tcBorders>
              <w:top w:val="nil"/>
              <w:left w:val="single" w:sz="4" w:space="0" w:color="000000"/>
              <w:bottom w:val="single" w:sz="4" w:space="0" w:color="000000"/>
              <w:right w:val="single" w:sz="4" w:space="0" w:color="000000"/>
            </w:tcBorders>
            <w:shd w:val="clear" w:color="auto" w:fill="auto"/>
            <w:vAlign w:val="center"/>
          </w:tcPr>
          <w:p w14:paraId="7DB147B6"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7C296D32" w14:textId="77777777" w:rsidTr="004D1A16">
        <w:trPr>
          <w:trHeight w:val="240"/>
          <w:jc w:val="center"/>
        </w:trPr>
        <w:tc>
          <w:tcPr>
            <w:tcW w:w="301" w:type="pct"/>
            <w:vMerge w:val="restart"/>
            <w:tcBorders>
              <w:top w:val="nil"/>
              <w:left w:val="single" w:sz="4" w:space="0" w:color="000000"/>
              <w:bottom w:val="single" w:sz="4" w:space="0" w:color="000000"/>
              <w:right w:val="single" w:sz="4" w:space="0" w:color="000000"/>
            </w:tcBorders>
            <w:shd w:val="clear" w:color="auto" w:fill="auto"/>
            <w:vAlign w:val="center"/>
          </w:tcPr>
          <w:p w14:paraId="7CD732AD"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2.5</w:t>
            </w:r>
          </w:p>
        </w:tc>
        <w:tc>
          <w:tcPr>
            <w:tcW w:w="1277" w:type="pct"/>
            <w:vMerge w:val="restart"/>
            <w:tcBorders>
              <w:top w:val="nil"/>
              <w:left w:val="single" w:sz="4" w:space="0" w:color="000000"/>
              <w:bottom w:val="single" w:sz="4" w:space="0" w:color="000000"/>
              <w:right w:val="single" w:sz="4" w:space="0" w:color="000000"/>
            </w:tcBorders>
            <w:shd w:val="clear" w:color="auto" w:fill="auto"/>
            <w:vAlign w:val="center"/>
          </w:tcPr>
          <w:p w14:paraId="66C002E4"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SOLVENCIA PONDERADA CORTE</w:t>
            </w:r>
          </w:p>
        </w:tc>
        <w:tc>
          <w:tcPr>
            <w:tcW w:w="1171" w:type="pct"/>
            <w:tcBorders>
              <w:top w:val="nil"/>
              <w:left w:val="nil"/>
              <w:bottom w:val="single" w:sz="4" w:space="0" w:color="000000"/>
              <w:right w:val="single" w:sz="4" w:space="0" w:color="000000"/>
            </w:tcBorders>
            <w:shd w:val="clear" w:color="auto" w:fill="auto"/>
            <w:vAlign w:val="center"/>
          </w:tcPr>
          <w:p w14:paraId="6F3BE255"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w:t>
            </w:r>
          </w:p>
        </w:tc>
        <w:tc>
          <w:tcPr>
            <w:tcW w:w="1125" w:type="pct"/>
            <w:tcBorders>
              <w:top w:val="nil"/>
              <w:left w:val="nil"/>
              <w:bottom w:val="single" w:sz="4" w:space="0" w:color="000000"/>
              <w:right w:val="single" w:sz="4" w:space="0" w:color="000000"/>
            </w:tcBorders>
            <w:shd w:val="clear" w:color="auto" w:fill="auto"/>
            <w:vAlign w:val="bottom"/>
          </w:tcPr>
          <w:p w14:paraId="6766BA3B"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1,67%</w:t>
            </w:r>
          </w:p>
        </w:tc>
        <w:tc>
          <w:tcPr>
            <w:tcW w:w="1126" w:type="pct"/>
            <w:vMerge/>
            <w:tcBorders>
              <w:top w:val="nil"/>
              <w:left w:val="single" w:sz="4" w:space="0" w:color="000000"/>
              <w:bottom w:val="single" w:sz="4" w:space="0" w:color="000000"/>
              <w:right w:val="single" w:sz="4" w:space="0" w:color="000000"/>
            </w:tcBorders>
            <w:shd w:val="clear" w:color="auto" w:fill="auto"/>
            <w:vAlign w:val="center"/>
          </w:tcPr>
          <w:p w14:paraId="6B03643D"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1655DF80" w14:textId="77777777" w:rsidTr="004D1A16">
        <w:trPr>
          <w:trHeight w:val="240"/>
          <w:jc w:val="center"/>
        </w:trPr>
        <w:tc>
          <w:tcPr>
            <w:tcW w:w="301" w:type="pct"/>
            <w:vMerge/>
            <w:tcBorders>
              <w:top w:val="nil"/>
              <w:left w:val="single" w:sz="4" w:space="0" w:color="000000"/>
              <w:bottom w:val="single" w:sz="4" w:space="0" w:color="000000"/>
              <w:right w:val="single" w:sz="4" w:space="0" w:color="000000"/>
            </w:tcBorders>
            <w:shd w:val="clear" w:color="auto" w:fill="auto"/>
            <w:vAlign w:val="center"/>
          </w:tcPr>
          <w:p w14:paraId="5C4F0CE0"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277" w:type="pct"/>
            <w:vMerge/>
            <w:tcBorders>
              <w:top w:val="nil"/>
              <w:left w:val="single" w:sz="4" w:space="0" w:color="000000"/>
              <w:bottom w:val="single" w:sz="4" w:space="0" w:color="000000"/>
              <w:right w:val="single" w:sz="4" w:space="0" w:color="000000"/>
            </w:tcBorders>
            <w:shd w:val="clear" w:color="auto" w:fill="auto"/>
            <w:vAlign w:val="center"/>
          </w:tcPr>
          <w:p w14:paraId="5FADD500"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171" w:type="pct"/>
            <w:tcBorders>
              <w:top w:val="nil"/>
              <w:left w:val="nil"/>
              <w:bottom w:val="single" w:sz="4" w:space="0" w:color="000000"/>
              <w:right w:val="single" w:sz="4" w:space="0" w:color="000000"/>
            </w:tcBorders>
            <w:shd w:val="clear" w:color="auto" w:fill="auto"/>
            <w:vAlign w:val="bottom"/>
          </w:tcPr>
          <w:p w14:paraId="2AD142DC"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2</w:t>
            </w:r>
          </w:p>
        </w:tc>
        <w:tc>
          <w:tcPr>
            <w:tcW w:w="1125" w:type="pct"/>
            <w:tcBorders>
              <w:top w:val="nil"/>
              <w:left w:val="nil"/>
              <w:bottom w:val="single" w:sz="4" w:space="0" w:color="000000"/>
              <w:right w:val="single" w:sz="4" w:space="0" w:color="000000"/>
            </w:tcBorders>
            <w:shd w:val="clear" w:color="auto" w:fill="auto"/>
            <w:vAlign w:val="bottom"/>
          </w:tcPr>
          <w:p w14:paraId="38FEADF1"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1,25%</w:t>
            </w:r>
          </w:p>
        </w:tc>
        <w:tc>
          <w:tcPr>
            <w:tcW w:w="1126" w:type="pct"/>
            <w:vMerge/>
            <w:tcBorders>
              <w:top w:val="nil"/>
              <w:left w:val="single" w:sz="4" w:space="0" w:color="000000"/>
              <w:bottom w:val="single" w:sz="4" w:space="0" w:color="000000"/>
              <w:right w:val="single" w:sz="4" w:space="0" w:color="000000"/>
            </w:tcBorders>
            <w:shd w:val="clear" w:color="auto" w:fill="auto"/>
            <w:vAlign w:val="center"/>
          </w:tcPr>
          <w:p w14:paraId="1D63BCFC"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5B0765E5" w14:textId="77777777" w:rsidTr="004D1A16">
        <w:trPr>
          <w:trHeight w:val="240"/>
          <w:jc w:val="center"/>
        </w:trPr>
        <w:tc>
          <w:tcPr>
            <w:tcW w:w="301" w:type="pct"/>
            <w:vMerge/>
            <w:tcBorders>
              <w:top w:val="nil"/>
              <w:left w:val="single" w:sz="4" w:space="0" w:color="000000"/>
              <w:bottom w:val="single" w:sz="4" w:space="0" w:color="000000"/>
              <w:right w:val="single" w:sz="4" w:space="0" w:color="000000"/>
            </w:tcBorders>
            <w:shd w:val="clear" w:color="auto" w:fill="auto"/>
            <w:vAlign w:val="center"/>
          </w:tcPr>
          <w:p w14:paraId="776BDDB4"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277" w:type="pct"/>
            <w:vMerge/>
            <w:tcBorders>
              <w:top w:val="nil"/>
              <w:left w:val="single" w:sz="4" w:space="0" w:color="000000"/>
              <w:bottom w:val="single" w:sz="4" w:space="0" w:color="000000"/>
              <w:right w:val="single" w:sz="4" w:space="0" w:color="000000"/>
            </w:tcBorders>
            <w:shd w:val="clear" w:color="auto" w:fill="auto"/>
            <w:vAlign w:val="center"/>
          </w:tcPr>
          <w:p w14:paraId="0025490A"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171" w:type="pct"/>
            <w:tcBorders>
              <w:top w:val="nil"/>
              <w:left w:val="nil"/>
              <w:bottom w:val="single" w:sz="4" w:space="0" w:color="000000"/>
              <w:right w:val="single" w:sz="4" w:space="0" w:color="000000"/>
            </w:tcBorders>
            <w:shd w:val="clear" w:color="auto" w:fill="auto"/>
            <w:vAlign w:val="bottom"/>
          </w:tcPr>
          <w:p w14:paraId="316FC7D8"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3</w:t>
            </w:r>
          </w:p>
        </w:tc>
        <w:tc>
          <w:tcPr>
            <w:tcW w:w="1125" w:type="pct"/>
            <w:tcBorders>
              <w:top w:val="nil"/>
              <w:left w:val="nil"/>
              <w:bottom w:val="single" w:sz="4" w:space="0" w:color="000000"/>
              <w:right w:val="single" w:sz="4" w:space="0" w:color="000000"/>
            </w:tcBorders>
            <w:shd w:val="clear" w:color="auto" w:fill="auto"/>
            <w:vAlign w:val="bottom"/>
          </w:tcPr>
          <w:p w14:paraId="285280B0"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0,83%</w:t>
            </w:r>
          </w:p>
        </w:tc>
        <w:tc>
          <w:tcPr>
            <w:tcW w:w="1126" w:type="pct"/>
            <w:vMerge/>
            <w:tcBorders>
              <w:top w:val="nil"/>
              <w:left w:val="single" w:sz="4" w:space="0" w:color="000000"/>
              <w:bottom w:val="single" w:sz="4" w:space="0" w:color="000000"/>
              <w:right w:val="single" w:sz="4" w:space="0" w:color="000000"/>
            </w:tcBorders>
            <w:shd w:val="clear" w:color="auto" w:fill="auto"/>
            <w:vAlign w:val="center"/>
          </w:tcPr>
          <w:p w14:paraId="001FB24A"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0FE0CE46" w14:textId="77777777" w:rsidTr="004D1A16">
        <w:trPr>
          <w:trHeight w:val="240"/>
          <w:jc w:val="center"/>
        </w:trPr>
        <w:tc>
          <w:tcPr>
            <w:tcW w:w="301" w:type="pct"/>
            <w:vMerge/>
            <w:tcBorders>
              <w:top w:val="nil"/>
              <w:left w:val="single" w:sz="4" w:space="0" w:color="000000"/>
              <w:bottom w:val="single" w:sz="4" w:space="0" w:color="000000"/>
              <w:right w:val="single" w:sz="4" w:space="0" w:color="000000"/>
            </w:tcBorders>
            <w:shd w:val="clear" w:color="auto" w:fill="auto"/>
            <w:vAlign w:val="center"/>
          </w:tcPr>
          <w:p w14:paraId="45DCF80E"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277" w:type="pct"/>
            <w:vMerge/>
            <w:tcBorders>
              <w:top w:val="nil"/>
              <w:left w:val="single" w:sz="4" w:space="0" w:color="000000"/>
              <w:bottom w:val="single" w:sz="4" w:space="0" w:color="000000"/>
              <w:right w:val="single" w:sz="4" w:space="0" w:color="000000"/>
            </w:tcBorders>
            <w:shd w:val="clear" w:color="auto" w:fill="auto"/>
            <w:vAlign w:val="center"/>
          </w:tcPr>
          <w:p w14:paraId="49250E99"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171" w:type="pct"/>
            <w:tcBorders>
              <w:top w:val="nil"/>
              <w:left w:val="nil"/>
              <w:bottom w:val="single" w:sz="4" w:space="0" w:color="000000"/>
              <w:right w:val="single" w:sz="4" w:space="0" w:color="000000"/>
            </w:tcBorders>
            <w:shd w:val="clear" w:color="auto" w:fill="auto"/>
            <w:vAlign w:val="bottom"/>
          </w:tcPr>
          <w:p w14:paraId="2DADD16F"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4</w:t>
            </w:r>
          </w:p>
        </w:tc>
        <w:tc>
          <w:tcPr>
            <w:tcW w:w="1125" w:type="pct"/>
            <w:tcBorders>
              <w:top w:val="nil"/>
              <w:left w:val="nil"/>
              <w:bottom w:val="single" w:sz="4" w:space="0" w:color="000000"/>
              <w:right w:val="single" w:sz="4" w:space="0" w:color="000000"/>
            </w:tcBorders>
            <w:shd w:val="clear" w:color="auto" w:fill="auto"/>
            <w:vAlign w:val="bottom"/>
          </w:tcPr>
          <w:p w14:paraId="00485E9A"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0,42%</w:t>
            </w:r>
          </w:p>
        </w:tc>
        <w:tc>
          <w:tcPr>
            <w:tcW w:w="1126" w:type="pct"/>
            <w:vMerge/>
            <w:tcBorders>
              <w:top w:val="nil"/>
              <w:left w:val="single" w:sz="4" w:space="0" w:color="000000"/>
              <w:bottom w:val="single" w:sz="4" w:space="0" w:color="000000"/>
              <w:right w:val="single" w:sz="4" w:space="0" w:color="000000"/>
            </w:tcBorders>
            <w:shd w:val="clear" w:color="auto" w:fill="auto"/>
            <w:vAlign w:val="center"/>
          </w:tcPr>
          <w:p w14:paraId="7361F429"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3B71F462" w14:textId="77777777" w:rsidTr="004D1A16">
        <w:trPr>
          <w:trHeight w:val="240"/>
          <w:jc w:val="center"/>
        </w:trPr>
        <w:tc>
          <w:tcPr>
            <w:tcW w:w="301" w:type="pct"/>
            <w:vMerge/>
            <w:tcBorders>
              <w:top w:val="nil"/>
              <w:left w:val="single" w:sz="4" w:space="0" w:color="000000"/>
              <w:bottom w:val="single" w:sz="4" w:space="0" w:color="000000"/>
              <w:right w:val="single" w:sz="4" w:space="0" w:color="000000"/>
            </w:tcBorders>
            <w:shd w:val="clear" w:color="auto" w:fill="auto"/>
            <w:vAlign w:val="center"/>
          </w:tcPr>
          <w:p w14:paraId="3E55FB38"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277" w:type="pct"/>
            <w:vMerge/>
            <w:tcBorders>
              <w:top w:val="nil"/>
              <w:left w:val="single" w:sz="4" w:space="0" w:color="000000"/>
              <w:bottom w:val="single" w:sz="4" w:space="0" w:color="000000"/>
              <w:right w:val="single" w:sz="4" w:space="0" w:color="000000"/>
            </w:tcBorders>
            <w:shd w:val="clear" w:color="auto" w:fill="auto"/>
            <w:vAlign w:val="center"/>
          </w:tcPr>
          <w:p w14:paraId="03935822"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171" w:type="pct"/>
            <w:tcBorders>
              <w:top w:val="nil"/>
              <w:left w:val="nil"/>
              <w:bottom w:val="single" w:sz="4" w:space="0" w:color="000000"/>
              <w:right w:val="single" w:sz="4" w:space="0" w:color="000000"/>
            </w:tcBorders>
            <w:shd w:val="clear" w:color="auto" w:fill="auto"/>
            <w:vAlign w:val="bottom"/>
          </w:tcPr>
          <w:p w14:paraId="46A8BA16"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5</w:t>
            </w:r>
          </w:p>
        </w:tc>
        <w:tc>
          <w:tcPr>
            <w:tcW w:w="1125" w:type="pct"/>
            <w:tcBorders>
              <w:top w:val="nil"/>
              <w:left w:val="nil"/>
              <w:bottom w:val="single" w:sz="4" w:space="0" w:color="000000"/>
              <w:right w:val="single" w:sz="4" w:space="0" w:color="000000"/>
            </w:tcBorders>
            <w:shd w:val="clear" w:color="auto" w:fill="auto"/>
            <w:vAlign w:val="bottom"/>
          </w:tcPr>
          <w:p w14:paraId="51F7BE80"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0,00%</w:t>
            </w:r>
          </w:p>
        </w:tc>
        <w:tc>
          <w:tcPr>
            <w:tcW w:w="1126" w:type="pct"/>
            <w:vMerge/>
            <w:tcBorders>
              <w:top w:val="nil"/>
              <w:left w:val="single" w:sz="4" w:space="0" w:color="000000"/>
              <w:bottom w:val="single" w:sz="4" w:space="0" w:color="000000"/>
              <w:right w:val="single" w:sz="4" w:space="0" w:color="000000"/>
            </w:tcBorders>
            <w:shd w:val="clear" w:color="auto" w:fill="auto"/>
            <w:vAlign w:val="center"/>
          </w:tcPr>
          <w:p w14:paraId="28540C8B"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2A49FD77" w14:textId="77777777" w:rsidTr="004D1A16">
        <w:trPr>
          <w:trHeight w:val="240"/>
          <w:jc w:val="center"/>
        </w:trPr>
        <w:tc>
          <w:tcPr>
            <w:tcW w:w="301" w:type="pct"/>
            <w:vMerge w:val="restart"/>
            <w:tcBorders>
              <w:top w:val="nil"/>
              <w:left w:val="single" w:sz="4" w:space="0" w:color="000000"/>
              <w:bottom w:val="single" w:sz="4" w:space="0" w:color="000000"/>
              <w:right w:val="single" w:sz="4" w:space="0" w:color="000000"/>
            </w:tcBorders>
            <w:shd w:val="clear" w:color="auto" w:fill="auto"/>
            <w:vAlign w:val="center"/>
          </w:tcPr>
          <w:p w14:paraId="1DB91CCF"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2.6</w:t>
            </w:r>
          </w:p>
        </w:tc>
        <w:tc>
          <w:tcPr>
            <w:tcW w:w="1277" w:type="pct"/>
            <w:vMerge w:val="restart"/>
            <w:tcBorders>
              <w:top w:val="nil"/>
              <w:left w:val="single" w:sz="4" w:space="0" w:color="000000"/>
              <w:bottom w:val="single" w:sz="4" w:space="0" w:color="000000"/>
              <w:right w:val="single" w:sz="4" w:space="0" w:color="000000"/>
            </w:tcBorders>
            <w:shd w:val="clear" w:color="auto" w:fill="auto"/>
            <w:vAlign w:val="center"/>
          </w:tcPr>
          <w:p w14:paraId="6192F66E"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SOLVENCIA PONDERADA ORIGINACION</w:t>
            </w:r>
          </w:p>
        </w:tc>
        <w:tc>
          <w:tcPr>
            <w:tcW w:w="1171" w:type="pct"/>
            <w:tcBorders>
              <w:top w:val="nil"/>
              <w:left w:val="nil"/>
              <w:bottom w:val="single" w:sz="4" w:space="0" w:color="000000"/>
              <w:right w:val="single" w:sz="4" w:space="0" w:color="000000"/>
            </w:tcBorders>
            <w:shd w:val="clear" w:color="auto" w:fill="auto"/>
            <w:vAlign w:val="center"/>
          </w:tcPr>
          <w:p w14:paraId="5E04D3DE"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w:t>
            </w:r>
          </w:p>
        </w:tc>
        <w:tc>
          <w:tcPr>
            <w:tcW w:w="1125" w:type="pct"/>
            <w:tcBorders>
              <w:top w:val="nil"/>
              <w:left w:val="nil"/>
              <w:bottom w:val="single" w:sz="4" w:space="0" w:color="000000"/>
              <w:right w:val="single" w:sz="4" w:space="0" w:color="000000"/>
            </w:tcBorders>
            <w:shd w:val="clear" w:color="auto" w:fill="auto"/>
            <w:vAlign w:val="bottom"/>
          </w:tcPr>
          <w:p w14:paraId="7A40D9CA"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1,67%</w:t>
            </w:r>
          </w:p>
        </w:tc>
        <w:tc>
          <w:tcPr>
            <w:tcW w:w="1126" w:type="pct"/>
            <w:vMerge/>
            <w:tcBorders>
              <w:top w:val="nil"/>
              <w:left w:val="single" w:sz="4" w:space="0" w:color="000000"/>
              <w:bottom w:val="single" w:sz="4" w:space="0" w:color="000000"/>
              <w:right w:val="single" w:sz="4" w:space="0" w:color="000000"/>
            </w:tcBorders>
            <w:shd w:val="clear" w:color="auto" w:fill="auto"/>
            <w:vAlign w:val="center"/>
          </w:tcPr>
          <w:p w14:paraId="24F01B09"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0B95C39C" w14:textId="77777777" w:rsidTr="004D1A16">
        <w:trPr>
          <w:trHeight w:val="240"/>
          <w:jc w:val="center"/>
        </w:trPr>
        <w:tc>
          <w:tcPr>
            <w:tcW w:w="301" w:type="pct"/>
            <w:vMerge/>
            <w:tcBorders>
              <w:top w:val="nil"/>
              <w:left w:val="single" w:sz="4" w:space="0" w:color="000000"/>
              <w:bottom w:val="single" w:sz="4" w:space="0" w:color="000000"/>
              <w:right w:val="single" w:sz="4" w:space="0" w:color="000000"/>
            </w:tcBorders>
            <w:shd w:val="clear" w:color="auto" w:fill="auto"/>
            <w:vAlign w:val="center"/>
          </w:tcPr>
          <w:p w14:paraId="738D85DC"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277" w:type="pct"/>
            <w:vMerge/>
            <w:tcBorders>
              <w:top w:val="nil"/>
              <w:left w:val="single" w:sz="4" w:space="0" w:color="000000"/>
              <w:bottom w:val="single" w:sz="4" w:space="0" w:color="000000"/>
              <w:right w:val="single" w:sz="4" w:space="0" w:color="000000"/>
            </w:tcBorders>
            <w:shd w:val="clear" w:color="auto" w:fill="auto"/>
            <w:vAlign w:val="center"/>
          </w:tcPr>
          <w:p w14:paraId="17553BA4"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171" w:type="pct"/>
            <w:tcBorders>
              <w:top w:val="nil"/>
              <w:left w:val="nil"/>
              <w:bottom w:val="single" w:sz="4" w:space="0" w:color="000000"/>
              <w:right w:val="single" w:sz="4" w:space="0" w:color="000000"/>
            </w:tcBorders>
            <w:shd w:val="clear" w:color="auto" w:fill="auto"/>
            <w:vAlign w:val="bottom"/>
          </w:tcPr>
          <w:p w14:paraId="3BDDB9A7"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2</w:t>
            </w:r>
          </w:p>
        </w:tc>
        <w:tc>
          <w:tcPr>
            <w:tcW w:w="1125" w:type="pct"/>
            <w:tcBorders>
              <w:top w:val="nil"/>
              <w:left w:val="nil"/>
              <w:bottom w:val="single" w:sz="4" w:space="0" w:color="000000"/>
              <w:right w:val="single" w:sz="4" w:space="0" w:color="000000"/>
            </w:tcBorders>
            <w:shd w:val="clear" w:color="auto" w:fill="auto"/>
            <w:vAlign w:val="bottom"/>
          </w:tcPr>
          <w:p w14:paraId="4428028D"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1,25%</w:t>
            </w:r>
          </w:p>
        </w:tc>
        <w:tc>
          <w:tcPr>
            <w:tcW w:w="1126" w:type="pct"/>
            <w:vMerge/>
            <w:tcBorders>
              <w:top w:val="nil"/>
              <w:left w:val="single" w:sz="4" w:space="0" w:color="000000"/>
              <w:bottom w:val="single" w:sz="4" w:space="0" w:color="000000"/>
              <w:right w:val="single" w:sz="4" w:space="0" w:color="000000"/>
            </w:tcBorders>
            <w:shd w:val="clear" w:color="auto" w:fill="auto"/>
            <w:vAlign w:val="center"/>
          </w:tcPr>
          <w:p w14:paraId="4DF6AE9E"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30122A18" w14:textId="77777777" w:rsidTr="004D1A16">
        <w:trPr>
          <w:trHeight w:val="240"/>
          <w:jc w:val="center"/>
        </w:trPr>
        <w:tc>
          <w:tcPr>
            <w:tcW w:w="301" w:type="pct"/>
            <w:vMerge/>
            <w:tcBorders>
              <w:top w:val="nil"/>
              <w:left w:val="single" w:sz="4" w:space="0" w:color="000000"/>
              <w:bottom w:val="single" w:sz="4" w:space="0" w:color="000000"/>
              <w:right w:val="single" w:sz="4" w:space="0" w:color="000000"/>
            </w:tcBorders>
            <w:shd w:val="clear" w:color="auto" w:fill="auto"/>
            <w:vAlign w:val="center"/>
          </w:tcPr>
          <w:p w14:paraId="0B7DF3D8"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277" w:type="pct"/>
            <w:vMerge/>
            <w:tcBorders>
              <w:top w:val="nil"/>
              <w:left w:val="single" w:sz="4" w:space="0" w:color="000000"/>
              <w:bottom w:val="single" w:sz="4" w:space="0" w:color="000000"/>
              <w:right w:val="single" w:sz="4" w:space="0" w:color="000000"/>
            </w:tcBorders>
            <w:shd w:val="clear" w:color="auto" w:fill="auto"/>
            <w:vAlign w:val="center"/>
          </w:tcPr>
          <w:p w14:paraId="7A005379"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171" w:type="pct"/>
            <w:tcBorders>
              <w:top w:val="nil"/>
              <w:left w:val="nil"/>
              <w:bottom w:val="single" w:sz="4" w:space="0" w:color="000000"/>
              <w:right w:val="single" w:sz="4" w:space="0" w:color="000000"/>
            </w:tcBorders>
            <w:shd w:val="clear" w:color="auto" w:fill="auto"/>
            <w:vAlign w:val="bottom"/>
          </w:tcPr>
          <w:p w14:paraId="798F3706"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3</w:t>
            </w:r>
          </w:p>
        </w:tc>
        <w:tc>
          <w:tcPr>
            <w:tcW w:w="1125" w:type="pct"/>
            <w:tcBorders>
              <w:top w:val="nil"/>
              <w:left w:val="nil"/>
              <w:bottom w:val="single" w:sz="4" w:space="0" w:color="000000"/>
              <w:right w:val="single" w:sz="4" w:space="0" w:color="000000"/>
            </w:tcBorders>
            <w:shd w:val="clear" w:color="auto" w:fill="auto"/>
            <w:vAlign w:val="bottom"/>
          </w:tcPr>
          <w:p w14:paraId="063EDAF1"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0,83%</w:t>
            </w:r>
          </w:p>
        </w:tc>
        <w:tc>
          <w:tcPr>
            <w:tcW w:w="1126" w:type="pct"/>
            <w:vMerge/>
            <w:tcBorders>
              <w:top w:val="nil"/>
              <w:left w:val="single" w:sz="4" w:space="0" w:color="000000"/>
              <w:bottom w:val="single" w:sz="4" w:space="0" w:color="000000"/>
              <w:right w:val="single" w:sz="4" w:space="0" w:color="000000"/>
            </w:tcBorders>
            <w:shd w:val="clear" w:color="auto" w:fill="auto"/>
            <w:vAlign w:val="center"/>
          </w:tcPr>
          <w:p w14:paraId="34620979"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3EADAD71" w14:textId="77777777" w:rsidTr="004D1A16">
        <w:trPr>
          <w:trHeight w:val="240"/>
          <w:jc w:val="center"/>
        </w:trPr>
        <w:tc>
          <w:tcPr>
            <w:tcW w:w="301" w:type="pct"/>
            <w:vMerge/>
            <w:tcBorders>
              <w:top w:val="nil"/>
              <w:left w:val="single" w:sz="4" w:space="0" w:color="000000"/>
              <w:bottom w:val="single" w:sz="4" w:space="0" w:color="000000"/>
              <w:right w:val="single" w:sz="4" w:space="0" w:color="000000"/>
            </w:tcBorders>
            <w:shd w:val="clear" w:color="auto" w:fill="auto"/>
            <w:vAlign w:val="center"/>
          </w:tcPr>
          <w:p w14:paraId="43E5AAF8"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277" w:type="pct"/>
            <w:vMerge/>
            <w:tcBorders>
              <w:top w:val="nil"/>
              <w:left w:val="single" w:sz="4" w:space="0" w:color="000000"/>
              <w:bottom w:val="single" w:sz="4" w:space="0" w:color="000000"/>
              <w:right w:val="single" w:sz="4" w:space="0" w:color="000000"/>
            </w:tcBorders>
            <w:shd w:val="clear" w:color="auto" w:fill="auto"/>
            <w:vAlign w:val="center"/>
          </w:tcPr>
          <w:p w14:paraId="5CDCB42C"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171" w:type="pct"/>
            <w:tcBorders>
              <w:top w:val="nil"/>
              <w:left w:val="nil"/>
              <w:bottom w:val="single" w:sz="4" w:space="0" w:color="000000"/>
              <w:right w:val="single" w:sz="4" w:space="0" w:color="000000"/>
            </w:tcBorders>
            <w:shd w:val="clear" w:color="auto" w:fill="auto"/>
            <w:vAlign w:val="bottom"/>
          </w:tcPr>
          <w:p w14:paraId="19F8F226"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4</w:t>
            </w:r>
          </w:p>
        </w:tc>
        <w:tc>
          <w:tcPr>
            <w:tcW w:w="1125" w:type="pct"/>
            <w:tcBorders>
              <w:top w:val="nil"/>
              <w:left w:val="nil"/>
              <w:bottom w:val="single" w:sz="4" w:space="0" w:color="000000"/>
              <w:right w:val="single" w:sz="4" w:space="0" w:color="000000"/>
            </w:tcBorders>
            <w:shd w:val="clear" w:color="auto" w:fill="auto"/>
            <w:vAlign w:val="bottom"/>
          </w:tcPr>
          <w:p w14:paraId="7E6E606F"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0,42%</w:t>
            </w:r>
          </w:p>
        </w:tc>
        <w:tc>
          <w:tcPr>
            <w:tcW w:w="1126" w:type="pct"/>
            <w:vMerge/>
            <w:tcBorders>
              <w:top w:val="nil"/>
              <w:left w:val="single" w:sz="4" w:space="0" w:color="000000"/>
              <w:bottom w:val="single" w:sz="4" w:space="0" w:color="000000"/>
              <w:right w:val="single" w:sz="4" w:space="0" w:color="000000"/>
            </w:tcBorders>
            <w:shd w:val="clear" w:color="auto" w:fill="auto"/>
            <w:vAlign w:val="center"/>
          </w:tcPr>
          <w:p w14:paraId="6B769136"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5AEBF378" w14:textId="77777777" w:rsidTr="004D1A16">
        <w:trPr>
          <w:trHeight w:val="240"/>
          <w:jc w:val="center"/>
        </w:trPr>
        <w:tc>
          <w:tcPr>
            <w:tcW w:w="301" w:type="pct"/>
            <w:vMerge/>
            <w:tcBorders>
              <w:top w:val="nil"/>
              <w:left w:val="single" w:sz="4" w:space="0" w:color="000000"/>
              <w:bottom w:val="single" w:sz="4" w:space="0" w:color="000000"/>
              <w:right w:val="single" w:sz="4" w:space="0" w:color="000000"/>
            </w:tcBorders>
            <w:shd w:val="clear" w:color="auto" w:fill="auto"/>
            <w:vAlign w:val="center"/>
          </w:tcPr>
          <w:p w14:paraId="27E3A663"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277" w:type="pct"/>
            <w:vMerge/>
            <w:tcBorders>
              <w:top w:val="nil"/>
              <w:left w:val="single" w:sz="4" w:space="0" w:color="000000"/>
              <w:bottom w:val="single" w:sz="4" w:space="0" w:color="000000"/>
              <w:right w:val="single" w:sz="4" w:space="0" w:color="000000"/>
            </w:tcBorders>
            <w:shd w:val="clear" w:color="auto" w:fill="auto"/>
            <w:vAlign w:val="center"/>
          </w:tcPr>
          <w:p w14:paraId="6372F1BD"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171" w:type="pct"/>
            <w:tcBorders>
              <w:top w:val="nil"/>
              <w:left w:val="nil"/>
              <w:bottom w:val="single" w:sz="4" w:space="0" w:color="000000"/>
              <w:right w:val="single" w:sz="4" w:space="0" w:color="000000"/>
            </w:tcBorders>
            <w:shd w:val="clear" w:color="auto" w:fill="auto"/>
            <w:vAlign w:val="bottom"/>
          </w:tcPr>
          <w:p w14:paraId="4BB0CE54"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5</w:t>
            </w:r>
          </w:p>
        </w:tc>
        <w:tc>
          <w:tcPr>
            <w:tcW w:w="1125" w:type="pct"/>
            <w:tcBorders>
              <w:top w:val="nil"/>
              <w:left w:val="nil"/>
              <w:bottom w:val="single" w:sz="4" w:space="0" w:color="000000"/>
              <w:right w:val="single" w:sz="4" w:space="0" w:color="000000"/>
            </w:tcBorders>
            <w:shd w:val="clear" w:color="auto" w:fill="auto"/>
            <w:vAlign w:val="bottom"/>
          </w:tcPr>
          <w:p w14:paraId="58E85138"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0,00%</w:t>
            </w:r>
          </w:p>
        </w:tc>
        <w:tc>
          <w:tcPr>
            <w:tcW w:w="1126" w:type="pct"/>
            <w:vMerge/>
            <w:tcBorders>
              <w:top w:val="nil"/>
              <w:left w:val="single" w:sz="4" w:space="0" w:color="000000"/>
              <w:bottom w:val="single" w:sz="4" w:space="0" w:color="000000"/>
              <w:right w:val="single" w:sz="4" w:space="0" w:color="000000"/>
            </w:tcBorders>
            <w:shd w:val="clear" w:color="auto" w:fill="auto"/>
            <w:vAlign w:val="center"/>
          </w:tcPr>
          <w:p w14:paraId="6380AFFA"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bl>
    <w:p w14:paraId="28E820C8" w14:textId="77777777" w:rsidR="00EC2FE6" w:rsidRPr="002366A1" w:rsidRDefault="00EC2FE6" w:rsidP="002366A1">
      <w:pPr>
        <w:spacing w:after="0" w:line="240" w:lineRule="auto"/>
        <w:jc w:val="both"/>
        <w:rPr>
          <w:rFonts w:ascii="Arial" w:eastAsia="Arial" w:hAnsi="Arial" w:cs="Arial"/>
          <w:b/>
        </w:rPr>
      </w:pPr>
    </w:p>
    <w:tbl>
      <w:tblPr>
        <w:tblW w:w="5000" w:type="pct"/>
        <w:jc w:val="center"/>
        <w:tblLook w:val="0400" w:firstRow="0" w:lastRow="0" w:firstColumn="0" w:lastColumn="0" w:noHBand="0" w:noVBand="1"/>
      </w:tblPr>
      <w:tblGrid>
        <w:gridCol w:w="666"/>
        <w:gridCol w:w="2773"/>
        <w:gridCol w:w="2107"/>
        <w:gridCol w:w="2015"/>
        <w:gridCol w:w="2015"/>
      </w:tblGrid>
      <w:tr w:rsidR="00EC2FE6" w:rsidRPr="002366A1" w14:paraId="2ED5D0B0" w14:textId="77777777" w:rsidTr="004D1A16">
        <w:trPr>
          <w:trHeight w:val="231"/>
          <w:jc w:val="center"/>
        </w:trPr>
        <w:tc>
          <w:tcPr>
            <w:tcW w:w="5000" w:type="pct"/>
            <w:gridSpan w:val="5"/>
            <w:tcBorders>
              <w:top w:val="single" w:sz="4" w:space="0" w:color="000000"/>
              <w:left w:val="single" w:sz="4" w:space="0" w:color="000000"/>
              <w:bottom w:val="single" w:sz="4" w:space="0" w:color="000000"/>
              <w:right w:val="single" w:sz="4" w:space="0" w:color="000000"/>
            </w:tcBorders>
            <w:shd w:val="clear" w:color="auto" w:fill="C2D69B" w:themeFill="accent3" w:themeFillTint="99"/>
            <w:vAlign w:val="center"/>
          </w:tcPr>
          <w:p w14:paraId="6C3E587E"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III. GARANTIA</w:t>
            </w:r>
          </w:p>
        </w:tc>
      </w:tr>
      <w:tr w:rsidR="00EC2FE6" w:rsidRPr="002366A1" w14:paraId="210BA16A" w14:textId="77777777" w:rsidTr="004D1A16">
        <w:trPr>
          <w:trHeight w:val="443"/>
          <w:jc w:val="center"/>
        </w:trPr>
        <w:tc>
          <w:tcPr>
            <w:tcW w:w="348" w:type="pct"/>
            <w:tcBorders>
              <w:top w:val="nil"/>
              <w:left w:val="single" w:sz="4" w:space="0" w:color="000000"/>
              <w:bottom w:val="single" w:sz="4" w:space="0" w:color="000000"/>
              <w:right w:val="single" w:sz="4" w:space="0" w:color="000000"/>
            </w:tcBorders>
            <w:shd w:val="clear" w:color="auto" w:fill="C2D69B" w:themeFill="accent3" w:themeFillTint="99"/>
            <w:vAlign w:val="center"/>
          </w:tcPr>
          <w:p w14:paraId="5BB3AD9A"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 </w:t>
            </w:r>
          </w:p>
        </w:tc>
        <w:tc>
          <w:tcPr>
            <w:tcW w:w="1448" w:type="pct"/>
            <w:tcBorders>
              <w:top w:val="nil"/>
              <w:left w:val="nil"/>
              <w:bottom w:val="single" w:sz="4" w:space="0" w:color="000000"/>
              <w:right w:val="single" w:sz="4" w:space="0" w:color="000000"/>
            </w:tcBorders>
            <w:shd w:val="clear" w:color="auto" w:fill="C2D69B" w:themeFill="accent3" w:themeFillTint="99"/>
            <w:vAlign w:val="center"/>
          </w:tcPr>
          <w:p w14:paraId="1717D998"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INDICADOR</w:t>
            </w:r>
          </w:p>
        </w:tc>
        <w:tc>
          <w:tcPr>
            <w:tcW w:w="1100" w:type="pct"/>
            <w:tcBorders>
              <w:top w:val="nil"/>
              <w:left w:val="nil"/>
              <w:bottom w:val="single" w:sz="4" w:space="0" w:color="000000"/>
              <w:right w:val="single" w:sz="4" w:space="0" w:color="000000"/>
            </w:tcBorders>
            <w:shd w:val="clear" w:color="auto" w:fill="C2D69B" w:themeFill="accent3" w:themeFillTint="99"/>
            <w:vAlign w:val="center"/>
          </w:tcPr>
          <w:p w14:paraId="09035E3C" w14:textId="77777777" w:rsidR="00EC2FE6" w:rsidRPr="002366A1" w:rsidRDefault="00EC2FE6" w:rsidP="002366A1">
            <w:pPr>
              <w:spacing w:after="0" w:line="240" w:lineRule="auto"/>
              <w:jc w:val="center"/>
              <w:rPr>
                <w:rFonts w:ascii="Arial" w:eastAsia="Arial" w:hAnsi="Arial" w:cs="Arial"/>
                <w:b/>
                <w:color w:val="000000"/>
              </w:rPr>
            </w:pPr>
            <w:proofErr w:type="spellStart"/>
            <w:r w:rsidRPr="002366A1">
              <w:rPr>
                <w:rFonts w:ascii="Arial" w:eastAsia="Arial" w:hAnsi="Arial" w:cs="Arial"/>
                <w:b/>
                <w:color w:val="000000"/>
              </w:rPr>
              <w:t>CATEGORIA</w:t>
            </w:r>
            <w:proofErr w:type="spellEnd"/>
          </w:p>
        </w:tc>
        <w:tc>
          <w:tcPr>
            <w:tcW w:w="1052" w:type="pct"/>
            <w:tcBorders>
              <w:top w:val="nil"/>
              <w:left w:val="nil"/>
              <w:bottom w:val="single" w:sz="4" w:space="0" w:color="000000"/>
              <w:right w:val="single" w:sz="4" w:space="0" w:color="000000"/>
            </w:tcBorders>
            <w:shd w:val="clear" w:color="auto" w:fill="C2D69B" w:themeFill="accent3" w:themeFillTint="99"/>
            <w:vAlign w:val="center"/>
          </w:tcPr>
          <w:p w14:paraId="6142D83F"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PONDERACIÓN POR CATEGORÍA</w:t>
            </w:r>
          </w:p>
        </w:tc>
        <w:tc>
          <w:tcPr>
            <w:tcW w:w="1052" w:type="pct"/>
            <w:tcBorders>
              <w:top w:val="nil"/>
              <w:left w:val="nil"/>
              <w:bottom w:val="single" w:sz="4" w:space="0" w:color="000000"/>
              <w:right w:val="single" w:sz="4" w:space="0" w:color="000000"/>
            </w:tcBorders>
            <w:shd w:val="clear" w:color="auto" w:fill="C2D69B" w:themeFill="accent3" w:themeFillTint="99"/>
            <w:vAlign w:val="center"/>
          </w:tcPr>
          <w:p w14:paraId="5C6EC86B"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PONDERACIÓN DEL CRITERIO</w:t>
            </w:r>
          </w:p>
        </w:tc>
      </w:tr>
      <w:tr w:rsidR="00EC2FE6" w:rsidRPr="002366A1" w14:paraId="0CC4E2D3" w14:textId="77777777" w:rsidTr="004D1A16">
        <w:trPr>
          <w:trHeight w:val="231"/>
          <w:jc w:val="center"/>
        </w:trPr>
        <w:tc>
          <w:tcPr>
            <w:tcW w:w="348" w:type="pct"/>
            <w:vMerge w:val="restart"/>
            <w:tcBorders>
              <w:top w:val="nil"/>
              <w:left w:val="single" w:sz="4" w:space="0" w:color="000000"/>
              <w:bottom w:val="single" w:sz="4" w:space="0" w:color="000000"/>
              <w:right w:val="single" w:sz="4" w:space="0" w:color="000000"/>
            </w:tcBorders>
            <w:shd w:val="clear" w:color="auto" w:fill="auto"/>
            <w:vAlign w:val="center"/>
          </w:tcPr>
          <w:p w14:paraId="563C329A" w14:textId="77777777" w:rsidR="00EC2FE6" w:rsidRPr="004D1A16" w:rsidRDefault="00EC2FE6" w:rsidP="002366A1">
            <w:pPr>
              <w:spacing w:after="0" w:line="240" w:lineRule="auto"/>
              <w:jc w:val="center"/>
              <w:rPr>
                <w:rFonts w:ascii="Arial" w:eastAsia="Arial" w:hAnsi="Arial" w:cs="Arial"/>
                <w:bCs/>
                <w:color w:val="000000"/>
              </w:rPr>
            </w:pPr>
            <w:r w:rsidRPr="004D1A16">
              <w:rPr>
                <w:rFonts w:ascii="Arial" w:eastAsia="Arial" w:hAnsi="Arial" w:cs="Arial"/>
                <w:bCs/>
                <w:color w:val="000000"/>
              </w:rPr>
              <w:t>3.1</w:t>
            </w:r>
          </w:p>
        </w:tc>
        <w:tc>
          <w:tcPr>
            <w:tcW w:w="1448" w:type="pct"/>
            <w:vMerge w:val="restart"/>
            <w:tcBorders>
              <w:top w:val="nil"/>
              <w:left w:val="single" w:sz="4" w:space="0" w:color="000000"/>
              <w:bottom w:val="single" w:sz="4" w:space="0" w:color="000000"/>
              <w:right w:val="single" w:sz="4" w:space="0" w:color="000000"/>
            </w:tcBorders>
            <w:shd w:val="clear" w:color="auto" w:fill="auto"/>
            <w:vAlign w:val="center"/>
          </w:tcPr>
          <w:p w14:paraId="5E6E28A4" w14:textId="77777777" w:rsidR="00EC2FE6" w:rsidRPr="004D1A16" w:rsidRDefault="00EC2FE6" w:rsidP="002366A1">
            <w:pPr>
              <w:spacing w:after="0" w:line="240" w:lineRule="auto"/>
              <w:jc w:val="center"/>
              <w:rPr>
                <w:rFonts w:ascii="Arial" w:eastAsia="Arial" w:hAnsi="Arial" w:cs="Arial"/>
                <w:bCs/>
                <w:color w:val="000000"/>
              </w:rPr>
            </w:pPr>
            <w:r w:rsidRPr="004D1A16">
              <w:rPr>
                <w:rFonts w:ascii="Arial" w:eastAsia="Arial" w:hAnsi="Arial" w:cs="Arial"/>
                <w:bCs/>
                <w:color w:val="000000"/>
              </w:rPr>
              <w:t xml:space="preserve">(VALOR </w:t>
            </w:r>
            <w:proofErr w:type="spellStart"/>
            <w:r w:rsidRPr="004D1A16">
              <w:rPr>
                <w:rFonts w:ascii="Arial" w:eastAsia="Arial" w:hAnsi="Arial" w:cs="Arial"/>
                <w:bCs/>
                <w:color w:val="000000"/>
              </w:rPr>
              <w:t>GARANTIA</w:t>
            </w:r>
            <w:proofErr w:type="spellEnd"/>
            <w:r w:rsidRPr="004D1A16">
              <w:rPr>
                <w:rFonts w:ascii="Arial" w:eastAsia="Arial" w:hAnsi="Arial" w:cs="Arial"/>
                <w:bCs/>
                <w:color w:val="000000"/>
              </w:rPr>
              <w:t xml:space="preserve"> </w:t>
            </w:r>
            <w:proofErr w:type="spellStart"/>
            <w:r w:rsidRPr="004D1A16">
              <w:rPr>
                <w:rFonts w:ascii="Arial" w:eastAsia="Arial" w:hAnsi="Arial" w:cs="Arial"/>
                <w:bCs/>
                <w:color w:val="000000"/>
              </w:rPr>
              <w:lastRenderedPageBreak/>
              <w:t>ADMISIBLE+APORTES</w:t>
            </w:r>
            <w:proofErr w:type="spellEnd"/>
            <w:r w:rsidRPr="004D1A16">
              <w:rPr>
                <w:rFonts w:ascii="Arial" w:eastAsia="Arial" w:hAnsi="Arial" w:cs="Arial"/>
                <w:bCs/>
                <w:color w:val="000000"/>
              </w:rPr>
              <w:t xml:space="preserve">) PONDERADOS / SALDO </w:t>
            </w:r>
            <w:proofErr w:type="spellStart"/>
            <w:r w:rsidRPr="004D1A16">
              <w:rPr>
                <w:rFonts w:ascii="Arial" w:eastAsia="Arial" w:hAnsi="Arial" w:cs="Arial"/>
                <w:bCs/>
                <w:color w:val="000000"/>
              </w:rPr>
              <w:t>OPERAC</w:t>
            </w:r>
            <w:proofErr w:type="spellEnd"/>
          </w:p>
        </w:tc>
        <w:tc>
          <w:tcPr>
            <w:tcW w:w="1100" w:type="pct"/>
            <w:tcBorders>
              <w:top w:val="nil"/>
              <w:left w:val="nil"/>
              <w:bottom w:val="single" w:sz="4" w:space="0" w:color="000000"/>
              <w:right w:val="single" w:sz="4" w:space="0" w:color="000000"/>
            </w:tcBorders>
            <w:shd w:val="clear" w:color="auto" w:fill="auto"/>
            <w:vAlign w:val="center"/>
          </w:tcPr>
          <w:p w14:paraId="431A0E98" w14:textId="77777777" w:rsidR="00EC2FE6" w:rsidRPr="004D1A16" w:rsidRDefault="00EC2FE6" w:rsidP="002366A1">
            <w:pPr>
              <w:spacing w:after="0" w:line="240" w:lineRule="auto"/>
              <w:jc w:val="center"/>
              <w:rPr>
                <w:rFonts w:ascii="Arial" w:eastAsia="Arial" w:hAnsi="Arial" w:cs="Arial"/>
                <w:bCs/>
                <w:color w:val="000000"/>
              </w:rPr>
            </w:pPr>
            <w:r w:rsidRPr="004D1A16">
              <w:rPr>
                <w:rFonts w:ascii="Arial" w:eastAsia="Arial" w:hAnsi="Arial" w:cs="Arial"/>
                <w:bCs/>
                <w:color w:val="000000"/>
              </w:rPr>
              <w:lastRenderedPageBreak/>
              <w:t>1</w:t>
            </w:r>
          </w:p>
        </w:tc>
        <w:tc>
          <w:tcPr>
            <w:tcW w:w="1052" w:type="pct"/>
            <w:tcBorders>
              <w:top w:val="nil"/>
              <w:left w:val="nil"/>
              <w:bottom w:val="single" w:sz="4" w:space="0" w:color="000000"/>
              <w:right w:val="single" w:sz="4" w:space="0" w:color="000000"/>
            </w:tcBorders>
            <w:shd w:val="clear" w:color="auto" w:fill="auto"/>
            <w:vAlign w:val="bottom"/>
          </w:tcPr>
          <w:p w14:paraId="59AEB017" w14:textId="77777777" w:rsidR="00EC2FE6" w:rsidRPr="004D1A16" w:rsidRDefault="00EC2FE6" w:rsidP="002366A1">
            <w:pPr>
              <w:spacing w:after="0" w:line="240" w:lineRule="auto"/>
              <w:jc w:val="center"/>
              <w:rPr>
                <w:rFonts w:ascii="Arial" w:eastAsia="Arial" w:hAnsi="Arial" w:cs="Arial"/>
                <w:bCs/>
                <w:color w:val="000000"/>
              </w:rPr>
            </w:pPr>
            <w:r w:rsidRPr="004D1A16">
              <w:rPr>
                <w:rFonts w:ascii="Arial" w:eastAsia="Arial" w:hAnsi="Arial" w:cs="Arial"/>
                <w:bCs/>
                <w:color w:val="000000"/>
              </w:rPr>
              <w:t>5,00%</w:t>
            </w:r>
          </w:p>
        </w:tc>
        <w:tc>
          <w:tcPr>
            <w:tcW w:w="1052" w:type="pct"/>
            <w:vMerge w:val="restart"/>
            <w:tcBorders>
              <w:top w:val="nil"/>
              <w:left w:val="single" w:sz="4" w:space="0" w:color="000000"/>
              <w:right w:val="single" w:sz="4" w:space="0" w:color="000000"/>
            </w:tcBorders>
            <w:shd w:val="clear" w:color="auto" w:fill="auto"/>
            <w:vAlign w:val="center"/>
          </w:tcPr>
          <w:p w14:paraId="1DA63827"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10%</w:t>
            </w:r>
          </w:p>
        </w:tc>
      </w:tr>
      <w:tr w:rsidR="00EC2FE6" w:rsidRPr="002366A1" w14:paraId="6170B210" w14:textId="77777777" w:rsidTr="004D1A16">
        <w:trPr>
          <w:trHeight w:val="231"/>
          <w:jc w:val="center"/>
        </w:trPr>
        <w:tc>
          <w:tcPr>
            <w:tcW w:w="348" w:type="pct"/>
            <w:vMerge/>
            <w:tcBorders>
              <w:top w:val="nil"/>
              <w:left w:val="single" w:sz="4" w:space="0" w:color="000000"/>
              <w:bottom w:val="single" w:sz="4" w:space="0" w:color="000000"/>
              <w:right w:val="single" w:sz="4" w:space="0" w:color="000000"/>
            </w:tcBorders>
            <w:shd w:val="clear" w:color="auto" w:fill="auto"/>
            <w:vAlign w:val="center"/>
          </w:tcPr>
          <w:p w14:paraId="783E6408" w14:textId="77777777" w:rsidR="00EC2FE6" w:rsidRPr="004D1A16" w:rsidRDefault="00EC2FE6" w:rsidP="002366A1">
            <w:pPr>
              <w:widowControl w:val="0"/>
              <w:pBdr>
                <w:top w:val="nil"/>
                <w:left w:val="nil"/>
                <w:bottom w:val="nil"/>
                <w:right w:val="nil"/>
                <w:between w:val="nil"/>
              </w:pBdr>
              <w:spacing w:after="0" w:line="240" w:lineRule="auto"/>
              <w:rPr>
                <w:rFonts w:ascii="Arial" w:eastAsia="Arial" w:hAnsi="Arial" w:cs="Arial"/>
                <w:bCs/>
                <w:color w:val="000000"/>
              </w:rPr>
            </w:pPr>
          </w:p>
        </w:tc>
        <w:tc>
          <w:tcPr>
            <w:tcW w:w="1448" w:type="pct"/>
            <w:vMerge/>
            <w:tcBorders>
              <w:top w:val="nil"/>
              <w:left w:val="single" w:sz="4" w:space="0" w:color="000000"/>
              <w:bottom w:val="single" w:sz="4" w:space="0" w:color="000000"/>
              <w:right w:val="single" w:sz="4" w:space="0" w:color="000000"/>
            </w:tcBorders>
            <w:shd w:val="clear" w:color="auto" w:fill="auto"/>
            <w:vAlign w:val="center"/>
          </w:tcPr>
          <w:p w14:paraId="0C908DA1" w14:textId="77777777" w:rsidR="00EC2FE6" w:rsidRPr="004D1A16" w:rsidRDefault="00EC2FE6" w:rsidP="002366A1">
            <w:pPr>
              <w:widowControl w:val="0"/>
              <w:pBdr>
                <w:top w:val="nil"/>
                <w:left w:val="nil"/>
                <w:bottom w:val="nil"/>
                <w:right w:val="nil"/>
                <w:between w:val="nil"/>
              </w:pBdr>
              <w:spacing w:after="0" w:line="240" w:lineRule="auto"/>
              <w:rPr>
                <w:rFonts w:ascii="Arial" w:eastAsia="Arial" w:hAnsi="Arial" w:cs="Arial"/>
                <w:bCs/>
                <w:color w:val="000000"/>
              </w:rPr>
            </w:pPr>
          </w:p>
        </w:tc>
        <w:tc>
          <w:tcPr>
            <w:tcW w:w="1100" w:type="pct"/>
            <w:tcBorders>
              <w:top w:val="nil"/>
              <w:left w:val="nil"/>
              <w:bottom w:val="single" w:sz="4" w:space="0" w:color="000000"/>
              <w:right w:val="single" w:sz="4" w:space="0" w:color="000000"/>
            </w:tcBorders>
            <w:shd w:val="clear" w:color="auto" w:fill="auto"/>
            <w:vAlign w:val="bottom"/>
          </w:tcPr>
          <w:p w14:paraId="209623BF" w14:textId="77777777" w:rsidR="00EC2FE6" w:rsidRPr="004D1A16" w:rsidRDefault="00EC2FE6" w:rsidP="002366A1">
            <w:pPr>
              <w:spacing w:after="0" w:line="240" w:lineRule="auto"/>
              <w:jc w:val="center"/>
              <w:rPr>
                <w:rFonts w:ascii="Arial" w:eastAsia="Arial" w:hAnsi="Arial" w:cs="Arial"/>
                <w:bCs/>
                <w:color w:val="000000"/>
              </w:rPr>
            </w:pPr>
            <w:r w:rsidRPr="004D1A16">
              <w:rPr>
                <w:rFonts w:ascii="Arial" w:eastAsia="Arial" w:hAnsi="Arial" w:cs="Arial"/>
                <w:bCs/>
                <w:color w:val="000000"/>
              </w:rPr>
              <w:t>2</w:t>
            </w:r>
          </w:p>
        </w:tc>
        <w:tc>
          <w:tcPr>
            <w:tcW w:w="1052" w:type="pct"/>
            <w:tcBorders>
              <w:top w:val="nil"/>
              <w:left w:val="nil"/>
              <w:bottom w:val="single" w:sz="4" w:space="0" w:color="000000"/>
              <w:right w:val="single" w:sz="4" w:space="0" w:color="000000"/>
            </w:tcBorders>
            <w:shd w:val="clear" w:color="auto" w:fill="auto"/>
            <w:vAlign w:val="bottom"/>
          </w:tcPr>
          <w:p w14:paraId="3AE60A16" w14:textId="77777777" w:rsidR="00EC2FE6" w:rsidRPr="004D1A16" w:rsidRDefault="00EC2FE6" w:rsidP="002366A1">
            <w:pPr>
              <w:spacing w:after="0" w:line="240" w:lineRule="auto"/>
              <w:jc w:val="center"/>
              <w:rPr>
                <w:rFonts w:ascii="Arial" w:eastAsia="Arial" w:hAnsi="Arial" w:cs="Arial"/>
                <w:bCs/>
                <w:color w:val="000000"/>
              </w:rPr>
            </w:pPr>
            <w:r w:rsidRPr="004D1A16">
              <w:rPr>
                <w:rFonts w:ascii="Arial" w:eastAsia="Arial" w:hAnsi="Arial" w:cs="Arial"/>
                <w:bCs/>
                <w:color w:val="000000"/>
              </w:rPr>
              <w:t>3,75%</w:t>
            </w:r>
          </w:p>
        </w:tc>
        <w:tc>
          <w:tcPr>
            <w:tcW w:w="1052" w:type="pct"/>
            <w:vMerge/>
            <w:tcBorders>
              <w:top w:val="nil"/>
              <w:left w:val="single" w:sz="4" w:space="0" w:color="000000"/>
              <w:right w:val="single" w:sz="4" w:space="0" w:color="000000"/>
            </w:tcBorders>
            <w:shd w:val="clear" w:color="auto" w:fill="auto"/>
            <w:vAlign w:val="center"/>
          </w:tcPr>
          <w:p w14:paraId="261DD492"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b/>
                <w:color w:val="000000"/>
              </w:rPr>
            </w:pPr>
          </w:p>
        </w:tc>
      </w:tr>
      <w:tr w:rsidR="00EC2FE6" w:rsidRPr="002366A1" w14:paraId="0AF521D0" w14:textId="77777777" w:rsidTr="004D1A16">
        <w:trPr>
          <w:trHeight w:val="231"/>
          <w:jc w:val="center"/>
        </w:trPr>
        <w:tc>
          <w:tcPr>
            <w:tcW w:w="348" w:type="pct"/>
            <w:vMerge/>
            <w:tcBorders>
              <w:top w:val="nil"/>
              <w:left w:val="single" w:sz="4" w:space="0" w:color="000000"/>
              <w:bottom w:val="single" w:sz="4" w:space="0" w:color="000000"/>
              <w:right w:val="single" w:sz="4" w:space="0" w:color="000000"/>
            </w:tcBorders>
            <w:shd w:val="clear" w:color="auto" w:fill="auto"/>
            <w:vAlign w:val="center"/>
          </w:tcPr>
          <w:p w14:paraId="3B6C0587" w14:textId="77777777" w:rsidR="00EC2FE6" w:rsidRPr="004D1A16" w:rsidRDefault="00EC2FE6" w:rsidP="002366A1">
            <w:pPr>
              <w:widowControl w:val="0"/>
              <w:pBdr>
                <w:top w:val="nil"/>
                <w:left w:val="nil"/>
                <w:bottom w:val="nil"/>
                <w:right w:val="nil"/>
                <w:between w:val="nil"/>
              </w:pBdr>
              <w:spacing w:after="0" w:line="240" w:lineRule="auto"/>
              <w:rPr>
                <w:rFonts w:ascii="Arial" w:eastAsia="Arial" w:hAnsi="Arial" w:cs="Arial"/>
                <w:bCs/>
                <w:color w:val="000000"/>
              </w:rPr>
            </w:pPr>
          </w:p>
        </w:tc>
        <w:tc>
          <w:tcPr>
            <w:tcW w:w="1448" w:type="pct"/>
            <w:vMerge/>
            <w:tcBorders>
              <w:top w:val="nil"/>
              <w:left w:val="single" w:sz="4" w:space="0" w:color="000000"/>
              <w:bottom w:val="single" w:sz="4" w:space="0" w:color="000000"/>
              <w:right w:val="single" w:sz="4" w:space="0" w:color="000000"/>
            </w:tcBorders>
            <w:shd w:val="clear" w:color="auto" w:fill="auto"/>
            <w:vAlign w:val="center"/>
          </w:tcPr>
          <w:p w14:paraId="3A1CCD3B" w14:textId="77777777" w:rsidR="00EC2FE6" w:rsidRPr="004D1A16" w:rsidRDefault="00EC2FE6" w:rsidP="002366A1">
            <w:pPr>
              <w:widowControl w:val="0"/>
              <w:pBdr>
                <w:top w:val="nil"/>
                <w:left w:val="nil"/>
                <w:bottom w:val="nil"/>
                <w:right w:val="nil"/>
                <w:between w:val="nil"/>
              </w:pBdr>
              <w:spacing w:after="0" w:line="240" w:lineRule="auto"/>
              <w:rPr>
                <w:rFonts w:ascii="Arial" w:eastAsia="Arial" w:hAnsi="Arial" w:cs="Arial"/>
                <w:bCs/>
                <w:color w:val="000000"/>
              </w:rPr>
            </w:pPr>
          </w:p>
        </w:tc>
        <w:tc>
          <w:tcPr>
            <w:tcW w:w="1100" w:type="pct"/>
            <w:tcBorders>
              <w:top w:val="nil"/>
              <w:left w:val="nil"/>
              <w:bottom w:val="single" w:sz="4" w:space="0" w:color="000000"/>
              <w:right w:val="single" w:sz="4" w:space="0" w:color="000000"/>
            </w:tcBorders>
            <w:shd w:val="clear" w:color="auto" w:fill="auto"/>
            <w:vAlign w:val="bottom"/>
          </w:tcPr>
          <w:p w14:paraId="7DFA2B51" w14:textId="77777777" w:rsidR="00EC2FE6" w:rsidRPr="004D1A16" w:rsidRDefault="00EC2FE6" w:rsidP="002366A1">
            <w:pPr>
              <w:spacing w:after="0" w:line="240" w:lineRule="auto"/>
              <w:jc w:val="center"/>
              <w:rPr>
                <w:rFonts w:ascii="Arial" w:eastAsia="Arial" w:hAnsi="Arial" w:cs="Arial"/>
                <w:bCs/>
                <w:color w:val="000000"/>
              </w:rPr>
            </w:pPr>
            <w:r w:rsidRPr="004D1A16">
              <w:rPr>
                <w:rFonts w:ascii="Arial" w:eastAsia="Arial" w:hAnsi="Arial" w:cs="Arial"/>
                <w:bCs/>
                <w:color w:val="000000"/>
              </w:rPr>
              <w:t>3</w:t>
            </w:r>
          </w:p>
        </w:tc>
        <w:tc>
          <w:tcPr>
            <w:tcW w:w="1052" w:type="pct"/>
            <w:tcBorders>
              <w:top w:val="nil"/>
              <w:left w:val="nil"/>
              <w:bottom w:val="single" w:sz="4" w:space="0" w:color="000000"/>
              <w:right w:val="single" w:sz="4" w:space="0" w:color="000000"/>
            </w:tcBorders>
            <w:shd w:val="clear" w:color="auto" w:fill="auto"/>
            <w:vAlign w:val="bottom"/>
          </w:tcPr>
          <w:p w14:paraId="015CCF4C" w14:textId="77777777" w:rsidR="00EC2FE6" w:rsidRPr="004D1A16" w:rsidRDefault="00EC2FE6" w:rsidP="002366A1">
            <w:pPr>
              <w:spacing w:after="0" w:line="240" w:lineRule="auto"/>
              <w:jc w:val="center"/>
              <w:rPr>
                <w:rFonts w:ascii="Arial" w:eastAsia="Arial" w:hAnsi="Arial" w:cs="Arial"/>
                <w:bCs/>
                <w:color w:val="000000"/>
              </w:rPr>
            </w:pPr>
            <w:r w:rsidRPr="004D1A16">
              <w:rPr>
                <w:rFonts w:ascii="Arial" w:eastAsia="Arial" w:hAnsi="Arial" w:cs="Arial"/>
                <w:bCs/>
                <w:color w:val="000000"/>
              </w:rPr>
              <w:t>2,50%</w:t>
            </w:r>
          </w:p>
        </w:tc>
        <w:tc>
          <w:tcPr>
            <w:tcW w:w="1052" w:type="pct"/>
            <w:vMerge/>
            <w:tcBorders>
              <w:top w:val="nil"/>
              <w:left w:val="single" w:sz="4" w:space="0" w:color="000000"/>
              <w:right w:val="single" w:sz="4" w:space="0" w:color="000000"/>
            </w:tcBorders>
            <w:shd w:val="clear" w:color="auto" w:fill="auto"/>
            <w:vAlign w:val="center"/>
          </w:tcPr>
          <w:p w14:paraId="6089364D"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b/>
                <w:color w:val="000000"/>
              </w:rPr>
            </w:pPr>
          </w:p>
        </w:tc>
      </w:tr>
      <w:tr w:rsidR="00EC2FE6" w:rsidRPr="002366A1" w14:paraId="14500467" w14:textId="77777777" w:rsidTr="004D1A16">
        <w:trPr>
          <w:trHeight w:val="231"/>
          <w:jc w:val="center"/>
        </w:trPr>
        <w:tc>
          <w:tcPr>
            <w:tcW w:w="348" w:type="pct"/>
            <w:vMerge/>
            <w:tcBorders>
              <w:top w:val="nil"/>
              <w:left w:val="single" w:sz="4" w:space="0" w:color="000000"/>
              <w:bottom w:val="single" w:sz="4" w:space="0" w:color="000000"/>
              <w:right w:val="single" w:sz="4" w:space="0" w:color="000000"/>
            </w:tcBorders>
            <w:shd w:val="clear" w:color="auto" w:fill="auto"/>
            <w:vAlign w:val="center"/>
          </w:tcPr>
          <w:p w14:paraId="791ECE79" w14:textId="77777777" w:rsidR="00EC2FE6" w:rsidRPr="004D1A16" w:rsidRDefault="00EC2FE6" w:rsidP="002366A1">
            <w:pPr>
              <w:widowControl w:val="0"/>
              <w:pBdr>
                <w:top w:val="nil"/>
                <w:left w:val="nil"/>
                <w:bottom w:val="nil"/>
                <w:right w:val="nil"/>
                <w:between w:val="nil"/>
              </w:pBdr>
              <w:spacing w:after="0" w:line="240" w:lineRule="auto"/>
              <w:rPr>
                <w:rFonts w:ascii="Arial" w:eastAsia="Arial" w:hAnsi="Arial" w:cs="Arial"/>
                <w:bCs/>
                <w:color w:val="000000"/>
              </w:rPr>
            </w:pPr>
          </w:p>
        </w:tc>
        <w:tc>
          <w:tcPr>
            <w:tcW w:w="1448" w:type="pct"/>
            <w:vMerge/>
            <w:tcBorders>
              <w:top w:val="nil"/>
              <w:left w:val="single" w:sz="4" w:space="0" w:color="000000"/>
              <w:bottom w:val="single" w:sz="4" w:space="0" w:color="000000"/>
              <w:right w:val="single" w:sz="4" w:space="0" w:color="000000"/>
            </w:tcBorders>
            <w:shd w:val="clear" w:color="auto" w:fill="auto"/>
            <w:vAlign w:val="center"/>
          </w:tcPr>
          <w:p w14:paraId="2DE3F4B7" w14:textId="77777777" w:rsidR="00EC2FE6" w:rsidRPr="004D1A16" w:rsidRDefault="00EC2FE6" w:rsidP="002366A1">
            <w:pPr>
              <w:widowControl w:val="0"/>
              <w:pBdr>
                <w:top w:val="nil"/>
                <w:left w:val="nil"/>
                <w:bottom w:val="nil"/>
                <w:right w:val="nil"/>
                <w:between w:val="nil"/>
              </w:pBdr>
              <w:spacing w:after="0" w:line="240" w:lineRule="auto"/>
              <w:rPr>
                <w:rFonts w:ascii="Arial" w:eastAsia="Arial" w:hAnsi="Arial" w:cs="Arial"/>
                <w:bCs/>
                <w:color w:val="000000"/>
              </w:rPr>
            </w:pPr>
          </w:p>
        </w:tc>
        <w:tc>
          <w:tcPr>
            <w:tcW w:w="1100" w:type="pct"/>
            <w:tcBorders>
              <w:top w:val="nil"/>
              <w:left w:val="nil"/>
              <w:bottom w:val="single" w:sz="4" w:space="0" w:color="000000"/>
              <w:right w:val="single" w:sz="4" w:space="0" w:color="000000"/>
            </w:tcBorders>
            <w:shd w:val="clear" w:color="auto" w:fill="auto"/>
            <w:vAlign w:val="bottom"/>
          </w:tcPr>
          <w:p w14:paraId="1D2FD498" w14:textId="77777777" w:rsidR="00EC2FE6" w:rsidRPr="004D1A16" w:rsidRDefault="00EC2FE6" w:rsidP="002366A1">
            <w:pPr>
              <w:spacing w:after="0" w:line="240" w:lineRule="auto"/>
              <w:jc w:val="center"/>
              <w:rPr>
                <w:rFonts w:ascii="Arial" w:eastAsia="Arial" w:hAnsi="Arial" w:cs="Arial"/>
                <w:bCs/>
                <w:color w:val="000000"/>
              </w:rPr>
            </w:pPr>
            <w:r w:rsidRPr="004D1A16">
              <w:rPr>
                <w:rFonts w:ascii="Arial" w:eastAsia="Arial" w:hAnsi="Arial" w:cs="Arial"/>
                <w:bCs/>
                <w:color w:val="000000"/>
              </w:rPr>
              <w:t>4</w:t>
            </w:r>
          </w:p>
        </w:tc>
        <w:tc>
          <w:tcPr>
            <w:tcW w:w="1052" w:type="pct"/>
            <w:tcBorders>
              <w:top w:val="nil"/>
              <w:left w:val="nil"/>
              <w:bottom w:val="single" w:sz="4" w:space="0" w:color="000000"/>
              <w:right w:val="single" w:sz="4" w:space="0" w:color="000000"/>
            </w:tcBorders>
            <w:shd w:val="clear" w:color="auto" w:fill="auto"/>
            <w:vAlign w:val="bottom"/>
          </w:tcPr>
          <w:p w14:paraId="4EFB82F7" w14:textId="77777777" w:rsidR="00EC2FE6" w:rsidRPr="004D1A16" w:rsidRDefault="00EC2FE6" w:rsidP="002366A1">
            <w:pPr>
              <w:spacing w:after="0" w:line="240" w:lineRule="auto"/>
              <w:jc w:val="center"/>
              <w:rPr>
                <w:rFonts w:ascii="Arial" w:eastAsia="Arial" w:hAnsi="Arial" w:cs="Arial"/>
                <w:bCs/>
                <w:color w:val="000000"/>
              </w:rPr>
            </w:pPr>
            <w:r w:rsidRPr="004D1A16">
              <w:rPr>
                <w:rFonts w:ascii="Arial" w:eastAsia="Arial" w:hAnsi="Arial" w:cs="Arial"/>
                <w:bCs/>
                <w:color w:val="000000"/>
              </w:rPr>
              <w:t>1,25%</w:t>
            </w:r>
          </w:p>
        </w:tc>
        <w:tc>
          <w:tcPr>
            <w:tcW w:w="1052" w:type="pct"/>
            <w:vMerge/>
            <w:tcBorders>
              <w:top w:val="nil"/>
              <w:left w:val="single" w:sz="4" w:space="0" w:color="000000"/>
              <w:right w:val="single" w:sz="4" w:space="0" w:color="000000"/>
            </w:tcBorders>
            <w:shd w:val="clear" w:color="auto" w:fill="auto"/>
            <w:vAlign w:val="center"/>
          </w:tcPr>
          <w:p w14:paraId="21DC1CF7"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b/>
                <w:color w:val="000000"/>
              </w:rPr>
            </w:pPr>
          </w:p>
        </w:tc>
      </w:tr>
      <w:tr w:rsidR="00EC2FE6" w:rsidRPr="002366A1" w14:paraId="53ACCCD8" w14:textId="77777777" w:rsidTr="004D1A16">
        <w:trPr>
          <w:trHeight w:val="231"/>
          <w:jc w:val="center"/>
        </w:trPr>
        <w:tc>
          <w:tcPr>
            <w:tcW w:w="348" w:type="pct"/>
            <w:vMerge/>
            <w:tcBorders>
              <w:top w:val="nil"/>
              <w:left w:val="single" w:sz="4" w:space="0" w:color="000000"/>
              <w:bottom w:val="single" w:sz="4" w:space="0" w:color="000000"/>
              <w:right w:val="single" w:sz="4" w:space="0" w:color="000000"/>
            </w:tcBorders>
            <w:shd w:val="clear" w:color="auto" w:fill="auto"/>
            <w:vAlign w:val="center"/>
          </w:tcPr>
          <w:p w14:paraId="5CC5A0A2" w14:textId="77777777" w:rsidR="00EC2FE6" w:rsidRPr="004D1A16" w:rsidRDefault="00EC2FE6" w:rsidP="002366A1">
            <w:pPr>
              <w:widowControl w:val="0"/>
              <w:pBdr>
                <w:top w:val="nil"/>
                <w:left w:val="nil"/>
                <w:bottom w:val="nil"/>
                <w:right w:val="nil"/>
                <w:between w:val="nil"/>
              </w:pBdr>
              <w:spacing w:after="0" w:line="240" w:lineRule="auto"/>
              <w:rPr>
                <w:rFonts w:ascii="Arial" w:eastAsia="Arial" w:hAnsi="Arial" w:cs="Arial"/>
                <w:bCs/>
                <w:color w:val="000000"/>
              </w:rPr>
            </w:pPr>
          </w:p>
        </w:tc>
        <w:tc>
          <w:tcPr>
            <w:tcW w:w="1448" w:type="pct"/>
            <w:vMerge/>
            <w:tcBorders>
              <w:top w:val="nil"/>
              <w:left w:val="single" w:sz="4" w:space="0" w:color="000000"/>
              <w:bottom w:val="single" w:sz="4" w:space="0" w:color="000000"/>
              <w:right w:val="single" w:sz="4" w:space="0" w:color="000000"/>
            </w:tcBorders>
            <w:shd w:val="clear" w:color="auto" w:fill="auto"/>
            <w:vAlign w:val="center"/>
          </w:tcPr>
          <w:p w14:paraId="24B0500E" w14:textId="77777777" w:rsidR="00EC2FE6" w:rsidRPr="004D1A16" w:rsidRDefault="00EC2FE6" w:rsidP="002366A1">
            <w:pPr>
              <w:widowControl w:val="0"/>
              <w:pBdr>
                <w:top w:val="nil"/>
                <w:left w:val="nil"/>
                <w:bottom w:val="nil"/>
                <w:right w:val="nil"/>
                <w:between w:val="nil"/>
              </w:pBdr>
              <w:spacing w:after="0" w:line="240" w:lineRule="auto"/>
              <w:rPr>
                <w:rFonts w:ascii="Arial" w:eastAsia="Arial" w:hAnsi="Arial" w:cs="Arial"/>
                <w:bCs/>
                <w:color w:val="000000"/>
              </w:rPr>
            </w:pPr>
          </w:p>
        </w:tc>
        <w:tc>
          <w:tcPr>
            <w:tcW w:w="1100" w:type="pct"/>
            <w:tcBorders>
              <w:top w:val="nil"/>
              <w:left w:val="nil"/>
              <w:bottom w:val="single" w:sz="4" w:space="0" w:color="000000"/>
              <w:right w:val="single" w:sz="4" w:space="0" w:color="000000"/>
            </w:tcBorders>
            <w:shd w:val="clear" w:color="auto" w:fill="auto"/>
            <w:vAlign w:val="bottom"/>
          </w:tcPr>
          <w:p w14:paraId="1AFBDD77" w14:textId="77777777" w:rsidR="00EC2FE6" w:rsidRPr="004D1A16" w:rsidRDefault="00EC2FE6" w:rsidP="002366A1">
            <w:pPr>
              <w:spacing w:after="0" w:line="240" w:lineRule="auto"/>
              <w:jc w:val="center"/>
              <w:rPr>
                <w:rFonts w:ascii="Arial" w:eastAsia="Arial" w:hAnsi="Arial" w:cs="Arial"/>
                <w:bCs/>
                <w:color w:val="000000"/>
              </w:rPr>
            </w:pPr>
            <w:r w:rsidRPr="004D1A16">
              <w:rPr>
                <w:rFonts w:ascii="Arial" w:eastAsia="Arial" w:hAnsi="Arial" w:cs="Arial"/>
                <w:bCs/>
                <w:color w:val="000000"/>
              </w:rPr>
              <w:t>5</w:t>
            </w:r>
          </w:p>
        </w:tc>
        <w:tc>
          <w:tcPr>
            <w:tcW w:w="1052" w:type="pct"/>
            <w:tcBorders>
              <w:top w:val="nil"/>
              <w:left w:val="nil"/>
              <w:bottom w:val="single" w:sz="4" w:space="0" w:color="000000"/>
              <w:right w:val="single" w:sz="4" w:space="0" w:color="000000"/>
            </w:tcBorders>
            <w:shd w:val="clear" w:color="auto" w:fill="auto"/>
            <w:vAlign w:val="bottom"/>
          </w:tcPr>
          <w:p w14:paraId="4B6BD06F" w14:textId="77777777" w:rsidR="00EC2FE6" w:rsidRPr="004D1A16" w:rsidRDefault="00EC2FE6" w:rsidP="002366A1">
            <w:pPr>
              <w:spacing w:after="0" w:line="240" w:lineRule="auto"/>
              <w:jc w:val="center"/>
              <w:rPr>
                <w:rFonts w:ascii="Arial" w:eastAsia="Arial" w:hAnsi="Arial" w:cs="Arial"/>
                <w:bCs/>
                <w:color w:val="000000"/>
              </w:rPr>
            </w:pPr>
            <w:r w:rsidRPr="004D1A16">
              <w:rPr>
                <w:rFonts w:ascii="Arial" w:eastAsia="Arial" w:hAnsi="Arial" w:cs="Arial"/>
                <w:bCs/>
                <w:color w:val="000000"/>
              </w:rPr>
              <w:t>0,00%</w:t>
            </w:r>
          </w:p>
        </w:tc>
        <w:tc>
          <w:tcPr>
            <w:tcW w:w="1052" w:type="pct"/>
            <w:vMerge/>
            <w:tcBorders>
              <w:top w:val="nil"/>
              <w:left w:val="single" w:sz="4" w:space="0" w:color="000000"/>
              <w:right w:val="single" w:sz="4" w:space="0" w:color="000000"/>
            </w:tcBorders>
            <w:shd w:val="clear" w:color="auto" w:fill="auto"/>
            <w:vAlign w:val="center"/>
          </w:tcPr>
          <w:p w14:paraId="022800A1"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b/>
                <w:color w:val="000000"/>
              </w:rPr>
            </w:pPr>
          </w:p>
        </w:tc>
      </w:tr>
      <w:tr w:rsidR="00EC2FE6" w:rsidRPr="002366A1" w14:paraId="7D6E62F9" w14:textId="77777777" w:rsidTr="004D1A16">
        <w:trPr>
          <w:trHeight w:val="231"/>
          <w:jc w:val="center"/>
        </w:trPr>
        <w:tc>
          <w:tcPr>
            <w:tcW w:w="348"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73B68B1" w14:textId="77777777" w:rsidR="00EC2FE6" w:rsidRPr="004D1A16" w:rsidRDefault="00EC2FE6" w:rsidP="002366A1">
            <w:pPr>
              <w:spacing w:after="0" w:line="240" w:lineRule="auto"/>
              <w:jc w:val="center"/>
              <w:rPr>
                <w:rFonts w:ascii="Arial" w:eastAsia="Arial" w:hAnsi="Arial" w:cs="Arial"/>
                <w:bCs/>
                <w:color w:val="000000"/>
              </w:rPr>
            </w:pPr>
            <w:r w:rsidRPr="004D1A16">
              <w:rPr>
                <w:rFonts w:ascii="Arial" w:eastAsia="Arial" w:hAnsi="Arial" w:cs="Arial"/>
                <w:bCs/>
                <w:color w:val="000000"/>
              </w:rPr>
              <w:t>3.2</w:t>
            </w:r>
          </w:p>
        </w:tc>
        <w:tc>
          <w:tcPr>
            <w:tcW w:w="1448"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D2C2033" w14:textId="77777777" w:rsidR="00EC2FE6" w:rsidRPr="004D1A16" w:rsidRDefault="00EC2FE6" w:rsidP="002366A1">
            <w:pPr>
              <w:spacing w:after="0" w:line="240" w:lineRule="auto"/>
              <w:jc w:val="center"/>
              <w:rPr>
                <w:rFonts w:ascii="Arial" w:eastAsia="Arial" w:hAnsi="Arial" w:cs="Arial"/>
                <w:bCs/>
                <w:color w:val="000000"/>
              </w:rPr>
            </w:pPr>
            <w:proofErr w:type="gramStart"/>
            <w:r w:rsidRPr="004D1A16">
              <w:rPr>
                <w:rFonts w:ascii="Arial" w:eastAsia="Arial" w:hAnsi="Arial" w:cs="Arial"/>
                <w:bCs/>
                <w:color w:val="000000"/>
              </w:rPr>
              <w:t>TOTAL</w:t>
            </w:r>
            <w:proofErr w:type="gramEnd"/>
            <w:r w:rsidRPr="004D1A16">
              <w:rPr>
                <w:rFonts w:ascii="Arial" w:eastAsia="Arial" w:hAnsi="Arial" w:cs="Arial"/>
                <w:bCs/>
                <w:color w:val="000000"/>
              </w:rPr>
              <w:t xml:space="preserve"> DEUDORES SOLIDARIOS</w:t>
            </w:r>
          </w:p>
        </w:tc>
        <w:tc>
          <w:tcPr>
            <w:tcW w:w="1100" w:type="pct"/>
            <w:tcBorders>
              <w:top w:val="single" w:sz="4" w:space="0" w:color="000000"/>
              <w:left w:val="nil"/>
              <w:bottom w:val="single" w:sz="4" w:space="0" w:color="000000"/>
              <w:right w:val="single" w:sz="4" w:space="0" w:color="000000"/>
            </w:tcBorders>
            <w:shd w:val="clear" w:color="auto" w:fill="auto"/>
            <w:vAlign w:val="center"/>
          </w:tcPr>
          <w:p w14:paraId="10DC0C76" w14:textId="77777777" w:rsidR="00EC2FE6" w:rsidRPr="004D1A16" w:rsidRDefault="00EC2FE6" w:rsidP="002366A1">
            <w:pPr>
              <w:spacing w:after="0" w:line="240" w:lineRule="auto"/>
              <w:jc w:val="center"/>
              <w:rPr>
                <w:rFonts w:ascii="Arial" w:eastAsia="Arial" w:hAnsi="Arial" w:cs="Arial"/>
                <w:bCs/>
                <w:color w:val="000000"/>
              </w:rPr>
            </w:pPr>
            <w:r w:rsidRPr="004D1A16">
              <w:rPr>
                <w:rFonts w:ascii="Arial" w:eastAsia="Arial" w:hAnsi="Arial" w:cs="Arial"/>
                <w:bCs/>
                <w:color w:val="000000"/>
              </w:rPr>
              <w:t>1</w:t>
            </w:r>
          </w:p>
        </w:tc>
        <w:tc>
          <w:tcPr>
            <w:tcW w:w="1052" w:type="pct"/>
            <w:tcBorders>
              <w:top w:val="single" w:sz="4" w:space="0" w:color="000000"/>
              <w:left w:val="nil"/>
              <w:bottom w:val="single" w:sz="4" w:space="0" w:color="000000"/>
              <w:right w:val="single" w:sz="4" w:space="0" w:color="000000"/>
            </w:tcBorders>
            <w:shd w:val="clear" w:color="auto" w:fill="auto"/>
            <w:vAlign w:val="bottom"/>
          </w:tcPr>
          <w:p w14:paraId="64D6CCBA" w14:textId="77777777" w:rsidR="00EC2FE6" w:rsidRPr="004D1A16" w:rsidRDefault="00EC2FE6" w:rsidP="002366A1">
            <w:pPr>
              <w:spacing w:after="0" w:line="240" w:lineRule="auto"/>
              <w:jc w:val="center"/>
              <w:rPr>
                <w:rFonts w:ascii="Arial" w:eastAsia="Arial" w:hAnsi="Arial" w:cs="Arial"/>
                <w:bCs/>
                <w:color w:val="000000"/>
              </w:rPr>
            </w:pPr>
            <w:r w:rsidRPr="004D1A16">
              <w:rPr>
                <w:rFonts w:ascii="Arial" w:eastAsia="Arial" w:hAnsi="Arial" w:cs="Arial"/>
                <w:bCs/>
                <w:color w:val="000000"/>
              </w:rPr>
              <w:t>5,00%</w:t>
            </w:r>
          </w:p>
        </w:tc>
        <w:tc>
          <w:tcPr>
            <w:tcW w:w="1052" w:type="pct"/>
            <w:vMerge/>
            <w:tcBorders>
              <w:top w:val="nil"/>
              <w:left w:val="single" w:sz="4" w:space="0" w:color="000000"/>
              <w:right w:val="single" w:sz="4" w:space="0" w:color="000000"/>
            </w:tcBorders>
            <w:shd w:val="clear" w:color="auto" w:fill="auto"/>
            <w:vAlign w:val="center"/>
          </w:tcPr>
          <w:p w14:paraId="1F78EED0"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b/>
                <w:color w:val="000000"/>
              </w:rPr>
            </w:pPr>
          </w:p>
        </w:tc>
      </w:tr>
      <w:tr w:rsidR="00EC2FE6" w:rsidRPr="002366A1" w14:paraId="23F9F2D3" w14:textId="77777777" w:rsidTr="004D1A16">
        <w:trPr>
          <w:trHeight w:val="231"/>
          <w:jc w:val="center"/>
        </w:trPr>
        <w:tc>
          <w:tcPr>
            <w:tcW w:w="348" w:type="pct"/>
            <w:vMerge/>
            <w:tcBorders>
              <w:top w:val="single" w:sz="4" w:space="0" w:color="000000"/>
              <w:left w:val="single" w:sz="4" w:space="0" w:color="000000"/>
              <w:bottom w:val="single" w:sz="4" w:space="0" w:color="000000"/>
              <w:right w:val="single" w:sz="4" w:space="0" w:color="000000"/>
            </w:tcBorders>
            <w:shd w:val="clear" w:color="auto" w:fill="auto"/>
            <w:vAlign w:val="center"/>
          </w:tcPr>
          <w:p w14:paraId="0ED7DA41" w14:textId="77777777" w:rsidR="00EC2FE6" w:rsidRPr="004D1A16" w:rsidRDefault="00EC2FE6" w:rsidP="002366A1">
            <w:pPr>
              <w:widowControl w:val="0"/>
              <w:pBdr>
                <w:top w:val="nil"/>
                <w:left w:val="nil"/>
                <w:bottom w:val="nil"/>
                <w:right w:val="nil"/>
                <w:between w:val="nil"/>
              </w:pBdr>
              <w:spacing w:after="0" w:line="240" w:lineRule="auto"/>
              <w:rPr>
                <w:rFonts w:ascii="Arial" w:eastAsia="Arial" w:hAnsi="Arial" w:cs="Arial"/>
                <w:bCs/>
                <w:color w:val="000000"/>
              </w:rPr>
            </w:pPr>
          </w:p>
        </w:tc>
        <w:tc>
          <w:tcPr>
            <w:tcW w:w="1448" w:type="pct"/>
            <w:vMerge/>
            <w:tcBorders>
              <w:top w:val="single" w:sz="4" w:space="0" w:color="000000"/>
              <w:left w:val="single" w:sz="4" w:space="0" w:color="000000"/>
              <w:bottom w:val="single" w:sz="4" w:space="0" w:color="000000"/>
              <w:right w:val="single" w:sz="4" w:space="0" w:color="000000"/>
            </w:tcBorders>
            <w:shd w:val="clear" w:color="auto" w:fill="auto"/>
            <w:vAlign w:val="center"/>
          </w:tcPr>
          <w:p w14:paraId="09DCA364" w14:textId="77777777" w:rsidR="00EC2FE6" w:rsidRPr="004D1A16" w:rsidRDefault="00EC2FE6" w:rsidP="002366A1">
            <w:pPr>
              <w:widowControl w:val="0"/>
              <w:pBdr>
                <w:top w:val="nil"/>
                <w:left w:val="nil"/>
                <w:bottom w:val="nil"/>
                <w:right w:val="nil"/>
                <w:between w:val="nil"/>
              </w:pBdr>
              <w:spacing w:after="0" w:line="240" w:lineRule="auto"/>
              <w:rPr>
                <w:rFonts w:ascii="Arial" w:eastAsia="Arial" w:hAnsi="Arial" w:cs="Arial"/>
                <w:bCs/>
                <w:color w:val="000000"/>
              </w:rPr>
            </w:pPr>
          </w:p>
        </w:tc>
        <w:tc>
          <w:tcPr>
            <w:tcW w:w="1100" w:type="pct"/>
            <w:tcBorders>
              <w:top w:val="single" w:sz="4" w:space="0" w:color="000000"/>
              <w:left w:val="nil"/>
              <w:bottom w:val="single" w:sz="4" w:space="0" w:color="000000"/>
              <w:right w:val="single" w:sz="4" w:space="0" w:color="000000"/>
            </w:tcBorders>
            <w:shd w:val="clear" w:color="auto" w:fill="auto"/>
            <w:vAlign w:val="bottom"/>
          </w:tcPr>
          <w:p w14:paraId="7074FA82" w14:textId="77777777" w:rsidR="00EC2FE6" w:rsidRPr="004D1A16" w:rsidRDefault="00EC2FE6" w:rsidP="002366A1">
            <w:pPr>
              <w:spacing w:after="0" w:line="240" w:lineRule="auto"/>
              <w:jc w:val="center"/>
              <w:rPr>
                <w:rFonts w:ascii="Arial" w:eastAsia="Arial" w:hAnsi="Arial" w:cs="Arial"/>
                <w:bCs/>
                <w:color w:val="000000"/>
              </w:rPr>
            </w:pPr>
            <w:r w:rsidRPr="004D1A16">
              <w:rPr>
                <w:rFonts w:ascii="Arial" w:eastAsia="Arial" w:hAnsi="Arial" w:cs="Arial"/>
                <w:bCs/>
                <w:color w:val="000000"/>
              </w:rPr>
              <w:t>2</w:t>
            </w:r>
          </w:p>
        </w:tc>
        <w:tc>
          <w:tcPr>
            <w:tcW w:w="1052" w:type="pct"/>
            <w:tcBorders>
              <w:top w:val="single" w:sz="4" w:space="0" w:color="000000"/>
              <w:left w:val="nil"/>
              <w:bottom w:val="single" w:sz="4" w:space="0" w:color="000000"/>
              <w:right w:val="single" w:sz="4" w:space="0" w:color="000000"/>
            </w:tcBorders>
            <w:shd w:val="clear" w:color="auto" w:fill="auto"/>
            <w:vAlign w:val="bottom"/>
          </w:tcPr>
          <w:p w14:paraId="52BB3C7F" w14:textId="77777777" w:rsidR="00EC2FE6" w:rsidRPr="004D1A16" w:rsidRDefault="00EC2FE6" w:rsidP="002366A1">
            <w:pPr>
              <w:spacing w:after="0" w:line="240" w:lineRule="auto"/>
              <w:jc w:val="center"/>
              <w:rPr>
                <w:rFonts w:ascii="Arial" w:eastAsia="Arial" w:hAnsi="Arial" w:cs="Arial"/>
                <w:bCs/>
                <w:color w:val="000000"/>
              </w:rPr>
            </w:pPr>
            <w:r w:rsidRPr="004D1A16">
              <w:rPr>
                <w:rFonts w:ascii="Arial" w:eastAsia="Arial" w:hAnsi="Arial" w:cs="Arial"/>
                <w:bCs/>
                <w:color w:val="000000"/>
              </w:rPr>
              <w:t>3,75%</w:t>
            </w:r>
          </w:p>
        </w:tc>
        <w:tc>
          <w:tcPr>
            <w:tcW w:w="1052" w:type="pct"/>
            <w:vMerge/>
            <w:tcBorders>
              <w:top w:val="nil"/>
              <w:left w:val="single" w:sz="4" w:space="0" w:color="000000"/>
              <w:right w:val="single" w:sz="4" w:space="0" w:color="000000"/>
            </w:tcBorders>
            <w:shd w:val="clear" w:color="auto" w:fill="auto"/>
            <w:vAlign w:val="center"/>
          </w:tcPr>
          <w:p w14:paraId="740CA3EF"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b/>
                <w:color w:val="000000"/>
              </w:rPr>
            </w:pPr>
          </w:p>
        </w:tc>
      </w:tr>
      <w:tr w:rsidR="00EC2FE6" w:rsidRPr="002366A1" w14:paraId="0576154C" w14:textId="77777777" w:rsidTr="004D1A16">
        <w:trPr>
          <w:trHeight w:val="231"/>
          <w:jc w:val="center"/>
        </w:trPr>
        <w:tc>
          <w:tcPr>
            <w:tcW w:w="348" w:type="pct"/>
            <w:vMerge/>
            <w:tcBorders>
              <w:top w:val="single" w:sz="4" w:space="0" w:color="000000"/>
              <w:left w:val="single" w:sz="4" w:space="0" w:color="000000"/>
              <w:bottom w:val="single" w:sz="4" w:space="0" w:color="000000"/>
              <w:right w:val="single" w:sz="4" w:space="0" w:color="000000"/>
            </w:tcBorders>
            <w:shd w:val="clear" w:color="auto" w:fill="auto"/>
            <w:vAlign w:val="center"/>
          </w:tcPr>
          <w:p w14:paraId="46E54AD0" w14:textId="77777777" w:rsidR="00EC2FE6" w:rsidRPr="004D1A16" w:rsidRDefault="00EC2FE6" w:rsidP="002366A1">
            <w:pPr>
              <w:widowControl w:val="0"/>
              <w:pBdr>
                <w:top w:val="nil"/>
                <w:left w:val="nil"/>
                <w:bottom w:val="nil"/>
                <w:right w:val="nil"/>
                <w:between w:val="nil"/>
              </w:pBdr>
              <w:spacing w:after="0" w:line="240" w:lineRule="auto"/>
              <w:rPr>
                <w:rFonts w:ascii="Arial" w:eastAsia="Arial" w:hAnsi="Arial" w:cs="Arial"/>
                <w:bCs/>
                <w:color w:val="000000"/>
              </w:rPr>
            </w:pPr>
          </w:p>
        </w:tc>
        <w:tc>
          <w:tcPr>
            <w:tcW w:w="1448" w:type="pct"/>
            <w:vMerge/>
            <w:tcBorders>
              <w:top w:val="single" w:sz="4" w:space="0" w:color="000000"/>
              <w:left w:val="single" w:sz="4" w:space="0" w:color="000000"/>
              <w:bottom w:val="single" w:sz="4" w:space="0" w:color="000000"/>
              <w:right w:val="single" w:sz="4" w:space="0" w:color="000000"/>
            </w:tcBorders>
            <w:shd w:val="clear" w:color="auto" w:fill="auto"/>
            <w:vAlign w:val="center"/>
          </w:tcPr>
          <w:p w14:paraId="6573F64F" w14:textId="77777777" w:rsidR="00EC2FE6" w:rsidRPr="004D1A16" w:rsidRDefault="00EC2FE6" w:rsidP="002366A1">
            <w:pPr>
              <w:widowControl w:val="0"/>
              <w:pBdr>
                <w:top w:val="nil"/>
                <w:left w:val="nil"/>
                <w:bottom w:val="nil"/>
                <w:right w:val="nil"/>
                <w:between w:val="nil"/>
              </w:pBdr>
              <w:spacing w:after="0" w:line="240" w:lineRule="auto"/>
              <w:rPr>
                <w:rFonts w:ascii="Arial" w:eastAsia="Arial" w:hAnsi="Arial" w:cs="Arial"/>
                <w:bCs/>
                <w:color w:val="000000"/>
              </w:rPr>
            </w:pPr>
          </w:p>
        </w:tc>
        <w:tc>
          <w:tcPr>
            <w:tcW w:w="1100" w:type="pct"/>
            <w:tcBorders>
              <w:top w:val="single" w:sz="4" w:space="0" w:color="000000"/>
              <w:left w:val="nil"/>
              <w:bottom w:val="single" w:sz="4" w:space="0" w:color="000000"/>
              <w:right w:val="single" w:sz="4" w:space="0" w:color="000000"/>
            </w:tcBorders>
            <w:shd w:val="clear" w:color="auto" w:fill="auto"/>
            <w:vAlign w:val="bottom"/>
          </w:tcPr>
          <w:p w14:paraId="2CBD325B" w14:textId="77777777" w:rsidR="00EC2FE6" w:rsidRPr="004D1A16" w:rsidRDefault="00EC2FE6" w:rsidP="002366A1">
            <w:pPr>
              <w:spacing w:after="0" w:line="240" w:lineRule="auto"/>
              <w:jc w:val="center"/>
              <w:rPr>
                <w:rFonts w:ascii="Arial" w:eastAsia="Arial" w:hAnsi="Arial" w:cs="Arial"/>
                <w:bCs/>
                <w:color w:val="000000"/>
              </w:rPr>
            </w:pPr>
            <w:r w:rsidRPr="004D1A16">
              <w:rPr>
                <w:rFonts w:ascii="Arial" w:eastAsia="Arial" w:hAnsi="Arial" w:cs="Arial"/>
                <w:bCs/>
                <w:color w:val="000000"/>
              </w:rPr>
              <w:t>3</w:t>
            </w:r>
          </w:p>
        </w:tc>
        <w:tc>
          <w:tcPr>
            <w:tcW w:w="1052" w:type="pct"/>
            <w:tcBorders>
              <w:top w:val="single" w:sz="4" w:space="0" w:color="000000"/>
              <w:left w:val="nil"/>
              <w:bottom w:val="single" w:sz="4" w:space="0" w:color="000000"/>
              <w:right w:val="single" w:sz="4" w:space="0" w:color="000000"/>
            </w:tcBorders>
            <w:shd w:val="clear" w:color="auto" w:fill="auto"/>
            <w:vAlign w:val="bottom"/>
          </w:tcPr>
          <w:p w14:paraId="714197FC" w14:textId="77777777" w:rsidR="00EC2FE6" w:rsidRPr="004D1A16" w:rsidRDefault="00EC2FE6" w:rsidP="002366A1">
            <w:pPr>
              <w:spacing w:after="0" w:line="240" w:lineRule="auto"/>
              <w:jc w:val="center"/>
              <w:rPr>
                <w:rFonts w:ascii="Arial" w:eastAsia="Arial" w:hAnsi="Arial" w:cs="Arial"/>
                <w:bCs/>
                <w:color w:val="000000"/>
              </w:rPr>
            </w:pPr>
            <w:r w:rsidRPr="004D1A16">
              <w:rPr>
                <w:rFonts w:ascii="Arial" w:eastAsia="Arial" w:hAnsi="Arial" w:cs="Arial"/>
                <w:bCs/>
                <w:color w:val="000000"/>
              </w:rPr>
              <w:t>2,50%</w:t>
            </w:r>
          </w:p>
        </w:tc>
        <w:tc>
          <w:tcPr>
            <w:tcW w:w="1052" w:type="pct"/>
            <w:vMerge/>
            <w:tcBorders>
              <w:top w:val="nil"/>
              <w:left w:val="single" w:sz="4" w:space="0" w:color="000000"/>
              <w:right w:val="single" w:sz="4" w:space="0" w:color="000000"/>
            </w:tcBorders>
            <w:shd w:val="clear" w:color="auto" w:fill="auto"/>
            <w:vAlign w:val="center"/>
          </w:tcPr>
          <w:p w14:paraId="7C7090F6"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b/>
                <w:color w:val="000000"/>
              </w:rPr>
            </w:pPr>
          </w:p>
        </w:tc>
      </w:tr>
      <w:tr w:rsidR="00EC2FE6" w:rsidRPr="002366A1" w14:paraId="40612C71" w14:textId="77777777" w:rsidTr="004D1A16">
        <w:trPr>
          <w:trHeight w:val="231"/>
          <w:jc w:val="center"/>
        </w:trPr>
        <w:tc>
          <w:tcPr>
            <w:tcW w:w="348" w:type="pct"/>
            <w:vMerge/>
            <w:tcBorders>
              <w:top w:val="single" w:sz="4" w:space="0" w:color="000000"/>
              <w:left w:val="single" w:sz="4" w:space="0" w:color="000000"/>
              <w:bottom w:val="single" w:sz="4" w:space="0" w:color="000000"/>
              <w:right w:val="single" w:sz="4" w:space="0" w:color="000000"/>
            </w:tcBorders>
            <w:shd w:val="clear" w:color="auto" w:fill="auto"/>
            <w:vAlign w:val="center"/>
          </w:tcPr>
          <w:p w14:paraId="1E1BB5B1" w14:textId="77777777" w:rsidR="00EC2FE6" w:rsidRPr="004D1A16" w:rsidRDefault="00EC2FE6" w:rsidP="002366A1">
            <w:pPr>
              <w:widowControl w:val="0"/>
              <w:pBdr>
                <w:top w:val="nil"/>
                <w:left w:val="nil"/>
                <w:bottom w:val="nil"/>
                <w:right w:val="nil"/>
                <w:between w:val="nil"/>
              </w:pBdr>
              <w:spacing w:after="0" w:line="240" w:lineRule="auto"/>
              <w:rPr>
                <w:rFonts w:ascii="Arial" w:eastAsia="Arial" w:hAnsi="Arial" w:cs="Arial"/>
                <w:bCs/>
                <w:color w:val="000000"/>
              </w:rPr>
            </w:pPr>
          </w:p>
        </w:tc>
        <w:tc>
          <w:tcPr>
            <w:tcW w:w="1448" w:type="pct"/>
            <w:vMerge/>
            <w:tcBorders>
              <w:top w:val="single" w:sz="4" w:space="0" w:color="000000"/>
              <w:left w:val="single" w:sz="4" w:space="0" w:color="000000"/>
              <w:bottom w:val="single" w:sz="4" w:space="0" w:color="000000"/>
              <w:right w:val="single" w:sz="4" w:space="0" w:color="000000"/>
            </w:tcBorders>
            <w:shd w:val="clear" w:color="auto" w:fill="auto"/>
            <w:vAlign w:val="center"/>
          </w:tcPr>
          <w:p w14:paraId="2815F9CE" w14:textId="77777777" w:rsidR="00EC2FE6" w:rsidRPr="004D1A16" w:rsidRDefault="00EC2FE6" w:rsidP="002366A1">
            <w:pPr>
              <w:widowControl w:val="0"/>
              <w:pBdr>
                <w:top w:val="nil"/>
                <w:left w:val="nil"/>
                <w:bottom w:val="nil"/>
                <w:right w:val="nil"/>
                <w:between w:val="nil"/>
              </w:pBdr>
              <w:spacing w:after="0" w:line="240" w:lineRule="auto"/>
              <w:rPr>
                <w:rFonts w:ascii="Arial" w:eastAsia="Arial" w:hAnsi="Arial" w:cs="Arial"/>
                <w:bCs/>
                <w:color w:val="000000"/>
              </w:rPr>
            </w:pPr>
          </w:p>
        </w:tc>
        <w:tc>
          <w:tcPr>
            <w:tcW w:w="1100" w:type="pct"/>
            <w:tcBorders>
              <w:top w:val="single" w:sz="4" w:space="0" w:color="000000"/>
              <w:left w:val="nil"/>
              <w:bottom w:val="single" w:sz="4" w:space="0" w:color="000000"/>
              <w:right w:val="single" w:sz="4" w:space="0" w:color="000000"/>
            </w:tcBorders>
            <w:shd w:val="clear" w:color="auto" w:fill="auto"/>
            <w:vAlign w:val="bottom"/>
          </w:tcPr>
          <w:p w14:paraId="6E1D17A5" w14:textId="77777777" w:rsidR="00EC2FE6" w:rsidRPr="004D1A16" w:rsidRDefault="00EC2FE6" w:rsidP="002366A1">
            <w:pPr>
              <w:spacing w:after="0" w:line="240" w:lineRule="auto"/>
              <w:jc w:val="center"/>
              <w:rPr>
                <w:rFonts w:ascii="Arial" w:eastAsia="Arial" w:hAnsi="Arial" w:cs="Arial"/>
                <w:bCs/>
                <w:color w:val="000000"/>
              </w:rPr>
            </w:pPr>
            <w:r w:rsidRPr="004D1A16">
              <w:rPr>
                <w:rFonts w:ascii="Arial" w:eastAsia="Arial" w:hAnsi="Arial" w:cs="Arial"/>
                <w:bCs/>
                <w:color w:val="000000"/>
              </w:rPr>
              <w:t>4</w:t>
            </w:r>
          </w:p>
        </w:tc>
        <w:tc>
          <w:tcPr>
            <w:tcW w:w="1052" w:type="pct"/>
            <w:tcBorders>
              <w:top w:val="single" w:sz="4" w:space="0" w:color="000000"/>
              <w:left w:val="nil"/>
              <w:bottom w:val="single" w:sz="4" w:space="0" w:color="000000"/>
              <w:right w:val="single" w:sz="4" w:space="0" w:color="000000"/>
            </w:tcBorders>
            <w:shd w:val="clear" w:color="auto" w:fill="auto"/>
            <w:vAlign w:val="bottom"/>
          </w:tcPr>
          <w:p w14:paraId="6D20FD8A" w14:textId="77777777" w:rsidR="00EC2FE6" w:rsidRPr="004D1A16" w:rsidRDefault="00EC2FE6" w:rsidP="002366A1">
            <w:pPr>
              <w:spacing w:after="0" w:line="240" w:lineRule="auto"/>
              <w:jc w:val="center"/>
              <w:rPr>
                <w:rFonts w:ascii="Arial" w:eastAsia="Arial" w:hAnsi="Arial" w:cs="Arial"/>
                <w:bCs/>
                <w:color w:val="000000"/>
              </w:rPr>
            </w:pPr>
            <w:r w:rsidRPr="004D1A16">
              <w:rPr>
                <w:rFonts w:ascii="Arial" w:eastAsia="Arial" w:hAnsi="Arial" w:cs="Arial"/>
                <w:bCs/>
                <w:color w:val="000000"/>
              </w:rPr>
              <w:t>1,25%</w:t>
            </w:r>
          </w:p>
        </w:tc>
        <w:tc>
          <w:tcPr>
            <w:tcW w:w="1052" w:type="pct"/>
            <w:vMerge/>
            <w:tcBorders>
              <w:top w:val="nil"/>
              <w:left w:val="single" w:sz="4" w:space="0" w:color="000000"/>
              <w:right w:val="single" w:sz="4" w:space="0" w:color="000000"/>
            </w:tcBorders>
            <w:shd w:val="clear" w:color="auto" w:fill="auto"/>
            <w:vAlign w:val="center"/>
          </w:tcPr>
          <w:p w14:paraId="25AB86DA"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b/>
                <w:color w:val="000000"/>
              </w:rPr>
            </w:pPr>
          </w:p>
        </w:tc>
      </w:tr>
      <w:tr w:rsidR="00EC2FE6" w:rsidRPr="002366A1" w14:paraId="40E600A0" w14:textId="77777777" w:rsidTr="004D1A16">
        <w:trPr>
          <w:trHeight w:val="231"/>
          <w:jc w:val="center"/>
        </w:trPr>
        <w:tc>
          <w:tcPr>
            <w:tcW w:w="348" w:type="pct"/>
            <w:vMerge/>
            <w:tcBorders>
              <w:top w:val="single" w:sz="4" w:space="0" w:color="000000"/>
              <w:left w:val="single" w:sz="4" w:space="0" w:color="000000"/>
              <w:bottom w:val="single" w:sz="4" w:space="0" w:color="000000"/>
              <w:right w:val="single" w:sz="4" w:space="0" w:color="000000"/>
            </w:tcBorders>
            <w:shd w:val="clear" w:color="auto" w:fill="auto"/>
            <w:vAlign w:val="center"/>
          </w:tcPr>
          <w:p w14:paraId="6AF2BD52" w14:textId="77777777" w:rsidR="00EC2FE6" w:rsidRPr="004D1A16" w:rsidRDefault="00EC2FE6" w:rsidP="002366A1">
            <w:pPr>
              <w:widowControl w:val="0"/>
              <w:pBdr>
                <w:top w:val="nil"/>
                <w:left w:val="nil"/>
                <w:bottom w:val="nil"/>
                <w:right w:val="nil"/>
                <w:between w:val="nil"/>
              </w:pBdr>
              <w:spacing w:after="0" w:line="240" w:lineRule="auto"/>
              <w:rPr>
                <w:rFonts w:ascii="Arial" w:eastAsia="Arial" w:hAnsi="Arial" w:cs="Arial"/>
                <w:bCs/>
                <w:color w:val="000000"/>
              </w:rPr>
            </w:pPr>
          </w:p>
        </w:tc>
        <w:tc>
          <w:tcPr>
            <w:tcW w:w="1448" w:type="pct"/>
            <w:vMerge/>
            <w:tcBorders>
              <w:top w:val="single" w:sz="4" w:space="0" w:color="000000"/>
              <w:left w:val="single" w:sz="4" w:space="0" w:color="000000"/>
              <w:bottom w:val="single" w:sz="4" w:space="0" w:color="000000"/>
              <w:right w:val="single" w:sz="4" w:space="0" w:color="000000"/>
            </w:tcBorders>
            <w:shd w:val="clear" w:color="auto" w:fill="auto"/>
            <w:vAlign w:val="center"/>
          </w:tcPr>
          <w:p w14:paraId="7D55DD8F" w14:textId="77777777" w:rsidR="00EC2FE6" w:rsidRPr="004D1A16" w:rsidRDefault="00EC2FE6" w:rsidP="002366A1">
            <w:pPr>
              <w:widowControl w:val="0"/>
              <w:pBdr>
                <w:top w:val="nil"/>
                <w:left w:val="nil"/>
                <w:bottom w:val="nil"/>
                <w:right w:val="nil"/>
                <w:between w:val="nil"/>
              </w:pBdr>
              <w:spacing w:after="0" w:line="240" w:lineRule="auto"/>
              <w:rPr>
                <w:rFonts w:ascii="Arial" w:eastAsia="Arial" w:hAnsi="Arial" w:cs="Arial"/>
                <w:bCs/>
                <w:color w:val="000000"/>
              </w:rPr>
            </w:pPr>
          </w:p>
        </w:tc>
        <w:tc>
          <w:tcPr>
            <w:tcW w:w="1100" w:type="pct"/>
            <w:tcBorders>
              <w:top w:val="single" w:sz="4" w:space="0" w:color="000000"/>
              <w:left w:val="nil"/>
              <w:bottom w:val="single" w:sz="4" w:space="0" w:color="000000"/>
              <w:right w:val="single" w:sz="4" w:space="0" w:color="000000"/>
            </w:tcBorders>
            <w:shd w:val="clear" w:color="auto" w:fill="auto"/>
            <w:vAlign w:val="bottom"/>
          </w:tcPr>
          <w:p w14:paraId="6221B101" w14:textId="77777777" w:rsidR="00EC2FE6" w:rsidRPr="004D1A16" w:rsidRDefault="00EC2FE6" w:rsidP="002366A1">
            <w:pPr>
              <w:spacing w:after="0" w:line="240" w:lineRule="auto"/>
              <w:jc w:val="center"/>
              <w:rPr>
                <w:rFonts w:ascii="Arial" w:eastAsia="Arial" w:hAnsi="Arial" w:cs="Arial"/>
                <w:bCs/>
                <w:color w:val="000000"/>
              </w:rPr>
            </w:pPr>
            <w:r w:rsidRPr="004D1A16">
              <w:rPr>
                <w:rFonts w:ascii="Arial" w:eastAsia="Arial" w:hAnsi="Arial" w:cs="Arial"/>
                <w:bCs/>
                <w:color w:val="000000"/>
              </w:rPr>
              <w:t>5</w:t>
            </w:r>
          </w:p>
        </w:tc>
        <w:tc>
          <w:tcPr>
            <w:tcW w:w="1052" w:type="pct"/>
            <w:tcBorders>
              <w:top w:val="single" w:sz="4" w:space="0" w:color="000000"/>
              <w:left w:val="nil"/>
              <w:bottom w:val="single" w:sz="4" w:space="0" w:color="000000"/>
              <w:right w:val="single" w:sz="4" w:space="0" w:color="000000"/>
            </w:tcBorders>
            <w:shd w:val="clear" w:color="auto" w:fill="auto"/>
            <w:vAlign w:val="bottom"/>
          </w:tcPr>
          <w:p w14:paraId="41906F85" w14:textId="77777777" w:rsidR="00EC2FE6" w:rsidRPr="004D1A16" w:rsidRDefault="00EC2FE6" w:rsidP="002366A1">
            <w:pPr>
              <w:spacing w:after="0" w:line="240" w:lineRule="auto"/>
              <w:jc w:val="center"/>
              <w:rPr>
                <w:rFonts w:ascii="Arial" w:eastAsia="Arial" w:hAnsi="Arial" w:cs="Arial"/>
                <w:bCs/>
                <w:color w:val="000000"/>
              </w:rPr>
            </w:pPr>
            <w:r w:rsidRPr="004D1A16">
              <w:rPr>
                <w:rFonts w:ascii="Arial" w:eastAsia="Arial" w:hAnsi="Arial" w:cs="Arial"/>
                <w:bCs/>
                <w:color w:val="000000"/>
              </w:rPr>
              <w:t>0,00%</w:t>
            </w:r>
          </w:p>
        </w:tc>
        <w:tc>
          <w:tcPr>
            <w:tcW w:w="1052" w:type="pct"/>
            <w:vMerge/>
            <w:tcBorders>
              <w:top w:val="nil"/>
              <w:left w:val="single" w:sz="4" w:space="0" w:color="000000"/>
              <w:right w:val="single" w:sz="4" w:space="0" w:color="000000"/>
            </w:tcBorders>
            <w:shd w:val="clear" w:color="auto" w:fill="auto"/>
            <w:vAlign w:val="center"/>
          </w:tcPr>
          <w:p w14:paraId="5D131A54"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b/>
                <w:color w:val="000000"/>
              </w:rPr>
            </w:pPr>
          </w:p>
        </w:tc>
      </w:tr>
      <w:tr w:rsidR="00EC2FE6" w:rsidRPr="002366A1" w14:paraId="24365189" w14:textId="77777777" w:rsidTr="004D1A16">
        <w:trPr>
          <w:trHeight w:val="231"/>
          <w:jc w:val="center"/>
        </w:trPr>
        <w:tc>
          <w:tcPr>
            <w:tcW w:w="348" w:type="pct"/>
            <w:vMerge w:val="restart"/>
            <w:tcBorders>
              <w:top w:val="single" w:sz="4" w:space="0" w:color="000000"/>
              <w:left w:val="single" w:sz="4" w:space="0" w:color="000000"/>
              <w:bottom w:val="single" w:sz="4" w:space="0" w:color="000000"/>
              <w:right w:val="single" w:sz="4" w:space="0" w:color="000000"/>
            </w:tcBorders>
            <w:vAlign w:val="center"/>
          </w:tcPr>
          <w:p w14:paraId="52B2DA7B" w14:textId="77777777" w:rsidR="00EC2FE6" w:rsidRPr="004D1A16" w:rsidRDefault="00EC2FE6" w:rsidP="002366A1">
            <w:pPr>
              <w:spacing w:after="0" w:line="240" w:lineRule="auto"/>
              <w:rPr>
                <w:rFonts w:ascii="Arial" w:eastAsia="Arial" w:hAnsi="Arial" w:cs="Arial"/>
                <w:bCs/>
                <w:color w:val="000000"/>
              </w:rPr>
            </w:pPr>
            <w:r w:rsidRPr="004D1A16">
              <w:rPr>
                <w:rFonts w:ascii="Arial" w:eastAsia="Arial" w:hAnsi="Arial" w:cs="Arial"/>
                <w:bCs/>
                <w:color w:val="000000"/>
              </w:rPr>
              <w:t>3.3</w:t>
            </w:r>
          </w:p>
        </w:tc>
        <w:tc>
          <w:tcPr>
            <w:tcW w:w="1448" w:type="pct"/>
            <w:vMerge w:val="restart"/>
            <w:tcBorders>
              <w:top w:val="single" w:sz="4" w:space="0" w:color="000000"/>
              <w:left w:val="single" w:sz="4" w:space="0" w:color="000000"/>
              <w:bottom w:val="single" w:sz="4" w:space="0" w:color="000000"/>
              <w:right w:val="single" w:sz="4" w:space="0" w:color="000000"/>
            </w:tcBorders>
            <w:vAlign w:val="center"/>
          </w:tcPr>
          <w:p w14:paraId="32749127" w14:textId="77777777" w:rsidR="00EC2FE6" w:rsidRPr="004D1A16" w:rsidRDefault="00EC2FE6" w:rsidP="002366A1">
            <w:pPr>
              <w:spacing w:after="0" w:line="240" w:lineRule="auto"/>
              <w:rPr>
                <w:rFonts w:ascii="Arial" w:eastAsia="Arial" w:hAnsi="Arial" w:cs="Arial"/>
                <w:bCs/>
                <w:color w:val="000000"/>
              </w:rPr>
            </w:pPr>
            <w:r w:rsidRPr="004D1A16">
              <w:rPr>
                <w:rFonts w:ascii="Arial" w:eastAsia="Arial" w:hAnsi="Arial" w:cs="Arial"/>
                <w:bCs/>
                <w:color w:val="000000"/>
              </w:rPr>
              <w:t>FONDO DE GARANTIA</w:t>
            </w:r>
          </w:p>
        </w:tc>
        <w:tc>
          <w:tcPr>
            <w:tcW w:w="1100" w:type="pct"/>
            <w:tcBorders>
              <w:top w:val="single" w:sz="4" w:space="0" w:color="000000"/>
              <w:left w:val="nil"/>
              <w:bottom w:val="single" w:sz="4" w:space="0" w:color="000000"/>
              <w:right w:val="single" w:sz="4" w:space="0" w:color="000000"/>
            </w:tcBorders>
            <w:shd w:val="clear" w:color="auto" w:fill="auto"/>
            <w:vAlign w:val="bottom"/>
          </w:tcPr>
          <w:p w14:paraId="3CF1514C" w14:textId="77777777" w:rsidR="00EC2FE6" w:rsidRPr="004D1A16" w:rsidRDefault="00EC2FE6" w:rsidP="002366A1">
            <w:pPr>
              <w:spacing w:after="0" w:line="240" w:lineRule="auto"/>
              <w:jc w:val="center"/>
              <w:rPr>
                <w:rFonts w:ascii="Arial" w:eastAsia="Arial" w:hAnsi="Arial" w:cs="Arial"/>
                <w:bCs/>
                <w:color w:val="000000"/>
              </w:rPr>
            </w:pPr>
            <w:r w:rsidRPr="004D1A16">
              <w:rPr>
                <w:rFonts w:ascii="Arial" w:eastAsia="Arial" w:hAnsi="Arial" w:cs="Arial"/>
                <w:bCs/>
                <w:color w:val="000000"/>
              </w:rPr>
              <w:t>1</w:t>
            </w:r>
          </w:p>
        </w:tc>
        <w:tc>
          <w:tcPr>
            <w:tcW w:w="1052" w:type="pct"/>
            <w:tcBorders>
              <w:top w:val="single" w:sz="4" w:space="0" w:color="000000"/>
              <w:left w:val="nil"/>
              <w:bottom w:val="single" w:sz="4" w:space="0" w:color="000000"/>
              <w:right w:val="single" w:sz="4" w:space="0" w:color="000000"/>
            </w:tcBorders>
            <w:shd w:val="clear" w:color="auto" w:fill="auto"/>
            <w:vAlign w:val="bottom"/>
          </w:tcPr>
          <w:p w14:paraId="10C89911" w14:textId="77777777" w:rsidR="00EC2FE6" w:rsidRPr="004D1A16" w:rsidRDefault="00EC2FE6" w:rsidP="002366A1">
            <w:pPr>
              <w:spacing w:after="0" w:line="240" w:lineRule="auto"/>
              <w:jc w:val="center"/>
              <w:rPr>
                <w:rFonts w:ascii="Arial" w:eastAsia="Arial" w:hAnsi="Arial" w:cs="Arial"/>
                <w:bCs/>
                <w:color w:val="000000"/>
              </w:rPr>
            </w:pPr>
            <w:r w:rsidRPr="004D1A16">
              <w:rPr>
                <w:rFonts w:ascii="Arial" w:eastAsia="Arial" w:hAnsi="Arial" w:cs="Arial"/>
                <w:bCs/>
                <w:color w:val="000000"/>
              </w:rPr>
              <w:t>10%</w:t>
            </w:r>
          </w:p>
        </w:tc>
        <w:tc>
          <w:tcPr>
            <w:tcW w:w="1052" w:type="pct"/>
            <w:vMerge/>
            <w:tcBorders>
              <w:top w:val="nil"/>
              <w:left w:val="single" w:sz="4" w:space="0" w:color="000000"/>
              <w:right w:val="single" w:sz="4" w:space="0" w:color="000000"/>
            </w:tcBorders>
            <w:shd w:val="clear" w:color="auto" w:fill="auto"/>
            <w:vAlign w:val="center"/>
          </w:tcPr>
          <w:p w14:paraId="7AA4ED73"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b/>
                <w:color w:val="000000"/>
              </w:rPr>
            </w:pPr>
          </w:p>
        </w:tc>
      </w:tr>
      <w:tr w:rsidR="00EC2FE6" w:rsidRPr="002366A1" w14:paraId="2F40008F" w14:textId="77777777" w:rsidTr="004D1A16">
        <w:trPr>
          <w:trHeight w:val="231"/>
          <w:jc w:val="center"/>
        </w:trPr>
        <w:tc>
          <w:tcPr>
            <w:tcW w:w="348" w:type="pct"/>
            <w:vMerge/>
            <w:tcBorders>
              <w:top w:val="single" w:sz="4" w:space="0" w:color="000000"/>
              <w:left w:val="single" w:sz="4" w:space="0" w:color="000000"/>
              <w:bottom w:val="single" w:sz="4" w:space="0" w:color="000000"/>
              <w:right w:val="single" w:sz="4" w:space="0" w:color="000000"/>
            </w:tcBorders>
            <w:vAlign w:val="center"/>
          </w:tcPr>
          <w:p w14:paraId="52E2B8E1"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b/>
                <w:color w:val="000000"/>
              </w:rPr>
            </w:pPr>
          </w:p>
        </w:tc>
        <w:tc>
          <w:tcPr>
            <w:tcW w:w="1448" w:type="pct"/>
            <w:vMerge/>
            <w:tcBorders>
              <w:top w:val="single" w:sz="4" w:space="0" w:color="000000"/>
              <w:left w:val="single" w:sz="4" w:space="0" w:color="000000"/>
              <w:bottom w:val="single" w:sz="4" w:space="0" w:color="000000"/>
              <w:right w:val="single" w:sz="4" w:space="0" w:color="000000"/>
            </w:tcBorders>
            <w:vAlign w:val="center"/>
          </w:tcPr>
          <w:p w14:paraId="5EDB6DD9"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b/>
                <w:color w:val="000000"/>
              </w:rPr>
            </w:pPr>
          </w:p>
        </w:tc>
        <w:tc>
          <w:tcPr>
            <w:tcW w:w="1100" w:type="pct"/>
            <w:tcBorders>
              <w:top w:val="single" w:sz="4" w:space="0" w:color="000000"/>
              <w:left w:val="nil"/>
              <w:bottom w:val="single" w:sz="4" w:space="0" w:color="000000"/>
              <w:right w:val="single" w:sz="4" w:space="0" w:color="000000"/>
            </w:tcBorders>
            <w:shd w:val="clear" w:color="auto" w:fill="auto"/>
            <w:vAlign w:val="bottom"/>
          </w:tcPr>
          <w:p w14:paraId="2311FD11"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5</w:t>
            </w:r>
          </w:p>
        </w:tc>
        <w:tc>
          <w:tcPr>
            <w:tcW w:w="1052" w:type="pct"/>
            <w:tcBorders>
              <w:top w:val="single" w:sz="4" w:space="0" w:color="000000"/>
              <w:left w:val="nil"/>
              <w:bottom w:val="single" w:sz="4" w:space="0" w:color="000000"/>
              <w:right w:val="single" w:sz="4" w:space="0" w:color="auto"/>
            </w:tcBorders>
            <w:shd w:val="clear" w:color="auto" w:fill="auto"/>
            <w:vAlign w:val="bottom"/>
          </w:tcPr>
          <w:p w14:paraId="042649D9"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0%</w:t>
            </w:r>
          </w:p>
        </w:tc>
        <w:tc>
          <w:tcPr>
            <w:tcW w:w="1052" w:type="pct"/>
            <w:vMerge/>
            <w:tcBorders>
              <w:top w:val="nil"/>
              <w:left w:val="single" w:sz="4" w:space="0" w:color="auto"/>
              <w:bottom w:val="single" w:sz="4" w:space="0" w:color="auto"/>
              <w:right w:val="single" w:sz="4" w:space="0" w:color="000000"/>
            </w:tcBorders>
            <w:shd w:val="clear" w:color="auto" w:fill="auto"/>
            <w:vAlign w:val="center"/>
          </w:tcPr>
          <w:p w14:paraId="4BEBC70C"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b/>
                <w:color w:val="000000"/>
              </w:rPr>
            </w:pPr>
          </w:p>
        </w:tc>
      </w:tr>
    </w:tbl>
    <w:p w14:paraId="456248B0" w14:textId="77777777" w:rsidR="00EC2FE6" w:rsidRPr="002366A1" w:rsidRDefault="00EC2FE6" w:rsidP="002366A1">
      <w:pPr>
        <w:spacing w:after="0" w:line="240" w:lineRule="auto"/>
        <w:jc w:val="both"/>
        <w:rPr>
          <w:rFonts w:ascii="Arial" w:eastAsia="Arial" w:hAnsi="Arial" w:cs="Arial"/>
          <w:b/>
        </w:rPr>
      </w:pPr>
    </w:p>
    <w:tbl>
      <w:tblPr>
        <w:tblW w:w="5000" w:type="pct"/>
        <w:jc w:val="center"/>
        <w:tblLook w:val="0400" w:firstRow="0" w:lastRow="0" w:firstColumn="0" w:lastColumn="0" w:noHBand="0" w:noVBand="1"/>
      </w:tblPr>
      <w:tblGrid>
        <w:gridCol w:w="571"/>
        <w:gridCol w:w="1863"/>
        <w:gridCol w:w="2444"/>
        <w:gridCol w:w="2348"/>
        <w:gridCol w:w="2350"/>
      </w:tblGrid>
      <w:tr w:rsidR="00EC2FE6" w:rsidRPr="002366A1" w14:paraId="0C02032B" w14:textId="77777777" w:rsidTr="004D1A16">
        <w:trPr>
          <w:trHeight w:val="264"/>
          <w:jc w:val="center"/>
        </w:trPr>
        <w:tc>
          <w:tcPr>
            <w:tcW w:w="5000" w:type="pct"/>
            <w:gridSpan w:val="5"/>
            <w:tcBorders>
              <w:top w:val="single" w:sz="4" w:space="0" w:color="000000"/>
              <w:left w:val="single" w:sz="4" w:space="0" w:color="000000"/>
              <w:bottom w:val="single" w:sz="4" w:space="0" w:color="000000"/>
              <w:right w:val="single" w:sz="4" w:space="0" w:color="000000"/>
            </w:tcBorders>
            <w:shd w:val="clear" w:color="auto" w:fill="C2D69B" w:themeFill="accent3" w:themeFillTint="99"/>
            <w:vAlign w:val="center"/>
          </w:tcPr>
          <w:p w14:paraId="668B6080"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IV. SERVICIO DE DEUDA (12M+)</w:t>
            </w:r>
          </w:p>
        </w:tc>
      </w:tr>
      <w:tr w:rsidR="00EC2FE6" w:rsidRPr="002366A1" w14:paraId="698DF3D1" w14:textId="77777777" w:rsidTr="004D1A16">
        <w:trPr>
          <w:trHeight w:val="552"/>
          <w:jc w:val="center"/>
        </w:trPr>
        <w:tc>
          <w:tcPr>
            <w:tcW w:w="298" w:type="pct"/>
            <w:tcBorders>
              <w:top w:val="nil"/>
              <w:left w:val="single" w:sz="4" w:space="0" w:color="000000"/>
              <w:bottom w:val="single" w:sz="4" w:space="0" w:color="000000"/>
              <w:right w:val="single" w:sz="4" w:space="0" w:color="000000"/>
            </w:tcBorders>
            <w:shd w:val="clear" w:color="auto" w:fill="C2D69B" w:themeFill="accent3" w:themeFillTint="99"/>
            <w:vAlign w:val="center"/>
          </w:tcPr>
          <w:p w14:paraId="444034FB"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 </w:t>
            </w:r>
          </w:p>
        </w:tc>
        <w:tc>
          <w:tcPr>
            <w:tcW w:w="973" w:type="pct"/>
            <w:tcBorders>
              <w:top w:val="nil"/>
              <w:left w:val="nil"/>
              <w:bottom w:val="single" w:sz="4" w:space="0" w:color="000000"/>
              <w:right w:val="single" w:sz="4" w:space="0" w:color="000000"/>
            </w:tcBorders>
            <w:shd w:val="clear" w:color="auto" w:fill="C2D69B" w:themeFill="accent3" w:themeFillTint="99"/>
            <w:vAlign w:val="center"/>
          </w:tcPr>
          <w:p w14:paraId="6E3D490A"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INDICADOR</w:t>
            </w:r>
          </w:p>
        </w:tc>
        <w:tc>
          <w:tcPr>
            <w:tcW w:w="1276" w:type="pct"/>
            <w:tcBorders>
              <w:top w:val="nil"/>
              <w:left w:val="nil"/>
              <w:bottom w:val="single" w:sz="4" w:space="0" w:color="000000"/>
              <w:right w:val="single" w:sz="4" w:space="0" w:color="000000"/>
            </w:tcBorders>
            <w:shd w:val="clear" w:color="auto" w:fill="C2D69B" w:themeFill="accent3" w:themeFillTint="99"/>
            <w:vAlign w:val="center"/>
          </w:tcPr>
          <w:p w14:paraId="4027E5E4"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CATEGORIA</w:t>
            </w:r>
          </w:p>
        </w:tc>
        <w:tc>
          <w:tcPr>
            <w:tcW w:w="1226" w:type="pct"/>
            <w:tcBorders>
              <w:top w:val="nil"/>
              <w:left w:val="nil"/>
              <w:bottom w:val="single" w:sz="4" w:space="0" w:color="000000"/>
              <w:right w:val="single" w:sz="4" w:space="0" w:color="000000"/>
            </w:tcBorders>
            <w:shd w:val="clear" w:color="auto" w:fill="C2D69B" w:themeFill="accent3" w:themeFillTint="99"/>
            <w:vAlign w:val="center"/>
          </w:tcPr>
          <w:p w14:paraId="55AB2CF9"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PONDERACIÓN POR CATEGORÍA</w:t>
            </w:r>
          </w:p>
        </w:tc>
        <w:tc>
          <w:tcPr>
            <w:tcW w:w="1226" w:type="pct"/>
            <w:tcBorders>
              <w:top w:val="nil"/>
              <w:left w:val="nil"/>
              <w:bottom w:val="single" w:sz="4" w:space="0" w:color="000000"/>
              <w:right w:val="single" w:sz="4" w:space="0" w:color="000000"/>
            </w:tcBorders>
            <w:shd w:val="clear" w:color="auto" w:fill="C2D69B" w:themeFill="accent3" w:themeFillTint="99"/>
            <w:vAlign w:val="center"/>
          </w:tcPr>
          <w:p w14:paraId="22E941CC"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PONDERACIÓN DEL CRITERIO</w:t>
            </w:r>
          </w:p>
        </w:tc>
      </w:tr>
      <w:tr w:rsidR="00EC2FE6" w:rsidRPr="002366A1" w14:paraId="175D8C4B" w14:textId="77777777" w:rsidTr="004D1A16">
        <w:trPr>
          <w:trHeight w:val="234"/>
          <w:jc w:val="center"/>
        </w:trPr>
        <w:tc>
          <w:tcPr>
            <w:tcW w:w="298" w:type="pct"/>
            <w:vMerge w:val="restart"/>
            <w:tcBorders>
              <w:top w:val="nil"/>
              <w:left w:val="single" w:sz="4" w:space="0" w:color="000000"/>
              <w:bottom w:val="single" w:sz="4" w:space="0" w:color="000000"/>
              <w:right w:val="single" w:sz="4" w:space="0" w:color="000000"/>
            </w:tcBorders>
            <w:shd w:val="clear" w:color="auto" w:fill="auto"/>
            <w:vAlign w:val="center"/>
          </w:tcPr>
          <w:p w14:paraId="05CF886C"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4.1</w:t>
            </w:r>
          </w:p>
        </w:tc>
        <w:tc>
          <w:tcPr>
            <w:tcW w:w="973" w:type="pct"/>
            <w:vMerge w:val="restart"/>
            <w:tcBorders>
              <w:top w:val="nil"/>
              <w:left w:val="single" w:sz="4" w:space="0" w:color="000000"/>
              <w:bottom w:val="single" w:sz="4" w:space="0" w:color="000000"/>
              <w:right w:val="single" w:sz="4" w:space="0" w:color="000000"/>
            </w:tcBorders>
            <w:shd w:val="clear" w:color="auto" w:fill="auto"/>
            <w:vAlign w:val="center"/>
          </w:tcPr>
          <w:p w14:paraId="05B15581"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MAXM3M</w:t>
            </w:r>
          </w:p>
        </w:tc>
        <w:tc>
          <w:tcPr>
            <w:tcW w:w="1276" w:type="pct"/>
            <w:tcBorders>
              <w:top w:val="nil"/>
              <w:left w:val="nil"/>
              <w:bottom w:val="single" w:sz="4" w:space="0" w:color="000000"/>
              <w:right w:val="single" w:sz="4" w:space="0" w:color="000000"/>
            </w:tcBorders>
            <w:shd w:val="clear" w:color="auto" w:fill="auto"/>
            <w:vAlign w:val="center"/>
          </w:tcPr>
          <w:p w14:paraId="7F29E72A"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w:t>
            </w:r>
          </w:p>
        </w:tc>
        <w:tc>
          <w:tcPr>
            <w:tcW w:w="1226" w:type="pct"/>
            <w:tcBorders>
              <w:top w:val="nil"/>
              <w:left w:val="nil"/>
              <w:bottom w:val="single" w:sz="4" w:space="0" w:color="000000"/>
              <w:right w:val="single" w:sz="4" w:space="0" w:color="000000"/>
            </w:tcBorders>
            <w:shd w:val="clear" w:color="auto" w:fill="auto"/>
            <w:vAlign w:val="bottom"/>
          </w:tcPr>
          <w:p w14:paraId="05962408"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2,00%</w:t>
            </w:r>
          </w:p>
        </w:tc>
        <w:tc>
          <w:tcPr>
            <w:tcW w:w="1226" w:type="pct"/>
            <w:vMerge w:val="restart"/>
            <w:tcBorders>
              <w:top w:val="nil"/>
              <w:left w:val="single" w:sz="4" w:space="0" w:color="000000"/>
              <w:bottom w:val="single" w:sz="4" w:space="0" w:color="000000"/>
              <w:right w:val="single" w:sz="4" w:space="0" w:color="000000"/>
            </w:tcBorders>
            <w:shd w:val="clear" w:color="auto" w:fill="FFFFFF"/>
            <w:vAlign w:val="center"/>
          </w:tcPr>
          <w:p w14:paraId="6BF0FE6D"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10%</w:t>
            </w:r>
          </w:p>
        </w:tc>
      </w:tr>
      <w:tr w:rsidR="00EC2FE6" w:rsidRPr="002366A1" w14:paraId="50E00FB3" w14:textId="77777777" w:rsidTr="004D1A16">
        <w:trPr>
          <w:trHeight w:val="234"/>
          <w:jc w:val="center"/>
        </w:trPr>
        <w:tc>
          <w:tcPr>
            <w:tcW w:w="298" w:type="pct"/>
            <w:vMerge/>
            <w:tcBorders>
              <w:top w:val="nil"/>
              <w:left w:val="single" w:sz="4" w:space="0" w:color="000000"/>
              <w:bottom w:val="single" w:sz="4" w:space="0" w:color="000000"/>
              <w:right w:val="single" w:sz="4" w:space="0" w:color="000000"/>
            </w:tcBorders>
            <w:shd w:val="clear" w:color="auto" w:fill="auto"/>
            <w:vAlign w:val="center"/>
          </w:tcPr>
          <w:p w14:paraId="7ADBD3E9"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b/>
                <w:color w:val="000000"/>
              </w:rPr>
            </w:pPr>
          </w:p>
        </w:tc>
        <w:tc>
          <w:tcPr>
            <w:tcW w:w="973" w:type="pct"/>
            <w:vMerge/>
            <w:tcBorders>
              <w:top w:val="nil"/>
              <w:left w:val="single" w:sz="4" w:space="0" w:color="000000"/>
              <w:bottom w:val="single" w:sz="4" w:space="0" w:color="000000"/>
              <w:right w:val="single" w:sz="4" w:space="0" w:color="000000"/>
            </w:tcBorders>
            <w:shd w:val="clear" w:color="auto" w:fill="auto"/>
            <w:vAlign w:val="center"/>
          </w:tcPr>
          <w:p w14:paraId="5E5D9A76"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b/>
                <w:color w:val="000000"/>
              </w:rPr>
            </w:pPr>
          </w:p>
        </w:tc>
        <w:tc>
          <w:tcPr>
            <w:tcW w:w="1276" w:type="pct"/>
            <w:tcBorders>
              <w:top w:val="nil"/>
              <w:left w:val="nil"/>
              <w:bottom w:val="single" w:sz="4" w:space="0" w:color="000000"/>
              <w:right w:val="single" w:sz="4" w:space="0" w:color="000000"/>
            </w:tcBorders>
            <w:shd w:val="clear" w:color="auto" w:fill="auto"/>
            <w:vAlign w:val="bottom"/>
          </w:tcPr>
          <w:p w14:paraId="47FB94C8"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2</w:t>
            </w:r>
          </w:p>
        </w:tc>
        <w:tc>
          <w:tcPr>
            <w:tcW w:w="1226" w:type="pct"/>
            <w:tcBorders>
              <w:top w:val="nil"/>
              <w:left w:val="nil"/>
              <w:bottom w:val="single" w:sz="4" w:space="0" w:color="000000"/>
              <w:right w:val="single" w:sz="4" w:space="0" w:color="000000"/>
            </w:tcBorders>
            <w:shd w:val="clear" w:color="auto" w:fill="auto"/>
            <w:vAlign w:val="bottom"/>
          </w:tcPr>
          <w:p w14:paraId="1987966C"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1,50%</w:t>
            </w:r>
          </w:p>
        </w:tc>
        <w:tc>
          <w:tcPr>
            <w:tcW w:w="1226" w:type="pct"/>
            <w:vMerge/>
            <w:tcBorders>
              <w:top w:val="nil"/>
              <w:left w:val="single" w:sz="4" w:space="0" w:color="000000"/>
              <w:bottom w:val="single" w:sz="4" w:space="0" w:color="000000"/>
              <w:right w:val="single" w:sz="4" w:space="0" w:color="000000"/>
            </w:tcBorders>
            <w:shd w:val="clear" w:color="auto" w:fill="FFFFFF"/>
            <w:vAlign w:val="center"/>
          </w:tcPr>
          <w:p w14:paraId="01A277F1"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50C337BC" w14:textId="77777777" w:rsidTr="004D1A16">
        <w:trPr>
          <w:trHeight w:val="234"/>
          <w:jc w:val="center"/>
        </w:trPr>
        <w:tc>
          <w:tcPr>
            <w:tcW w:w="298" w:type="pct"/>
            <w:vMerge/>
            <w:tcBorders>
              <w:top w:val="nil"/>
              <w:left w:val="single" w:sz="4" w:space="0" w:color="000000"/>
              <w:bottom w:val="single" w:sz="4" w:space="0" w:color="000000"/>
              <w:right w:val="single" w:sz="4" w:space="0" w:color="000000"/>
            </w:tcBorders>
            <w:shd w:val="clear" w:color="auto" w:fill="auto"/>
            <w:vAlign w:val="center"/>
          </w:tcPr>
          <w:p w14:paraId="3EC713E1"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973" w:type="pct"/>
            <w:vMerge/>
            <w:tcBorders>
              <w:top w:val="nil"/>
              <w:left w:val="single" w:sz="4" w:space="0" w:color="000000"/>
              <w:bottom w:val="single" w:sz="4" w:space="0" w:color="000000"/>
              <w:right w:val="single" w:sz="4" w:space="0" w:color="000000"/>
            </w:tcBorders>
            <w:shd w:val="clear" w:color="auto" w:fill="auto"/>
            <w:vAlign w:val="center"/>
          </w:tcPr>
          <w:p w14:paraId="76527979"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276" w:type="pct"/>
            <w:tcBorders>
              <w:top w:val="nil"/>
              <w:left w:val="nil"/>
              <w:bottom w:val="single" w:sz="4" w:space="0" w:color="000000"/>
              <w:right w:val="single" w:sz="4" w:space="0" w:color="000000"/>
            </w:tcBorders>
            <w:shd w:val="clear" w:color="auto" w:fill="auto"/>
            <w:vAlign w:val="bottom"/>
          </w:tcPr>
          <w:p w14:paraId="550B15E2"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3</w:t>
            </w:r>
          </w:p>
        </w:tc>
        <w:tc>
          <w:tcPr>
            <w:tcW w:w="1226" w:type="pct"/>
            <w:tcBorders>
              <w:top w:val="nil"/>
              <w:left w:val="nil"/>
              <w:bottom w:val="single" w:sz="4" w:space="0" w:color="000000"/>
              <w:right w:val="single" w:sz="4" w:space="0" w:color="000000"/>
            </w:tcBorders>
            <w:shd w:val="clear" w:color="auto" w:fill="auto"/>
            <w:vAlign w:val="bottom"/>
          </w:tcPr>
          <w:p w14:paraId="255373EB"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1,00%</w:t>
            </w:r>
          </w:p>
        </w:tc>
        <w:tc>
          <w:tcPr>
            <w:tcW w:w="1226" w:type="pct"/>
            <w:vMerge/>
            <w:tcBorders>
              <w:top w:val="nil"/>
              <w:left w:val="single" w:sz="4" w:space="0" w:color="000000"/>
              <w:bottom w:val="single" w:sz="4" w:space="0" w:color="000000"/>
              <w:right w:val="single" w:sz="4" w:space="0" w:color="000000"/>
            </w:tcBorders>
            <w:shd w:val="clear" w:color="auto" w:fill="FFFFFF"/>
            <w:vAlign w:val="center"/>
          </w:tcPr>
          <w:p w14:paraId="0D92B8AB"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1B39836A" w14:textId="77777777" w:rsidTr="004D1A16">
        <w:trPr>
          <w:trHeight w:val="234"/>
          <w:jc w:val="center"/>
        </w:trPr>
        <w:tc>
          <w:tcPr>
            <w:tcW w:w="298" w:type="pct"/>
            <w:vMerge/>
            <w:tcBorders>
              <w:top w:val="nil"/>
              <w:left w:val="single" w:sz="4" w:space="0" w:color="000000"/>
              <w:bottom w:val="single" w:sz="4" w:space="0" w:color="000000"/>
              <w:right w:val="single" w:sz="4" w:space="0" w:color="000000"/>
            </w:tcBorders>
            <w:shd w:val="clear" w:color="auto" w:fill="auto"/>
            <w:vAlign w:val="center"/>
          </w:tcPr>
          <w:p w14:paraId="6C3E094D"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973" w:type="pct"/>
            <w:vMerge/>
            <w:tcBorders>
              <w:top w:val="nil"/>
              <w:left w:val="single" w:sz="4" w:space="0" w:color="000000"/>
              <w:bottom w:val="single" w:sz="4" w:space="0" w:color="000000"/>
              <w:right w:val="single" w:sz="4" w:space="0" w:color="000000"/>
            </w:tcBorders>
            <w:shd w:val="clear" w:color="auto" w:fill="auto"/>
            <w:vAlign w:val="center"/>
          </w:tcPr>
          <w:p w14:paraId="22F7BF4B"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276" w:type="pct"/>
            <w:tcBorders>
              <w:top w:val="nil"/>
              <w:left w:val="nil"/>
              <w:bottom w:val="single" w:sz="4" w:space="0" w:color="000000"/>
              <w:right w:val="single" w:sz="4" w:space="0" w:color="000000"/>
            </w:tcBorders>
            <w:shd w:val="clear" w:color="auto" w:fill="auto"/>
            <w:vAlign w:val="bottom"/>
          </w:tcPr>
          <w:p w14:paraId="15725E84"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4</w:t>
            </w:r>
          </w:p>
        </w:tc>
        <w:tc>
          <w:tcPr>
            <w:tcW w:w="1226" w:type="pct"/>
            <w:tcBorders>
              <w:top w:val="nil"/>
              <w:left w:val="nil"/>
              <w:bottom w:val="single" w:sz="4" w:space="0" w:color="000000"/>
              <w:right w:val="single" w:sz="4" w:space="0" w:color="000000"/>
            </w:tcBorders>
            <w:shd w:val="clear" w:color="auto" w:fill="auto"/>
            <w:vAlign w:val="bottom"/>
          </w:tcPr>
          <w:p w14:paraId="5FA09F41"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0,50%</w:t>
            </w:r>
          </w:p>
        </w:tc>
        <w:tc>
          <w:tcPr>
            <w:tcW w:w="1226" w:type="pct"/>
            <w:vMerge/>
            <w:tcBorders>
              <w:top w:val="nil"/>
              <w:left w:val="single" w:sz="4" w:space="0" w:color="000000"/>
              <w:bottom w:val="single" w:sz="4" w:space="0" w:color="000000"/>
              <w:right w:val="single" w:sz="4" w:space="0" w:color="000000"/>
            </w:tcBorders>
            <w:shd w:val="clear" w:color="auto" w:fill="FFFFFF"/>
            <w:vAlign w:val="center"/>
          </w:tcPr>
          <w:p w14:paraId="300A6E62"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48FD1277" w14:textId="77777777" w:rsidTr="004D1A16">
        <w:trPr>
          <w:trHeight w:val="234"/>
          <w:jc w:val="center"/>
        </w:trPr>
        <w:tc>
          <w:tcPr>
            <w:tcW w:w="298" w:type="pct"/>
            <w:vMerge/>
            <w:tcBorders>
              <w:top w:val="nil"/>
              <w:left w:val="single" w:sz="4" w:space="0" w:color="000000"/>
              <w:bottom w:val="single" w:sz="4" w:space="0" w:color="000000"/>
              <w:right w:val="single" w:sz="4" w:space="0" w:color="000000"/>
            </w:tcBorders>
            <w:shd w:val="clear" w:color="auto" w:fill="auto"/>
            <w:vAlign w:val="center"/>
          </w:tcPr>
          <w:p w14:paraId="08733CDF"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973" w:type="pct"/>
            <w:vMerge/>
            <w:tcBorders>
              <w:top w:val="nil"/>
              <w:left w:val="single" w:sz="4" w:space="0" w:color="000000"/>
              <w:bottom w:val="single" w:sz="4" w:space="0" w:color="000000"/>
              <w:right w:val="single" w:sz="4" w:space="0" w:color="000000"/>
            </w:tcBorders>
            <w:shd w:val="clear" w:color="auto" w:fill="auto"/>
            <w:vAlign w:val="center"/>
          </w:tcPr>
          <w:p w14:paraId="47F2F5CD"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276" w:type="pct"/>
            <w:tcBorders>
              <w:top w:val="nil"/>
              <w:left w:val="nil"/>
              <w:bottom w:val="single" w:sz="4" w:space="0" w:color="000000"/>
              <w:right w:val="single" w:sz="4" w:space="0" w:color="000000"/>
            </w:tcBorders>
            <w:shd w:val="clear" w:color="auto" w:fill="auto"/>
            <w:vAlign w:val="bottom"/>
          </w:tcPr>
          <w:p w14:paraId="4ECC9B8E"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5</w:t>
            </w:r>
          </w:p>
        </w:tc>
        <w:tc>
          <w:tcPr>
            <w:tcW w:w="1226" w:type="pct"/>
            <w:tcBorders>
              <w:top w:val="nil"/>
              <w:left w:val="nil"/>
              <w:bottom w:val="single" w:sz="4" w:space="0" w:color="000000"/>
              <w:right w:val="single" w:sz="4" w:space="0" w:color="000000"/>
            </w:tcBorders>
            <w:shd w:val="clear" w:color="auto" w:fill="auto"/>
            <w:vAlign w:val="bottom"/>
          </w:tcPr>
          <w:p w14:paraId="1A786783"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0,00%</w:t>
            </w:r>
          </w:p>
        </w:tc>
        <w:tc>
          <w:tcPr>
            <w:tcW w:w="1226" w:type="pct"/>
            <w:vMerge/>
            <w:tcBorders>
              <w:top w:val="nil"/>
              <w:left w:val="single" w:sz="4" w:space="0" w:color="000000"/>
              <w:bottom w:val="single" w:sz="4" w:space="0" w:color="000000"/>
              <w:right w:val="single" w:sz="4" w:space="0" w:color="000000"/>
            </w:tcBorders>
            <w:shd w:val="clear" w:color="auto" w:fill="FFFFFF"/>
            <w:vAlign w:val="center"/>
          </w:tcPr>
          <w:p w14:paraId="1827C6A9"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285B9F09" w14:textId="77777777" w:rsidTr="004D1A16">
        <w:trPr>
          <w:trHeight w:val="234"/>
          <w:jc w:val="center"/>
        </w:trPr>
        <w:tc>
          <w:tcPr>
            <w:tcW w:w="298" w:type="pct"/>
            <w:vMerge w:val="restart"/>
            <w:tcBorders>
              <w:top w:val="nil"/>
              <w:left w:val="single" w:sz="4" w:space="0" w:color="000000"/>
              <w:bottom w:val="single" w:sz="4" w:space="0" w:color="000000"/>
              <w:right w:val="single" w:sz="4" w:space="0" w:color="000000"/>
            </w:tcBorders>
            <w:shd w:val="clear" w:color="auto" w:fill="auto"/>
            <w:vAlign w:val="center"/>
          </w:tcPr>
          <w:p w14:paraId="2FBA4D9A"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4.2</w:t>
            </w:r>
          </w:p>
        </w:tc>
        <w:tc>
          <w:tcPr>
            <w:tcW w:w="973" w:type="pct"/>
            <w:vMerge w:val="restart"/>
            <w:tcBorders>
              <w:top w:val="nil"/>
              <w:left w:val="single" w:sz="4" w:space="0" w:color="000000"/>
              <w:bottom w:val="single" w:sz="4" w:space="0" w:color="000000"/>
              <w:right w:val="single" w:sz="4" w:space="0" w:color="000000"/>
            </w:tcBorders>
            <w:shd w:val="clear" w:color="auto" w:fill="auto"/>
            <w:vAlign w:val="center"/>
          </w:tcPr>
          <w:p w14:paraId="193FD5C7"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MAXM6M</w:t>
            </w:r>
          </w:p>
        </w:tc>
        <w:tc>
          <w:tcPr>
            <w:tcW w:w="1276" w:type="pct"/>
            <w:tcBorders>
              <w:top w:val="nil"/>
              <w:left w:val="nil"/>
              <w:bottom w:val="single" w:sz="4" w:space="0" w:color="000000"/>
              <w:right w:val="single" w:sz="4" w:space="0" w:color="000000"/>
            </w:tcBorders>
            <w:shd w:val="clear" w:color="auto" w:fill="auto"/>
            <w:vAlign w:val="center"/>
          </w:tcPr>
          <w:p w14:paraId="40F8FC0C"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w:t>
            </w:r>
          </w:p>
        </w:tc>
        <w:tc>
          <w:tcPr>
            <w:tcW w:w="1226" w:type="pct"/>
            <w:tcBorders>
              <w:top w:val="nil"/>
              <w:left w:val="nil"/>
              <w:bottom w:val="single" w:sz="4" w:space="0" w:color="000000"/>
              <w:right w:val="single" w:sz="4" w:space="0" w:color="000000"/>
            </w:tcBorders>
            <w:shd w:val="clear" w:color="auto" w:fill="auto"/>
            <w:vAlign w:val="bottom"/>
          </w:tcPr>
          <w:p w14:paraId="2AEA4083"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2,00%</w:t>
            </w:r>
          </w:p>
        </w:tc>
        <w:tc>
          <w:tcPr>
            <w:tcW w:w="1226" w:type="pct"/>
            <w:vMerge/>
            <w:tcBorders>
              <w:top w:val="nil"/>
              <w:left w:val="single" w:sz="4" w:space="0" w:color="000000"/>
              <w:bottom w:val="single" w:sz="4" w:space="0" w:color="000000"/>
              <w:right w:val="single" w:sz="4" w:space="0" w:color="000000"/>
            </w:tcBorders>
            <w:shd w:val="clear" w:color="auto" w:fill="FFFFFF"/>
            <w:vAlign w:val="center"/>
          </w:tcPr>
          <w:p w14:paraId="77B9A77F"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42003BC6" w14:textId="77777777" w:rsidTr="004D1A16">
        <w:trPr>
          <w:trHeight w:val="234"/>
          <w:jc w:val="center"/>
        </w:trPr>
        <w:tc>
          <w:tcPr>
            <w:tcW w:w="298" w:type="pct"/>
            <w:vMerge/>
            <w:tcBorders>
              <w:top w:val="nil"/>
              <w:left w:val="single" w:sz="4" w:space="0" w:color="000000"/>
              <w:bottom w:val="single" w:sz="4" w:space="0" w:color="000000"/>
              <w:right w:val="single" w:sz="4" w:space="0" w:color="000000"/>
            </w:tcBorders>
            <w:shd w:val="clear" w:color="auto" w:fill="auto"/>
            <w:vAlign w:val="center"/>
          </w:tcPr>
          <w:p w14:paraId="5DF0E553"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973" w:type="pct"/>
            <w:vMerge/>
            <w:tcBorders>
              <w:top w:val="nil"/>
              <w:left w:val="single" w:sz="4" w:space="0" w:color="000000"/>
              <w:bottom w:val="single" w:sz="4" w:space="0" w:color="000000"/>
              <w:right w:val="single" w:sz="4" w:space="0" w:color="000000"/>
            </w:tcBorders>
            <w:shd w:val="clear" w:color="auto" w:fill="auto"/>
            <w:vAlign w:val="center"/>
          </w:tcPr>
          <w:p w14:paraId="7D9A7ECF"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276" w:type="pct"/>
            <w:tcBorders>
              <w:top w:val="nil"/>
              <w:left w:val="nil"/>
              <w:bottom w:val="single" w:sz="4" w:space="0" w:color="000000"/>
              <w:right w:val="single" w:sz="4" w:space="0" w:color="000000"/>
            </w:tcBorders>
            <w:shd w:val="clear" w:color="auto" w:fill="auto"/>
            <w:vAlign w:val="bottom"/>
          </w:tcPr>
          <w:p w14:paraId="2AFFCD5A"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2</w:t>
            </w:r>
          </w:p>
        </w:tc>
        <w:tc>
          <w:tcPr>
            <w:tcW w:w="1226" w:type="pct"/>
            <w:tcBorders>
              <w:top w:val="nil"/>
              <w:left w:val="nil"/>
              <w:bottom w:val="single" w:sz="4" w:space="0" w:color="000000"/>
              <w:right w:val="single" w:sz="4" w:space="0" w:color="000000"/>
            </w:tcBorders>
            <w:shd w:val="clear" w:color="auto" w:fill="auto"/>
            <w:vAlign w:val="bottom"/>
          </w:tcPr>
          <w:p w14:paraId="3275BCCE"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1,50%</w:t>
            </w:r>
          </w:p>
        </w:tc>
        <w:tc>
          <w:tcPr>
            <w:tcW w:w="1226" w:type="pct"/>
            <w:vMerge/>
            <w:tcBorders>
              <w:top w:val="nil"/>
              <w:left w:val="single" w:sz="4" w:space="0" w:color="000000"/>
              <w:bottom w:val="single" w:sz="4" w:space="0" w:color="000000"/>
              <w:right w:val="single" w:sz="4" w:space="0" w:color="000000"/>
            </w:tcBorders>
            <w:shd w:val="clear" w:color="auto" w:fill="FFFFFF"/>
            <w:vAlign w:val="center"/>
          </w:tcPr>
          <w:p w14:paraId="69D8ECC5"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04267822" w14:textId="77777777" w:rsidTr="004D1A16">
        <w:trPr>
          <w:trHeight w:val="234"/>
          <w:jc w:val="center"/>
        </w:trPr>
        <w:tc>
          <w:tcPr>
            <w:tcW w:w="298" w:type="pct"/>
            <w:vMerge/>
            <w:tcBorders>
              <w:top w:val="nil"/>
              <w:left w:val="single" w:sz="4" w:space="0" w:color="000000"/>
              <w:bottom w:val="single" w:sz="4" w:space="0" w:color="000000"/>
              <w:right w:val="single" w:sz="4" w:space="0" w:color="000000"/>
            </w:tcBorders>
            <w:shd w:val="clear" w:color="auto" w:fill="auto"/>
            <w:vAlign w:val="center"/>
          </w:tcPr>
          <w:p w14:paraId="1E01FE96"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973" w:type="pct"/>
            <w:vMerge/>
            <w:tcBorders>
              <w:top w:val="nil"/>
              <w:left w:val="single" w:sz="4" w:space="0" w:color="000000"/>
              <w:bottom w:val="single" w:sz="4" w:space="0" w:color="000000"/>
              <w:right w:val="single" w:sz="4" w:space="0" w:color="000000"/>
            </w:tcBorders>
            <w:shd w:val="clear" w:color="auto" w:fill="auto"/>
            <w:vAlign w:val="center"/>
          </w:tcPr>
          <w:p w14:paraId="4D908A4C"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276" w:type="pct"/>
            <w:tcBorders>
              <w:top w:val="nil"/>
              <w:left w:val="nil"/>
              <w:bottom w:val="single" w:sz="4" w:space="0" w:color="000000"/>
              <w:right w:val="single" w:sz="4" w:space="0" w:color="000000"/>
            </w:tcBorders>
            <w:shd w:val="clear" w:color="auto" w:fill="auto"/>
            <w:vAlign w:val="bottom"/>
          </w:tcPr>
          <w:p w14:paraId="3D165C3A"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3</w:t>
            </w:r>
          </w:p>
        </w:tc>
        <w:tc>
          <w:tcPr>
            <w:tcW w:w="1226" w:type="pct"/>
            <w:tcBorders>
              <w:top w:val="nil"/>
              <w:left w:val="nil"/>
              <w:bottom w:val="single" w:sz="4" w:space="0" w:color="000000"/>
              <w:right w:val="single" w:sz="4" w:space="0" w:color="000000"/>
            </w:tcBorders>
            <w:shd w:val="clear" w:color="auto" w:fill="auto"/>
            <w:vAlign w:val="bottom"/>
          </w:tcPr>
          <w:p w14:paraId="1DDCF603"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1,00%</w:t>
            </w:r>
          </w:p>
        </w:tc>
        <w:tc>
          <w:tcPr>
            <w:tcW w:w="1226" w:type="pct"/>
            <w:vMerge/>
            <w:tcBorders>
              <w:top w:val="nil"/>
              <w:left w:val="single" w:sz="4" w:space="0" w:color="000000"/>
              <w:bottom w:val="single" w:sz="4" w:space="0" w:color="000000"/>
              <w:right w:val="single" w:sz="4" w:space="0" w:color="000000"/>
            </w:tcBorders>
            <w:shd w:val="clear" w:color="auto" w:fill="FFFFFF"/>
            <w:vAlign w:val="center"/>
          </w:tcPr>
          <w:p w14:paraId="40D69BDE"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0FFCDF64" w14:textId="77777777" w:rsidTr="004D1A16">
        <w:trPr>
          <w:trHeight w:val="234"/>
          <w:jc w:val="center"/>
        </w:trPr>
        <w:tc>
          <w:tcPr>
            <w:tcW w:w="298" w:type="pct"/>
            <w:vMerge/>
            <w:tcBorders>
              <w:top w:val="nil"/>
              <w:left w:val="single" w:sz="4" w:space="0" w:color="000000"/>
              <w:bottom w:val="single" w:sz="4" w:space="0" w:color="000000"/>
              <w:right w:val="single" w:sz="4" w:space="0" w:color="000000"/>
            </w:tcBorders>
            <w:shd w:val="clear" w:color="auto" w:fill="auto"/>
            <w:vAlign w:val="center"/>
          </w:tcPr>
          <w:p w14:paraId="52DB53B8"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973" w:type="pct"/>
            <w:vMerge/>
            <w:tcBorders>
              <w:top w:val="nil"/>
              <w:left w:val="single" w:sz="4" w:space="0" w:color="000000"/>
              <w:bottom w:val="single" w:sz="4" w:space="0" w:color="000000"/>
              <w:right w:val="single" w:sz="4" w:space="0" w:color="000000"/>
            </w:tcBorders>
            <w:shd w:val="clear" w:color="auto" w:fill="auto"/>
            <w:vAlign w:val="center"/>
          </w:tcPr>
          <w:p w14:paraId="4327897E"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276" w:type="pct"/>
            <w:tcBorders>
              <w:top w:val="nil"/>
              <w:left w:val="nil"/>
              <w:bottom w:val="single" w:sz="4" w:space="0" w:color="000000"/>
              <w:right w:val="single" w:sz="4" w:space="0" w:color="000000"/>
            </w:tcBorders>
            <w:shd w:val="clear" w:color="auto" w:fill="auto"/>
            <w:vAlign w:val="bottom"/>
          </w:tcPr>
          <w:p w14:paraId="5ED283D5"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4</w:t>
            </w:r>
          </w:p>
        </w:tc>
        <w:tc>
          <w:tcPr>
            <w:tcW w:w="1226" w:type="pct"/>
            <w:tcBorders>
              <w:top w:val="nil"/>
              <w:left w:val="nil"/>
              <w:bottom w:val="single" w:sz="4" w:space="0" w:color="000000"/>
              <w:right w:val="single" w:sz="4" w:space="0" w:color="000000"/>
            </w:tcBorders>
            <w:shd w:val="clear" w:color="auto" w:fill="auto"/>
            <w:vAlign w:val="bottom"/>
          </w:tcPr>
          <w:p w14:paraId="4D187325"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0,50%</w:t>
            </w:r>
          </w:p>
        </w:tc>
        <w:tc>
          <w:tcPr>
            <w:tcW w:w="1226" w:type="pct"/>
            <w:vMerge/>
            <w:tcBorders>
              <w:top w:val="nil"/>
              <w:left w:val="single" w:sz="4" w:space="0" w:color="000000"/>
              <w:bottom w:val="single" w:sz="4" w:space="0" w:color="000000"/>
              <w:right w:val="single" w:sz="4" w:space="0" w:color="000000"/>
            </w:tcBorders>
            <w:shd w:val="clear" w:color="auto" w:fill="FFFFFF"/>
            <w:vAlign w:val="center"/>
          </w:tcPr>
          <w:p w14:paraId="3E063A71"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71FB01FB" w14:textId="77777777" w:rsidTr="004D1A16">
        <w:trPr>
          <w:trHeight w:val="234"/>
          <w:jc w:val="center"/>
        </w:trPr>
        <w:tc>
          <w:tcPr>
            <w:tcW w:w="298" w:type="pct"/>
            <w:vMerge/>
            <w:tcBorders>
              <w:top w:val="nil"/>
              <w:left w:val="single" w:sz="4" w:space="0" w:color="000000"/>
              <w:bottom w:val="single" w:sz="4" w:space="0" w:color="000000"/>
              <w:right w:val="single" w:sz="4" w:space="0" w:color="000000"/>
            </w:tcBorders>
            <w:shd w:val="clear" w:color="auto" w:fill="auto"/>
            <w:vAlign w:val="center"/>
          </w:tcPr>
          <w:p w14:paraId="7312A6BD"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973" w:type="pct"/>
            <w:vMerge/>
            <w:tcBorders>
              <w:top w:val="nil"/>
              <w:left w:val="single" w:sz="4" w:space="0" w:color="000000"/>
              <w:bottom w:val="single" w:sz="4" w:space="0" w:color="000000"/>
              <w:right w:val="single" w:sz="4" w:space="0" w:color="000000"/>
            </w:tcBorders>
            <w:shd w:val="clear" w:color="auto" w:fill="auto"/>
            <w:vAlign w:val="center"/>
          </w:tcPr>
          <w:p w14:paraId="2D938F55"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276" w:type="pct"/>
            <w:tcBorders>
              <w:top w:val="nil"/>
              <w:left w:val="nil"/>
              <w:bottom w:val="single" w:sz="4" w:space="0" w:color="000000"/>
              <w:right w:val="single" w:sz="4" w:space="0" w:color="000000"/>
            </w:tcBorders>
            <w:shd w:val="clear" w:color="auto" w:fill="auto"/>
            <w:vAlign w:val="bottom"/>
          </w:tcPr>
          <w:p w14:paraId="10EE6E4C"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5</w:t>
            </w:r>
          </w:p>
        </w:tc>
        <w:tc>
          <w:tcPr>
            <w:tcW w:w="1226" w:type="pct"/>
            <w:tcBorders>
              <w:top w:val="nil"/>
              <w:left w:val="nil"/>
              <w:bottom w:val="single" w:sz="4" w:space="0" w:color="000000"/>
              <w:right w:val="single" w:sz="4" w:space="0" w:color="000000"/>
            </w:tcBorders>
            <w:shd w:val="clear" w:color="auto" w:fill="auto"/>
            <w:vAlign w:val="bottom"/>
          </w:tcPr>
          <w:p w14:paraId="260A18DA"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0,00%</w:t>
            </w:r>
          </w:p>
        </w:tc>
        <w:tc>
          <w:tcPr>
            <w:tcW w:w="1226" w:type="pct"/>
            <w:vMerge/>
            <w:tcBorders>
              <w:top w:val="nil"/>
              <w:left w:val="single" w:sz="4" w:space="0" w:color="000000"/>
              <w:bottom w:val="single" w:sz="4" w:space="0" w:color="000000"/>
              <w:right w:val="single" w:sz="4" w:space="0" w:color="000000"/>
            </w:tcBorders>
            <w:shd w:val="clear" w:color="auto" w:fill="FFFFFF"/>
            <w:vAlign w:val="center"/>
          </w:tcPr>
          <w:p w14:paraId="6C68225C"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1473DAB4" w14:textId="77777777" w:rsidTr="004D1A16">
        <w:trPr>
          <w:trHeight w:val="234"/>
          <w:jc w:val="center"/>
        </w:trPr>
        <w:tc>
          <w:tcPr>
            <w:tcW w:w="298" w:type="pct"/>
            <w:vMerge w:val="restart"/>
            <w:tcBorders>
              <w:top w:val="nil"/>
              <w:left w:val="single" w:sz="4" w:space="0" w:color="000000"/>
              <w:bottom w:val="single" w:sz="4" w:space="0" w:color="000000"/>
              <w:right w:val="single" w:sz="4" w:space="0" w:color="000000"/>
            </w:tcBorders>
            <w:shd w:val="clear" w:color="auto" w:fill="auto"/>
            <w:vAlign w:val="center"/>
          </w:tcPr>
          <w:p w14:paraId="4587DD04"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4.3</w:t>
            </w:r>
          </w:p>
        </w:tc>
        <w:tc>
          <w:tcPr>
            <w:tcW w:w="973" w:type="pct"/>
            <w:vMerge w:val="restart"/>
            <w:tcBorders>
              <w:top w:val="nil"/>
              <w:left w:val="single" w:sz="4" w:space="0" w:color="000000"/>
              <w:bottom w:val="single" w:sz="4" w:space="0" w:color="000000"/>
              <w:right w:val="single" w:sz="4" w:space="0" w:color="000000"/>
            </w:tcBorders>
            <w:shd w:val="clear" w:color="auto" w:fill="auto"/>
            <w:vAlign w:val="center"/>
          </w:tcPr>
          <w:p w14:paraId="0836AC69"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MAXM12M</w:t>
            </w:r>
          </w:p>
        </w:tc>
        <w:tc>
          <w:tcPr>
            <w:tcW w:w="1276" w:type="pct"/>
            <w:tcBorders>
              <w:top w:val="nil"/>
              <w:left w:val="nil"/>
              <w:bottom w:val="single" w:sz="4" w:space="0" w:color="000000"/>
              <w:right w:val="single" w:sz="4" w:space="0" w:color="000000"/>
            </w:tcBorders>
            <w:shd w:val="clear" w:color="auto" w:fill="auto"/>
            <w:vAlign w:val="center"/>
          </w:tcPr>
          <w:p w14:paraId="3480F656"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w:t>
            </w:r>
          </w:p>
        </w:tc>
        <w:tc>
          <w:tcPr>
            <w:tcW w:w="1226" w:type="pct"/>
            <w:tcBorders>
              <w:top w:val="nil"/>
              <w:left w:val="nil"/>
              <w:bottom w:val="single" w:sz="4" w:space="0" w:color="000000"/>
              <w:right w:val="single" w:sz="4" w:space="0" w:color="000000"/>
            </w:tcBorders>
            <w:shd w:val="clear" w:color="auto" w:fill="auto"/>
            <w:vAlign w:val="bottom"/>
          </w:tcPr>
          <w:p w14:paraId="527711F0"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2,00%</w:t>
            </w:r>
          </w:p>
        </w:tc>
        <w:tc>
          <w:tcPr>
            <w:tcW w:w="1226" w:type="pct"/>
            <w:vMerge/>
            <w:tcBorders>
              <w:top w:val="nil"/>
              <w:left w:val="single" w:sz="4" w:space="0" w:color="000000"/>
              <w:bottom w:val="single" w:sz="4" w:space="0" w:color="000000"/>
              <w:right w:val="single" w:sz="4" w:space="0" w:color="000000"/>
            </w:tcBorders>
            <w:shd w:val="clear" w:color="auto" w:fill="FFFFFF"/>
            <w:vAlign w:val="center"/>
          </w:tcPr>
          <w:p w14:paraId="3CF81614"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22D4014C" w14:textId="77777777" w:rsidTr="004D1A16">
        <w:trPr>
          <w:trHeight w:val="234"/>
          <w:jc w:val="center"/>
        </w:trPr>
        <w:tc>
          <w:tcPr>
            <w:tcW w:w="298" w:type="pct"/>
            <w:vMerge/>
            <w:tcBorders>
              <w:top w:val="nil"/>
              <w:left w:val="single" w:sz="4" w:space="0" w:color="000000"/>
              <w:bottom w:val="single" w:sz="4" w:space="0" w:color="000000"/>
              <w:right w:val="single" w:sz="4" w:space="0" w:color="000000"/>
            </w:tcBorders>
            <w:shd w:val="clear" w:color="auto" w:fill="auto"/>
            <w:vAlign w:val="center"/>
          </w:tcPr>
          <w:p w14:paraId="3B99F246"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973" w:type="pct"/>
            <w:vMerge/>
            <w:tcBorders>
              <w:top w:val="nil"/>
              <w:left w:val="single" w:sz="4" w:space="0" w:color="000000"/>
              <w:bottom w:val="single" w:sz="4" w:space="0" w:color="000000"/>
              <w:right w:val="single" w:sz="4" w:space="0" w:color="000000"/>
            </w:tcBorders>
            <w:shd w:val="clear" w:color="auto" w:fill="auto"/>
            <w:vAlign w:val="center"/>
          </w:tcPr>
          <w:p w14:paraId="1BF03AD4"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276" w:type="pct"/>
            <w:tcBorders>
              <w:top w:val="nil"/>
              <w:left w:val="nil"/>
              <w:bottom w:val="single" w:sz="4" w:space="0" w:color="000000"/>
              <w:right w:val="single" w:sz="4" w:space="0" w:color="000000"/>
            </w:tcBorders>
            <w:shd w:val="clear" w:color="auto" w:fill="auto"/>
            <w:vAlign w:val="bottom"/>
          </w:tcPr>
          <w:p w14:paraId="6A0D90DC"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2</w:t>
            </w:r>
          </w:p>
        </w:tc>
        <w:tc>
          <w:tcPr>
            <w:tcW w:w="1226" w:type="pct"/>
            <w:tcBorders>
              <w:top w:val="nil"/>
              <w:left w:val="nil"/>
              <w:bottom w:val="single" w:sz="4" w:space="0" w:color="000000"/>
              <w:right w:val="single" w:sz="4" w:space="0" w:color="000000"/>
            </w:tcBorders>
            <w:shd w:val="clear" w:color="auto" w:fill="auto"/>
            <w:vAlign w:val="bottom"/>
          </w:tcPr>
          <w:p w14:paraId="257B2A74"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1,50%</w:t>
            </w:r>
          </w:p>
        </w:tc>
        <w:tc>
          <w:tcPr>
            <w:tcW w:w="1226" w:type="pct"/>
            <w:vMerge/>
            <w:tcBorders>
              <w:top w:val="nil"/>
              <w:left w:val="single" w:sz="4" w:space="0" w:color="000000"/>
              <w:bottom w:val="single" w:sz="4" w:space="0" w:color="000000"/>
              <w:right w:val="single" w:sz="4" w:space="0" w:color="000000"/>
            </w:tcBorders>
            <w:shd w:val="clear" w:color="auto" w:fill="FFFFFF"/>
            <w:vAlign w:val="center"/>
          </w:tcPr>
          <w:p w14:paraId="01187884"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03F1F3DB" w14:textId="77777777" w:rsidTr="004D1A16">
        <w:trPr>
          <w:trHeight w:val="234"/>
          <w:jc w:val="center"/>
        </w:trPr>
        <w:tc>
          <w:tcPr>
            <w:tcW w:w="298" w:type="pct"/>
            <w:vMerge/>
            <w:tcBorders>
              <w:top w:val="nil"/>
              <w:left w:val="single" w:sz="4" w:space="0" w:color="000000"/>
              <w:bottom w:val="single" w:sz="4" w:space="0" w:color="000000"/>
              <w:right w:val="single" w:sz="4" w:space="0" w:color="000000"/>
            </w:tcBorders>
            <w:shd w:val="clear" w:color="auto" w:fill="auto"/>
            <w:vAlign w:val="center"/>
          </w:tcPr>
          <w:p w14:paraId="3A4293EE"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973" w:type="pct"/>
            <w:vMerge/>
            <w:tcBorders>
              <w:top w:val="nil"/>
              <w:left w:val="single" w:sz="4" w:space="0" w:color="000000"/>
              <w:bottom w:val="single" w:sz="4" w:space="0" w:color="000000"/>
              <w:right w:val="single" w:sz="4" w:space="0" w:color="000000"/>
            </w:tcBorders>
            <w:shd w:val="clear" w:color="auto" w:fill="auto"/>
            <w:vAlign w:val="center"/>
          </w:tcPr>
          <w:p w14:paraId="2731F634"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276" w:type="pct"/>
            <w:tcBorders>
              <w:top w:val="nil"/>
              <w:left w:val="nil"/>
              <w:bottom w:val="single" w:sz="4" w:space="0" w:color="000000"/>
              <w:right w:val="single" w:sz="4" w:space="0" w:color="000000"/>
            </w:tcBorders>
            <w:shd w:val="clear" w:color="auto" w:fill="auto"/>
            <w:vAlign w:val="bottom"/>
          </w:tcPr>
          <w:p w14:paraId="42BEF7DD"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3</w:t>
            </w:r>
          </w:p>
        </w:tc>
        <w:tc>
          <w:tcPr>
            <w:tcW w:w="1226" w:type="pct"/>
            <w:tcBorders>
              <w:top w:val="nil"/>
              <w:left w:val="nil"/>
              <w:bottom w:val="single" w:sz="4" w:space="0" w:color="000000"/>
              <w:right w:val="single" w:sz="4" w:space="0" w:color="000000"/>
            </w:tcBorders>
            <w:shd w:val="clear" w:color="auto" w:fill="auto"/>
            <w:vAlign w:val="bottom"/>
          </w:tcPr>
          <w:p w14:paraId="3337C45C"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1,00%</w:t>
            </w:r>
          </w:p>
        </w:tc>
        <w:tc>
          <w:tcPr>
            <w:tcW w:w="1226" w:type="pct"/>
            <w:vMerge/>
            <w:tcBorders>
              <w:top w:val="nil"/>
              <w:left w:val="single" w:sz="4" w:space="0" w:color="000000"/>
              <w:bottom w:val="single" w:sz="4" w:space="0" w:color="000000"/>
              <w:right w:val="single" w:sz="4" w:space="0" w:color="000000"/>
            </w:tcBorders>
            <w:shd w:val="clear" w:color="auto" w:fill="FFFFFF"/>
            <w:vAlign w:val="center"/>
          </w:tcPr>
          <w:p w14:paraId="7D74C68C"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7BCAC45C" w14:textId="77777777" w:rsidTr="004D1A16">
        <w:trPr>
          <w:trHeight w:val="234"/>
          <w:jc w:val="center"/>
        </w:trPr>
        <w:tc>
          <w:tcPr>
            <w:tcW w:w="298" w:type="pct"/>
            <w:vMerge/>
            <w:tcBorders>
              <w:top w:val="nil"/>
              <w:left w:val="single" w:sz="4" w:space="0" w:color="000000"/>
              <w:bottom w:val="single" w:sz="4" w:space="0" w:color="000000"/>
              <w:right w:val="single" w:sz="4" w:space="0" w:color="000000"/>
            </w:tcBorders>
            <w:shd w:val="clear" w:color="auto" w:fill="auto"/>
            <w:vAlign w:val="center"/>
          </w:tcPr>
          <w:p w14:paraId="7424C9EF"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973" w:type="pct"/>
            <w:vMerge/>
            <w:tcBorders>
              <w:top w:val="nil"/>
              <w:left w:val="single" w:sz="4" w:space="0" w:color="000000"/>
              <w:bottom w:val="single" w:sz="4" w:space="0" w:color="000000"/>
              <w:right w:val="single" w:sz="4" w:space="0" w:color="000000"/>
            </w:tcBorders>
            <w:shd w:val="clear" w:color="auto" w:fill="auto"/>
            <w:vAlign w:val="center"/>
          </w:tcPr>
          <w:p w14:paraId="4263CA90"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276" w:type="pct"/>
            <w:tcBorders>
              <w:top w:val="nil"/>
              <w:left w:val="nil"/>
              <w:bottom w:val="single" w:sz="4" w:space="0" w:color="000000"/>
              <w:right w:val="single" w:sz="4" w:space="0" w:color="000000"/>
            </w:tcBorders>
            <w:shd w:val="clear" w:color="auto" w:fill="auto"/>
            <w:vAlign w:val="bottom"/>
          </w:tcPr>
          <w:p w14:paraId="095ED028"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4</w:t>
            </w:r>
          </w:p>
        </w:tc>
        <w:tc>
          <w:tcPr>
            <w:tcW w:w="1226" w:type="pct"/>
            <w:tcBorders>
              <w:top w:val="nil"/>
              <w:left w:val="nil"/>
              <w:bottom w:val="single" w:sz="4" w:space="0" w:color="000000"/>
              <w:right w:val="single" w:sz="4" w:space="0" w:color="000000"/>
            </w:tcBorders>
            <w:shd w:val="clear" w:color="auto" w:fill="auto"/>
            <w:vAlign w:val="bottom"/>
          </w:tcPr>
          <w:p w14:paraId="156439D8"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0,50%</w:t>
            </w:r>
          </w:p>
        </w:tc>
        <w:tc>
          <w:tcPr>
            <w:tcW w:w="1226" w:type="pct"/>
            <w:vMerge/>
            <w:tcBorders>
              <w:top w:val="nil"/>
              <w:left w:val="single" w:sz="4" w:space="0" w:color="000000"/>
              <w:bottom w:val="single" w:sz="4" w:space="0" w:color="000000"/>
              <w:right w:val="single" w:sz="4" w:space="0" w:color="000000"/>
            </w:tcBorders>
            <w:shd w:val="clear" w:color="auto" w:fill="FFFFFF"/>
            <w:vAlign w:val="center"/>
          </w:tcPr>
          <w:p w14:paraId="410BC67F"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518EF716" w14:textId="77777777" w:rsidTr="004D1A16">
        <w:trPr>
          <w:trHeight w:val="234"/>
          <w:jc w:val="center"/>
        </w:trPr>
        <w:tc>
          <w:tcPr>
            <w:tcW w:w="298" w:type="pct"/>
            <w:vMerge/>
            <w:tcBorders>
              <w:top w:val="nil"/>
              <w:left w:val="single" w:sz="4" w:space="0" w:color="000000"/>
              <w:bottom w:val="single" w:sz="4" w:space="0" w:color="000000"/>
              <w:right w:val="single" w:sz="4" w:space="0" w:color="000000"/>
            </w:tcBorders>
            <w:shd w:val="clear" w:color="auto" w:fill="auto"/>
            <w:vAlign w:val="center"/>
          </w:tcPr>
          <w:p w14:paraId="2CDBEF8A"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973" w:type="pct"/>
            <w:vMerge/>
            <w:tcBorders>
              <w:top w:val="nil"/>
              <w:left w:val="single" w:sz="4" w:space="0" w:color="000000"/>
              <w:bottom w:val="single" w:sz="4" w:space="0" w:color="000000"/>
              <w:right w:val="single" w:sz="4" w:space="0" w:color="000000"/>
            </w:tcBorders>
            <w:shd w:val="clear" w:color="auto" w:fill="auto"/>
            <w:vAlign w:val="center"/>
          </w:tcPr>
          <w:p w14:paraId="0C814D30"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276" w:type="pct"/>
            <w:tcBorders>
              <w:top w:val="nil"/>
              <w:left w:val="nil"/>
              <w:bottom w:val="single" w:sz="4" w:space="0" w:color="000000"/>
              <w:right w:val="single" w:sz="4" w:space="0" w:color="000000"/>
            </w:tcBorders>
            <w:shd w:val="clear" w:color="auto" w:fill="auto"/>
            <w:vAlign w:val="bottom"/>
          </w:tcPr>
          <w:p w14:paraId="577AEBEC"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5</w:t>
            </w:r>
          </w:p>
        </w:tc>
        <w:tc>
          <w:tcPr>
            <w:tcW w:w="1226" w:type="pct"/>
            <w:tcBorders>
              <w:top w:val="nil"/>
              <w:left w:val="nil"/>
              <w:bottom w:val="single" w:sz="4" w:space="0" w:color="000000"/>
              <w:right w:val="single" w:sz="4" w:space="0" w:color="000000"/>
            </w:tcBorders>
            <w:shd w:val="clear" w:color="auto" w:fill="auto"/>
            <w:vAlign w:val="bottom"/>
          </w:tcPr>
          <w:p w14:paraId="21B9B37F"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0,00%</w:t>
            </w:r>
          </w:p>
        </w:tc>
        <w:tc>
          <w:tcPr>
            <w:tcW w:w="1226" w:type="pct"/>
            <w:vMerge/>
            <w:tcBorders>
              <w:top w:val="nil"/>
              <w:left w:val="single" w:sz="4" w:space="0" w:color="000000"/>
              <w:bottom w:val="single" w:sz="4" w:space="0" w:color="000000"/>
              <w:right w:val="single" w:sz="4" w:space="0" w:color="000000"/>
            </w:tcBorders>
            <w:shd w:val="clear" w:color="auto" w:fill="FFFFFF"/>
            <w:vAlign w:val="center"/>
          </w:tcPr>
          <w:p w14:paraId="6C27E527"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6BFAE025" w14:textId="77777777" w:rsidTr="004D1A16">
        <w:trPr>
          <w:trHeight w:val="234"/>
          <w:jc w:val="center"/>
        </w:trPr>
        <w:tc>
          <w:tcPr>
            <w:tcW w:w="298" w:type="pct"/>
            <w:vMerge w:val="restart"/>
            <w:tcBorders>
              <w:top w:val="nil"/>
              <w:left w:val="single" w:sz="4" w:space="0" w:color="000000"/>
              <w:bottom w:val="single" w:sz="4" w:space="0" w:color="000000"/>
              <w:right w:val="single" w:sz="4" w:space="0" w:color="000000"/>
            </w:tcBorders>
            <w:shd w:val="clear" w:color="auto" w:fill="auto"/>
            <w:vAlign w:val="center"/>
          </w:tcPr>
          <w:p w14:paraId="74A9F2D0"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4.4</w:t>
            </w:r>
          </w:p>
        </w:tc>
        <w:tc>
          <w:tcPr>
            <w:tcW w:w="973" w:type="pct"/>
            <w:vMerge w:val="restart"/>
            <w:tcBorders>
              <w:top w:val="nil"/>
              <w:left w:val="single" w:sz="4" w:space="0" w:color="000000"/>
              <w:bottom w:val="single" w:sz="4" w:space="0" w:color="000000"/>
              <w:right w:val="single" w:sz="4" w:space="0" w:color="000000"/>
            </w:tcBorders>
            <w:shd w:val="clear" w:color="auto" w:fill="auto"/>
            <w:vAlign w:val="center"/>
          </w:tcPr>
          <w:p w14:paraId="36D4FE03"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CONTMORA 30+ EN 12 MESES</w:t>
            </w:r>
          </w:p>
        </w:tc>
        <w:tc>
          <w:tcPr>
            <w:tcW w:w="1276" w:type="pct"/>
            <w:tcBorders>
              <w:top w:val="nil"/>
              <w:left w:val="nil"/>
              <w:bottom w:val="single" w:sz="4" w:space="0" w:color="000000"/>
              <w:right w:val="single" w:sz="4" w:space="0" w:color="000000"/>
            </w:tcBorders>
            <w:shd w:val="clear" w:color="auto" w:fill="auto"/>
            <w:vAlign w:val="center"/>
          </w:tcPr>
          <w:p w14:paraId="24219B06"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w:t>
            </w:r>
          </w:p>
        </w:tc>
        <w:tc>
          <w:tcPr>
            <w:tcW w:w="1226" w:type="pct"/>
            <w:tcBorders>
              <w:top w:val="nil"/>
              <w:left w:val="nil"/>
              <w:bottom w:val="single" w:sz="4" w:space="0" w:color="000000"/>
              <w:right w:val="single" w:sz="4" w:space="0" w:color="000000"/>
            </w:tcBorders>
            <w:shd w:val="clear" w:color="auto" w:fill="auto"/>
            <w:vAlign w:val="bottom"/>
          </w:tcPr>
          <w:p w14:paraId="3844F82B"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2,00%</w:t>
            </w:r>
          </w:p>
        </w:tc>
        <w:tc>
          <w:tcPr>
            <w:tcW w:w="1226" w:type="pct"/>
            <w:vMerge/>
            <w:tcBorders>
              <w:top w:val="nil"/>
              <w:left w:val="single" w:sz="4" w:space="0" w:color="000000"/>
              <w:bottom w:val="single" w:sz="4" w:space="0" w:color="000000"/>
              <w:right w:val="single" w:sz="4" w:space="0" w:color="000000"/>
            </w:tcBorders>
            <w:shd w:val="clear" w:color="auto" w:fill="FFFFFF"/>
            <w:vAlign w:val="center"/>
          </w:tcPr>
          <w:p w14:paraId="48F14BEF"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69D57D99" w14:textId="77777777" w:rsidTr="004D1A16">
        <w:trPr>
          <w:trHeight w:val="234"/>
          <w:jc w:val="center"/>
        </w:trPr>
        <w:tc>
          <w:tcPr>
            <w:tcW w:w="298" w:type="pct"/>
            <w:vMerge/>
            <w:tcBorders>
              <w:top w:val="nil"/>
              <w:left w:val="single" w:sz="4" w:space="0" w:color="000000"/>
              <w:bottom w:val="single" w:sz="4" w:space="0" w:color="000000"/>
              <w:right w:val="single" w:sz="4" w:space="0" w:color="000000"/>
            </w:tcBorders>
            <w:shd w:val="clear" w:color="auto" w:fill="auto"/>
            <w:vAlign w:val="center"/>
          </w:tcPr>
          <w:p w14:paraId="1275E0DB"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973" w:type="pct"/>
            <w:vMerge/>
            <w:tcBorders>
              <w:top w:val="nil"/>
              <w:left w:val="single" w:sz="4" w:space="0" w:color="000000"/>
              <w:bottom w:val="single" w:sz="4" w:space="0" w:color="000000"/>
              <w:right w:val="single" w:sz="4" w:space="0" w:color="000000"/>
            </w:tcBorders>
            <w:shd w:val="clear" w:color="auto" w:fill="auto"/>
            <w:vAlign w:val="center"/>
          </w:tcPr>
          <w:p w14:paraId="4F3FFD4F"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276" w:type="pct"/>
            <w:tcBorders>
              <w:top w:val="nil"/>
              <w:left w:val="nil"/>
              <w:bottom w:val="single" w:sz="4" w:space="0" w:color="000000"/>
              <w:right w:val="single" w:sz="4" w:space="0" w:color="000000"/>
            </w:tcBorders>
            <w:shd w:val="clear" w:color="auto" w:fill="auto"/>
            <w:vAlign w:val="bottom"/>
          </w:tcPr>
          <w:p w14:paraId="64E5B20A"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2</w:t>
            </w:r>
          </w:p>
        </w:tc>
        <w:tc>
          <w:tcPr>
            <w:tcW w:w="1226" w:type="pct"/>
            <w:tcBorders>
              <w:top w:val="nil"/>
              <w:left w:val="nil"/>
              <w:bottom w:val="single" w:sz="4" w:space="0" w:color="000000"/>
              <w:right w:val="single" w:sz="4" w:space="0" w:color="000000"/>
            </w:tcBorders>
            <w:shd w:val="clear" w:color="auto" w:fill="auto"/>
            <w:vAlign w:val="bottom"/>
          </w:tcPr>
          <w:p w14:paraId="5AEC0A84"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1,50%</w:t>
            </w:r>
          </w:p>
        </w:tc>
        <w:tc>
          <w:tcPr>
            <w:tcW w:w="1226" w:type="pct"/>
            <w:vMerge/>
            <w:tcBorders>
              <w:top w:val="nil"/>
              <w:left w:val="single" w:sz="4" w:space="0" w:color="000000"/>
              <w:bottom w:val="single" w:sz="4" w:space="0" w:color="000000"/>
              <w:right w:val="single" w:sz="4" w:space="0" w:color="000000"/>
            </w:tcBorders>
            <w:shd w:val="clear" w:color="auto" w:fill="FFFFFF"/>
            <w:vAlign w:val="center"/>
          </w:tcPr>
          <w:p w14:paraId="2C5C3E79"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0D946C85" w14:textId="77777777" w:rsidTr="004D1A16">
        <w:trPr>
          <w:trHeight w:val="234"/>
          <w:jc w:val="center"/>
        </w:trPr>
        <w:tc>
          <w:tcPr>
            <w:tcW w:w="298" w:type="pct"/>
            <w:vMerge/>
            <w:tcBorders>
              <w:top w:val="nil"/>
              <w:left w:val="single" w:sz="4" w:space="0" w:color="000000"/>
              <w:bottom w:val="single" w:sz="4" w:space="0" w:color="000000"/>
              <w:right w:val="single" w:sz="4" w:space="0" w:color="000000"/>
            </w:tcBorders>
            <w:shd w:val="clear" w:color="auto" w:fill="auto"/>
            <w:vAlign w:val="center"/>
          </w:tcPr>
          <w:p w14:paraId="3E404806"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973" w:type="pct"/>
            <w:vMerge/>
            <w:tcBorders>
              <w:top w:val="nil"/>
              <w:left w:val="single" w:sz="4" w:space="0" w:color="000000"/>
              <w:bottom w:val="single" w:sz="4" w:space="0" w:color="000000"/>
              <w:right w:val="single" w:sz="4" w:space="0" w:color="000000"/>
            </w:tcBorders>
            <w:shd w:val="clear" w:color="auto" w:fill="auto"/>
            <w:vAlign w:val="center"/>
          </w:tcPr>
          <w:p w14:paraId="4317E82B"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276" w:type="pct"/>
            <w:tcBorders>
              <w:top w:val="nil"/>
              <w:left w:val="nil"/>
              <w:bottom w:val="single" w:sz="4" w:space="0" w:color="000000"/>
              <w:right w:val="single" w:sz="4" w:space="0" w:color="000000"/>
            </w:tcBorders>
            <w:shd w:val="clear" w:color="auto" w:fill="auto"/>
            <w:vAlign w:val="bottom"/>
          </w:tcPr>
          <w:p w14:paraId="0732993C"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3</w:t>
            </w:r>
          </w:p>
        </w:tc>
        <w:tc>
          <w:tcPr>
            <w:tcW w:w="1226" w:type="pct"/>
            <w:tcBorders>
              <w:top w:val="nil"/>
              <w:left w:val="nil"/>
              <w:bottom w:val="single" w:sz="4" w:space="0" w:color="000000"/>
              <w:right w:val="single" w:sz="4" w:space="0" w:color="000000"/>
            </w:tcBorders>
            <w:shd w:val="clear" w:color="auto" w:fill="auto"/>
            <w:vAlign w:val="bottom"/>
          </w:tcPr>
          <w:p w14:paraId="3B2D3D95"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1,00%</w:t>
            </w:r>
          </w:p>
        </w:tc>
        <w:tc>
          <w:tcPr>
            <w:tcW w:w="1226" w:type="pct"/>
            <w:vMerge/>
            <w:tcBorders>
              <w:top w:val="nil"/>
              <w:left w:val="single" w:sz="4" w:space="0" w:color="000000"/>
              <w:bottom w:val="single" w:sz="4" w:space="0" w:color="000000"/>
              <w:right w:val="single" w:sz="4" w:space="0" w:color="000000"/>
            </w:tcBorders>
            <w:shd w:val="clear" w:color="auto" w:fill="FFFFFF"/>
            <w:vAlign w:val="center"/>
          </w:tcPr>
          <w:p w14:paraId="51A04C1A"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370CE5E7" w14:textId="77777777" w:rsidTr="004D1A16">
        <w:trPr>
          <w:trHeight w:val="234"/>
          <w:jc w:val="center"/>
        </w:trPr>
        <w:tc>
          <w:tcPr>
            <w:tcW w:w="298" w:type="pct"/>
            <w:vMerge/>
            <w:tcBorders>
              <w:top w:val="nil"/>
              <w:left w:val="single" w:sz="4" w:space="0" w:color="000000"/>
              <w:bottom w:val="single" w:sz="4" w:space="0" w:color="000000"/>
              <w:right w:val="single" w:sz="4" w:space="0" w:color="000000"/>
            </w:tcBorders>
            <w:shd w:val="clear" w:color="auto" w:fill="auto"/>
            <w:vAlign w:val="center"/>
          </w:tcPr>
          <w:p w14:paraId="1213F373"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973" w:type="pct"/>
            <w:vMerge/>
            <w:tcBorders>
              <w:top w:val="nil"/>
              <w:left w:val="single" w:sz="4" w:space="0" w:color="000000"/>
              <w:bottom w:val="single" w:sz="4" w:space="0" w:color="000000"/>
              <w:right w:val="single" w:sz="4" w:space="0" w:color="000000"/>
            </w:tcBorders>
            <w:shd w:val="clear" w:color="auto" w:fill="auto"/>
            <w:vAlign w:val="center"/>
          </w:tcPr>
          <w:p w14:paraId="226F410B"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276" w:type="pct"/>
            <w:tcBorders>
              <w:top w:val="nil"/>
              <w:left w:val="nil"/>
              <w:bottom w:val="single" w:sz="4" w:space="0" w:color="000000"/>
              <w:right w:val="single" w:sz="4" w:space="0" w:color="000000"/>
            </w:tcBorders>
            <w:shd w:val="clear" w:color="auto" w:fill="auto"/>
            <w:vAlign w:val="bottom"/>
          </w:tcPr>
          <w:p w14:paraId="211F1AAA"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4</w:t>
            </w:r>
          </w:p>
        </w:tc>
        <w:tc>
          <w:tcPr>
            <w:tcW w:w="1226" w:type="pct"/>
            <w:tcBorders>
              <w:top w:val="nil"/>
              <w:left w:val="nil"/>
              <w:bottom w:val="single" w:sz="4" w:space="0" w:color="000000"/>
              <w:right w:val="single" w:sz="4" w:space="0" w:color="000000"/>
            </w:tcBorders>
            <w:shd w:val="clear" w:color="auto" w:fill="auto"/>
            <w:vAlign w:val="bottom"/>
          </w:tcPr>
          <w:p w14:paraId="414EB32A"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0,50%</w:t>
            </w:r>
          </w:p>
        </w:tc>
        <w:tc>
          <w:tcPr>
            <w:tcW w:w="1226" w:type="pct"/>
            <w:vMerge/>
            <w:tcBorders>
              <w:top w:val="nil"/>
              <w:left w:val="single" w:sz="4" w:space="0" w:color="000000"/>
              <w:bottom w:val="single" w:sz="4" w:space="0" w:color="000000"/>
              <w:right w:val="single" w:sz="4" w:space="0" w:color="000000"/>
            </w:tcBorders>
            <w:shd w:val="clear" w:color="auto" w:fill="FFFFFF"/>
            <w:vAlign w:val="center"/>
          </w:tcPr>
          <w:p w14:paraId="033C3012"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3A1C95AA" w14:textId="77777777" w:rsidTr="004D1A16">
        <w:trPr>
          <w:trHeight w:val="234"/>
          <w:jc w:val="center"/>
        </w:trPr>
        <w:tc>
          <w:tcPr>
            <w:tcW w:w="298" w:type="pct"/>
            <w:vMerge/>
            <w:tcBorders>
              <w:top w:val="nil"/>
              <w:left w:val="single" w:sz="4" w:space="0" w:color="000000"/>
              <w:bottom w:val="single" w:sz="4" w:space="0" w:color="000000"/>
              <w:right w:val="single" w:sz="4" w:space="0" w:color="000000"/>
            </w:tcBorders>
            <w:shd w:val="clear" w:color="auto" w:fill="auto"/>
            <w:vAlign w:val="center"/>
          </w:tcPr>
          <w:p w14:paraId="04DC8DB7"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973" w:type="pct"/>
            <w:vMerge/>
            <w:tcBorders>
              <w:top w:val="nil"/>
              <w:left w:val="single" w:sz="4" w:space="0" w:color="000000"/>
              <w:bottom w:val="single" w:sz="4" w:space="0" w:color="000000"/>
              <w:right w:val="single" w:sz="4" w:space="0" w:color="000000"/>
            </w:tcBorders>
            <w:shd w:val="clear" w:color="auto" w:fill="auto"/>
            <w:vAlign w:val="center"/>
          </w:tcPr>
          <w:p w14:paraId="1C3551D7"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276" w:type="pct"/>
            <w:tcBorders>
              <w:top w:val="nil"/>
              <w:left w:val="nil"/>
              <w:bottom w:val="single" w:sz="4" w:space="0" w:color="000000"/>
              <w:right w:val="single" w:sz="4" w:space="0" w:color="000000"/>
            </w:tcBorders>
            <w:shd w:val="clear" w:color="auto" w:fill="auto"/>
            <w:vAlign w:val="bottom"/>
          </w:tcPr>
          <w:p w14:paraId="44916CF6"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5</w:t>
            </w:r>
          </w:p>
        </w:tc>
        <w:tc>
          <w:tcPr>
            <w:tcW w:w="1226" w:type="pct"/>
            <w:tcBorders>
              <w:top w:val="nil"/>
              <w:left w:val="nil"/>
              <w:bottom w:val="single" w:sz="4" w:space="0" w:color="000000"/>
              <w:right w:val="single" w:sz="4" w:space="0" w:color="000000"/>
            </w:tcBorders>
            <w:shd w:val="clear" w:color="auto" w:fill="auto"/>
            <w:vAlign w:val="bottom"/>
          </w:tcPr>
          <w:p w14:paraId="1A0DFAA0"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0,00%</w:t>
            </w:r>
          </w:p>
        </w:tc>
        <w:tc>
          <w:tcPr>
            <w:tcW w:w="1226" w:type="pct"/>
            <w:vMerge/>
            <w:tcBorders>
              <w:top w:val="nil"/>
              <w:left w:val="single" w:sz="4" w:space="0" w:color="000000"/>
              <w:bottom w:val="single" w:sz="4" w:space="0" w:color="000000"/>
              <w:right w:val="single" w:sz="4" w:space="0" w:color="000000"/>
            </w:tcBorders>
            <w:shd w:val="clear" w:color="auto" w:fill="FFFFFF"/>
            <w:vAlign w:val="center"/>
          </w:tcPr>
          <w:p w14:paraId="25549D20"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00FDAEE4" w14:textId="77777777" w:rsidTr="004D1A16">
        <w:trPr>
          <w:trHeight w:val="234"/>
          <w:jc w:val="center"/>
        </w:trPr>
        <w:tc>
          <w:tcPr>
            <w:tcW w:w="298" w:type="pct"/>
            <w:vMerge w:val="restart"/>
            <w:tcBorders>
              <w:top w:val="nil"/>
              <w:left w:val="single" w:sz="4" w:space="0" w:color="000000"/>
              <w:bottom w:val="single" w:sz="4" w:space="0" w:color="000000"/>
              <w:right w:val="single" w:sz="4" w:space="0" w:color="000000"/>
            </w:tcBorders>
            <w:shd w:val="clear" w:color="auto" w:fill="auto"/>
            <w:vAlign w:val="center"/>
          </w:tcPr>
          <w:p w14:paraId="75A667B5"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4.5</w:t>
            </w:r>
          </w:p>
        </w:tc>
        <w:tc>
          <w:tcPr>
            <w:tcW w:w="973" w:type="pct"/>
            <w:vMerge w:val="restart"/>
            <w:tcBorders>
              <w:top w:val="nil"/>
              <w:left w:val="single" w:sz="4" w:space="0" w:color="000000"/>
              <w:bottom w:val="single" w:sz="4" w:space="0" w:color="000000"/>
              <w:right w:val="single" w:sz="4" w:space="0" w:color="000000"/>
            </w:tcBorders>
            <w:shd w:val="clear" w:color="auto" w:fill="auto"/>
            <w:vAlign w:val="center"/>
          </w:tcPr>
          <w:p w14:paraId="0BE57980"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SEVERIDAD (SALDO / MONTO)</w:t>
            </w:r>
          </w:p>
        </w:tc>
        <w:tc>
          <w:tcPr>
            <w:tcW w:w="1276" w:type="pct"/>
            <w:tcBorders>
              <w:top w:val="nil"/>
              <w:left w:val="nil"/>
              <w:bottom w:val="single" w:sz="4" w:space="0" w:color="000000"/>
              <w:right w:val="single" w:sz="4" w:space="0" w:color="000000"/>
            </w:tcBorders>
            <w:shd w:val="clear" w:color="auto" w:fill="auto"/>
            <w:vAlign w:val="center"/>
          </w:tcPr>
          <w:p w14:paraId="7D72E8F5"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w:t>
            </w:r>
          </w:p>
        </w:tc>
        <w:tc>
          <w:tcPr>
            <w:tcW w:w="1226" w:type="pct"/>
            <w:tcBorders>
              <w:top w:val="nil"/>
              <w:left w:val="nil"/>
              <w:bottom w:val="single" w:sz="4" w:space="0" w:color="000000"/>
              <w:right w:val="single" w:sz="4" w:space="0" w:color="000000"/>
            </w:tcBorders>
            <w:shd w:val="clear" w:color="auto" w:fill="auto"/>
            <w:vAlign w:val="bottom"/>
          </w:tcPr>
          <w:p w14:paraId="3C5FE774"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2,00%</w:t>
            </w:r>
          </w:p>
        </w:tc>
        <w:tc>
          <w:tcPr>
            <w:tcW w:w="1226" w:type="pct"/>
            <w:vMerge/>
            <w:tcBorders>
              <w:top w:val="nil"/>
              <w:left w:val="single" w:sz="4" w:space="0" w:color="000000"/>
              <w:bottom w:val="single" w:sz="4" w:space="0" w:color="000000"/>
              <w:right w:val="single" w:sz="4" w:space="0" w:color="000000"/>
            </w:tcBorders>
            <w:shd w:val="clear" w:color="auto" w:fill="FFFFFF"/>
            <w:vAlign w:val="center"/>
          </w:tcPr>
          <w:p w14:paraId="463F2F12"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66A814C2" w14:textId="77777777" w:rsidTr="004D1A16">
        <w:trPr>
          <w:trHeight w:val="234"/>
          <w:jc w:val="center"/>
        </w:trPr>
        <w:tc>
          <w:tcPr>
            <w:tcW w:w="298" w:type="pct"/>
            <w:vMerge/>
            <w:tcBorders>
              <w:top w:val="nil"/>
              <w:left w:val="single" w:sz="4" w:space="0" w:color="000000"/>
              <w:bottom w:val="single" w:sz="4" w:space="0" w:color="000000"/>
              <w:right w:val="single" w:sz="4" w:space="0" w:color="000000"/>
            </w:tcBorders>
            <w:shd w:val="clear" w:color="auto" w:fill="auto"/>
            <w:vAlign w:val="center"/>
          </w:tcPr>
          <w:p w14:paraId="1F2B2324"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973" w:type="pct"/>
            <w:vMerge/>
            <w:tcBorders>
              <w:top w:val="nil"/>
              <w:left w:val="single" w:sz="4" w:space="0" w:color="000000"/>
              <w:bottom w:val="single" w:sz="4" w:space="0" w:color="000000"/>
              <w:right w:val="single" w:sz="4" w:space="0" w:color="000000"/>
            </w:tcBorders>
            <w:shd w:val="clear" w:color="auto" w:fill="auto"/>
            <w:vAlign w:val="center"/>
          </w:tcPr>
          <w:p w14:paraId="54EFEC67"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276" w:type="pct"/>
            <w:tcBorders>
              <w:top w:val="nil"/>
              <w:left w:val="nil"/>
              <w:bottom w:val="single" w:sz="4" w:space="0" w:color="000000"/>
              <w:right w:val="single" w:sz="4" w:space="0" w:color="000000"/>
            </w:tcBorders>
            <w:shd w:val="clear" w:color="auto" w:fill="auto"/>
            <w:vAlign w:val="bottom"/>
          </w:tcPr>
          <w:p w14:paraId="134D05F9"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2</w:t>
            </w:r>
          </w:p>
        </w:tc>
        <w:tc>
          <w:tcPr>
            <w:tcW w:w="1226" w:type="pct"/>
            <w:tcBorders>
              <w:top w:val="nil"/>
              <w:left w:val="nil"/>
              <w:bottom w:val="single" w:sz="4" w:space="0" w:color="000000"/>
              <w:right w:val="single" w:sz="4" w:space="0" w:color="000000"/>
            </w:tcBorders>
            <w:shd w:val="clear" w:color="auto" w:fill="auto"/>
            <w:vAlign w:val="bottom"/>
          </w:tcPr>
          <w:p w14:paraId="0CEAD576"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1,50%</w:t>
            </w:r>
          </w:p>
        </w:tc>
        <w:tc>
          <w:tcPr>
            <w:tcW w:w="1226" w:type="pct"/>
            <w:vMerge/>
            <w:tcBorders>
              <w:top w:val="nil"/>
              <w:left w:val="single" w:sz="4" w:space="0" w:color="000000"/>
              <w:bottom w:val="single" w:sz="4" w:space="0" w:color="000000"/>
              <w:right w:val="single" w:sz="4" w:space="0" w:color="000000"/>
            </w:tcBorders>
            <w:shd w:val="clear" w:color="auto" w:fill="FFFFFF"/>
            <w:vAlign w:val="center"/>
          </w:tcPr>
          <w:p w14:paraId="280BC598"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54059F51" w14:textId="77777777" w:rsidTr="004D1A16">
        <w:trPr>
          <w:trHeight w:val="234"/>
          <w:jc w:val="center"/>
        </w:trPr>
        <w:tc>
          <w:tcPr>
            <w:tcW w:w="298" w:type="pct"/>
            <w:vMerge/>
            <w:tcBorders>
              <w:top w:val="nil"/>
              <w:left w:val="single" w:sz="4" w:space="0" w:color="000000"/>
              <w:bottom w:val="single" w:sz="4" w:space="0" w:color="000000"/>
              <w:right w:val="single" w:sz="4" w:space="0" w:color="000000"/>
            </w:tcBorders>
            <w:shd w:val="clear" w:color="auto" w:fill="auto"/>
            <w:vAlign w:val="center"/>
          </w:tcPr>
          <w:p w14:paraId="59314DB0"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973" w:type="pct"/>
            <w:vMerge/>
            <w:tcBorders>
              <w:top w:val="nil"/>
              <w:left w:val="single" w:sz="4" w:space="0" w:color="000000"/>
              <w:bottom w:val="single" w:sz="4" w:space="0" w:color="000000"/>
              <w:right w:val="single" w:sz="4" w:space="0" w:color="000000"/>
            </w:tcBorders>
            <w:shd w:val="clear" w:color="auto" w:fill="auto"/>
            <w:vAlign w:val="center"/>
          </w:tcPr>
          <w:p w14:paraId="537E3267"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276" w:type="pct"/>
            <w:tcBorders>
              <w:top w:val="nil"/>
              <w:left w:val="nil"/>
              <w:bottom w:val="single" w:sz="4" w:space="0" w:color="000000"/>
              <w:right w:val="single" w:sz="4" w:space="0" w:color="000000"/>
            </w:tcBorders>
            <w:shd w:val="clear" w:color="auto" w:fill="auto"/>
            <w:vAlign w:val="bottom"/>
          </w:tcPr>
          <w:p w14:paraId="2B606E9D"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3</w:t>
            </w:r>
          </w:p>
        </w:tc>
        <w:tc>
          <w:tcPr>
            <w:tcW w:w="1226" w:type="pct"/>
            <w:tcBorders>
              <w:top w:val="nil"/>
              <w:left w:val="nil"/>
              <w:bottom w:val="single" w:sz="4" w:space="0" w:color="000000"/>
              <w:right w:val="single" w:sz="4" w:space="0" w:color="000000"/>
            </w:tcBorders>
            <w:shd w:val="clear" w:color="auto" w:fill="auto"/>
            <w:vAlign w:val="bottom"/>
          </w:tcPr>
          <w:p w14:paraId="2D8044AB"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1,00%</w:t>
            </w:r>
          </w:p>
        </w:tc>
        <w:tc>
          <w:tcPr>
            <w:tcW w:w="1226" w:type="pct"/>
            <w:vMerge/>
            <w:tcBorders>
              <w:top w:val="nil"/>
              <w:left w:val="single" w:sz="4" w:space="0" w:color="000000"/>
              <w:bottom w:val="single" w:sz="4" w:space="0" w:color="000000"/>
              <w:right w:val="single" w:sz="4" w:space="0" w:color="000000"/>
            </w:tcBorders>
            <w:shd w:val="clear" w:color="auto" w:fill="FFFFFF"/>
            <w:vAlign w:val="center"/>
          </w:tcPr>
          <w:p w14:paraId="2CD72079"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08C6062C" w14:textId="77777777" w:rsidTr="004D1A16">
        <w:trPr>
          <w:trHeight w:val="234"/>
          <w:jc w:val="center"/>
        </w:trPr>
        <w:tc>
          <w:tcPr>
            <w:tcW w:w="298" w:type="pct"/>
            <w:vMerge/>
            <w:tcBorders>
              <w:top w:val="nil"/>
              <w:left w:val="single" w:sz="4" w:space="0" w:color="000000"/>
              <w:bottom w:val="single" w:sz="4" w:space="0" w:color="000000"/>
              <w:right w:val="single" w:sz="4" w:space="0" w:color="000000"/>
            </w:tcBorders>
            <w:shd w:val="clear" w:color="auto" w:fill="auto"/>
            <w:vAlign w:val="center"/>
          </w:tcPr>
          <w:p w14:paraId="76BDCCB3"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973" w:type="pct"/>
            <w:vMerge/>
            <w:tcBorders>
              <w:top w:val="nil"/>
              <w:left w:val="single" w:sz="4" w:space="0" w:color="000000"/>
              <w:bottom w:val="single" w:sz="4" w:space="0" w:color="000000"/>
              <w:right w:val="single" w:sz="4" w:space="0" w:color="000000"/>
            </w:tcBorders>
            <w:shd w:val="clear" w:color="auto" w:fill="auto"/>
            <w:vAlign w:val="center"/>
          </w:tcPr>
          <w:p w14:paraId="6A62ECE8"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276" w:type="pct"/>
            <w:tcBorders>
              <w:top w:val="nil"/>
              <w:left w:val="nil"/>
              <w:bottom w:val="single" w:sz="4" w:space="0" w:color="000000"/>
              <w:right w:val="single" w:sz="4" w:space="0" w:color="000000"/>
            </w:tcBorders>
            <w:shd w:val="clear" w:color="auto" w:fill="auto"/>
            <w:vAlign w:val="bottom"/>
          </w:tcPr>
          <w:p w14:paraId="7027601D"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4</w:t>
            </w:r>
          </w:p>
        </w:tc>
        <w:tc>
          <w:tcPr>
            <w:tcW w:w="1226" w:type="pct"/>
            <w:tcBorders>
              <w:top w:val="nil"/>
              <w:left w:val="nil"/>
              <w:bottom w:val="single" w:sz="4" w:space="0" w:color="000000"/>
              <w:right w:val="single" w:sz="4" w:space="0" w:color="000000"/>
            </w:tcBorders>
            <w:shd w:val="clear" w:color="auto" w:fill="auto"/>
            <w:vAlign w:val="bottom"/>
          </w:tcPr>
          <w:p w14:paraId="319F1E97"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0,50%</w:t>
            </w:r>
          </w:p>
        </w:tc>
        <w:tc>
          <w:tcPr>
            <w:tcW w:w="1226" w:type="pct"/>
            <w:vMerge/>
            <w:tcBorders>
              <w:top w:val="nil"/>
              <w:left w:val="single" w:sz="4" w:space="0" w:color="000000"/>
              <w:bottom w:val="single" w:sz="4" w:space="0" w:color="000000"/>
              <w:right w:val="single" w:sz="4" w:space="0" w:color="000000"/>
            </w:tcBorders>
            <w:shd w:val="clear" w:color="auto" w:fill="FFFFFF"/>
            <w:vAlign w:val="center"/>
          </w:tcPr>
          <w:p w14:paraId="4065499E"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773BFDB0" w14:textId="77777777" w:rsidTr="004D1A16">
        <w:trPr>
          <w:trHeight w:val="234"/>
          <w:jc w:val="center"/>
        </w:trPr>
        <w:tc>
          <w:tcPr>
            <w:tcW w:w="298" w:type="pct"/>
            <w:vMerge/>
            <w:tcBorders>
              <w:top w:val="nil"/>
              <w:left w:val="single" w:sz="4" w:space="0" w:color="000000"/>
              <w:bottom w:val="single" w:sz="4" w:space="0" w:color="000000"/>
              <w:right w:val="single" w:sz="4" w:space="0" w:color="000000"/>
            </w:tcBorders>
            <w:shd w:val="clear" w:color="auto" w:fill="auto"/>
            <w:vAlign w:val="center"/>
          </w:tcPr>
          <w:p w14:paraId="2FE77C4F"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973" w:type="pct"/>
            <w:vMerge/>
            <w:tcBorders>
              <w:top w:val="nil"/>
              <w:left w:val="single" w:sz="4" w:space="0" w:color="000000"/>
              <w:bottom w:val="single" w:sz="4" w:space="0" w:color="000000"/>
              <w:right w:val="single" w:sz="4" w:space="0" w:color="000000"/>
            </w:tcBorders>
            <w:shd w:val="clear" w:color="auto" w:fill="auto"/>
            <w:vAlign w:val="center"/>
          </w:tcPr>
          <w:p w14:paraId="5E98B0A0"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276" w:type="pct"/>
            <w:tcBorders>
              <w:top w:val="nil"/>
              <w:left w:val="nil"/>
              <w:bottom w:val="single" w:sz="4" w:space="0" w:color="000000"/>
              <w:right w:val="single" w:sz="4" w:space="0" w:color="000000"/>
            </w:tcBorders>
            <w:shd w:val="clear" w:color="auto" w:fill="auto"/>
            <w:vAlign w:val="bottom"/>
          </w:tcPr>
          <w:p w14:paraId="22BCC05F"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5</w:t>
            </w:r>
          </w:p>
        </w:tc>
        <w:tc>
          <w:tcPr>
            <w:tcW w:w="1226" w:type="pct"/>
            <w:tcBorders>
              <w:top w:val="nil"/>
              <w:left w:val="nil"/>
              <w:bottom w:val="single" w:sz="4" w:space="0" w:color="000000"/>
              <w:right w:val="single" w:sz="4" w:space="0" w:color="000000"/>
            </w:tcBorders>
            <w:shd w:val="clear" w:color="auto" w:fill="auto"/>
            <w:vAlign w:val="bottom"/>
          </w:tcPr>
          <w:p w14:paraId="3E2CB29C"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0,00%</w:t>
            </w:r>
          </w:p>
        </w:tc>
        <w:tc>
          <w:tcPr>
            <w:tcW w:w="1226" w:type="pct"/>
            <w:vMerge/>
            <w:tcBorders>
              <w:top w:val="nil"/>
              <w:left w:val="single" w:sz="4" w:space="0" w:color="000000"/>
              <w:bottom w:val="single" w:sz="4" w:space="0" w:color="000000"/>
              <w:right w:val="single" w:sz="4" w:space="0" w:color="000000"/>
            </w:tcBorders>
            <w:shd w:val="clear" w:color="auto" w:fill="FFFFFF"/>
            <w:vAlign w:val="center"/>
          </w:tcPr>
          <w:p w14:paraId="53CCEA0E"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bl>
    <w:p w14:paraId="53804AA3" w14:textId="77777777" w:rsidR="00EC2FE6" w:rsidRPr="002366A1" w:rsidRDefault="00EC2FE6" w:rsidP="002366A1">
      <w:pPr>
        <w:spacing w:after="0" w:line="240" w:lineRule="auto"/>
        <w:jc w:val="both"/>
        <w:rPr>
          <w:rFonts w:ascii="Arial" w:eastAsia="Arial" w:hAnsi="Arial" w:cs="Arial"/>
          <w:b/>
        </w:rPr>
      </w:pPr>
    </w:p>
    <w:tbl>
      <w:tblPr>
        <w:tblW w:w="5000" w:type="pct"/>
        <w:jc w:val="center"/>
        <w:tblLook w:val="0400" w:firstRow="0" w:lastRow="0" w:firstColumn="0" w:lastColumn="0" w:noHBand="0" w:noVBand="1"/>
      </w:tblPr>
      <w:tblGrid>
        <w:gridCol w:w="522"/>
        <w:gridCol w:w="2851"/>
        <w:gridCol w:w="2126"/>
        <w:gridCol w:w="2038"/>
        <w:gridCol w:w="2039"/>
      </w:tblGrid>
      <w:tr w:rsidR="00EC2FE6" w:rsidRPr="002366A1" w14:paraId="7EECB3D2" w14:textId="77777777" w:rsidTr="004D1A16">
        <w:trPr>
          <w:trHeight w:val="223"/>
          <w:jc w:val="center"/>
        </w:trPr>
        <w:tc>
          <w:tcPr>
            <w:tcW w:w="5000" w:type="pct"/>
            <w:gridSpan w:val="5"/>
            <w:tcBorders>
              <w:top w:val="single" w:sz="4" w:space="0" w:color="000000"/>
              <w:left w:val="single" w:sz="4" w:space="0" w:color="000000"/>
              <w:bottom w:val="single" w:sz="4" w:space="0" w:color="000000"/>
              <w:right w:val="single" w:sz="4" w:space="0" w:color="000000"/>
            </w:tcBorders>
            <w:shd w:val="clear" w:color="auto" w:fill="C2D69B" w:themeFill="accent3" w:themeFillTint="99"/>
            <w:vAlign w:val="center"/>
          </w:tcPr>
          <w:p w14:paraId="7BBC393C"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V. REESTRUCTURACION / NOVACION / CE 17-20</w:t>
            </w:r>
          </w:p>
        </w:tc>
      </w:tr>
      <w:tr w:rsidR="00EC2FE6" w:rsidRPr="002366A1" w14:paraId="42B22220" w14:textId="77777777" w:rsidTr="004D1A16">
        <w:trPr>
          <w:trHeight w:val="428"/>
          <w:jc w:val="center"/>
        </w:trPr>
        <w:tc>
          <w:tcPr>
            <w:tcW w:w="261" w:type="pct"/>
            <w:tcBorders>
              <w:top w:val="nil"/>
              <w:left w:val="single" w:sz="4" w:space="0" w:color="000000"/>
              <w:bottom w:val="single" w:sz="4" w:space="0" w:color="000000"/>
              <w:right w:val="single" w:sz="4" w:space="0" w:color="000000"/>
            </w:tcBorders>
            <w:shd w:val="clear" w:color="auto" w:fill="C2D69B" w:themeFill="accent3" w:themeFillTint="99"/>
            <w:vAlign w:val="center"/>
          </w:tcPr>
          <w:p w14:paraId="59BB7766"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 </w:t>
            </w:r>
          </w:p>
        </w:tc>
        <w:tc>
          <w:tcPr>
            <w:tcW w:w="1492" w:type="pct"/>
            <w:tcBorders>
              <w:top w:val="nil"/>
              <w:left w:val="nil"/>
              <w:bottom w:val="single" w:sz="4" w:space="0" w:color="000000"/>
              <w:right w:val="single" w:sz="4" w:space="0" w:color="000000"/>
            </w:tcBorders>
            <w:shd w:val="clear" w:color="auto" w:fill="C2D69B" w:themeFill="accent3" w:themeFillTint="99"/>
            <w:vAlign w:val="center"/>
          </w:tcPr>
          <w:p w14:paraId="07E0647E"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INDICADOR</w:t>
            </w:r>
          </w:p>
        </w:tc>
        <w:tc>
          <w:tcPr>
            <w:tcW w:w="1113" w:type="pct"/>
            <w:tcBorders>
              <w:top w:val="nil"/>
              <w:left w:val="nil"/>
              <w:bottom w:val="single" w:sz="4" w:space="0" w:color="000000"/>
              <w:right w:val="single" w:sz="4" w:space="0" w:color="000000"/>
            </w:tcBorders>
            <w:shd w:val="clear" w:color="auto" w:fill="C2D69B" w:themeFill="accent3" w:themeFillTint="99"/>
            <w:vAlign w:val="center"/>
          </w:tcPr>
          <w:p w14:paraId="467BE07C"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CATEGORIA</w:t>
            </w:r>
          </w:p>
        </w:tc>
        <w:tc>
          <w:tcPr>
            <w:tcW w:w="1067" w:type="pct"/>
            <w:tcBorders>
              <w:top w:val="nil"/>
              <w:left w:val="nil"/>
              <w:bottom w:val="single" w:sz="4" w:space="0" w:color="000000"/>
              <w:right w:val="single" w:sz="4" w:space="0" w:color="000000"/>
            </w:tcBorders>
            <w:shd w:val="clear" w:color="auto" w:fill="C2D69B" w:themeFill="accent3" w:themeFillTint="99"/>
            <w:vAlign w:val="center"/>
          </w:tcPr>
          <w:p w14:paraId="195FBD0E"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PONDERACIÓN POR CATEGORÍA</w:t>
            </w:r>
          </w:p>
        </w:tc>
        <w:tc>
          <w:tcPr>
            <w:tcW w:w="1067" w:type="pct"/>
            <w:tcBorders>
              <w:top w:val="nil"/>
              <w:left w:val="nil"/>
              <w:bottom w:val="single" w:sz="4" w:space="0" w:color="000000"/>
              <w:right w:val="single" w:sz="4" w:space="0" w:color="000000"/>
            </w:tcBorders>
            <w:shd w:val="clear" w:color="auto" w:fill="C2D69B" w:themeFill="accent3" w:themeFillTint="99"/>
            <w:vAlign w:val="center"/>
          </w:tcPr>
          <w:p w14:paraId="08E48AEC"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PONDERACIÓN DEL CRITERIO</w:t>
            </w:r>
          </w:p>
        </w:tc>
      </w:tr>
      <w:tr w:rsidR="00EC2FE6" w:rsidRPr="002366A1" w14:paraId="7D68C573" w14:textId="77777777" w:rsidTr="004D1A16">
        <w:trPr>
          <w:trHeight w:val="223"/>
          <w:jc w:val="center"/>
        </w:trPr>
        <w:tc>
          <w:tcPr>
            <w:tcW w:w="261" w:type="pct"/>
            <w:vMerge w:val="restart"/>
            <w:tcBorders>
              <w:top w:val="nil"/>
              <w:left w:val="single" w:sz="4" w:space="0" w:color="000000"/>
              <w:bottom w:val="single" w:sz="4" w:space="0" w:color="000000"/>
              <w:right w:val="single" w:sz="4" w:space="0" w:color="000000"/>
            </w:tcBorders>
            <w:shd w:val="clear" w:color="auto" w:fill="auto"/>
            <w:vAlign w:val="center"/>
          </w:tcPr>
          <w:p w14:paraId="46D40DC6"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5.1</w:t>
            </w:r>
          </w:p>
        </w:tc>
        <w:tc>
          <w:tcPr>
            <w:tcW w:w="1492" w:type="pct"/>
            <w:vMerge w:val="restart"/>
            <w:tcBorders>
              <w:top w:val="nil"/>
              <w:left w:val="single" w:sz="4" w:space="0" w:color="000000"/>
              <w:bottom w:val="single" w:sz="4" w:space="0" w:color="000000"/>
              <w:right w:val="single" w:sz="4" w:space="0" w:color="000000"/>
            </w:tcBorders>
            <w:shd w:val="clear" w:color="auto" w:fill="auto"/>
            <w:vAlign w:val="center"/>
          </w:tcPr>
          <w:p w14:paraId="50215133"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CONTAMORA REESTRUCTURACION</w:t>
            </w:r>
          </w:p>
        </w:tc>
        <w:tc>
          <w:tcPr>
            <w:tcW w:w="1113" w:type="pct"/>
            <w:tcBorders>
              <w:top w:val="nil"/>
              <w:left w:val="nil"/>
              <w:bottom w:val="single" w:sz="4" w:space="0" w:color="000000"/>
              <w:right w:val="single" w:sz="4" w:space="0" w:color="000000"/>
            </w:tcBorders>
            <w:shd w:val="clear" w:color="auto" w:fill="auto"/>
            <w:vAlign w:val="bottom"/>
          </w:tcPr>
          <w:p w14:paraId="2934FD6D"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w:t>
            </w:r>
          </w:p>
        </w:tc>
        <w:tc>
          <w:tcPr>
            <w:tcW w:w="1067" w:type="pct"/>
            <w:tcBorders>
              <w:top w:val="nil"/>
              <w:left w:val="nil"/>
              <w:bottom w:val="single" w:sz="4" w:space="0" w:color="000000"/>
              <w:right w:val="single" w:sz="4" w:space="0" w:color="000000"/>
            </w:tcBorders>
            <w:shd w:val="clear" w:color="auto" w:fill="auto"/>
            <w:vAlign w:val="bottom"/>
          </w:tcPr>
          <w:p w14:paraId="70EB07A6"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10,00%</w:t>
            </w:r>
          </w:p>
        </w:tc>
        <w:tc>
          <w:tcPr>
            <w:tcW w:w="1067" w:type="pct"/>
            <w:vMerge w:val="restart"/>
            <w:tcBorders>
              <w:top w:val="nil"/>
              <w:left w:val="single" w:sz="4" w:space="0" w:color="000000"/>
              <w:bottom w:val="single" w:sz="4" w:space="0" w:color="000000"/>
              <w:right w:val="single" w:sz="4" w:space="0" w:color="000000"/>
            </w:tcBorders>
            <w:shd w:val="clear" w:color="auto" w:fill="auto"/>
            <w:vAlign w:val="center"/>
          </w:tcPr>
          <w:p w14:paraId="03916F55"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10%</w:t>
            </w:r>
          </w:p>
        </w:tc>
      </w:tr>
      <w:tr w:rsidR="00EC2FE6" w:rsidRPr="002366A1" w14:paraId="0F95BF33" w14:textId="77777777" w:rsidTr="004D1A16">
        <w:trPr>
          <w:trHeight w:val="223"/>
          <w:jc w:val="center"/>
        </w:trPr>
        <w:tc>
          <w:tcPr>
            <w:tcW w:w="261" w:type="pct"/>
            <w:vMerge/>
            <w:tcBorders>
              <w:top w:val="nil"/>
              <w:left w:val="single" w:sz="4" w:space="0" w:color="000000"/>
              <w:bottom w:val="single" w:sz="4" w:space="0" w:color="000000"/>
              <w:right w:val="single" w:sz="4" w:space="0" w:color="000000"/>
            </w:tcBorders>
            <w:shd w:val="clear" w:color="auto" w:fill="auto"/>
            <w:vAlign w:val="center"/>
          </w:tcPr>
          <w:p w14:paraId="376BC81C"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b/>
                <w:color w:val="000000"/>
              </w:rPr>
            </w:pPr>
          </w:p>
        </w:tc>
        <w:tc>
          <w:tcPr>
            <w:tcW w:w="1492" w:type="pct"/>
            <w:vMerge/>
            <w:tcBorders>
              <w:top w:val="nil"/>
              <w:left w:val="single" w:sz="4" w:space="0" w:color="000000"/>
              <w:bottom w:val="single" w:sz="4" w:space="0" w:color="000000"/>
              <w:right w:val="single" w:sz="4" w:space="0" w:color="000000"/>
            </w:tcBorders>
            <w:shd w:val="clear" w:color="auto" w:fill="auto"/>
            <w:vAlign w:val="center"/>
          </w:tcPr>
          <w:p w14:paraId="3CE8B369"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b/>
                <w:color w:val="000000"/>
              </w:rPr>
            </w:pPr>
          </w:p>
        </w:tc>
        <w:tc>
          <w:tcPr>
            <w:tcW w:w="1113" w:type="pct"/>
            <w:tcBorders>
              <w:top w:val="nil"/>
              <w:left w:val="nil"/>
              <w:bottom w:val="single" w:sz="4" w:space="0" w:color="000000"/>
              <w:right w:val="single" w:sz="4" w:space="0" w:color="000000"/>
            </w:tcBorders>
            <w:shd w:val="clear" w:color="auto" w:fill="auto"/>
            <w:vAlign w:val="bottom"/>
          </w:tcPr>
          <w:p w14:paraId="4637A9CC"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5</w:t>
            </w:r>
          </w:p>
        </w:tc>
        <w:tc>
          <w:tcPr>
            <w:tcW w:w="1067" w:type="pct"/>
            <w:tcBorders>
              <w:top w:val="nil"/>
              <w:left w:val="nil"/>
              <w:bottom w:val="single" w:sz="4" w:space="0" w:color="000000"/>
              <w:right w:val="single" w:sz="4" w:space="0" w:color="000000"/>
            </w:tcBorders>
            <w:shd w:val="clear" w:color="auto" w:fill="auto"/>
            <w:vAlign w:val="bottom"/>
          </w:tcPr>
          <w:p w14:paraId="6079CB1A"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0,00%</w:t>
            </w:r>
          </w:p>
        </w:tc>
        <w:tc>
          <w:tcPr>
            <w:tcW w:w="1067" w:type="pct"/>
            <w:vMerge/>
            <w:tcBorders>
              <w:top w:val="nil"/>
              <w:left w:val="single" w:sz="4" w:space="0" w:color="000000"/>
              <w:bottom w:val="single" w:sz="4" w:space="0" w:color="000000"/>
              <w:right w:val="single" w:sz="4" w:space="0" w:color="000000"/>
            </w:tcBorders>
            <w:shd w:val="clear" w:color="auto" w:fill="auto"/>
            <w:vAlign w:val="center"/>
          </w:tcPr>
          <w:p w14:paraId="3B71960A"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0B6D8139" w14:textId="77777777" w:rsidTr="004D1A16">
        <w:trPr>
          <w:trHeight w:val="223"/>
          <w:jc w:val="center"/>
        </w:trPr>
        <w:tc>
          <w:tcPr>
            <w:tcW w:w="261" w:type="pct"/>
            <w:vMerge w:val="restart"/>
            <w:tcBorders>
              <w:top w:val="nil"/>
              <w:left w:val="single" w:sz="4" w:space="0" w:color="000000"/>
              <w:bottom w:val="single" w:sz="4" w:space="0" w:color="000000"/>
              <w:right w:val="single" w:sz="4" w:space="0" w:color="000000"/>
            </w:tcBorders>
            <w:shd w:val="clear" w:color="auto" w:fill="auto"/>
            <w:vAlign w:val="center"/>
          </w:tcPr>
          <w:p w14:paraId="7ED4B887"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5.2</w:t>
            </w:r>
          </w:p>
        </w:tc>
        <w:tc>
          <w:tcPr>
            <w:tcW w:w="1492" w:type="pct"/>
            <w:vMerge w:val="restart"/>
            <w:tcBorders>
              <w:top w:val="nil"/>
              <w:left w:val="single" w:sz="4" w:space="0" w:color="000000"/>
              <w:bottom w:val="single" w:sz="4" w:space="0" w:color="000000"/>
              <w:right w:val="single" w:sz="4" w:space="0" w:color="000000"/>
            </w:tcBorders>
            <w:shd w:val="clear" w:color="auto" w:fill="auto"/>
            <w:vAlign w:val="center"/>
          </w:tcPr>
          <w:p w14:paraId="41B80B4E"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 xml:space="preserve">CONTAMORA CON </w:t>
            </w:r>
            <w:r w:rsidRPr="002366A1">
              <w:rPr>
                <w:rFonts w:ascii="Arial" w:eastAsia="Arial" w:hAnsi="Arial" w:cs="Arial"/>
                <w:color w:val="000000"/>
              </w:rPr>
              <w:lastRenderedPageBreak/>
              <w:t>NOVACION</w:t>
            </w:r>
          </w:p>
        </w:tc>
        <w:tc>
          <w:tcPr>
            <w:tcW w:w="1113" w:type="pct"/>
            <w:tcBorders>
              <w:top w:val="nil"/>
              <w:left w:val="nil"/>
              <w:bottom w:val="single" w:sz="4" w:space="0" w:color="000000"/>
              <w:right w:val="single" w:sz="4" w:space="0" w:color="000000"/>
            </w:tcBorders>
            <w:shd w:val="clear" w:color="auto" w:fill="auto"/>
            <w:vAlign w:val="bottom"/>
          </w:tcPr>
          <w:p w14:paraId="4C967757"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lastRenderedPageBreak/>
              <w:t>1</w:t>
            </w:r>
          </w:p>
        </w:tc>
        <w:tc>
          <w:tcPr>
            <w:tcW w:w="1067" w:type="pct"/>
            <w:tcBorders>
              <w:top w:val="nil"/>
              <w:left w:val="nil"/>
              <w:bottom w:val="single" w:sz="4" w:space="0" w:color="000000"/>
              <w:right w:val="single" w:sz="4" w:space="0" w:color="000000"/>
            </w:tcBorders>
            <w:shd w:val="clear" w:color="auto" w:fill="auto"/>
            <w:vAlign w:val="bottom"/>
          </w:tcPr>
          <w:p w14:paraId="436D33CD"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10,00%</w:t>
            </w:r>
          </w:p>
        </w:tc>
        <w:tc>
          <w:tcPr>
            <w:tcW w:w="1067" w:type="pct"/>
            <w:vMerge/>
            <w:tcBorders>
              <w:top w:val="nil"/>
              <w:left w:val="single" w:sz="4" w:space="0" w:color="000000"/>
              <w:bottom w:val="single" w:sz="4" w:space="0" w:color="000000"/>
              <w:right w:val="single" w:sz="4" w:space="0" w:color="000000"/>
            </w:tcBorders>
            <w:shd w:val="clear" w:color="auto" w:fill="auto"/>
            <w:vAlign w:val="center"/>
          </w:tcPr>
          <w:p w14:paraId="4F69083A"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28D9EAF0" w14:textId="77777777" w:rsidTr="004D1A16">
        <w:trPr>
          <w:trHeight w:val="223"/>
          <w:jc w:val="center"/>
        </w:trPr>
        <w:tc>
          <w:tcPr>
            <w:tcW w:w="261" w:type="pct"/>
            <w:vMerge/>
            <w:tcBorders>
              <w:top w:val="nil"/>
              <w:left w:val="single" w:sz="4" w:space="0" w:color="000000"/>
              <w:bottom w:val="single" w:sz="4" w:space="0" w:color="000000"/>
              <w:right w:val="single" w:sz="4" w:space="0" w:color="000000"/>
            </w:tcBorders>
            <w:shd w:val="clear" w:color="auto" w:fill="auto"/>
            <w:vAlign w:val="center"/>
          </w:tcPr>
          <w:p w14:paraId="03032D9F"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492" w:type="pct"/>
            <w:vMerge/>
            <w:tcBorders>
              <w:top w:val="nil"/>
              <w:left w:val="single" w:sz="4" w:space="0" w:color="000000"/>
              <w:bottom w:val="single" w:sz="4" w:space="0" w:color="000000"/>
              <w:right w:val="single" w:sz="4" w:space="0" w:color="000000"/>
            </w:tcBorders>
            <w:shd w:val="clear" w:color="auto" w:fill="auto"/>
            <w:vAlign w:val="center"/>
          </w:tcPr>
          <w:p w14:paraId="2BF9CBEF"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113" w:type="pct"/>
            <w:tcBorders>
              <w:top w:val="nil"/>
              <w:left w:val="nil"/>
              <w:bottom w:val="single" w:sz="4" w:space="0" w:color="000000"/>
              <w:right w:val="single" w:sz="4" w:space="0" w:color="000000"/>
            </w:tcBorders>
            <w:shd w:val="clear" w:color="auto" w:fill="auto"/>
            <w:vAlign w:val="bottom"/>
          </w:tcPr>
          <w:p w14:paraId="291158E2"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5</w:t>
            </w:r>
          </w:p>
        </w:tc>
        <w:tc>
          <w:tcPr>
            <w:tcW w:w="1067" w:type="pct"/>
            <w:tcBorders>
              <w:top w:val="nil"/>
              <w:left w:val="nil"/>
              <w:bottom w:val="single" w:sz="4" w:space="0" w:color="000000"/>
              <w:right w:val="single" w:sz="4" w:space="0" w:color="000000"/>
            </w:tcBorders>
            <w:shd w:val="clear" w:color="auto" w:fill="auto"/>
            <w:vAlign w:val="bottom"/>
          </w:tcPr>
          <w:p w14:paraId="198BA468"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0,00%</w:t>
            </w:r>
          </w:p>
        </w:tc>
        <w:tc>
          <w:tcPr>
            <w:tcW w:w="1067" w:type="pct"/>
            <w:vMerge/>
            <w:tcBorders>
              <w:top w:val="nil"/>
              <w:left w:val="single" w:sz="4" w:space="0" w:color="000000"/>
              <w:bottom w:val="single" w:sz="4" w:space="0" w:color="000000"/>
              <w:right w:val="single" w:sz="4" w:space="0" w:color="000000"/>
            </w:tcBorders>
            <w:shd w:val="clear" w:color="auto" w:fill="auto"/>
            <w:vAlign w:val="center"/>
          </w:tcPr>
          <w:p w14:paraId="1D2ED624"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0D3E8621" w14:textId="77777777" w:rsidTr="004D1A16">
        <w:trPr>
          <w:trHeight w:val="223"/>
          <w:jc w:val="center"/>
        </w:trPr>
        <w:tc>
          <w:tcPr>
            <w:tcW w:w="261" w:type="pct"/>
            <w:vMerge w:val="restart"/>
            <w:tcBorders>
              <w:top w:val="nil"/>
              <w:left w:val="single" w:sz="4" w:space="0" w:color="000000"/>
              <w:bottom w:val="single" w:sz="4" w:space="0" w:color="000000"/>
              <w:right w:val="single" w:sz="4" w:space="0" w:color="000000"/>
            </w:tcBorders>
            <w:shd w:val="clear" w:color="auto" w:fill="auto"/>
            <w:vAlign w:val="center"/>
          </w:tcPr>
          <w:p w14:paraId="4B16B415"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5.2</w:t>
            </w:r>
          </w:p>
        </w:tc>
        <w:tc>
          <w:tcPr>
            <w:tcW w:w="1492" w:type="pct"/>
            <w:vMerge w:val="restart"/>
            <w:tcBorders>
              <w:top w:val="nil"/>
              <w:left w:val="single" w:sz="4" w:space="0" w:color="000000"/>
              <w:bottom w:val="single" w:sz="4" w:space="0" w:color="000000"/>
              <w:right w:val="single" w:sz="4" w:space="0" w:color="000000"/>
            </w:tcBorders>
            <w:shd w:val="clear" w:color="auto" w:fill="auto"/>
            <w:vAlign w:val="center"/>
          </w:tcPr>
          <w:p w14:paraId="41075AA0"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CONTAMORA CON CE 17/20</w:t>
            </w:r>
          </w:p>
        </w:tc>
        <w:tc>
          <w:tcPr>
            <w:tcW w:w="1113" w:type="pct"/>
            <w:tcBorders>
              <w:top w:val="nil"/>
              <w:left w:val="nil"/>
              <w:bottom w:val="single" w:sz="4" w:space="0" w:color="000000"/>
              <w:right w:val="single" w:sz="4" w:space="0" w:color="000000"/>
            </w:tcBorders>
            <w:shd w:val="clear" w:color="auto" w:fill="auto"/>
            <w:vAlign w:val="bottom"/>
          </w:tcPr>
          <w:p w14:paraId="522C9386"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w:t>
            </w:r>
          </w:p>
        </w:tc>
        <w:tc>
          <w:tcPr>
            <w:tcW w:w="1067" w:type="pct"/>
            <w:tcBorders>
              <w:top w:val="nil"/>
              <w:left w:val="nil"/>
              <w:bottom w:val="single" w:sz="4" w:space="0" w:color="000000"/>
              <w:right w:val="single" w:sz="4" w:space="0" w:color="000000"/>
            </w:tcBorders>
            <w:shd w:val="clear" w:color="auto" w:fill="auto"/>
            <w:vAlign w:val="bottom"/>
          </w:tcPr>
          <w:p w14:paraId="13246EFF"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10,00%</w:t>
            </w:r>
          </w:p>
        </w:tc>
        <w:tc>
          <w:tcPr>
            <w:tcW w:w="1067" w:type="pct"/>
            <w:vMerge/>
            <w:tcBorders>
              <w:top w:val="nil"/>
              <w:left w:val="single" w:sz="4" w:space="0" w:color="000000"/>
              <w:bottom w:val="single" w:sz="4" w:space="0" w:color="000000"/>
              <w:right w:val="single" w:sz="4" w:space="0" w:color="000000"/>
            </w:tcBorders>
            <w:shd w:val="clear" w:color="auto" w:fill="auto"/>
            <w:vAlign w:val="center"/>
          </w:tcPr>
          <w:p w14:paraId="77C2F504"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1A113B51" w14:textId="77777777" w:rsidTr="004D1A16">
        <w:trPr>
          <w:trHeight w:val="223"/>
          <w:jc w:val="center"/>
        </w:trPr>
        <w:tc>
          <w:tcPr>
            <w:tcW w:w="261" w:type="pct"/>
            <w:vMerge/>
            <w:tcBorders>
              <w:top w:val="nil"/>
              <w:left w:val="single" w:sz="4" w:space="0" w:color="000000"/>
              <w:bottom w:val="single" w:sz="4" w:space="0" w:color="000000"/>
              <w:right w:val="single" w:sz="4" w:space="0" w:color="000000"/>
            </w:tcBorders>
            <w:shd w:val="clear" w:color="auto" w:fill="auto"/>
            <w:vAlign w:val="center"/>
          </w:tcPr>
          <w:p w14:paraId="32AC5437"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492" w:type="pct"/>
            <w:vMerge/>
            <w:tcBorders>
              <w:top w:val="nil"/>
              <w:left w:val="single" w:sz="4" w:space="0" w:color="000000"/>
              <w:bottom w:val="single" w:sz="4" w:space="0" w:color="000000"/>
              <w:right w:val="single" w:sz="4" w:space="0" w:color="000000"/>
            </w:tcBorders>
            <w:shd w:val="clear" w:color="auto" w:fill="auto"/>
            <w:vAlign w:val="center"/>
          </w:tcPr>
          <w:p w14:paraId="18278C9D"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113" w:type="pct"/>
            <w:tcBorders>
              <w:top w:val="nil"/>
              <w:left w:val="nil"/>
              <w:bottom w:val="single" w:sz="4" w:space="0" w:color="000000"/>
              <w:right w:val="single" w:sz="4" w:space="0" w:color="000000"/>
            </w:tcBorders>
            <w:shd w:val="clear" w:color="auto" w:fill="auto"/>
            <w:vAlign w:val="bottom"/>
          </w:tcPr>
          <w:p w14:paraId="404A1337"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5</w:t>
            </w:r>
          </w:p>
        </w:tc>
        <w:tc>
          <w:tcPr>
            <w:tcW w:w="1067" w:type="pct"/>
            <w:tcBorders>
              <w:top w:val="nil"/>
              <w:left w:val="nil"/>
              <w:bottom w:val="single" w:sz="4" w:space="0" w:color="000000"/>
              <w:right w:val="single" w:sz="4" w:space="0" w:color="000000"/>
            </w:tcBorders>
            <w:shd w:val="clear" w:color="auto" w:fill="auto"/>
            <w:vAlign w:val="bottom"/>
          </w:tcPr>
          <w:p w14:paraId="74CFF6F3"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0,00%</w:t>
            </w:r>
          </w:p>
        </w:tc>
        <w:tc>
          <w:tcPr>
            <w:tcW w:w="1067" w:type="pct"/>
            <w:vMerge/>
            <w:tcBorders>
              <w:top w:val="nil"/>
              <w:left w:val="single" w:sz="4" w:space="0" w:color="000000"/>
              <w:bottom w:val="single" w:sz="4" w:space="0" w:color="000000"/>
              <w:right w:val="single" w:sz="4" w:space="0" w:color="000000"/>
            </w:tcBorders>
            <w:shd w:val="clear" w:color="auto" w:fill="auto"/>
            <w:vAlign w:val="center"/>
          </w:tcPr>
          <w:p w14:paraId="6941BD8A"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bl>
    <w:p w14:paraId="221D4049" w14:textId="77777777" w:rsidR="00EC2FE6" w:rsidRPr="002366A1" w:rsidRDefault="00EC2FE6" w:rsidP="002366A1">
      <w:pPr>
        <w:spacing w:after="0" w:line="240" w:lineRule="auto"/>
        <w:jc w:val="both"/>
        <w:rPr>
          <w:rFonts w:ascii="Arial" w:eastAsia="Arial" w:hAnsi="Arial" w:cs="Arial"/>
          <w:b/>
        </w:rPr>
      </w:pPr>
    </w:p>
    <w:tbl>
      <w:tblPr>
        <w:tblW w:w="5000" w:type="pct"/>
        <w:jc w:val="center"/>
        <w:tblLook w:val="0400" w:firstRow="0" w:lastRow="0" w:firstColumn="0" w:lastColumn="0" w:noHBand="0" w:noVBand="1"/>
      </w:tblPr>
      <w:tblGrid>
        <w:gridCol w:w="522"/>
        <w:gridCol w:w="2634"/>
        <w:gridCol w:w="2199"/>
        <w:gridCol w:w="2109"/>
        <w:gridCol w:w="2112"/>
      </w:tblGrid>
      <w:tr w:rsidR="00EC2FE6" w:rsidRPr="002366A1" w14:paraId="1723F473" w14:textId="77777777" w:rsidTr="004B45D3">
        <w:trPr>
          <w:trHeight w:val="220"/>
          <w:jc w:val="center"/>
        </w:trPr>
        <w:tc>
          <w:tcPr>
            <w:tcW w:w="5000" w:type="pct"/>
            <w:gridSpan w:val="5"/>
            <w:tcBorders>
              <w:top w:val="single" w:sz="4" w:space="0" w:color="000000"/>
              <w:left w:val="single" w:sz="4" w:space="0" w:color="000000"/>
              <w:bottom w:val="single" w:sz="4" w:space="0" w:color="000000"/>
              <w:right w:val="single" w:sz="4" w:space="0" w:color="000000"/>
            </w:tcBorders>
            <w:shd w:val="clear" w:color="auto" w:fill="C2D69B" w:themeFill="accent3" w:themeFillTint="99"/>
            <w:vAlign w:val="center"/>
          </w:tcPr>
          <w:p w14:paraId="5737EA4A"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VI. CENTRAL DE RIESGO</w:t>
            </w:r>
          </w:p>
        </w:tc>
      </w:tr>
      <w:tr w:rsidR="00EC2FE6" w:rsidRPr="002366A1" w14:paraId="38864FDE" w14:textId="77777777" w:rsidTr="004B45D3">
        <w:trPr>
          <w:trHeight w:val="422"/>
          <w:jc w:val="center"/>
        </w:trPr>
        <w:tc>
          <w:tcPr>
            <w:tcW w:w="268" w:type="pct"/>
            <w:tcBorders>
              <w:top w:val="nil"/>
              <w:left w:val="single" w:sz="4" w:space="0" w:color="000000"/>
              <w:bottom w:val="single" w:sz="4" w:space="0" w:color="000000"/>
              <w:right w:val="single" w:sz="4" w:space="0" w:color="000000"/>
            </w:tcBorders>
            <w:shd w:val="clear" w:color="auto" w:fill="C2D69B" w:themeFill="accent3" w:themeFillTint="99"/>
            <w:vAlign w:val="center"/>
          </w:tcPr>
          <w:p w14:paraId="596591E7"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 </w:t>
            </w:r>
          </w:p>
        </w:tc>
        <w:tc>
          <w:tcPr>
            <w:tcW w:w="1377" w:type="pct"/>
            <w:tcBorders>
              <w:top w:val="nil"/>
              <w:left w:val="nil"/>
              <w:bottom w:val="single" w:sz="4" w:space="0" w:color="000000"/>
              <w:right w:val="single" w:sz="4" w:space="0" w:color="000000"/>
            </w:tcBorders>
            <w:shd w:val="clear" w:color="auto" w:fill="C2D69B" w:themeFill="accent3" w:themeFillTint="99"/>
            <w:vAlign w:val="center"/>
          </w:tcPr>
          <w:p w14:paraId="289B389D"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INDICADOR</w:t>
            </w:r>
          </w:p>
        </w:tc>
        <w:tc>
          <w:tcPr>
            <w:tcW w:w="1149" w:type="pct"/>
            <w:tcBorders>
              <w:top w:val="nil"/>
              <w:left w:val="nil"/>
              <w:bottom w:val="single" w:sz="4" w:space="0" w:color="000000"/>
              <w:right w:val="single" w:sz="4" w:space="0" w:color="000000"/>
            </w:tcBorders>
            <w:shd w:val="clear" w:color="auto" w:fill="C2D69B" w:themeFill="accent3" w:themeFillTint="99"/>
            <w:vAlign w:val="center"/>
          </w:tcPr>
          <w:p w14:paraId="65D7B5E0"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CATEGORIA</w:t>
            </w:r>
          </w:p>
        </w:tc>
        <w:tc>
          <w:tcPr>
            <w:tcW w:w="1102" w:type="pct"/>
            <w:tcBorders>
              <w:top w:val="nil"/>
              <w:left w:val="nil"/>
              <w:bottom w:val="single" w:sz="4" w:space="0" w:color="000000"/>
              <w:right w:val="single" w:sz="4" w:space="0" w:color="000000"/>
            </w:tcBorders>
            <w:shd w:val="clear" w:color="auto" w:fill="C2D69B" w:themeFill="accent3" w:themeFillTint="99"/>
            <w:vAlign w:val="center"/>
          </w:tcPr>
          <w:p w14:paraId="1F694039"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PONDERACIÓN POR CATEGORÍA</w:t>
            </w:r>
          </w:p>
        </w:tc>
        <w:tc>
          <w:tcPr>
            <w:tcW w:w="1103" w:type="pct"/>
            <w:tcBorders>
              <w:top w:val="nil"/>
              <w:left w:val="nil"/>
              <w:bottom w:val="single" w:sz="4" w:space="0" w:color="000000"/>
              <w:right w:val="single" w:sz="4" w:space="0" w:color="000000"/>
            </w:tcBorders>
            <w:shd w:val="clear" w:color="auto" w:fill="C2D69B" w:themeFill="accent3" w:themeFillTint="99"/>
            <w:vAlign w:val="center"/>
          </w:tcPr>
          <w:p w14:paraId="23D18920"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PONDERACIÓN DEL CRITERIO</w:t>
            </w:r>
          </w:p>
        </w:tc>
      </w:tr>
      <w:tr w:rsidR="00EC2FE6" w:rsidRPr="002366A1" w14:paraId="5D80A708" w14:textId="77777777" w:rsidTr="004B45D3">
        <w:trPr>
          <w:trHeight w:val="220"/>
          <w:jc w:val="center"/>
        </w:trPr>
        <w:tc>
          <w:tcPr>
            <w:tcW w:w="268" w:type="pct"/>
            <w:vMerge w:val="restart"/>
            <w:tcBorders>
              <w:top w:val="nil"/>
              <w:left w:val="single" w:sz="4" w:space="0" w:color="000000"/>
              <w:bottom w:val="single" w:sz="4" w:space="0" w:color="000000"/>
              <w:right w:val="single" w:sz="4" w:space="0" w:color="000000"/>
            </w:tcBorders>
            <w:shd w:val="clear" w:color="auto" w:fill="auto"/>
            <w:vAlign w:val="center"/>
          </w:tcPr>
          <w:p w14:paraId="13B2B6D1"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6.1</w:t>
            </w:r>
          </w:p>
        </w:tc>
        <w:tc>
          <w:tcPr>
            <w:tcW w:w="1377" w:type="pct"/>
            <w:vMerge w:val="restart"/>
            <w:tcBorders>
              <w:top w:val="nil"/>
              <w:left w:val="single" w:sz="4" w:space="0" w:color="000000"/>
              <w:bottom w:val="single" w:sz="4" w:space="0" w:color="000000"/>
              <w:right w:val="single" w:sz="4" w:space="0" w:color="000000"/>
            </w:tcBorders>
            <w:shd w:val="clear" w:color="auto" w:fill="auto"/>
            <w:vAlign w:val="center"/>
          </w:tcPr>
          <w:p w14:paraId="4A1C281F" w14:textId="77777777" w:rsidR="00EC2FE6" w:rsidRPr="002366A1" w:rsidRDefault="00EC2FE6" w:rsidP="002366A1">
            <w:pPr>
              <w:spacing w:after="0" w:line="240" w:lineRule="auto"/>
              <w:jc w:val="center"/>
              <w:rPr>
                <w:rFonts w:ascii="Arial" w:eastAsia="Arial" w:hAnsi="Arial" w:cs="Arial"/>
              </w:rPr>
            </w:pPr>
            <w:r w:rsidRPr="002366A1">
              <w:rPr>
                <w:rFonts w:ascii="Arial" w:eastAsia="Arial" w:hAnsi="Arial" w:cs="Arial"/>
              </w:rPr>
              <w:t>CALIF EXTERNA</w:t>
            </w:r>
          </w:p>
        </w:tc>
        <w:tc>
          <w:tcPr>
            <w:tcW w:w="1149" w:type="pct"/>
            <w:tcBorders>
              <w:top w:val="nil"/>
              <w:left w:val="nil"/>
              <w:bottom w:val="single" w:sz="4" w:space="0" w:color="000000"/>
              <w:right w:val="single" w:sz="4" w:space="0" w:color="000000"/>
            </w:tcBorders>
            <w:shd w:val="clear" w:color="auto" w:fill="auto"/>
            <w:vAlign w:val="center"/>
          </w:tcPr>
          <w:p w14:paraId="353C0FF1"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w:t>
            </w:r>
          </w:p>
        </w:tc>
        <w:tc>
          <w:tcPr>
            <w:tcW w:w="1102" w:type="pct"/>
            <w:tcBorders>
              <w:top w:val="nil"/>
              <w:left w:val="nil"/>
              <w:bottom w:val="single" w:sz="4" w:space="0" w:color="000000"/>
              <w:right w:val="single" w:sz="4" w:space="0" w:color="000000"/>
            </w:tcBorders>
            <w:shd w:val="clear" w:color="auto" w:fill="auto"/>
            <w:vAlign w:val="bottom"/>
          </w:tcPr>
          <w:p w14:paraId="5C3C72DB"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20,00%</w:t>
            </w:r>
          </w:p>
        </w:tc>
        <w:tc>
          <w:tcPr>
            <w:tcW w:w="1103" w:type="pct"/>
            <w:vMerge w:val="restart"/>
            <w:tcBorders>
              <w:top w:val="nil"/>
              <w:left w:val="single" w:sz="4" w:space="0" w:color="000000"/>
              <w:bottom w:val="single" w:sz="4" w:space="0" w:color="000000"/>
              <w:right w:val="single" w:sz="4" w:space="0" w:color="000000"/>
            </w:tcBorders>
            <w:shd w:val="clear" w:color="auto" w:fill="auto"/>
            <w:vAlign w:val="center"/>
          </w:tcPr>
          <w:p w14:paraId="160F2164"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20%</w:t>
            </w:r>
          </w:p>
        </w:tc>
      </w:tr>
      <w:tr w:rsidR="00EC2FE6" w:rsidRPr="002366A1" w14:paraId="43937C78" w14:textId="77777777" w:rsidTr="004B45D3">
        <w:trPr>
          <w:trHeight w:val="220"/>
          <w:jc w:val="center"/>
        </w:trPr>
        <w:tc>
          <w:tcPr>
            <w:tcW w:w="268" w:type="pct"/>
            <w:vMerge/>
            <w:tcBorders>
              <w:top w:val="nil"/>
              <w:left w:val="single" w:sz="4" w:space="0" w:color="000000"/>
              <w:bottom w:val="single" w:sz="4" w:space="0" w:color="000000"/>
              <w:right w:val="single" w:sz="4" w:space="0" w:color="000000"/>
            </w:tcBorders>
            <w:shd w:val="clear" w:color="auto" w:fill="auto"/>
            <w:vAlign w:val="center"/>
          </w:tcPr>
          <w:p w14:paraId="2B94D678"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b/>
                <w:color w:val="000000"/>
              </w:rPr>
            </w:pPr>
          </w:p>
        </w:tc>
        <w:tc>
          <w:tcPr>
            <w:tcW w:w="1377" w:type="pct"/>
            <w:vMerge/>
            <w:tcBorders>
              <w:top w:val="nil"/>
              <w:left w:val="single" w:sz="4" w:space="0" w:color="000000"/>
              <w:bottom w:val="single" w:sz="4" w:space="0" w:color="000000"/>
              <w:right w:val="single" w:sz="4" w:space="0" w:color="000000"/>
            </w:tcBorders>
            <w:shd w:val="clear" w:color="auto" w:fill="auto"/>
            <w:vAlign w:val="center"/>
          </w:tcPr>
          <w:p w14:paraId="07F4770A"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b/>
                <w:color w:val="000000"/>
              </w:rPr>
            </w:pPr>
          </w:p>
        </w:tc>
        <w:tc>
          <w:tcPr>
            <w:tcW w:w="1149" w:type="pct"/>
            <w:tcBorders>
              <w:top w:val="nil"/>
              <w:left w:val="nil"/>
              <w:bottom w:val="single" w:sz="4" w:space="0" w:color="000000"/>
              <w:right w:val="single" w:sz="4" w:space="0" w:color="000000"/>
            </w:tcBorders>
            <w:shd w:val="clear" w:color="auto" w:fill="auto"/>
            <w:vAlign w:val="bottom"/>
          </w:tcPr>
          <w:p w14:paraId="48876C03"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2</w:t>
            </w:r>
          </w:p>
        </w:tc>
        <w:tc>
          <w:tcPr>
            <w:tcW w:w="1102" w:type="pct"/>
            <w:tcBorders>
              <w:top w:val="nil"/>
              <w:left w:val="nil"/>
              <w:bottom w:val="single" w:sz="4" w:space="0" w:color="000000"/>
              <w:right w:val="single" w:sz="4" w:space="0" w:color="000000"/>
            </w:tcBorders>
            <w:shd w:val="clear" w:color="auto" w:fill="auto"/>
            <w:vAlign w:val="bottom"/>
          </w:tcPr>
          <w:p w14:paraId="0E477D78"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15,00%</w:t>
            </w:r>
          </w:p>
        </w:tc>
        <w:tc>
          <w:tcPr>
            <w:tcW w:w="1103" w:type="pct"/>
            <w:vMerge/>
            <w:tcBorders>
              <w:top w:val="nil"/>
              <w:left w:val="single" w:sz="4" w:space="0" w:color="000000"/>
              <w:bottom w:val="single" w:sz="4" w:space="0" w:color="000000"/>
              <w:right w:val="single" w:sz="4" w:space="0" w:color="000000"/>
            </w:tcBorders>
            <w:shd w:val="clear" w:color="auto" w:fill="auto"/>
            <w:vAlign w:val="center"/>
          </w:tcPr>
          <w:p w14:paraId="67A517EB"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100FC4EE" w14:textId="77777777" w:rsidTr="004B45D3">
        <w:trPr>
          <w:trHeight w:val="220"/>
          <w:jc w:val="center"/>
        </w:trPr>
        <w:tc>
          <w:tcPr>
            <w:tcW w:w="268" w:type="pct"/>
            <w:vMerge/>
            <w:tcBorders>
              <w:top w:val="nil"/>
              <w:left w:val="single" w:sz="4" w:space="0" w:color="000000"/>
              <w:bottom w:val="single" w:sz="4" w:space="0" w:color="000000"/>
              <w:right w:val="single" w:sz="4" w:space="0" w:color="000000"/>
            </w:tcBorders>
            <w:shd w:val="clear" w:color="auto" w:fill="auto"/>
            <w:vAlign w:val="center"/>
          </w:tcPr>
          <w:p w14:paraId="0C1AE93B"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377" w:type="pct"/>
            <w:vMerge/>
            <w:tcBorders>
              <w:top w:val="nil"/>
              <w:left w:val="single" w:sz="4" w:space="0" w:color="000000"/>
              <w:bottom w:val="single" w:sz="4" w:space="0" w:color="000000"/>
              <w:right w:val="single" w:sz="4" w:space="0" w:color="000000"/>
            </w:tcBorders>
            <w:shd w:val="clear" w:color="auto" w:fill="auto"/>
            <w:vAlign w:val="center"/>
          </w:tcPr>
          <w:p w14:paraId="7F72238B"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149" w:type="pct"/>
            <w:tcBorders>
              <w:top w:val="nil"/>
              <w:left w:val="nil"/>
              <w:bottom w:val="single" w:sz="4" w:space="0" w:color="000000"/>
              <w:right w:val="single" w:sz="4" w:space="0" w:color="000000"/>
            </w:tcBorders>
            <w:shd w:val="clear" w:color="auto" w:fill="auto"/>
            <w:vAlign w:val="bottom"/>
          </w:tcPr>
          <w:p w14:paraId="58CA84A7"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3</w:t>
            </w:r>
          </w:p>
        </w:tc>
        <w:tc>
          <w:tcPr>
            <w:tcW w:w="1102" w:type="pct"/>
            <w:tcBorders>
              <w:top w:val="nil"/>
              <w:left w:val="nil"/>
              <w:bottom w:val="single" w:sz="4" w:space="0" w:color="000000"/>
              <w:right w:val="single" w:sz="4" w:space="0" w:color="000000"/>
            </w:tcBorders>
            <w:shd w:val="clear" w:color="auto" w:fill="auto"/>
            <w:vAlign w:val="bottom"/>
          </w:tcPr>
          <w:p w14:paraId="6C4FEFEE"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10,00%</w:t>
            </w:r>
          </w:p>
        </w:tc>
        <w:tc>
          <w:tcPr>
            <w:tcW w:w="1103" w:type="pct"/>
            <w:vMerge/>
            <w:tcBorders>
              <w:top w:val="nil"/>
              <w:left w:val="single" w:sz="4" w:space="0" w:color="000000"/>
              <w:bottom w:val="single" w:sz="4" w:space="0" w:color="000000"/>
              <w:right w:val="single" w:sz="4" w:space="0" w:color="000000"/>
            </w:tcBorders>
            <w:shd w:val="clear" w:color="auto" w:fill="auto"/>
            <w:vAlign w:val="center"/>
          </w:tcPr>
          <w:p w14:paraId="51B46190"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5B8FA430" w14:textId="77777777" w:rsidTr="004B45D3">
        <w:trPr>
          <w:trHeight w:val="220"/>
          <w:jc w:val="center"/>
        </w:trPr>
        <w:tc>
          <w:tcPr>
            <w:tcW w:w="268" w:type="pct"/>
            <w:vMerge/>
            <w:tcBorders>
              <w:top w:val="nil"/>
              <w:left w:val="single" w:sz="4" w:space="0" w:color="000000"/>
              <w:bottom w:val="single" w:sz="4" w:space="0" w:color="000000"/>
              <w:right w:val="single" w:sz="4" w:space="0" w:color="000000"/>
            </w:tcBorders>
            <w:shd w:val="clear" w:color="auto" w:fill="auto"/>
            <w:vAlign w:val="center"/>
          </w:tcPr>
          <w:p w14:paraId="48029C5A"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377" w:type="pct"/>
            <w:vMerge/>
            <w:tcBorders>
              <w:top w:val="nil"/>
              <w:left w:val="single" w:sz="4" w:space="0" w:color="000000"/>
              <w:bottom w:val="single" w:sz="4" w:space="0" w:color="000000"/>
              <w:right w:val="single" w:sz="4" w:space="0" w:color="000000"/>
            </w:tcBorders>
            <w:shd w:val="clear" w:color="auto" w:fill="auto"/>
            <w:vAlign w:val="center"/>
          </w:tcPr>
          <w:p w14:paraId="273503E3"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149" w:type="pct"/>
            <w:tcBorders>
              <w:top w:val="nil"/>
              <w:left w:val="nil"/>
              <w:bottom w:val="single" w:sz="4" w:space="0" w:color="000000"/>
              <w:right w:val="single" w:sz="4" w:space="0" w:color="000000"/>
            </w:tcBorders>
            <w:shd w:val="clear" w:color="auto" w:fill="auto"/>
            <w:vAlign w:val="bottom"/>
          </w:tcPr>
          <w:p w14:paraId="37E2D11D"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4</w:t>
            </w:r>
          </w:p>
        </w:tc>
        <w:tc>
          <w:tcPr>
            <w:tcW w:w="1102" w:type="pct"/>
            <w:tcBorders>
              <w:top w:val="nil"/>
              <w:left w:val="nil"/>
              <w:bottom w:val="single" w:sz="4" w:space="0" w:color="000000"/>
              <w:right w:val="single" w:sz="4" w:space="0" w:color="000000"/>
            </w:tcBorders>
            <w:shd w:val="clear" w:color="auto" w:fill="auto"/>
            <w:vAlign w:val="bottom"/>
          </w:tcPr>
          <w:p w14:paraId="137D217A"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5,00%</w:t>
            </w:r>
          </w:p>
        </w:tc>
        <w:tc>
          <w:tcPr>
            <w:tcW w:w="1103" w:type="pct"/>
            <w:vMerge/>
            <w:tcBorders>
              <w:top w:val="nil"/>
              <w:left w:val="single" w:sz="4" w:space="0" w:color="000000"/>
              <w:bottom w:val="single" w:sz="4" w:space="0" w:color="000000"/>
              <w:right w:val="single" w:sz="4" w:space="0" w:color="000000"/>
            </w:tcBorders>
            <w:shd w:val="clear" w:color="auto" w:fill="auto"/>
            <w:vAlign w:val="center"/>
          </w:tcPr>
          <w:p w14:paraId="4279F3ED"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r w:rsidR="00EC2FE6" w:rsidRPr="002366A1" w14:paraId="74BDA223" w14:textId="77777777" w:rsidTr="004B45D3">
        <w:trPr>
          <w:trHeight w:val="220"/>
          <w:jc w:val="center"/>
        </w:trPr>
        <w:tc>
          <w:tcPr>
            <w:tcW w:w="268" w:type="pct"/>
            <w:vMerge/>
            <w:tcBorders>
              <w:top w:val="nil"/>
              <w:left w:val="single" w:sz="4" w:space="0" w:color="000000"/>
              <w:bottom w:val="single" w:sz="4" w:space="0" w:color="000000"/>
              <w:right w:val="single" w:sz="4" w:space="0" w:color="000000"/>
            </w:tcBorders>
            <w:shd w:val="clear" w:color="auto" w:fill="auto"/>
            <w:vAlign w:val="center"/>
          </w:tcPr>
          <w:p w14:paraId="309A9E27"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377" w:type="pct"/>
            <w:vMerge/>
            <w:tcBorders>
              <w:top w:val="nil"/>
              <w:left w:val="single" w:sz="4" w:space="0" w:color="000000"/>
              <w:bottom w:val="single" w:sz="4" w:space="0" w:color="000000"/>
              <w:right w:val="single" w:sz="4" w:space="0" w:color="000000"/>
            </w:tcBorders>
            <w:shd w:val="clear" w:color="auto" w:fill="auto"/>
            <w:vAlign w:val="center"/>
          </w:tcPr>
          <w:p w14:paraId="36B21A68"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c>
          <w:tcPr>
            <w:tcW w:w="1149" w:type="pct"/>
            <w:tcBorders>
              <w:top w:val="nil"/>
              <w:left w:val="nil"/>
              <w:bottom w:val="single" w:sz="4" w:space="0" w:color="000000"/>
              <w:right w:val="single" w:sz="4" w:space="0" w:color="000000"/>
            </w:tcBorders>
            <w:shd w:val="clear" w:color="auto" w:fill="auto"/>
            <w:vAlign w:val="bottom"/>
          </w:tcPr>
          <w:p w14:paraId="69ABD242"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5</w:t>
            </w:r>
          </w:p>
        </w:tc>
        <w:tc>
          <w:tcPr>
            <w:tcW w:w="1102" w:type="pct"/>
            <w:tcBorders>
              <w:top w:val="nil"/>
              <w:left w:val="nil"/>
              <w:bottom w:val="single" w:sz="4" w:space="0" w:color="000000"/>
              <w:right w:val="single" w:sz="4" w:space="0" w:color="000000"/>
            </w:tcBorders>
            <w:shd w:val="clear" w:color="auto" w:fill="auto"/>
            <w:vAlign w:val="bottom"/>
          </w:tcPr>
          <w:p w14:paraId="7FAE1CF1"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0,00%</w:t>
            </w:r>
          </w:p>
        </w:tc>
        <w:tc>
          <w:tcPr>
            <w:tcW w:w="1103" w:type="pct"/>
            <w:vMerge/>
            <w:tcBorders>
              <w:top w:val="nil"/>
              <w:left w:val="single" w:sz="4" w:space="0" w:color="000000"/>
              <w:bottom w:val="single" w:sz="4" w:space="0" w:color="000000"/>
              <w:right w:val="single" w:sz="4" w:space="0" w:color="000000"/>
            </w:tcBorders>
            <w:shd w:val="clear" w:color="auto" w:fill="auto"/>
            <w:vAlign w:val="center"/>
          </w:tcPr>
          <w:p w14:paraId="55994A20"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bl>
    <w:p w14:paraId="2A0203DD" w14:textId="77777777" w:rsidR="00EC2FE6" w:rsidRPr="002366A1" w:rsidRDefault="00EC2FE6" w:rsidP="002366A1">
      <w:pPr>
        <w:spacing w:after="0" w:line="240" w:lineRule="auto"/>
        <w:jc w:val="both"/>
        <w:rPr>
          <w:rFonts w:ascii="Arial" w:eastAsia="Arial" w:hAnsi="Arial" w:cs="Arial"/>
          <w:b/>
        </w:rPr>
      </w:pPr>
    </w:p>
    <w:tbl>
      <w:tblPr>
        <w:tblW w:w="5000" w:type="pct"/>
        <w:jc w:val="center"/>
        <w:tblLook w:val="0400" w:firstRow="0" w:lastRow="0" w:firstColumn="0" w:lastColumn="0" w:noHBand="0" w:noVBand="1"/>
      </w:tblPr>
      <w:tblGrid>
        <w:gridCol w:w="522"/>
        <w:gridCol w:w="3139"/>
        <w:gridCol w:w="1955"/>
        <w:gridCol w:w="1979"/>
        <w:gridCol w:w="1981"/>
      </w:tblGrid>
      <w:tr w:rsidR="00EC2FE6" w:rsidRPr="002366A1" w14:paraId="00F020DB" w14:textId="77777777" w:rsidTr="004B45D3">
        <w:trPr>
          <w:trHeight w:val="202"/>
          <w:jc w:val="center"/>
        </w:trPr>
        <w:tc>
          <w:tcPr>
            <w:tcW w:w="5000" w:type="pct"/>
            <w:gridSpan w:val="5"/>
            <w:tcBorders>
              <w:top w:val="single" w:sz="4" w:space="0" w:color="000000"/>
              <w:left w:val="single" w:sz="4" w:space="0" w:color="000000"/>
              <w:bottom w:val="single" w:sz="4" w:space="0" w:color="000000"/>
              <w:right w:val="single" w:sz="4" w:space="0" w:color="000000"/>
            </w:tcBorders>
            <w:shd w:val="clear" w:color="auto" w:fill="C2D69B" w:themeFill="accent3" w:themeFillTint="99"/>
            <w:vAlign w:val="center"/>
          </w:tcPr>
          <w:p w14:paraId="2A5B0589"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VII. MODELO INTERNO PRONOSTICO (60+)</w:t>
            </w:r>
          </w:p>
        </w:tc>
      </w:tr>
      <w:tr w:rsidR="00EC2FE6" w:rsidRPr="002366A1" w14:paraId="4F805BEF" w14:textId="77777777" w:rsidTr="004B45D3">
        <w:trPr>
          <w:trHeight w:val="388"/>
          <w:jc w:val="center"/>
        </w:trPr>
        <w:tc>
          <w:tcPr>
            <w:tcW w:w="253" w:type="pct"/>
            <w:tcBorders>
              <w:top w:val="nil"/>
              <w:left w:val="single" w:sz="4" w:space="0" w:color="000000"/>
              <w:bottom w:val="single" w:sz="4" w:space="0" w:color="000000"/>
              <w:right w:val="single" w:sz="4" w:space="0" w:color="000000"/>
            </w:tcBorders>
            <w:shd w:val="clear" w:color="auto" w:fill="C2D69B" w:themeFill="accent3" w:themeFillTint="99"/>
            <w:vAlign w:val="center"/>
          </w:tcPr>
          <w:p w14:paraId="17291AFF"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 </w:t>
            </w:r>
          </w:p>
        </w:tc>
        <w:tc>
          <w:tcPr>
            <w:tcW w:w="1644" w:type="pct"/>
            <w:tcBorders>
              <w:top w:val="nil"/>
              <w:left w:val="nil"/>
              <w:bottom w:val="single" w:sz="4" w:space="0" w:color="000000"/>
              <w:right w:val="single" w:sz="4" w:space="0" w:color="000000"/>
            </w:tcBorders>
            <w:shd w:val="clear" w:color="auto" w:fill="C2D69B" w:themeFill="accent3" w:themeFillTint="99"/>
            <w:vAlign w:val="center"/>
          </w:tcPr>
          <w:p w14:paraId="1EFD6D46"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INDICADOR</w:t>
            </w:r>
          </w:p>
        </w:tc>
        <w:tc>
          <w:tcPr>
            <w:tcW w:w="1026" w:type="pct"/>
            <w:tcBorders>
              <w:top w:val="nil"/>
              <w:left w:val="nil"/>
              <w:bottom w:val="single" w:sz="4" w:space="0" w:color="000000"/>
              <w:right w:val="single" w:sz="4" w:space="0" w:color="000000"/>
            </w:tcBorders>
            <w:shd w:val="clear" w:color="auto" w:fill="C2D69B" w:themeFill="accent3" w:themeFillTint="99"/>
            <w:vAlign w:val="center"/>
          </w:tcPr>
          <w:p w14:paraId="7B55E417"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CATEGORIA</w:t>
            </w:r>
          </w:p>
        </w:tc>
        <w:tc>
          <w:tcPr>
            <w:tcW w:w="1038" w:type="pct"/>
            <w:tcBorders>
              <w:top w:val="nil"/>
              <w:left w:val="nil"/>
              <w:bottom w:val="single" w:sz="4" w:space="0" w:color="000000"/>
              <w:right w:val="single" w:sz="4" w:space="0" w:color="000000"/>
            </w:tcBorders>
            <w:shd w:val="clear" w:color="auto" w:fill="C2D69B" w:themeFill="accent3" w:themeFillTint="99"/>
            <w:vAlign w:val="center"/>
          </w:tcPr>
          <w:p w14:paraId="291C3DC1"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PONDERACIÓN POR CATEGORÍA</w:t>
            </w:r>
          </w:p>
        </w:tc>
        <w:tc>
          <w:tcPr>
            <w:tcW w:w="1038" w:type="pct"/>
            <w:tcBorders>
              <w:top w:val="nil"/>
              <w:left w:val="nil"/>
              <w:bottom w:val="single" w:sz="4" w:space="0" w:color="000000"/>
              <w:right w:val="single" w:sz="4" w:space="0" w:color="000000"/>
            </w:tcBorders>
            <w:shd w:val="clear" w:color="auto" w:fill="C2D69B" w:themeFill="accent3" w:themeFillTint="99"/>
            <w:vAlign w:val="center"/>
          </w:tcPr>
          <w:p w14:paraId="3B79ECDB"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PONDERACIÓN DEL CRITERIO</w:t>
            </w:r>
          </w:p>
        </w:tc>
      </w:tr>
      <w:tr w:rsidR="00EC2FE6" w:rsidRPr="002366A1" w14:paraId="33F729A7" w14:textId="77777777" w:rsidTr="004B45D3">
        <w:trPr>
          <w:trHeight w:val="202"/>
          <w:jc w:val="center"/>
        </w:trPr>
        <w:tc>
          <w:tcPr>
            <w:tcW w:w="253" w:type="pct"/>
            <w:vMerge w:val="restart"/>
            <w:tcBorders>
              <w:top w:val="nil"/>
              <w:left w:val="single" w:sz="4" w:space="0" w:color="000000"/>
              <w:bottom w:val="single" w:sz="4" w:space="0" w:color="000000"/>
              <w:right w:val="single" w:sz="4" w:space="0" w:color="000000"/>
            </w:tcBorders>
            <w:shd w:val="clear" w:color="auto" w:fill="auto"/>
            <w:vAlign w:val="center"/>
          </w:tcPr>
          <w:p w14:paraId="0A53B984"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7.1</w:t>
            </w:r>
          </w:p>
        </w:tc>
        <w:tc>
          <w:tcPr>
            <w:tcW w:w="1644" w:type="pct"/>
            <w:vMerge w:val="restart"/>
            <w:tcBorders>
              <w:top w:val="nil"/>
              <w:left w:val="single" w:sz="4" w:space="0" w:color="000000"/>
              <w:bottom w:val="single" w:sz="4" w:space="0" w:color="000000"/>
              <w:right w:val="single" w:sz="4" w:space="0" w:color="000000"/>
            </w:tcBorders>
            <w:shd w:val="clear" w:color="auto" w:fill="auto"/>
            <w:vAlign w:val="center"/>
          </w:tcPr>
          <w:p w14:paraId="4900C0B0"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PROBABILIDAD DEFAULT</w:t>
            </w:r>
          </w:p>
        </w:tc>
        <w:tc>
          <w:tcPr>
            <w:tcW w:w="1026" w:type="pct"/>
            <w:tcBorders>
              <w:top w:val="nil"/>
              <w:left w:val="nil"/>
              <w:bottom w:val="single" w:sz="4" w:space="0" w:color="000000"/>
              <w:right w:val="single" w:sz="4" w:space="0" w:color="000000"/>
            </w:tcBorders>
            <w:shd w:val="clear" w:color="auto" w:fill="auto"/>
            <w:vAlign w:val="bottom"/>
          </w:tcPr>
          <w:p w14:paraId="3CED0192"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0</w:t>
            </w:r>
          </w:p>
        </w:tc>
        <w:tc>
          <w:tcPr>
            <w:tcW w:w="1038" w:type="pct"/>
            <w:tcBorders>
              <w:top w:val="nil"/>
              <w:left w:val="nil"/>
              <w:bottom w:val="single" w:sz="4" w:space="0" w:color="000000"/>
              <w:right w:val="single" w:sz="4" w:space="0" w:color="000000"/>
            </w:tcBorders>
            <w:shd w:val="clear" w:color="auto" w:fill="auto"/>
            <w:vAlign w:val="bottom"/>
          </w:tcPr>
          <w:p w14:paraId="6B620B83"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20,00%</w:t>
            </w:r>
          </w:p>
        </w:tc>
        <w:tc>
          <w:tcPr>
            <w:tcW w:w="1038" w:type="pct"/>
            <w:vMerge w:val="restart"/>
            <w:tcBorders>
              <w:top w:val="nil"/>
              <w:left w:val="single" w:sz="4" w:space="0" w:color="000000"/>
              <w:bottom w:val="single" w:sz="4" w:space="0" w:color="000000"/>
              <w:right w:val="single" w:sz="4" w:space="0" w:color="000000"/>
            </w:tcBorders>
            <w:shd w:val="clear" w:color="auto" w:fill="auto"/>
            <w:vAlign w:val="center"/>
          </w:tcPr>
          <w:p w14:paraId="2B6099C0"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20%</w:t>
            </w:r>
          </w:p>
        </w:tc>
      </w:tr>
      <w:tr w:rsidR="00EC2FE6" w:rsidRPr="002366A1" w14:paraId="6ADC1838" w14:textId="77777777" w:rsidTr="004B45D3">
        <w:trPr>
          <w:trHeight w:val="202"/>
          <w:jc w:val="center"/>
        </w:trPr>
        <w:tc>
          <w:tcPr>
            <w:tcW w:w="253" w:type="pct"/>
            <w:vMerge/>
            <w:tcBorders>
              <w:top w:val="nil"/>
              <w:left w:val="single" w:sz="4" w:space="0" w:color="000000"/>
              <w:bottom w:val="single" w:sz="4" w:space="0" w:color="000000"/>
              <w:right w:val="single" w:sz="4" w:space="0" w:color="000000"/>
            </w:tcBorders>
            <w:shd w:val="clear" w:color="auto" w:fill="auto"/>
            <w:vAlign w:val="center"/>
          </w:tcPr>
          <w:p w14:paraId="2C05A969"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b/>
                <w:color w:val="000000"/>
              </w:rPr>
            </w:pPr>
          </w:p>
        </w:tc>
        <w:tc>
          <w:tcPr>
            <w:tcW w:w="1644" w:type="pct"/>
            <w:vMerge/>
            <w:tcBorders>
              <w:top w:val="nil"/>
              <w:left w:val="single" w:sz="4" w:space="0" w:color="000000"/>
              <w:bottom w:val="single" w:sz="4" w:space="0" w:color="000000"/>
              <w:right w:val="single" w:sz="4" w:space="0" w:color="000000"/>
            </w:tcBorders>
            <w:shd w:val="clear" w:color="auto" w:fill="auto"/>
            <w:vAlign w:val="center"/>
          </w:tcPr>
          <w:p w14:paraId="7040EE65"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b/>
                <w:color w:val="000000"/>
              </w:rPr>
            </w:pPr>
          </w:p>
        </w:tc>
        <w:tc>
          <w:tcPr>
            <w:tcW w:w="1026" w:type="pct"/>
            <w:tcBorders>
              <w:top w:val="nil"/>
              <w:left w:val="nil"/>
              <w:bottom w:val="single" w:sz="4" w:space="0" w:color="000000"/>
              <w:right w:val="single" w:sz="4" w:space="0" w:color="000000"/>
            </w:tcBorders>
            <w:shd w:val="clear" w:color="auto" w:fill="auto"/>
            <w:vAlign w:val="bottom"/>
          </w:tcPr>
          <w:p w14:paraId="06067CF3"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w:t>
            </w:r>
          </w:p>
        </w:tc>
        <w:tc>
          <w:tcPr>
            <w:tcW w:w="1038" w:type="pct"/>
            <w:tcBorders>
              <w:top w:val="nil"/>
              <w:left w:val="nil"/>
              <w:bottom w:val="single" w:sz="4" w:space="0" w:color="000000"/>
              <w:right w:val="single" w:sz="4" w:space="0" w:color="000000"/>
            </w:tcBorders>
            <w:shd w:val="clear" w:color="auto" w:fill="auto"/>
            <w:vAlign w:val="bottom"/>
          </w:tcPr>
          <w:p w14:paraId="41F42B40"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0,00%</w:t>
            </w:r>
          </w:p>
        </w:tc>
        <w:tc>
          <w:tcPr>
            <w:tcW w:w="1038" w:type="pct"/>
            <w:vMerge/>
            <w:tcBorders>
              <w:top w:val="nil"/>
              <w:left w:val="single" w:sz="4" w:space="0" w:color="000000"/>
              <w:bottom w:val="single" w:sz="4" w:space="0" w:color="000000"/>
              <w:right w:val="single" w:sz="4" w:space="0" w:color="000000"/>
            </w:tcBorders>
            <w:shd w:val="clear" w:color="auto" w:fill="auto"/>
            <w:vAlign w:val="center"/>
          </w:tcPr>
          <w:p w14:paraId="4F2C2033"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bl>
    <w:p w14:paraId="189A186D" w14:textId="77777777" w:rsidR="00EC2FE6" w:rsidRPr="002366A1" w:rsidRDefault="00EC2FE6" w:rsidP="002366A1">
      <w:pPr>
        <w:spacing w:after="0" w:line="240" w:lineRule="auto"/>
        <w:jc w:val="both"/>
        <w:rPr>
          <w:rFonts w:ascii="Arial" w:eastAsia="Arial" w:hAnsi="Arial" w:cs="Arial"/>
          <w:b/>
        </w:rPr>
      </w:pPr>
    </w:p>
    <w:tbl>
      <w:tblPr>
        <w:tblW w:w="5000" w:type="pct"/>
        <w:jc w:val="center"/>
        <w:tblLook w:val="0400" w:firstRow="0" w:lastRow="0" w:firstColumn="0" w:lastColumn="0" w:noHBand="0" w:noVBand="1"/>
      </w:tblPr>
      <w:tblGrid>
        <w:gridCol w:w="522"/>
        <w:gridCol w:w="2644"/>
        <w:gridCol w:w="2208"/>
        <w:gridCol w:w="2101"/>
        <w:gridCol w:w="2101"/>
      </w:tblGrid>
      <w:tr w:rsidR="00EC2FE6" w:rsidRPr="002366A1" w14:paraId="453B92CF" w14:textId="77777777" w:rsidTr="004B45D3">
        <w:trPr>
          <w:trHeight w:val="202"/>
          <w:jc w:val="center"/>
        </w:trPr>
        <w:tc>
          <w:tcPr>
            <w:tcW w:w="5000" w:type="pct"/>
            <w:gridSpan w:val="5"/>
            <w:tcBorders>
              <w:top w:val="single" w:sz="4" w:space="0" w:color="000000"/>
              <w:left w:val="single" w:sz="4" w:space="0" w:color="000000"/>
              <w:bottom w:val="single" w:sz="4" w:space="0" w:color="000000"/>
              <w:right w:val="single" w:sz="4" w:space="0" w:color="000000"/>
            </w:tcBorders>
            <w:shd w:val="clear" w:color="auto" w:fill="C2D69B" w:themeFill="accent3" w:themeFillTint="99"/>
            <w:vAlign w:val="center"/>
          </w:tcPr>
          <w:p w14:paraId="6AA7DFA4"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VIII. ACTIVIDAD ECONOMICA RIESGO CE 17/20</w:t>
            </w:r>
          </w:p>
        </w:tc>
      </w:tr>
      <w:tr w:rsidR="00EC2FE6" w:rsidRPr="002366A1" w14:paraId="13C37998" w14:textId="77777777" w:rsidTr="004B45D3">
        <w:trPr>
          <w:trHeight w:val="388"/>
          <w:jc w:val="center"/>
        </w:trPr>
        <w:tc>
          <w:tcPr>
            <w:tcW w:w="268" w:type="pct"/>
            <w:tcBorders>
              <w:top w:val="nil"/>
              <w:left w:val="single" w:sz="4" w:space="0" w:color="000000"/>
              <w:bottom w:val="single" w:sz="4" w:space="0" w:color="000000"/>
              <w:right w:val="single" w:sz="4" w:space="0" w:color="000000"/>
            </w:tcBorders>
            <w:shd w:val="clear" w:color="auto" w:fill="C2D69B" w:themeFill="accent3" w:themeFillTint="99"/>
            <w:vAlign w:val="center"/>
          </w:tcPr>
          <w:p w14:paraId="197BEF2F"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 </w:t>
            </w:r>
          </w:p>
        </w:tc>
        <w:tc>
          <w:tcPr>
            <w:tcW w:w="1382" w:type="pct"/>
            <w:tcBorders>
              <w:top w:val="nil"/>
              <w:left w:val="nil"/>
              <w:bottom w:val="single" w:sz="4" w:space="0" w:color="000000"/>
              <w:right w:val="single" w:sz="4" w:space="0" w:color="000000"/>
            </w:tcBorders>
            <w:shd w:val="clear" w:color="auto" w:fill="C2D69B" w:themeFill="accent3" w:themeFillTint="99"/>
            <w:vAlign w:val="center"/>
          </w:tcPr>
          <w:p w14:paraId="4293ABB3"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INDICADOR</w:t>
            </w:r>
          </w:p>
        </w:tc>
        <w:tc>
          <w:tcPr>
            <w:tcW w:w="1154" w:type="pct"/>
            <w:tcBorders>
              <w:top w:val="nil"/>
              <w:left w:val="nil"/>
              <w:bottom w:val="single" w:sz="4" w:space="0" w:color="000000"/>
              <w:right w:val="single" w:sz="4" w:space="0" w:color="000000"/>
            </w:tcBorders>
            <w:shd w:val="clear" w:color="auto" w:fill="C2D69B" w:themeFill="accent3" w:themeFillTint="99"/>
            <w:vAlign w:val="center"/>
          </w:tcPr>
          <w:p w14:paraId="362ED2C3"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CATEGORIA</w:t>
            </w:r>
          </w:p>
        </w:tc>
        <w:tc>
          <w:tcPr>
            <w:tcW w:w="1098" w:type="pct"/>
            <w:tcBorders>
              <w:top w:val="nil"/>
              <w:left w:val="nil"/>
              <w:bottom w:val="single" w:sz="4" w:space="0" w:color="000000"/>
              <w:right w:val="single" w:sz="4" w:space="0" w:color="000000"/>
            </w:tcBorders>
            <w:shd w:val="clear" w:color="auto" w:fill="C2D69B" w:themeFill="accent3" w:themeFillTint="99"/>
            <w:vAlign w:val="center"/>
          </w:tcPr>
          <w:p w14:paraId="3D58496C"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PONDERACIÓN POR CATEGORÍA</w:t>
            </w:r>
          </w:p>
        </w:tc>
        <w:tc>
          <w:tcPr>
            <w:tcW w:w="1098" w:type="pct"/>
            <w:tcBorders>
              <w:top w:val="nil"/>
              <w:left w:val="nil"/>
              <w:bottom w:val="single" w:sz="4" w:space="0" w:color="000000"/>
              <w:right w:val="single" w:sz="4" w:space="0" w:color="000000"/>
            </w:tcBorders>
            <w:shd w:val="clear" w:color="auto" w:fill="C2D69B" w:themeFill="accent3" w:themeFillTint="99"/>
            <w:vAlign w:val="center"/>
          </w:tcPr>
          <w:p w14:paraId="7F05921E"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PONDERACIÓN DEL CRITERIO</w:t>
            </w:r>
          </w:p>
        </w:tc>
      </w:tr>
      <w:tr w:rsidR="00EC2FE6" w:rsidRPr="002366A1" w14:paraId="660B2BCF" w14:textId="77777777" w:rsidTr="004B45D3">
        <w:trPr>
          <w:trHeight w:val="202"/>
          <w:jc w:val="center"/>
        </w:trPr>
        <w:tc>
          <w:tcPr>
            <w:tcW w:w="268" w:type="pct"/>
            <w:vMerge w:val="restart"/>
            <w:tcBorders>
              <w:top w:val="nil"/>
              <w:left w:val="single" w:sz="4" w:space="0" w:color="000000"/>
              <w:bottom w:val="single" w:sz="4" w:space="0" w:color="000000"/>
              <w:right w:val="single" w:sz="4" w:space="0" w:color="000000"/>
            </w:tcBorders>
            <w:shd w:val="clear" w:color="auto" w:fill="auto"/>
            <w:vAlign w:val="center"/>
          </w:tcPr>
          <w:p w14:paraId="4D1C76E3"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8.1</w:t>
            </w:r>
          </w:p>
        </w:tc>
        <w:tc>
          <w:tcPr>
            <w:tcW w:w="1382" w:type="pct"/>
            <w:vMerge w:val="restart"/>
            <w:tcBorders>
              <w:top w:val="nil"/>
              <w:left w:val="single" w:sz="4" w:space="0" w:color="000000"/>
              <w:bottom w:val="single" w:sz="4" w:space="0" w:color="000000"/>
              <w:right w:val="single" w:sz="4" w:space="0" w:color="000000"/>
            </w:tcBorders>
            <w:shd w:val="clear" w:color="auto" w:fill="auto"/>
            <w:vAlign w:val="center"/>
          </w:tcPr>
          <w:p w14:paraId="5809C4EB"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PERFIL DE RIESGO</w:t>
            </w:r>
          </w:p>
        </w:tc>
        <w:tc>
          <w:tcPr>
            <w:tcW w:w="1154" w:type="pct"/>
            <w:tcBorders>
              <w:top w:val="nil"/>
              <w:left w:val="nil"/>
              <w:bottom w:val="single" w:sz="4" w:space="0" w:color="000000"/>
              <w:right w:val="single" w:sz="4" w:space="0" w:color="000000"/>
            </w:tcBorders>
            <w:shd w:val="clear" w:color="auto" w:fill="auto"/>
            <w:vAlign w:val="bottom"/>
          </w:tcPr>
          <w:p w14:paraId="09D45F24"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0</w:t>
            </w:r>
          </w:p>
        </w:tc>
        <w:tc>
          <w:tcPr>
            <w:tcW w:w="1098" w:type="pct"/>
            <w:tcBorders>
              <w:top w:val="nil"/>
              <w:left w:val="nil"/>
              <w:bottom w:val="single" w:sz="4" w:space="0" w:color="000000"/>
              <w:right w:val="single" w:sz="4" w:space="0" w:color="000000"/>
            </w:tcBorders>
            <w:shd w:val="clear" w:color="auto" w:fill="auto"/>
            <w:vAlign w:val="bottom"/>
          </w:tcPr>
          <w:p w14:paraId="33528D8B"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10,00%</w:t>
            </w:r>
          </w:p>
        </w:tc>
        <w:tc>
          <w:tcPr>
            <w:tcW w:w="1098" w:type="pct"/>
            <w:vMerge w:val="restart"/>
            <w:tcBorders>
              <w:top w:val="nil"/>
              <w:left w:val="single" w:sz="4" w:space="0" w:color="000000"/>
              <w:bottom w:val="single" w:sz="4" w:space="0" w:color="000000"/>
              <w:right w:val="single" w:sz="4" w:space="0" w:color="000000"/>
            </w:tcBorders>
            <w:shd w:val="clear" w:color="auto" w:fill="auto"/>
            <w:vAlign w:val="center"/>
          </w:tcPr>
          <w:p w14:paraId="010CE072" w14:textId="77777777" w:rsidR="00EC2FE6" w:rsidRPr="002366A1" w:rsidRDefault="00EC2FE6" w:rsidP="002366A1">
            <w:pPr>
              <w:spacing w:after="0" w:line="240" w:lineRule="auto"/>
              <w:jc w:val="center"/>
              <w:rPr>
                <w:rFonts w:ascii="Arial" w:eastAsia="Arial" w:hAnsi="Arial" w:cs="Arial"/>
                <w:b/>
                <w:color w:val="000000"/>
              </w:rPr>
            </w:pPr>
            <w:r w:rsidRPr="002366A1">
              <w:rPr>
                <w:rFonts w:ascii="Arial" w:eastAsia="Arial" w:hAnsi="Arial" w:cs="Arial"/>
                <w:b/>
                <w:color w:val="000000"/>
              </w:rPr>
              <w:t>10%</w:t>
            </w:r>
          </w:p>
        </w:tc>
      </w:tr>
      <w:tr w:rsidR="00EC2FE6" w:rsidRPr="002366A1" w14:paraId="58E423DC" w14:textId="77777777" w:rsidTr="004B45D3">
        <w:trPr>
          <w:trHeight w:val="202"/>
          <w:jc w:val="center"/>
        </w:trPr>
        <w:tc>
          <w:tcPr>
            <w:tcW w:w="268" w:type="pct"/>
            <w:vMerge/>
            <w:tcBorders>
              <w:top w:val="nil"/>
              <w:left w:val="single" w:sz="4" w:space="0" w:color="000000"/>
              <w:bottom w:val="single" w:sz="4" w:space="0" w:color="000000"/>
              <w:right w:val="single" w:sz="4" w:space="0" w:color="000000"/>
            </w:tcBorders>
            <w:shd w:val="clear" w:color="auto" w:fill="auto"/>
            <w:vAlign w:val="center"/>
          </w:tcPr>
          <w:p w14:paraId="559C9F75"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b/>
                <w:color w:val="000000"/>
              </w:rPr>
            </w:pPr>
          </w:p>
        </w:tc>
        <w:tc>
          <w:tcPr>
            <w:tcW w:w="1382" w:type="pct"/>
            <w:vMerge/>
            <w:tcBorders>
              <w:top w:val="nil"/>
              <w:left w:val="single" w:sz="4" w:space="0" w:color="000000"/>
              <w:bottom w:val="single" w:sz="4" w:space="0" w:color="000000"/>
              <w:right w:val="single" w:sz="4" w:space="0" w:color="000000"/>
            </w:tcBorders>
            <w:shd w:val="clear" w:color="auto" w:fill="auto"/>
            <w:vAlign w:val="center"/>
          </w:tcPr>
          <w:p w14:paraId="749E2916"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b/>
                <w:color w:val="000000"/>
              </w:rPr>
            </w:pPr>
          </w:p>
        </w:tc>
        <w:tc>
          <w:tcPr>
            <w:tcW w:w="1154" w:type="pct"/>
            <w:tcBorders>
              <w:top w:val="nil"/>
              <w:left w:val="nil"/>
              <w:bottom w:val="single" w:sz="4" w:space="0" w:color="000000"/>
              <w:right w:val="single" w:sz="4" w:space="0" w:color="000000"/>
            </w:tcBorders>
            <w:shd w:val="clear" w:color="auto" w:fill="auto"/>
            <w:vAlign w:val="bottom"/>
          </w:tcPr>
          <w:p w14:paraId="729B2C2C"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1</w:t>
            </w:r>
          </w:p>
        </w:tc>
        <w:tc>
          <w:tcPr>
            <w:tcW w:w="1098" w:type="pct"/>
            <w:tcBorders>
              <w:top w:val="nil"/>
              <w:left w:val="nil"/>
              <w:bottom w:val="single" w:sz="4" w:space="0" w:color="000000"/>
              <w:right w:val="single" w:sz="4" w:space="0" w:color="000000"/>
            </w:tcBorders>
            <w:shd w:val="clear" w:color="auto" w:fill="auto"/>
            <w:vAlign w:val="bottom"/>
          </w:tcPr>
          <w:p w14:paraId="45FA8580" w14:textId="77777777" w:rsidR="00EC2FE6" w:rsidRPr="002366A1" w:rsidRDefault="00EC2FE6" w:rsidP="002366A1">
            <w:pPr>
              <w:spacing w:after="0" w:line="240" w:lineRule="auto"/>
              <w:jc w:val="center"/>
              <w:rPr>
                <w:rFonts w:ascii="Arial" w:eastAsia="Arial" w:hAnsi="Arial" w:cs="Arial"/>
                <w:color w:val="000000"/>
              </w:rPr>
            </w:pPr>
            <w:r w:rsidRPr="002366A1">
              <w:rPr>
                <w:rFonts w:ascii="Arial" w:eastAsia="Arial" w:hAnsi="Arial" w:cs="Arial"/>
                <w:color w:val="000000"/>
              </w:rPr>
              <w:t>0,00%</w:t>
            </w:r>
          </w:p>
        </w:tc>
        <w:tc>
          <w:tcPr>
            <w:tcW w:w="1098" w:type="pct"/>
            <w:vMerge/>
            <w:tcBorders>
              <w:top w:val="nil"/>
              <w:left w:val="single" w:sz="4" w:space="0" w:color="000000"/>
              <w:bottom w:val="single" w:sz="4" w:space="0" w:color="000000"/>
              <w:right w:val="single" w:sz="4" w:space="0" w:color="000000"/>
            </w:tcBorders>
            <w:shd w:val="clear" w:color="auto" w:fill="auto"/>
            <w:vAlign w:val="center"/>
          </w:tcPr>
          <w:p w14:paraId="36E06088" w14:textId="77777777" w:rsidR="00EC2FE6" w:rsidRPr="002366A1" w:rsidRDefault="00EC2FE6" w:rsidP="002366A1">
            <w:pPr>
              <w:widowControl w:val="0"/>
              <w:pBdr>
                <w:top w:val="nil"/>
                <w:left w:val="nil"/>
                <w:bottom w:val="nil"/>
                <w:right w:val="nil"/>
                <w:between w:val="nil"/>
              </w:pBdr>
              <w:spacing w:after="0" w:line="240" w:lineRule="auto"/>
              <w:rPr>
                <w:rFonts w:ascii="Arial" w:eastAsia="Arial" w:hAnsi="Arial" w:cs="Arial"/>
                <w:color w:val="000000"/>
              </w:rPr>
            </w:pPr>
          </w:p>
        </w:tc>
      </w:tr>
    </w:tbl>
    <w:p w14:paraId="4340A2B0" w14:textId="77777777" w:rsidR="00EC2FE6" w:rsidRPr="002366A1" w:rsidRDefault="00EC2FE6" w:rsidP="002366A1">
      <w:pPr>
        <w:spacing w:after="0" w:line="240" w:lineRule="auto"/>
        <w:jc w:val="both"/>
        <w:rPr>
          <w:rFonts w:ascii="Arial" w:eastAsia="Arial" w:hAnsi="Arial" w:cs="Arial"/>
          <w:b/>
        </w:rPr>
      </w:pPr>
    </w:p>
    <w:p w14:paraId="6D01D447" w14:textId="77777777" w:rsidR="0041414B" w:rsidRDefault="00EC2FE6" w:rsidP="002366A1">
      <w:pPr>
        <w:spacing w:after="0" w:line="240" w:lineRule="auto"/>
        <w:jc w:val="both"/>
        <w:rPr>
          <w:rFonts w:ascii="Arial" w:eastAsia="Arial" w:hAnsi="Arial" w:cs="Arial"/>
        </w:rPr>
      </w:pPr>
      <w:r w:rsidRPr="002366A1">
        <w:rPr>
          <w:rFonts w:ascii="Arial" w:eastAsia="Arial" w:hAnsi="Arial" w:cs="Arial"/>
        </w:rPr>
        <w:t xml:space="preserve">De la anterior información, se destaca la mayor asignación a los criterios “CENTRAL DE RIESGO” y “Modelo Interno Pronóstico (60+)” motivado en: 1. La mayor objetividad que brinda el uso de un modelo matemático (Modelo </w:t>
      </w:r>
      <w:proofErr w:type="spellStart"/>
      <w:r w:rsidRPr="002366A1">
        <w:rPr>
          <w:rFonts w:ascii="Arial" w:eastAsia="Arial" w:hAnsi="Arial" w:cs="Arial"/>
        </w:rPr>
        <w:t>Logit</w:t>
      </w:r>
      <w:proofErr w:type="spellEnd"/>
      <w:r w:rsidRPr="002366A1">
        <w:rPr>
          <w:rFonts w:ascii="Arial" w:eastAsia="Arial" w:hAnsi="Arial" w:cs="Arial"/>
        </w:rPr>
        <w:t xml:space="preserve">) con potencia predictiva que reduce el riesgo de subjetividad en la escogencia y uso de variables, y, 2. </w:t>
      </w:r>
    </w:p>
    <w:p w14:paraId="0C70E71E" w14:textId="77777777" w:rsidR="0041414B" w:rsidRDefault="0041414B" w:rsidP="002366A1">
      <w:pPr>
        <w:spacing w:after="0" w:line="240" w:lineRule="auto"/>
        <w:jc w:val="both"/>
        <w:rPr>
          <w:rFonts w:ascii="Arial" w:eastAsia="Arial" w:hAnsi="Arial" w:cs="Arial"/>
        </w:rPr>
      </w:pPr>
    </w:p>
    <w:p w14:paraId="76C5B43B" w14:textId="77777777" w:rsidR="0041414B" w:rsidRDefault="00EC2FE6" w:rsidP="002366A1">
      <w:pPr>
        <w:spacing w:after="0" w:line="240" w:lineRule="auto"/>
        <w:jc w:val="both"/>
        <w:rPr>
          <w:rFonts w:ascii="Arial" w:eastAsia="Arial" w:hAnsi="Arial" w:cs="Arial"/>
        </w:rPr>
      </w:pPr>
      <w:r w:rsidRPr="002366A1">
        <w:rPr>
          <w:rFonts w:ascii="Arial" w:eastAsia="Arial" w:hAnsi="Arial" w:cs="Arial"/>
        </w:rPr>
        <w:t>La consulta de centrales de riesgo brinda una calificación amparada en el uso de información más amplia que la que puede disponer internamente la COOPEAIPE, es decir, involucrando el endeudamiento externo del asociado.</w:t>
      </w:r>
      <w:r w:rsidR="004B45D3">
        <w:rPr>
          <w:rFonts w:ascii="Arial" w:eastAsia="Arial" w:hAnsi="Arial" w:cs="Arial"/>
        </w:rPr>
        <w:t xml:space="preserve"> </w:t>
      </w:r>
    </w:p>
    <w:p w14:paraId="34925D26" w14:textId="77777777" w:rsidR="0041414B" w:rsidRDefault="0041414B" w:rsidP="002366A1">
      <w:pPr>
        <w:spacing w:after="0" w:line="240" w:lineRule="auto"/>
        <w:jc w:val="both"/>
        <w:rPr>
          <w:rFonts w:ascii="Arial" w:eastAsia="Arial" w:hAnsi="Arial" w:cs="Arial"/>
        </w:rPr>
      </w:pPr>
    </w:p>
    <w:p w14:paraId="6325A590" w14:textId="19A04561" w:rsidR="00EC2FE6" w:rsidRPr="002366A1" w:rsidRDefault="00EC2FE6" w:rsidP="002366A1">
      <w:pPr>
        <w:spacing w:after="0" w:line="240" w:lineRule="auto"/>
        <w:jc w:val="both"/>
        <w:rPr>
          <w:rFonts w:ascii="Arial" w:eastAsia="Arial" w:hAnsi="Arial" w:cs="Arial"/>
        </w:rPr>
      </w:pPr>
      <w:r w:rsidRPr="002366A1">
        <w:rPr>
          <w:rFonts w:ascii="Arial" w:eastAsia="Arial" w:hAnsi="Arial" w:cs="Arial"/>
        </w:rPr>
        <w:t>De acuerdo con lo anterior, a continuación, se presenta el detalle del modelo matemático utilizado, de conformidad con el criterio relacionado con el modelo predictivo (Criterio VII. Modelo Interno Pronostico (60+):</w:t>
      </w:r>
    </w:p>
    <w:p w14:paraId="364D8092" w14:textId="77777777" w:rsidR="00EC2FE6" w:rsidRPr="002366A1" w:rsidRDefault="00EC2FE6" w:rsidP="002366A1">
      <w:pPr>
        <w:pBdr>
          <w:top w:val="nil"/>
          <w:left w:val="nil"/>
          <w:bottom w:val="nil"/>
          <w:right w:val="nil"/>
          <w:between w:val="nil"/>
        </w:pBdr>
        <w:spacing w:after="0" w:line="240" w:lineRule="auto"/>
        <w:ind w:left="426"/>
        <w:jc w:val="both"/>
        <w:rPr>
          <w:rFonts w:ascii="Arial" w:eastAsia="Arial" w:hAnsi="Arial" w:cs="Arial"/>
          <w:b/>
          <w:color w:val="000000"/>
        </w:rPr>
      </w:pPr>
    </w:p>
    <w:p w14:paraId="564A3329" w14:textId="77777777" w:rsidR="00EC2FE6" w:rsidRPr="002366A1" w:rsidRDefault="00EC2FE6" w:rsidP="002366A1">
      <w:pPr>
        <w:spacing w:after="0" w:line="240" w:lineRule="auto"/>
        <w:jc w:val="both"/>
        <w:rPr>
          <w:rFonts w:ascii="Arial" w:eastAsia="Arial" w:hAnsi="Arial" w:cs="Arial"/>
          <w:b/>
        </w:rPr>
      </w:pPr>
      <w:r w:rsidRPr="002366A1">
        <w:rPr>
          <w:rFonts w:ascii="Arial" w:eastAsia="Arial" w:hAnsi="Arial" w:cs="Arial"/>
          <w:b/>
        </w:rPr>
        <w:t>MODELO DE REGRESIÓN LOGÍSTICA BINARIA - LOGIT</w:t>
      </w:r>
    </w:p>
    <w:p w14:paraId="779988BA" w14:textId="77777777" w:rsidR="00EC2FE6" w:rsidRPr="002366A1" w:rsidRDefault="00EC2FE6" w:rsidP="002366A1">
      <w:pPr>
        <w:spacing w:after="0" w:line="240" w:lineRule="auto"/>
        <w:jc w:val="both"/>
        <w:rPr>
          <w:rFonts w:ascii="Arial" w:eastAsia="Arial" w:hAnsi="Arial" w:cs="Arial"/>
        </w:rPr>
      </w:pPr>
    </w:p>
    <w:p w14:paraId="581F49CB" w14:textId="77777777" w:rsidR="00EC2FE6" w:rsidRPr="002366A1" w:rsidRDefault="00EC2FE6" w:rsidP="002366A1">
      <w:pPr>
        <w:spacing w:after="0" w:line="240" w:lineRule="auto"/>
        <w:jc w:val="both"/>
        <w:rPr>
          <w:rFonts w:ascii="Arial" w:eastAsia="Arial" w:hAnsi="Arial" w:cs="Arial"/>
        </w:rPr>
      </w:pPr>
      <w:r w:rsidRPr="002366A1">
        <w:rPr>
          <w:rFonts w:ascii="Arial" w:eastAsia="Arial" w:hAnsi="Arial" w:cs="Arial"/>
        </w:rPr>
        <w:t>La construcción del modelo de evaluación se realizó siguiendo las etapas que se describen a continuación:</w:t>
      </w:r>
    </w:p>
    <w:p w14:paraId="435EE542" w14:textId="77777777" w:rsidR="00EC2FE6" w:rsidRPr="002366A1" w:rsidRDefault="00EC2FE6" w:rsidP="002366A1">
      <w:pPr>
        <w:spacing w:after="0" w:line="240" w:lineRule="auto"/>
        <w:jc w:val="both"/>
        <w:rPr>
          <w:rFonts w:ascii="Arial" w:eastAsia="Arial" w:hAnsi="Arial" w:cs="Arial"/>
        </w:rPr>
      </w:pPr>
    </w:p>
    <w:p w14:paraId="2A8E0020" w14:textId="77777777" w:rsidR="00EC2FE6" w:rsidRPr="002366A1" w:rsidRDefault="00EC2FE6" w:rsidP="002366A1">
      <w:pPr>
        <w:numPr>
          <w:ilvl w:val="0"/>
          <w:numId w:val="12"/>
        </w:numPr>
        <w:pBdr>
          <w:top w:val="nil"/>
          <w:left w:val="nil"/>
          <w:bottom w:val="nil"/>
          <w:right w:val="nil"/>
          <w:between w:val="nil"/>
        </w:pBdr>
        <w:spacing w:after="0" w:line="240" w:lineRule="auto"/>
        <w:ind w:left="426" w:hanging="426"/>
        <w:jc w:val="both"/>
        <w:rPr>
          <w:rFonts w:ascii="Arial" w:eastAsia="Arial" w:hAnsi="Arial" w:cs="Arial"/>
          <w:b/>
          <w:color w:val="000000"/>
        </w:rPr>
      </w:pPr>
      <w:r w:rsidRPr="002366A1">
        <w:rPr>
          <w:rFonts w:ascii="Arial" w:eastAsia="Arial" w:hAnsi="Arial" w:cs="Arial"/>
          <w:b/>
          <w:color w:val="000000"/>
        </w:rPr>
        <w:t>BASE DE DATOS</w:t>
      </w:r>
    </w:p>
    <w:p w14:paraId="24A79BBA" w14:textId="77777777" w:rsidR="00EC2FE6" w:rsidRPr="002366A1" w:rsidRDefault="00EC2FE6" w:rsidP="002366A1">
      <w:pPr>
        <w:spacing w:after="0" w:line="240" w:lineRule="auto"/>
        <w:jc w:val="both"/>
        <w:rPr>
          <w:rFonts w:ascii="Arial" w:eastAsia="Arial" w:hAnsi="Arial" w:cs="Arial"/>
        </w:rPr>
      </w:pPr>
    </w:p>
    <w:p w14:paraId="4F0CB490" w14:textId="42BD2313" w:rsidR="00EC2FE6" w:rsidRPr="002366A1" w:rsidRDefault="00EC2FE6" w:rsidP="002366A1">
      <w:pPr>
        <w:spacing w:after="0" w:line="240" w:lineRule="auto"/>
        <w:jc w:val="both"/>
        <w:rPr>
          <w:rFonts w:ascii="Arial" w:eastAsia="Arial" w:hAnsi="Arial" w:cs="Arial"/>
        </w:rPr>
      </w:pPr>
      <w:r w:rsidRPr="002366A1">
        <w:rPr>
          <w:rFonts w:ascii="Arial" w:eastAsia="Arial" w:hAnsi="Arial" w:cs="Arial"/>
        </w:rPr>
        <w:t>La base para la estimación del modelo fue definida desde enero de 2013 a septiembre de 2019, es decir, se utilizaron 81 cortes de información de portafolios de crédito de COOPEAIPE.</w:t>
      </w:r>
      <w:r w:rsidR="0041414B">
        <w:rPr>
          <w:rFonts w:ascii="Arial" w:eastAsia="Arial" w:hAnsi="Arial" w:cs="Arial"/>
        </w:rPr>
        <w:t xml:space="preserve"> </w:t>
      </w:r>
      <w:r w:rsidRPr="002366A1">
        <w:rPr>
          <w:rFonts w:ascii="Arial" w:eastAsia="Arial" w:hAnsi="Arial" w:cs="Arial"/>
        </w:rPr>
        <w:t>Para efectos de construcción del modelo se seleccionó el 100% de la data.</w:t>
      </w:r>
    </w:p>
    <w:p w14:paraId="3577E7E2" w14:textId="77777777" w:rsidR="00EC2FE6" w:rsidRPr="002366A1" w:rsidRDefault="00EC2FE6" w:rsidP="002366A1">
      <w:pPr>
        <w:spacing w:after="0" w:line="240" w:lineRule="auto"/>
        <w:jc w:val="both"/>
        <w:rPr>
          <w:rFonts w:ascii="Arial" w:eastAsia="Arial" w:hAnsi="Arial" w:cs="Arial"/>
        </w:rPr>
      </w:pPr>
    </w:p>
    <w:p w14:paraId="54078E56" w14:textId="02F6EE04" w:rsidR="00EC2FE6" w:rsidRDefault="00EC2FE6" w:rsidP="002366A1">
      <w:pPr>
        <w:spacing w:after="0" w:line="240" w:lineRule="auto"/>
        <w:jc w:val="both"/>
        <w:rPr>
          <w:rFonts w:ascii="Arial" w:eastAsia="Arial" w:hAnsi="Arial" w:cs="Arial"/>
        </w:rPr>
      </w:pPr>
      <w:r w:rsidRPr="002366A1">
        <w:rPr>
          <w:rFonts w:ascii="Arial" w:eastAsia="Arial" w:hAnsi="Arial" w:cs="Arial"/>
        </w:rPr>
        <w:lastRenderedPageBreak/>
        <w:t>La base para la estimación del modelo comprende fue definida de acuerdo con los siguientes parámetros:</w:t>
      </w:r>
    </w:p>
    <w:p w14:paraId="5615B943" w14:textId="77777777" w:rsidR="004B45D3" w:rsidRPr="002366A1" w:rsidRDefault="004B45D3" w:rsidP="002366A1">
      <w:pPr>
        <w:spacing w:after="0" w:line="240" w:lineRule="auto"/>
        <w:jc w:val="both"/>
        <w:rPr>
          <w:rFonts w:ascii="Arial" w:eastAsia="Arial" w:hAnsi="Arial" w:cs="Arial"/>
        </w:rPr>
      </w:pPr>
    </w:p>
    <w:p w14:paraId="40EC4CCA" w14:textId="77777777" w:rsidR="00EC2FE6" w:rsidRPr="002366A1" w:rsidRDefault="00EC2FE6" w:rsidP="002366A1">
      <w:pPr>
        <w:numPr>
          <w:ilvl w:val="0"/>
          <w:numId w:val="8"/>
        </w:numPr>
        <w:pBdr>
          <w:top w:val="nil"/>
          <w:left w:val="nil"/>
          <w:bottom w:val="nil"/>
          <w:right w:val="nil"/>
          <w:between w:val="nil"/>
        </w:pBdr>
        <w:spacing w:after="0" w:line="240" w:lineRule="auto"/>
        <w:jc w:val="both"/>
        <w:rPr>
          <w:rFonts w:ascii="Arial" w:eastAsia="Arial" w:hAnsi="Arial" w:cs="Arial"/>
          <w:color w:val="000000"/>
        </w:rPr>
      </w:pPr>
      <w:r w:rsidRPr="002366A1">
        <w:rPr>
          <w:rFonts w:ascii="Arial" w:eastAsia="Arial" w:hAnsi="Arial" w:cs="Arial"/>
          <w:color w:val="000000"/>
        </w:rPr>
        <w:t>Operaciones de crédito desde enero 2013.</w:t>
      </w:r>
    </w:p>
    <w:p w14:paraId="444AA92A" w14:textId="77777777" w:rsidR="00EC2FE6" w:rsidRPr="002366A1" w:rsidRDefault="00EC2FE6" w:rsidP="002366A1">
      <w:pPr>
        <w:numPr>
          <w:ilvl w:val="0"/>
          <w:numId w:val="8"/>
        </w:numPr>
        <w:pBdr>
          <w:top w:val="nil"/>
          <w:left w:val="nil"/>
          <w:bottom w:val="nil"/>
          <w:right w:val="nil"/>
          <w:between w:val="nil"/>
        </w:pBdr>
        <w:spacing w:after="0" w:line="240" w:lineRule="auto"/>
        <w:jc w:val="both"/>
        <w:rPr>
          <w:rFonts w:ascii="Arial" w:eastAsia="Arial" w:hAnsi="Arial" w:cs="Arial"/>
          <w:color w:val="000000"/>
        </w:rPr>
      </w:pPr>
      <w:r w:rsidRPr="002366A1">
        <w:rPr>
          <w:rFonts w:ascii="Arial" w:eastAsia="Arial" w:hAnsi="Arial" w:cs="Arial"/>
          <w:color w:val="000000"/>
        </w:rPr>
        <w:t>Operaciones que registraran al menos 12 meses de vigencia, con el fin de poder visualizar un comportamiento de pago que permitiera establecer el hábito de pago.</w:t>
      </w:r>
    </w:p>
    <w:p w14:paraId="7F488A8B" w14:textId="77777777" w:rsidR="00EC2FE6" w:rsidRPr="002366A1" w:rsidRDefault="00EC2FE6" w:rsidP="002366A1">
      <w:pPr>
        <w:pBdr>
          <w:top w:val="nil"/>
          <w:left w:val="nil"/>
          <w:bottom w:val="nil"/>
          <w:right w:val="nil"/>
          <w:between w:val="nil"/>
        </w:pBdr>
        <w:spacing w:after="0" w:line="240" w:lineRule="auto"/>
        <w:ind w:left="720"/>
        <w:jc w:val="both"/>
        <w:rPr>
          <w:rFonts w:ascii="Arial" w:eastAsia="Arial" w:hAnsi="Arial" w:cs="Arial"/>
          <w:color w:val="000000"/>
        </w:rPr>
      </w:pPr>
    </w:p>
    <w:p w14:paraId="1CF7F1FB" w14:textId="77777777" w:rsidR="00EC2FE6" w:rsidRPr="002366A1" w:rsidRDefault="00EC2FE6" w:rsidP="002366A1">
      <w:pPr>
        <w:numPr>
          <w:ilvl w:val="0"/>
          <w:numId w:val="12"/>
        </w:numPr>
        <w:pBdr>
          <w:top w:val="nil"/>
          <w:left w:val="nil"/>
          <w:bottom w:val="nil"/>
          <w:right w:val="nil"/>
          <w:between w:val="nil"/>
        </w:pBdr>
        <w:spacing w:after="0" w:line="240" w:lineRule="auto"/>
        <w:ind w:left="426" w:hanging="426"/>
        <w:jc w:val="both"/>
        <w:rPr>
          <w:rFonts w:ascii="Arial" w:eastAsia="Arial" w:hAnsi="Arial" w:cs="Arial"/>
          <w:b/>
          <w:color w:val="000000"/>
        </w:rPr>
      </w:pPr>
      <w:r w:rsidRPr="002366A1">
        <w:rPr>
          <w:rFonts w:ascii="Arial" w:eastAsia="Arial" w:hAnsi="Arial" w:cs="Arial"/>
          <w:b/>
        </w:rPr>
        <w:t>DEFINICIÓN</w:t>
      </w:r>
      <w:r w:rsidRPr="002366A1">
        <w:rPr>
          <w:rFonts w:ascii="Arial" w:eastAsia="Arial" w:hAnsi="Arial" w:cs="Arial"/>
          <w:b/>
          <w:color w:val="000000"/>
        </w:rPr>
        <w:t xml:space="preserve"> DE LA PROBABILIDAD DE INCUMPLIMIENTO - DEFAULT</w:t>
      </w:r>
    </w:p>
    <w:p w14:paraId="6F0AEAD8" w14:textId="77777777" w:rsidR="00EC2FE6" w:rsidRPr="002366A1" w:rsidRDefault="00EC2FE6" w:rsidP="002366A1">
      <w:pPr>
        <w:spacing w:after="0" w:line="240" w:lineRule="auto"/>
        <w:jc w:val="both"/>
        <w:rPr>
          <w:rFonts w:ascii="Arial" w:eastAsia="Arial" w:hAnsi="Arial" w:cs="Arial"/>
        </w:rPr>
      </w:pPr>
    </w:p>
    <w:p w14:paraId="10E0574F" w14:textId="1A7126D2" w:rsidR="00EC2FE6" w:rsidRDefault="00EC2FE6" w:rsidP="002366A1">
      <w:pPr>
        <w:spacing w:after="0" w:line="240" w:lineRule="auto"/>
        <w:jc w:val="both"/>
        <w:rPr>
          <w:rFonts w:ascii="Arial" w:eastAsia="Arial" w:hAnsi="Arial" w:cs="Arial"/>
        </w:rPr>
      </w:pPr>
      <w:r w:rsidRPr="002366A1">
        <w:rPr>
          <w:rFonts w:ascii="Arial" w:eastAsia="Arial" w:hAnsi="Arial" w:cs="Arial"/>
        </w:rPr>
        <w:t>De acuerdo con las matrices de transición elaboradas con anterioridad se identificó que el punto de default por mora de la cartera corresponde al intervalo de 30-45 días de mora. Es decir, que toda operación de la base de datos que haya registrado mora a corte superior a 60 días se identificó como mala en el momento de realizar el modelo.</w:t>
      </w:r>
    </w:p>
    <w:p w14:paraId="01EB0ADA" w14:textId="77777777" w:rsidR="004B45D3" w:rsidRPr="002366A1" w:rsidRDefault="004B45D3" w:rsidP="002366A1">
      <w:pPr>
        <w:spacing w:after="0" w:line="240" w:lineRule="auto"/>
        <w:jc w:val="both"/>
        <w:rPr>
          <w:rFonts w:ascii="Arial" w:eastAsia="Arial" w:hAnsi="Arial" w:cs="Arial"/>
        </w:rPr>
      </w:pPr>
    </w:p>
    <w:p w14:paraId="61577B54" w14:textId="6F68C1A9" w:rsidR="00EC2FE6" w:rsidRPr="002366A1" w:rsidRDefault="004B45D3" w:rsidP="002366A1">
      <w:pPr>
        <w:numPr>
          <w:ilvl w:val="0"/>
          <w:numId w:val="12"/>
        </w:numPr>
        <w:pBdr>
          <w:top w:val="nil"/>
          <w:left w:val="nil"/>
          <w:bottom w:val="nil"/>
          <w:right w:val="nil"/>
          <w:between w:val="nil"/>
        </w:pBdr>
        <w:spacing w:after="0" w:line="240" w:lineRule="auto"/>
        <w:ind w:left="426" w:hanging="426"/>
        <w:jc w:val="both"/>
        <w:rPr>
          <w:rFonts w:ascii="Arial" w:eastAsia="Arial" w:hAnsi="Arial" w:cs="Arial"/>
          <w:b/>
          <w:color w:val="000000"/>
        </w:rPr>
      </w:pPr>
      <w:r>
        <w:rPr>
          <w:rFonts w:ascii="Arial" w:eastAsia="Arial" w:hAnsi="Arial" w:cs="Arial"/>
          <w:b/>
          <w:color w:val="000000"/>
        </w:rPr>
        <w:t>P</w:t>
      </w:r>
      <w:r w:rsidR="00EC2FE6" w:rsidRPr="002366A1">
        <w:rPr>
          <w:rFonts w:ascii="Arial" w:eastAsia="Arial" w:hAnsi="Arial" w:cs="Arial"/>
          <w:b/>
          <w:color w:val="000000"/>
        </w:rPr>
        <w:t xml:space="preserve">RESENTACIÓN DE VARIABLES  </w:t>
      </w:r>
    </w:p>
    <w:p w14:paraId="74232964" w14:textId="77777777" w:rsidR="00EC2FE6" w:rsidRPr="002366A1" w:rsidRDefault="00EC2FE6" w:rsidP="002366A1">
      <w:pPr>
        <w:spacing w:after="0" w:line="240" w:lineRule="auto"/>
        <w:jc w:val="both"/>
        <w:rPr>
          <w:rFonts w:ascii="Arial" w:eastAsia="Arial" w:hAnsi="Arial" w:cs="Arial"/>
        </w:rPr>
      </w:pPr>
    </w:p>
    <w:p w14:paraId="03F7E668" w14:textId="77777777" w:rsidR="00EC2FE6" w:rsidRPr="002366A1" w:rsidRDefault="00EC2FE6" w:rsidP="002366A1">
      <w:pPr>
        <w:spacing w:after="0" w:line="240" w:lineRule="auto"/>
        <w:jc w:val="both"/>
        <w:rPr>
          <w:rFonts w:ascii="Arial" w:eastAsia="Arial" w:hAnsi="Arial" w:cs="Arial"/>
        </w:rPr>
      </w:pPr>
      <w:r w:rsidRPr="002366A1">
        <w:rPr>
          <w:rFonts w:ascii="Arial" w:eastAsia="Arial" w:hAnsi="Arial" w:cs="Arial"/>
        </w:rPr>
        <w:t>Para la elaboración del modelo de evaluación se utilizaron las características de portafolio y las comportamentales propias de buró, tal como se muestra a continuación:</w:t>
      </w:r>
    </w:p>
    <w:p w14:paraId="584EC7AC" w14:textId="77777777" w:rsidR="00EC2FE6" w:rsidRPr="002366A1" w:rsidRDefault="00EC2FE6" w:rsidP="002366A1">
      <w:pPr>
        <w:spacing w:after="0" w:line="240" w:lineRule="auto"/>
        <w:jc w:val="both"/>
        <w:rPr>
          <w:rFonts w:ascii="Arial" w:eastAsia="Arial" w:hAnsi="Arial" w:cs="Arial"/>
        </w:rPr>
      </w:pPr>
    </w:p>
    <w:p w14:paraId="614EEB8C" w14:textId="77777777" w:rsidR="00EC2FE6" w:rsidRPr="002366A1" w:rsidRDefault="00EC2FE6" w:rsidP="002366A1">
      <w:pPr>
        <w:numPr>
          <w:ilvl w:val="0"/>
          <w:numId w:val="13"/>
        </w:numPr>
        <w:pBdr>
          <w:top w:val="nil"/>
          <w:left w:val="nil"/>
          <w:bottom w:val="nil"/>
          <w:right w:val="nil"/>
          <w:between w:val="nil"/>
        </w:pBdr>
        <w:spacing w:after="0" w:line="240" w:lineRule="auto"/>
        <w:jc w:val="both"/>
        <w:rPr>
          <w:rFonts w:ascii="Arial" w:eastAsia="Arial" w:hAnsi="Arial" w:cs="Arial"/>
          <w:color w:val="000000"/>
        </w:rPr>
      </w:pPr>
      <w:r w:rsidRPr="002366A1">
        <w:rPr>
          <w:rFonts w:ascii="Arial" w:eastAsia="Arial" w:hAnsi="Arial" w:cs="Arial"/>
          <w:color w:val="000000"/>
        </w:rPr>
        <w:t xml:space="preserve">Mora máxima en los últimos tres meses.  </w:t>
      </w:r>
    </w:p>
    <w:p w14:paraId="2BAF4070" w14:textId="77777777" w:rsidR="00EC2FE6" w:rsidRPr="002366A1" w:rsidRDefault="00EC2FE6" w:rsidP="002366A1">
      <w:pPr>
        <w:numPr>
          <w:ilvl w:val="0"/>
          <w:numId w:val="13"/>
        </w:numPr>
        <w:pBdr>
          <w:top w:val="nil"/>
          <w:left w:val="nil"/>
          <w:bottom w:val="nil"/>
          <w:right w:val="nil"/>
          <w:between w:val="nil"/>
        </w:pBdr>
        <w:spacing w:after="0" w:line="240" w:lineRule="auto"/>
        <w:jc w:val="both"/>
        <w:rPr>
          <w:rFonts w:ascii="Arial" w:eastAsia="Arial" w:hAnsi="Arial" w:cs="Arial"/>
          <w:color w:val="000000"/>
        </w:rPr>
      </w:pPr>
      <w:r w:rsidRPr="002366A1">
        <w:rPr>
          <w:rFonts w:ascii="Arial" w:eastAsia="Arial" w:hAnsi="Arial" w:cs="Arial"/>
          <w:color w:val="000000"/>
        </w:rPr>
        <w:t xml:space="preserve">Mora máxima en los últimos seis meses.  </w:t>
      </w:r>
    </w:p>
    <w:p w14:paraId="7D47D5B6" w14:textId="77777777" w:rsidR="00EC2FE6" w:rsidRPr="002366A1" w:rsidRDefault="00EC2FE6" w:rsidP="002366A1">
      <w:pPr>
        <w:numPr>
          <w:ilvl w:val="0"/>
          <w:numId w:val="13"/>
        </w:numPr>
        <w:pBdr>
          <w:top w:val="nil"/>
          <w:left w:val="nil"/>
          <w:bottom w:val="nil"/>
          <w:right w:val="nil"/>
          <w:between w:val="nil"/>
        </w:pBdr>
        <w:spacing w:after="0" w:line="240" w:lineRule="auto"/>
        <w:jc w:val="both"/>
        <w:rPr>
          <w:rFonts w:ascii="Arial" w:eastAsia="Arial" w:hAnsi="Arial" w:cs="Arial"/>
          <w:color w:val="000000"/>
        </w:rPr>
      </w:pPr>
      <w:r w:rsidRPr="002366A1">
        <w:rPr>
          <w:rFonts w:ascii="Arial" w:eastAsia="Arial" w:hAnsi="Arial" w:cs="Arial"/>
          <w:color w:val="000000"/>
        </w:rPr>
        <w:t xml:space="preserve">Mora máxima en los últimos nueve meses.  </w:t>
      </w:r>
    </w:p>
    <w:p w14:paraId="47DE9CD4" w14:textId="77777777" w:rsidR="00EC2FE6" w:rsidRPr="002366A1" w:rsidRDefault="00EC2FE6" w:rsidP="002366A1">
      <w:pPr>
        <w:numPr>
          <w:ilvl w:val="0"/>
          <w:numId w:val="13"/>
        </w:numPr>
        <w:pBdr>
          <w:top w:val="nil"/>
          <w:left w:val="nil"/>
          <w:bottom w:val="nil"/>
          <w:right w:val="nil"/>
          <w:between w:val="nil"/>
        </w:pBdr>
        <w:spacing w:after="0" w:line="240" w:lineRule="auto"/>
        <w:jc w:val="both"/>
        <w:rPr>
          <w:rFonts w:ascii="Arial" w:eastAsia="Arial" w:hAnsi="Arial" w:cs="Arial"/>
          <w:color w:val="000000"/>
        </w:rPr>
      </w:pPr>
      <w:r w:rsidRPr="002366A1">
        <w:rPr>
          <w:rFonts w:ascii="Arial" w:eastAsia="Arial" w:hAnsi="Arial" w:cs="Arial"/>
          <w:color w:val="000000"/>
        </w:rPr>
        <w:t>Contador de mora en los últimos doce meses.</w:t>
      </w:r>
    </w:p>
    <w:p w14:paraId="423358A4" w14:textId="77777777" w:rsidR="00EC2FE6" w:rsidRPr="002366A1" w:rsidRDefault="00EC2FE6" w:rsidP="002366A1">
      <w:pPr>
        <w:numPr>
          <w:ilvl w:val="0"/>
          <w:numId w:val="13"/>
        </w:numPr>
        <w:pBdr>
          <w:top w:val="nil"/>
          <w:left w:val="nil"/>
          <w:bottom w:val="nil"/>
          <w:right w:val="nil"/>
          <w:between w:val="nil"/>
        </w:pBdr>
        <w:spacing w:after="0" w:line="240" w:lineRule="auto"/>
        <w:jc w:val="both"/>
        <w:rPr>
          <w:rFonts w:ascii="Arial" w:eastAsia="Arial" w:hAnsi="Arial" w:cs="Arial"/>
          <w:color w:val="000000"/>
        </w:rPr>
      </w:pPr>
      <w:r w:rsidRPr="002366A1">
        <w:rPr>
          <w:rFonts w:ascii="Arial" w:eastAsia="Arial" w:hAnsi="Arial" w:cs="Arial"/>
          <w:color w:val="000000"/>
        </w:rPr>
        <w:t>Comportamiento buró de crédito.</w:t>
      </w:r>
    </w:p>
    <w:p w14:paraId="46DC6D6F" w14:textId="77777777" w:rsidR="00EC2FE6" w:rsidRPr="002366A1" w:rsidRDefault="00EC2FE6" w:rsidP="002366A1">
      <w:pPr>
        <w:numPr>
          <w:ilvl w:val="0"/>
          <w:numId w:val="13"/>
        </w:numPr>
        <w:pBdr>
          <w:top w:val="nil"/>
          <w:left w:val="nil"/>
          <w:bottom w:val="nil"/>
          <w:right w:val="nil"/>
          <w:between w:val="nil"/>
        </w:pBdr>
        <w:spacing w:after="0" w:line="240" w:lineRule="auto"/>
        <w:jc w:val="both"/>
        <w:rPr>
          <w:rFonts w:ascii="Arial" w:eastAsia="Arial" w:hAnsi="Arial" w:cs="Arial"/>
          <w:color w:val="000000"/>
        </w:rPr>
      </w:pPr>
      <w:r w:rsidRPr="002366A1">
        <w:rPr>
          <w:rFonts w:ascii="Arial" w:eastAsia="Arial" w:hAnsi="Arial" w:cs="Arial"/>
          <w:color w:val="000000"/>
        </w:rPr>
        <w:t>Monto de crédito.</w:t>
      </w:r>
    </w:p>
    <w:p w14:paraId="115F1DB5" w14:textId="77777777" w:rsidR="00EC2FE6" w:rsidRPr="002366A1" w:rsidRDefault="00EC2FE6" w:rsidP="002366A1">
      <w:pPr>
        <w:numPr>
          <w:ilvl w:val="0"/>
          <w:numId w:val="13"/>
        </w:numPr>
        <w:pBdr>
          <w:top w:val="nil"/>
          <w:left w:val="nil"/>
          <w:bottom w:val="nil"/>
          <w:right w:val="nil"/>
          <w:between w:val="nil"/>
        </w:pBdr>
        <w:spacing w:after="0" w:line="240" w:lineRule="auto"/>
        <w:jc w:val="both"/>
        <w:rPr>
          <w:rFonts w:ascii="Arial" w:eastAsia="Arial" w:hAnsi="Arial" w:cs="Arial"/>
          <w:color w:val="000000"/>
        </w:rPr>
      </w:pPr>
      <w:r w:rsidRPr="002366A1">
        <w:rPr>
          <w:rFonts w:ascii="Arial" w:eastAsia="Arial" w:hAnsi="Arial" w:cs="Arial"/>
          <w:color w:val="000000"/>
        </w:rPr>
        <w:t>Saldo de crédito.</w:t>
      </w:r>
    </w:p>
    <w:p w14:paraId="09036F31" w14:textId="77777777" w:rsidR="00EC2FE6" w:rsidRPr="002366A1" w:rsidRDefault="00EC2FE6" w:rsidP="002366A1">
      <w:pPr>
        <w:numPr>
          <w:ilvl w:val="0"/>
          <w:numId w:val="13"/>
        </w:numPr>
        <w:pBdr>
          <w:top w:val="nil"/>
          <w:left w:val="nil"/>
          <w:bottom w:val="nil"/>
          <w:right w:val="nil"/>
          <w:between w:val="nil"/>
        </w:pBdr>
        <w:spacing w:after="0" w:line="240" w:lineRule="auto"/>
        <w:jc w:val="both"/>
        <w:rPr>
          <w:rFonts w:ascii="Arial" w:eastAsia="Arial" w:hAnsi="Arial" w:cs="Arial"/>
          <w:color w:val="000000"/>
        </w:rPr>
      </w:pPr>
      <w:r w:rsidRPr="002366A1">
        <w:rPr>
          <w:rFonts w:ascii="Arial" w:eastAsia="Arial" w:hAnsi="Arial" w:cs="Arial"/>
          <w:color w:val="000000"/>
        </w:rPr>
        <w:t>Garantía.</w:t>
      </w:r>
    </w:p>
    <w:p w14:paraId="63CD5462" w14:textId="77777777" w:rsidR="00EC2FE6" w:rsidRPr="002366A1" w:rsidRDefault="00EC2FE6" w:rsidP="002366A1">
      <w:pPr>
        <w:numPr>
          <w:ilvl w:val="0"/>
          <w:numId w:val="13"/>
        </w:numPr>
        <w:pBdr>
          <w:top w:val="nil"/>
          <w:left w:val="nil"/>
          <w:bottom w:val="nil"/>
          <w:right w:val="nil"/>
          <w:between w:val="nil"/>
        </w:pBdr>
        <w:spacing w:after="0" w:line="240" w:lineRule="auto"/>
        <w:jc w:val="both"/>
        <w:rPr>
          <w:rFonts w:ascii="Arial" w:eastAsia="Arial" w:hAnsi="Arial" w:cs="Arial"/>
          <w:color w:val="000000"/>
        </w:rPr>
      </w:pPr>
      <w:r w:rsidRPr="002366A1">
        <w:rPr>
          <w:rFonts w:ascii="Arial" w:eastAsia="Arial" w:hAnsi="Arial" w:cs="Arial"/>
          <w:color w:val="000000"/>
        </w:rPr>
        <w:t>Morosidad actual.</w:t>
      </w:r>
    </w:p>
    <w:p w14:paraId="572B2C89" w14:textId="77777777" w:rsidR="00EC2FE6" w:rsidRPr="002366A1" w:rsidRDefault="00EC2FE6" w:rsidP="002366A1">
      <w:pPr>
        <w:spacing w:after="0" w:line="240" w:lineRule="auto"/>
        <w:ind w:left="360"/>
        <w:jc w:val="both"/>
        <w:rPr>
          <w:rFonts w:ascii="Arial" w:eastAsia="Arial" w:hAnsi="Arial" w:cs="Arial"/>
        </w:rPr>
      </w:pPr>
    </w:p>
    <w:p w14:paraId="2E58640E" w14:textId="77777777" w:rsidR="00EC2FE6" w:rsidRPr="002366A1" w:rsidRDefault="00EC2FE6" w:rsidP="002366A1">
      <w:pPr>
        <w:numPr>
          <w:ilvl w:val="1"/>
          <w:numId w:val="12"/>
        </w:numPr>
        <w:pBdr>
          <w:top w:val="nil"/>
          <w:left w:val="nil"/>
          <w:bottom w:val="nil"/>
          <w:right w:val="nil"/>
          <w:between w:val="nil"/>
        </w:pBdr>
        <w:spacing w:after="0" w:line="240" w:lineRule="auto"/>
        <w:ind w:left="567" w:hanging="567"/>
        <w:jc w:val="both"/>
        <w:rPr>
          <w:rFonts w:ascii="Arial" w:eastAsia="Arial" w:hAnsi="Arial" w:cs="Arial"/>
          <w:b/>
          <w:color w:val="000000"/>
        </w:rPr>
      </w:pPr>
      <w:r w:rsidRPr="002366A1">
        <w:rPr>
          <w:rFonts w:ascii="Arial" w:eastAsia="Arial" w:hAnsi="Arial" w:cs="Arial"/>
          <w:b/>
          <w:color w:val="000000"/>
        </w:rPr>
        <w:t xml:space="preserve">ANALISIS DESCRIPTIVO </w:t>
      </w:r>
    </w:p>
    <w:p w14:paraId="1003303A" w14:textId="77777777" w:rsidR="00EC2FE6" w:rsidRPr="002366A1" w:rsidRDefault="00EC2FE6" w:rsidP="002366A1">
      <w:pPr>
        <w:spacing w:after="0" w:line="240" w:lineRule="auto"/>
        <w:jc w:val="both"/>
        <w:rPr>
          <w:rFonts w:ascii="Arial" w:eastAsia="Arial" w:hAnsi="Arial" w:cs="Arial"/>
        </w:rPr>
      </w:pPr>
    </w:p>
    <w:p w14:paraId="5A3FE115" w14:textId="6BE10784" w:rsidR="00EC2FE6" w:rsidRDefault="00EC2FE6" w:rsidP="002366A1">
      <w:pPr>
        <w:spacing w:after="0" w:line="240" w:lineRule="auto"/>
        <w:jc w:val="both"/>
        <w:rPr>
          <w:rFonts w:ascii="Arial" w:eastAsia="Arial" w:hAnsi="Arial" w:cs="Arial"/>
          <w:u w:val="single"/>
        </w:rPr>
      </w:pPr>
      <w:r w:rsidRPr="002366A1">
        <w:rPr>
          <w:rFonts w:ascii="Arial" w:eastAsia="Arial" w:hAnsi="Arial" w:cs="Arial"/>
        </w:rPr>
        <w:t>Para cada una de las variables presentes en la base se realizó análisis descriptivo y de niveles de riesgo con el fin de identificar las de mayor poder predictivo. En el caso de variables continúas se realizó segmentación por percentiles con el objeto de hacer más fácil en análisis la revisión de los niveles de riesgo; mientras que en variables categóricas solo se analizó la probabilidad de Default que para el caso de COOPEAIPE es del 26,5%.</w:t>
      </w:r>
      <w:r w:rsidR="004B45D3">
        <w:rPr>
          <w:rFonts w:ascii="Arial" w:eastAsia="Arial" w:hAnsi="Arial" w:cs="Arial"/>
        </w:rPr>
        <w:t xml:space="preserve"> </w:t>
      </w:r>
      <w:r w:rsidRPr="002366A1">
        <w:rPr>
          <w:rFonts w:ascii="Arial" w:eastAsia="Arial" w:hAnsi="Arial" w:cs="Arial"/>
        </w:rPr>
        <w:t>El análisis se realizó teniendo en cuenta todas las variables entregadas en la base de datos, sin embargo, para efectos del presente documento solo se mostrarán los resultados de las más relevantes.</w:t>
      </w:r>
      <w:r w:rsidRPr="002366A1">
        <w:rPr>
          <w:rFonts w:ascii="Arial" w:eastAsia="Arial" w:hAnsi="Arial" w:cs="Arial"/>
          <w:u w:val="single"/>
        </w:rPr>
        <w:t xml:space="preserve"> </w:t>
      </w:r>
    </w:p>
    <w:p w14:paraId="74AF4329" w14:textId="77777777" w:rsidR="004B45D3" w:rsidRPr="002366A1" w:rsidRDefault="004B45D3" w:rsidP="002366A1">
      <w:pPr>
        <w:spacing w:after="0" w:line="240" w:lineRule="auto"/>
        <w:jc w:val="both"/>
        <w:rPr>
          <w:rFonts w:ascii="Arial" w:eastAsia="Arial" w:hAnsi="Arial" w:cs="Arial"/>
          <w:u w:val="single"/>
        </w:rPr>
      </w:pPr>
    </w:p>
    <w:p w14:paraId="5FAAD8CA" w14:textId="02B07F06" w:rsidR="00EC2FE6" w:rsidRDefault="00EC2FE6" w:rsidP="002366A1">
      <w:pPr>
        <w:spacing w:after="0" w:line="240" w:lineRule="auto"/>
        <w:jc w:val="both"/>
        <w:rPr>
          <w:rFonts w:ascii="Arial" w:eastAsia="Arial" w:hAnsi="Arial" w:cs="Arial"/>
        </w:rPr>
      </w:pPr>
      <w:r w:rsidRPr="002366A1">
        <w:rPr>
          <w:rFonts w:ascii="Arial" w:eastAsia="Arial" w:hAnsi="Arial" w:cs="Arial"/>
        </w:rPr>
        <w:t>Las variables analizadas se comentan a continuación:</w:t>
      </w:r>
    </w:p>
    <w:p w14:paraId="4805B7DC" w14:textId="541D8F22" w:rsidR="004B45D3" w:rsidRPr="002366A1" w:rsidRDefault="004B45D3" w:rsidP="002366A1">
      <w:pPr>
        <w:spacing w:after="0" w:line="240" w:lineRule="auto"/>
        <w:jc w:val="both"/>
        <w:rPr>
          <w:rFonts w:ascii="Arial" w:eastAsia="Arial" w:hAnsi="Arial" w:cs="Arial"/>
          <w:u w:val="single"/>
        </w:rPr>
      </w:pPr>
    </w:p>
    <w:p w14:paraId="384BA862" w14:textId="0D08E3D8" w:rsidR="00EC2FE6" w:rsidRPr="002366A1" w:rsidRDefault="0041414B" w:rsidP="002366A1">
      <w:pPr>
        <w:spacing w:after="0" w:line="240" w:lineRule="auto"/>
        <w:jc w:val="both"/>
        <w:rPr>
          <w:rFonts w:ascii="Arial" w:eastAsia="Arial" w:hAnsi="Arial" w:cs="Arial"/>
          <w:b/>
          <w:u w:val="single"/>
        </w:rPr>
      </w:pPr>
      <w:r w:rsidRPr="002366A1">
        <w:rPr>
          <w:rFonts w:ascii="Arial" w:hAnsi="Arial" w:cs="Arial"/>
          <w:noProof/>
        </w:rPr>
        <w:drawing>
          <wp:anchor distT="0" distB="0" distL="114300" distR="114300" simplePos="0" relativeHeight="251594240" behindDoc="0" locked="0" layoutInCell="1" hidden="0" allowOverlap="1" wp14:anchorId="548FE662" wp14:editId="7C0D44CA">
            <wp:simplePos x="0" y="0"/>
            <wp:positionH relativeFrom="column">
              <wp:posOffset>1681962</wp:posOffset>
            </wp:positionH>
            <wp:positionV relativeFrom="paragraph">
              <wp:posOffset>126924</wp:posOffset>
            </wp:positionV>
            <wp:extent cx="1772920" cy="1411605"/>
            <wp:effectExtent l="0" t="0" r="0" b="0"/>
            <wp:wrapSquare wrapText="bothSides" distT="0" distB="0" distL="114300" distR="114300"/>
            <wp:docPr id="4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772920" cy="1411605"/>
                    </a:xfrm>
                    <a:prstGeom prst="rect">
                      <a:avLst/>
                    </a:prstGeom>
                    <a:ln/>
                  </pic:spPr>
                </pic:pic>
              </a:graphicData>
            </a:graphic>
            <wp14:sizeRelH relativeFrom="margin">
              <wp14:pctWidth>0</wp14:pctWidth>
            </wp14:sizeRelH>
            <wp14:sizeRelV relativeFrom="margin">
              <wp14:pctHeight>0</wp14:pctHeight>
            </wp14:sizeRelV>
          </wp:anchor>
        </w:drawing>
      </w:r>
      <w:r w:rsidR="00EC2FE6" w:rsidRPr="002366A1">
        <w:rPr>
          <w:rFonts w:ascii="Arial" w:eastAsia="Arial" w:hAnsi="Arial" w:cs="Arial"/>
          <w:b/>
          <w:u w:val="single"/>
        </w:rPr>
        <w:t xml:space="preserve">CONTADOR DE MORA </w:t>
      </w:r>
    </w:p>
    <w:p w14:paraId="498779C3" w14:textId="73EDFB5D" w:rsidR="00EC2FE6" w:rsidRPr="002366A1" w:rsidRDefault="00EC2FE6" w:rsidP="002366A1">
      <w:pPr>
        <w:spacing w:after="0" w:line="240" w:lineRule="auto"/>
        <w:jc w:val="both"/>
        <w:rPr>
          <w:rFonts w:ascii="Arial" w:eastAsia="Arial" w:hAnsi="Arial" w:cs="Arial"/>
        </w:rPr>
      </w:pPr>
    </w:p>
    <w:p w14:paraId="6D571696" w14:textId="77777777" w:rsidR="00EC2FE6" w:rsidRPr="002366A1" w:rsidRDefault="00EC2FE6" w:rsidP="002366A1">
      <w:pPr>
        <w:spacing w:after="0" w:line="240" w:lineRule="auto"/>
        <w:jc w:val="both"/>
        <w:rPr>
          <w:rFonts w:ascii="Arial" w:eastAsia="Arial" w:hAnsi="Arial" w:cs="Arial"/>
        </w:rPr>
      </w:pPr>
    </w:p>
    <w:p w14:paraId="410A7626" w14:textId="77777777" w:rsidR="00EC2FE6" w:rsidRPr="002366A1" w:rsidRDefault="00EC2FE6" w:rsidP="002366A1">
      <w:pPr>
        <w:spacing w:after="0" w:line="240" w:lineRule="auto"/>
        <w:jc w:val="both"/>
        <w:rPr>
          <w:rFonts w:ascii="Arial" w:eastAsia="Arial" w:hAnsi="Arial" w:cs="Arial"/>
        </w:rPr>
      </w:pPr>
    </w:p>
    <w:p w14:paraId="49635ACF" w14:textId="77777777" w:rsidR="00EC2FE6" w:rsidRPr="002366A1" w:rsidRDefault="00EC2FE6" w:rsidP="002366A1">
      <w:pPr>
        <w:spacing w:after="0" w:line="240" w:lineRule="auto"/>
        <w:jc w:val="both"/>
        <w:rPr>
          <w:rFonts w:ascii="Arial" w:eastAsia="Arial" w:hAnsi="Arial" w:cs="Arial"/>
        </w:rPr>
      </w:pPr>
    </w:p>
    <w:p w14:paraId="039F8A39" w14:textId="77777777" w:rsidR="00EC2FE6" w:rsidRPr="002366A1" w:rsidRDefault="00EC2FE6" w:rsidP="002366A1">
      <w:pPr>
        <w:spacing w:after="0" w:line="240" w:lineRule="auto"/>
        <w:jc w:val="both"/>
        <w:rPr>
          <w:rFonts w:ascii="Arial" w:eastAsia="Arial" w:hAnsi="Arial" w:cs="Arial"/>
        </w:rPr>
      </w:pPr>
    </w:p>
    <w:p w14:paraId="1A866A13" w14:textId="77777777" w:rsidR="00EC2FE6" w:rsidRPr="002366A1" w:rsidRDefault="00EC2FE6" w:rsidP="002366A1">
      <w:pPr>
        <w:spacing w:after="0" w:line="240" w:lineRule="auto"/>
        <w:jc w:val="both"/>
        <w:rPr>
          <w:rFonts w:ascii="Arial" w:eastAsia="Arial" w:hAnsi="Arial" w:cs="Arial"/>
        </w:rPr>
      </w:pPr>
    </w:p>
    <w:p w14:paraId="31A02BAD" w14:textId="77777777" w:rsidR="00EC2FE6" w:rsidRPr="002366A1" w:rsidRDefault="00EC2FE6" w:rsidP="002366A1">
      <w:pPr>
        <w:spacing w:after="0" w:line="240" w:lineRule="auto"/>
        <w:jc w:val="both"/>
        <w:rPr>
          <w:rFonts w:ascii="Arial" w:eastAsia="Arial" w:hAnsi="Arial" w:cs="Arial"/>
        </w:rPr>
      </w:pPr>
    </w:p>
    <w:p w14:paraId="68B85E57" w14:textId="77777777" w:rsidR="00EC2FE6" w:rsidRPr="002366A1" w:rsidRDefault="00EC2FE6" w:rsidP="002366A1">
      <w:pPr>
        <w:spacing w:after="0" w:line="240" w:lineRule="auto"/>
        <w:jc w:val="both"/>
        <w:rPr>
          <w:rFonts w:ascii="Arial" w:eastAsia="Arial" w:hAnsi="Arial" w:cs="Arial"/>
        </w:rPr>
      </w:pPr>
    </w:p>
    <w:p w14:paraId="2471A262" w14:textId="77777777" w:rsidR="00EC2FE6" w:rsidRPr="002366A1" w:rsidRDefault="00EC2FE6" w:rsidP="002366A1">
      <w:pPr>
        <w:spacing w:after="0" w:line="240" w:lineRule="auto"/>
        <w:jc w:val="both"/>
        <w:rPr>
          <w:rFonts w:ascii="Arial" w:eastAsia="Arial" w:hAnsi="Arial" w:cs="Arial"/>
        </w:rPr>
      </w:pPr>
      <w:r w:rsidRPr="002366A1">
        <w:rPr>
          <w:rFonts w:ascii="Arial" w:eastAsia="Arial" w:hAnsi="Arial" w:cs="Arial"/>
        </w:rPr>
        <w:lastRenderedPageBreak/>
        <w:t xml:space="preserve">Se observa que las operaciones con mora de 30 días, una sola vez, registran probabilidad de incumplimiento a 60 días del 37,8% en promedio. </w:t>
      </w:r>
    </w:p>
    <w:p w14:paraId="366F3FED" w14:textId="77777777" w:rsidR="00EC2FE6" w:rsidRPr="002366A1" w:rsidRDefault="00EC2FE6" w:rsidP="002366A1">
      <w:pPr>
        <w:spacing w:after="0" w:line="240" w:lineRule="auto"/>
        <w:jc w:val="both"/>
        <w:rPr>
          <w:rFonts w:ascii="Arial" w:eastAsia="Arial" w:hAnsi="Arial" w:cs="Arial"/>
          <w:b/>
          <w:u w:val="single"/>
        </w:rPr>
      </w:pPr>
      <w:r w:rsidRPr="002366A1">
        <w:rPr>
          <w:rFonts w:ascii="Arial" w:eastAsia="Arial" w:hAnsi="Arial" w:cs="Arial"/>
          <w:b/>
          <w:u w:val="single"/>
        </w:rPr>
        <w:t>FORMA DE PAGO</w:t>
      </w:r>
    </w:p>
    <w:p w14:paraId="64F43505" w14:textId="77777777" w:rsidR="00EC2FE6" w:rsidRPr="002366A1" w:rsidRDefault="00EC2FE6" w:rsidP="002366A1">
      <w:pPr>
        <w:spacing w:after="0" w:line="240" w:lineRule="auto"/>
        <w:jc w:val="both"/>
        <w:rPr>
          <w:rFonts w:ascii="Arial" w:eastAsia="Arial" w:hAnsi="Arial" w:cs="Arial"/>
        </w:rPr>
      </w:pPr>
      <w:r w:rsidRPr="002366A1">
        <w:rPr>
          <w:rFonts w:ascii="Arial" w:hAnsi="Arial" w:cs="Arial"/>
          <w:noProof/>
        </w:rPr>
        <w:drawing>
          <wp:anchor distT="0" distB="0" distL="114300" distR="114300" simplePos="0" relativeHeight="251602432" behindDoc="0" locked="0" layoutInCell="1" hidden="0" allowOverlap="1" wp14:anchorId="478B8CB8" wp14:editId="4FA25CEA">
            <wp:simplePos x="0" y="0"/>
            <wp:positionH relativeFrom="column">
              <wp:posOffset>1725295</wp:posOffset>
            </wp:positionH>
            <wp:positionV relativeFrom="paragraph">
              <wp:posOffset>116840</wp:posOffset>
            </wp:positionV>
            <wp:extent cx="2493010" cy="737870"/>
            <wp:effectExtent l="0" t="0" r="0" b="0"/>
            <wp:wrapSquare wrapText="bothSides" distT="0" distB="0" distL="114300" distR="114300"/>
            <wp:docPr id="3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2493010" cy="737870"/>
                    </a:xfrm>
                    <a:prstGeom prst="rect">
                      <a:avLst/>
                    </a:prstGeom>
                    <a:ln/>
                  </pic:spPr>
                </pic:pic>
              </a:graphicData>
            </a:graphic>
          </wp:anchor>
        </w:drawing>
      </w:r>
    </w:p>
    <w:p w14:paraId="07A2FD6D" w14:textId="77777777" w:rsidR="00EC2FE6" w:rsidRPr="002366A1" w:rsidRDefault="00EC2FE6" w:rsidP="002366A1">
      <w:pPr>
        <w:spacing w:after="0" w:line="240" w:lineRule="auto"/>
        <w:jc w:val="both"/>
        <w:rPr>
          <w:rFonts w:ascii="Arial" w:eastAsia="Arial" w:hAnsi="Arial" w:cs="Arial"/>
        </w:rPr>
      </w:pPr>
    </w:p>
    <w:p w14:paraId="12E0F4B3" w14:textId="77777777" w:rsidR="00EC2FE6" w:rsidRPr="002366A1" w:rsidRDefault="00EC2FE6" w:rsidP="002366A1">
      <w:pPr>
        <w:spacing w:after="0" w:line="240" w:lineRule="auto"/>
        <w:jc w:val="both"/>
        <w:rPr>
          <w:rFonts w:ascii="Arial" w:eastAsia="Arial" w:hAnsi="Arial" w:cs="Arial"/>
        </w:rPr>
      </w:pPr>
    </w:p>
    <w:p w14:paraId="5B18300C" w14:textId="29199CCD" w:rsidR="00EC2FE6" w:rsidRDefault="00EC2FE6" w:rsidP="002366A1">
      <w:pPr>
        <w:spacing w:after="0" w:line="240" w:lineRule="auto"/>
        <w:jc w:val="both"/>
        <w:rPr>
          <w:rFonts w:ascii="Arial" w:eastAsia="Arial" w:hAnsi="Arial" w:cs="Arial"/>
        </w:rPr>
      </w:pPr>
    </w:p>
    <w:p w14:paraId="56A13B50" w14:textId="77777777" w:rsidR="0041414B" w:rsidRPr="002366A1" w:rsidRDefault="0041414B" w:rsidP="002366A1">
      <w:pPr>
        <w:spacing w:after="0" w:line="240" w:lineRule="auto"/>
        <w:jc w:val="both"/>
        <w:rPr>
          <w:rFonts w:ascii="Arial" w:eastAsia="Arial" w:hAnsi="Arial" w:cs="Arial"/>
        </w:rPr>
      </w:pPr>
    </w:p>
    <w:p w14:paraId="49F81EF7" w14:textId="77777777" w:rsidR="00EC2FE6" w:rsidRPr="002366A1" w:rsidRDefault="00EC2FE6" w:rsidP="002366A1">
      <w:pPr>
        <w:spacing w:after="0" w:line="240" w:lineRule="auto"/>
        <w:jc w:val="both"/>
        <w:rPr>
          <w:rFonts w:ascii="Arial" w:eastAsia="Arial" w:hAnsi="Arial" w:cs="Arial"/>
        </w:rPr>
      </w:pPr>
    </w:p>
    <w:p w14:paraId="4EC8C511" w14:textId="77777777" w:rsidR="00EC2FE6" w:rsidRPr="002366A1" w:rsidRDefault="00EC2FE6" w:rsidP="002366A1">
      <w:pPr>
        <w:spacing w:after="0" w:line="240" w:lineRule="auto"/>
        <w:jc w:val="both"/>
        <w:rPr>
          <w:rFonts w:ascii="Arial" w:eastAsia="Arial" w:hAnsi="Arial" w:cs="Arial"/>
        </w:rPr>
      </w:pPr>
      <w:r w:rsidRPr="002366A1">
        <w:rPr>
          <w:rFonts w:ascii="Arial" w:eastAsia="Arial" w:hAnsi="Arial" w:cs="Arial"/>
        </w:rPr>
        <w:t>De esta variable se puede observar que las operaciones con recaudo por ventanilla registran riesgos superiores a la probabilidad del Default del 28,7%.</w:t>
      </w:r>
    </w:p>
    <w:p w14:paraId="073D0721" w14:textId="77777777" w:rsidR="00EC2FE6" w:rsidRPr="002366A1" w:rsidRDefault="00EC2FE6" w:rsidP="002366A1">
      <w:pPr>
        <w:spacing w:after="0" w:line="240" w:lineRule="auto"/>
        <w:jc w:val="both"/>
        <w:rPr>
          <w:rFonts w:ascii="Arial" w:eastAsia="Arial" w:hAnsi="Arial" w:cs="Arial"/>
        </w:rPr>
      </w:pPr>
    </w:p>
    <w:p w14:paraId="4B472A52" w14:textId="77777777" w:rsidR="00EC2FE6" w:rsidRPr="002366A1" w:rsidRDefault="00EC2FE6" w:rsidP="002366A1">
      <w:pPr>
        <w:spacing w:after="0" w:line="240" w:lineRule="auto"/>
        <w:jc w:val="both"/>
        <w:rPr>
          <w:rFonts w:ascii="Arial" w:eastAsia="Arial" w:hAnsi="Arial" w:cs="Arial"/>
          <w:b/>
          <w:u w:val="single"/>
        </w:rPr>
      </w:pPr>
      <w:r w:rsidRPr="002366A1">
        <w:rPr>
          <w:rFonts w:ascii="Arial" w:eastAsia="Arial" w:hAnsi="Arial" w:cs="Arial"/>
          <w:b/>
          <w:u w:val="single"/>
        </w:rPr>
        <w:t>CLASIFICACIÓN</w:t>
      </w:r>
    </w:p>
    <w:p w14:paraId="042F6183" w14:textId="77777777" w:rsidR="00EC2FE6" w:rsidRPr="002366A1" w:rsidRDefault="00EC2FE6" w:rsidP="002366A1">
      <w:pPr>
        <w:spacing w:after="0" w:line="240" w:lineRule="auto"/>
        <w:jc w:val="both"/>
        <w:rPr>
          <w:rFonts w:ascii="Arial" w:eastAsia="Arial" w:hAnsi="Arial" w:cs="Arial"/>
        </w:rPr>
      </w:pPr>
      <w:r w:rsidRPr="002366A1">
        <w:rPr>
          <w:rFonts w:ascii="Arial" w:hAnsi="Arial" w:cs="Arial"/>
          <w:noProof/>
        </w:rPr>
        <w:drawing>
          <wp:anchor distT="0" distB="0" distL="114300" distR="114300" simplePos="0" relativeHeight="251610624" behindDoc="0" locked="0" layoutInCell="1" hidden="0" allowOverlap="1" wp14:anchorId="22D35055" wp14:editId="1FBD7FC2">
            <wp:simplePos x="0" y="0"/>
            <wp:positionH relativeFrom="column">
              <wp:posOffset>1704975</wp:posOffset>
            </wp:positionH>
            <wp:positionV relativeFrom="paragraph">
              <wp:posOffset>11430</wp:posOffset>
            </wp:positionV>
            <wp:extent cx="2533650" cy="1155065"/>
            <wp:effectExtent l="0" t="0" r="0" b="0"/>
            <wp:wrapSquare wrapText="bothSides" distT="0" distB="0" distL="114300" distR="114300"/>
            <wp:docPr id="4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2533650" cy="1155065"/>
                    </a:xfrm>
                    <a:prstGeom prst="rect">
                      <a:avLst/>
                    </a:prstGeom>
                    <a:ln/>
                  </pic:spPr>
                </pic:pic>
              </a:graphicData>
            </a:graphic>
          </wp:anchor>
        </w:drawing>
      </w:r>
    </w:p>
    <w:p w14:paraId="28BC8A46" w14:textId="77777777" w:rsidR="00EC2FE6" w:rsidRPr="002366A1" w:rsidRDefault="00EC2FE6" w:rsidP="002366A1">
      <w:pPr>
        <w:spacing w:after="0" w:line="240" w:lineRule="auto"/>
        <w:jc w:val="both"/>
        <w:rPr>
          <w:rFonts w:ascii="Arial" w:eastAsia="Arial" w:hAnsi="Arial" w:cs="Arial"/>
        </w:rPr>
      </w:pPr>
    </w:p>
    <w:p w14:paraId="6411754C" w14:textId="77777777" w:rsidR="00EC2FE6" w:rsidRPr="002366A1" w:rsidRDefault="00EC2FE6" w:rsidP="002366A1">
      <w:pPr>
        <w:spacing w:after="0" w:line="240" w:lineRule="auto"/>
        <w:jc w:val="both"/>
        <w:rPr>
          <w:rFonts w:ascii="Arial" w:eastAsia="Arial" w:hAnsi="Arial" w:cs="Arial"/>
        </w:rPr>
      </w:pPr>
    </w:p>
    <w:p w14:paraId="0CCDC499" w14:textId="77777777" w:rsidR="00EC2FE6" w:rsidRPr="002366A1" w:rsidRDefault="00EC2FE6" w:rsidP="002366A1">
      <w:pPr>
        <w:spacing w:after="0" w:line="240" w:lineRule="auto"/>
        <w:jc w:val="both"/>
        <w:rPr>
          <w:rFonts w:ascii="Arial" w:eastAsia="Arial" w:hAnsi="Arial" w:cs="Arial"/>
        </w:rPr>
      </w:pPr>
    </w:p>
    <w:p w14:paraId="4CFBC8D8" w14:textId="77777777" w:rsidR="00EC2FE6" w:rsidRPr="002366A1" w:rsidRDefault="00EC2FE6" w:rsidP="002366A1">
      <w:pPr>
        <w:spacing w:after="0" w:line="240" w:lineRule="auto"/>
        <w:jc w:val="both"/>
        <w:rPr>
          <w:rFonts w:ascii="Arial" w:eastAsia="Arial" w:hAnsi="Arial" w:cs="Arial"/>
        </w:rPr>
      </w:pPr>
    </w:p>
    <w:p w14:paraId="7254E733" w14:textId="77777777" w:rsidR="00EC2FE6" w:rsidRPr="002366A1" w:rsidRDefault="00EC2FE6" w:rsidP="002366A1">
      <w:pPr>
        <w:spacing w:after="0" w:line="240" w:lineRule="auto"/>
        <w:jc w:val="both"/>
        <w:rPr>
          <w:rFonts w:ascii="Arial" w:eastAsia="Arial" w:hAnsi="Arial" w:cs="Arial"/>
        </w:rPr>
      </w:pPr>
    </w:p>
    <w:p w14:paraId="3E367C79" w14:textId="026D59E9" w:rsidR="00EC2FE6" w:rsidRDefault="00EC2FE6" w:rsidP="002366A1">
      <w:pPr>
        <w:spacing w:after="0" w:line="240" w:lineRule="auto"/>
        <w:jc w:val="both"/>
        <w:rPr>
          <w:rFonts w:ascii="Arial" w:eastAsia="Arial" w:hAnsi="Arial" w:cs="Arial"/>
        </w:rPr>
      </w:pPr>
    </w:p>
    <w:p w14:paraId="381EFE10" w14:textId="77777777" w:rsidR="0041414B" w:rsidRPr="002366A1" w:rsidRDefault="0041414B" w:rsidP="002366A1">
      <w:pPr>
        <w:spacing w:after="0" w:line="240" w:lineRule="auto"/>
        <w:jc w:val="both"/>
        <w:rPr>
          <w:rFonts w:ascii="Arial" w:eastAsia="Arial" w:hAnsi="Arial" w:cs="Arial"/>
        </w:rPr>
      </w:pPr>
    </w:p>
    <w:p w14:paraId="4B520BFE" w14:textId="77777777" w:rsidR="00EC2FE6" w:rsidRPr="002366A1" w:rsidRDefault="00EC2FE6" w:rsidP="002366A1">
      <w:pPr>
        <w:spacing w:after="0" w:line="240" w:lineRule="auto"/>
        <w:jc w:val="both"/>
        <w:rPr>
          <w:rFonts w:ascii="Arial" w:eastAsia="Arial" w:hAnsi="Arial" w:cs="Arial"/>
        </w:rPr>
      </w:pPr>
      <w:r w:rsidRPr="002366A1">
        <w:rPr>
          <w:rFonts w:ascii="Arial" w:eastAsia="Arial" w:hAnsi="Arial" w:cs="Arial"/>
        </w:rPr>
        <w:t>De esta variable se puede observar que las operaciones clasificadas en Consumo y vivienda de interés social registran niveles de riesgo superiores a la probabilidad del Default del 26,5%.</w:t>
      </w:r>
    </w:p>
    <w:p w14:paraId="22E8CE41" w14:textId="289287B9" w:rsidR="0041414B" w:rsidRDefault="0041414B" w:rsidP="002366A1">
      <w:pPr>
        <w:spacing w:after="0" w:line="240" w:lineRule="auto"/>
        <w:jc w:val="both"/>
        <w:rPr>
          <w:rFonts w:ascii="Arial" w:eastAsia="Arial" w:hAnsi="Arial" w:cs="Arial"/>
          <w:b/>
          <w:u w:val="single"/>
        </w:rPr>
      </w:pPr>
      <w:r w:rsidRPr="002366A1">
        <w:rPr>
          <w:rFonts w:ascii="Arial" w:hAnsi="Arial" w:cs="Arial"/>
          <w:noProof/>
        </w:rPr>
        <w:drawing>
          <wp:anchor distT="0" distB="0" distL="114300" distR="114300" simplePos="0" relativeHeight="251620864" behindDoc="0" locked="0" layoutInCell="1" hidden="0" allowOverlap="1" wp14:anchorId="43DAF5C4" wp14:editId="42EA2A1D">
            <wp:simplePos x="0" y="0"/>
            <wp:positionH relativeFrom="column">
              <wp:posOffset>95250</wp:posOffset>
            </wp:positionH>
            <wp:positionV relativeFrom="paragraph">
              <wp:posOffset>93345</wp:posOffset>
            </wp:positionV>
            <wp:extent cx="5612130" cy="1412240"/>
            <wp:effectExtent l="0" t="0" r="0" b="0"/>
            <wp:wrapSquare wrapText="bothSides" distT="0" distB="0" distL="114300" distR="114300"/>
            <wp:docPr id="4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612130" cy="1412240"/>
                    </a:xfrm>
                    <a:prstGeom prst="rect">
                      <a:avLst/>
                    </a:prstGeom>
                    <a:ln/>
                  </pic:spPr>
                </pic:pic>
              </a:graphicData>
            </a:graphic>
          </wp:anchor>
        </w:drawing>
      </w:r>
    </w:p>
    <w:p w14:paraId="759971EB" w14:textId="3E5B1ACB" w:rsidR="00EC2FE6" w:rsidRPr="002366A1" w:rsidRDefault="0041414B" w:rsidP="002366A1">
      <w:pPr>
        <w:spacing w:after="0" w:line="240" w:lineRule="auto"/>
        <w:jc w:val="both"/>
        <w:rPr>
          <w:rFonts w:ascii="Arial" w:eastAsia="Arial" w:hAnsi="Arial" w:cs="Arial"/>
          <w:b/>
          <w:u w:val="single"/>
        </w:rPr>
      </w:pPr>
      <w:r w:rsidRPr="002366A1">
        <w:rPr>
          <w:rFonts w:ascii="Arial" w:eastAsia="Arial" w:hAnsi="Arial" w:cs="Arial"/>
          <w:b/>
          <w:u w:val="single"/>
        </w:rPr>
        <w:t>MÁXIMA</w:t>
      </w:r>
      <w:r w:rsidR="00EC2FE6" w:rsidRPr="002366A1">
        <w:rPr>
          <w:rFonts w:ascii="Arial" w:eastAsia="Arial" w:hAnsi="Arial" w:cs="Arial"/>
          <w:b/>
          <w:u w:val="single"/>
        </w:rPr>
        <w:t xml:space="preserve"> MORA DE TRES MESES</w:t>
      </w:r>
    </w:p>
    <w:p w14:paraId="1AB44DF1" w14:textId="67EB01DD" w:rsidR="00EC2FE6" w:rsidRPr="002366A1" w:rsidRDefault="00EC2FE6" w:rsidP="002366A1">
      <w:pPr>
        <w:spacing w:after="0" w:line="240" w:lineRule="auto"/>
        <w:jc w:val="both"/>
        <w:rPr>
          <w:rFonts w:ascii="Arial" w:eastAsia="Arial" w:hAnsi="Arial" w:cs="Arial"/>
        </w:rPr>
      </w:pPr>
    </w:p>
    <w:p w14:paraId="121EDCE9" w14:textId="77777777" w:rsidR="00EC2FE6" w:rsidRPr="002366A1" w:rsidRDefault="00EC2FE6" w:rsidP="002366A1">
      <w:pPr>
        <w:spacing w:after="0" w:line="240" w:lineRule="auto"/>
        <w:jc w:val="both"/>
        <w:rPr>
          <w:rFonts w:ascii="Arial" w:eastAsia="Arial" w:hAnsi="Arial" w:cs="Arial"/>
        </w:rPr>
      </w:pPr>
      <w:r w:rsidRPr="002366A1">
        <w:rPr>
          <w:rFonts w:ascii="Arial" w:eastAsia="Arial" w:hAnsi="Arial" w:cs="Arial"/>
        </w:rPr>
        <w:t>Al realizar la categorización por medio de CHAID de la probabilidad de default a 60 días de mora, se observa que el modelo determina el incumplimiento mayor a 26 días con una probabilidad del 32,5%, tal como se observa en el nodo 5.</w:t>
      </w:r>
    </w:p>
    <w:p w14:paraId="450D9FA0" w14:textId="77777777" w:rsidR="00EC2FE6" w:rsidRPr="002366A1" w:rsidRDefault="00EC2FE6" w:rsidP="002366A1">
      <w:pPr>
        <w:spacing w:after="0" w:line="240" w:lineRule="auto"/>
        <w:jc w:val="both"/>
        <w:rPr>
          <w:rFonts w:ascii="Arial" w:eastAsia="Arial" w:hAnsi="Arial" w:cs="Arial"/>
        </w:rPr>
      </w:pPr>
    </w:p>
    <w:p w14:paraId="36B193D1" w14:textId="77777777" w:rsidR="00EC2FE6" w:rsidRPr="002366A1" w:rsidRDefault="00EC2FE6" w:rsidP="002366A1">
      <w:pPr>
        <w:spacing w:after="0" w:line="240" w:lineRule="auto"/>
        <w:jc w:val="both"/>
        <w:rPr>
          <w:rFonts w:ascii="Arial" w:eastAsia="Arial" w:hAnsi="Arial" w:cs="Arial"/>
          <w:b/>
          <w:u w:val="single"/>
        </w:rPr>
      </w:pPr>
      <w:r w:rsidRPr="002366A1">
        <w:rPr>
          <w:rFonts w:ascii="Arial" w:eastAsia="Arial" w:hAnsi="Arial" w:cs="Arial"/>
          <w:b/>
          <w:u w:val="single"/>
        </w:rPr>
        <w:t>MAXIMA MORA DE SEIS MESES</w:t>
      </w:r>
      <w:r w:rsidRPr="002366A1">
        <w:rPr>
          <w:rFonts w:ascii="Arial" w:hAnsi="Arial" w:cs="Arial"/>
          <w:noProof/>
        </w:rPr>
        <w:drawing>
          <wp:anchor distT="0" distB="0" distL="114300" distR="114300" simplePos="0" relativeHeight="251629056" behindDoc="0" locked="0" layoutInCell="1" hidden="0" allowOverlap="1" wp14:anchorId="75C653C1" wp14:editId="5487FB0A">
            <wp:simplePos x="0" y="0"/>
            <wp:positionH relativeFrom="column">
              <wp:posOffset>1</wp:posOffset>
            </wp:positionH>
            <wp:positionV relativeFrom="paragraph">
              <wp:posOffset>392430</wp:posOffset>
            </wp:positionV>
            <wp:extent cx="5612130" cy="1482725"/>
            <wp:effectExtent l="0" t="0" r="0" b="0"/>
            <wp:wrapSquare wrapText="bothSides" distT="0" distB="0" distL="114300" distR="114300"/>
            <wp:docPr id="4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5612130" cy="1482725"/>
                    </a:xfrm>
                    <a:prstGeom prst="rect">
                      <a:avLst/>
                    </a:prstGeom>
                    <a:ln/>
                  </pic:spPr>
                </pic:pic>
              </a:graphicData>
            </a:graphic>
          </wp:anchor>
        </w:drawing>
      </w:r>
    </w:p>
    <w:p w14:paraId="558098D5" w14:textId="77777777" w:rsidR="00EC2FE6" w:rsidRPr="002366A1" w:rsidRDefault="00EC2FE6" w:rsidP="002366A1">
      <w:pPr>
        <w:spacing w:after="0" w:line="240" w:lineRule="auto"/>
        <w:jc w:val="both"/>
        <w:rPr>
          <w:rFonts w:ascii="Arial" w:eastAsia="Arial" w:hAnsi="Arial" w:cs="Arial"/>
        </w:rPr>
      </w:pPr>
    </w:p>
    <w:p w14:paraId="41741066" w14:textId="2846042E" w:rsidR="00EC2FE6" w:rsidRPr="002366A1" w:rsidRDefault="0041414B" w:rsidP="002366A1">
      <w:pPr>
        <w:spacing w:after="0" w:line="240" w:lineRule="auto"/>
        <w:jc w:val="both"/>
        <w:rPr>
          <w:rFonts w:ascii="Arial" w:eastAsia="Arial" w:hAnsi="Arial" w:cs="Arial"/>
        </w:rPr>
      </w:pPr>
      <w:r w:rsidRPr="002366A1">
        <w:rPr>
          <w:rFonts w:ascii="Arial" w:hAnsi="Arial" w:cs="Arial"/>
          <w:noProof/>
        </w:rPr>
        <w:lastRenderedPageBreak/>
        <w:drawing>
          <wp:anchor distT="0" distB="0" distL="114300" distR="114300" simplePos="0" relativeHeight="251639296" behindDoc="0" locked="0" layoutInCell="1" hidden="0" allowOverlap="1" wp14:anchorId="7FB68612" wp14:editId="425DAD1F">
            <wp:simplePos x="0" y="0"/>
            <wp:positionH relativeFrom="column">
              <wp:posOffset>635</wp:posOffset>
            </wp:positionH>
            <wp:positionV relativeFrom="paragraph">
              <wp:posOffset>634111</wp:posOffset>
            </wp:positionV>
            <wp:extent cx="5612130" cy="1262380"/>
            <wp:effectExtent l="0" t="0" r="0" b="0"/>
            <wp:wrapSquare wrapText="bothSides" distT="0" distB="0" distL="114300" distR="114300"/>
            <wp:docPr id="3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612130" cy="1262380"/>
                    </a:xfrm>
                    <a:prstGeom prst="rect">
                      <a:avLst/>
                    </a:prstGeom>
                    <a:ln/>
                  </pic:spPr>
                </pic:pic>
              </a:graphicData>
            </a:graphic>
          </wp:anchor>
        </w:drawing>
      </w:r>
      <w:r w:rsidR="00EC2FE6" w:rsidRPr="002366A1">
        <w:rPr>
          <w:rFonts w:ascii="Arial" w:eastAsia="Arial" w:hAnsi="Arial" w:cs="Arial"/>
        </w:rPr>
        <w:t>Al realizar la categorización por medio de CHAID de la probabilidad de default a 60 días de mora, se observa que el modelo determina el incumplimiento mayor a 29 días con una probabilidad del 40,3%, tal como se observa en el nodo 5.</w:t>
      </w:r>
    </w:p>
    <w:p w14:paraId="1CA5FDE9" w14:textId="2B0C78D2" w:rsidR="00EC2FE6" w:rsidRPr="002366A1" w:rsidRDefault="00EC2FE6" w:rsidP="002366A1">
      <w:pPr>
        <w:spacing w:after="0" w:line="240" w:lineRule="auto"/>
        <w:jc w:val="both"/>
        <w:rPr>
          <w:rFonts w:ascii="Arial" w:eastAsia="Arial" w:hAnsi="Arial" w:cs="Arial"/>
        </w:rPr>
      </w:pPr>
    </w:p>
    <w:p w14:paraId="03378E27" w14:textId="77777777" w:rsidR="0041414B" w:rsidRDefault="0041414B" w:rsidP="002366A1">
      <w:pPr>
        <w:spacing w:after="0" w:line="240" w:lineRule="auto"/>
        <w:jc w:val="both"/>
        <w:rPr>
          <w:rFonts w:ascii="Arial" w:eastAsia="Arial" w:hAnsi="Arial" w:cs="Arial"/>
          <w:b/>
          <w:u w:val="single"/>
        </w:rPr>
      </w:pPr>
    </w:p>
    <w:p w14:paraId="270A99DB" w14:textId="26E5D125" w:rsidR="00EC2FE6" w:rsidRPr="002366A1" w:rsidRDefault="0041414B" w:rsidP="002366A1">
      <w:pPr>
        <w:spacing w:after="0" w:line="240" w:lineRule="auto"/>
        <w:jc w:val="both"/>
        <w:rPr>
          <w:rFonts w:ascii="Arial" w:eastAsia="Arial" w:hAnsi="Arial" w:cs="Arial"/>
          <w:b/>
          <w:u w:val="single"/>
        </w:rPr>
      </w:pPr>
      <w:r w:rsidRPr="002366A1">
        <w:rPr>
          <w:rFonts w:ascii="Arial" w:eastAsia="Arial" w:hAnsi="Arial" w:cs="Arial"/>
          <w:b/>
          <w:u w:val="single"/>
        </w:rPr>
        <w:t>MÁXIMA</w:t>
      </w:r>
      <w:r w:rsidR="00EC2FE6" w:rsidRPr="002366A1">
        <w:rPr>
          <w:rFonts w:ascii="Arial" w:eastAsia="Arial" w:hAnsi="Arial" w:cs="Arial"/>
          <w:b/>
          <w:u w:val="single"/>
        </w:rPr>
        <w:t xml:space="preserve"> MORA DE DOCE MESES</w:t>
      </w:r>
    </w:p>
    <w:p w14:paraId="5CBD219A" w14:textId="6764FCE0" w:rsidR="00EC2FE6" w:rsidRPr="002366A1" w:rsidRDefault="00EC2FE6" w:rsidP="002366A1">
      <w:pPr>
        <w:tabs>
          <w:tab w:val="left" w:pos="510"/>
        </w:tabs>
        <w:spacing w:after="0" w:line="240" w:lineRule="auto"/>
        <w:jc w:val="both"/>
        <w:rPr>
          <w:rFonts w:ascii="Arial" w:eastAsia="Arial" w:hAnsi="Arial" w:cs="Arial"/>
        </w:rPr>
      </w:pPr>
      <w:r w:rsidRPr="002366A1">
        <w:rPr>
          <w:rFonts w:ascii="Arial" w:eastAsia="Arial" w:hAnsi="Arial" w:cs="Arial"/>
        </w:rPr>
        <w:tab/>
      </w:r>
    </w:p>
    <w:p w14:paraId="5EBEEFE1" w14:textId="77777777" w:rsidR="00EC2FE6" w:rsidRPr="002366A1" w:rsidRDefault="00EC2FE6" w:rsidP="002366A1">
      <w:pPr>
        <w:spacing w:after="0" w:line="240" w:lineRule="auto"/>
        <w:jc w:val="both"/>
        <w:rPr>
          <w:rFonts w:ascii="Arial" w:eastAsia="Arial" w:hAnsi="Arial" w:cs="Arial"/>
        </w:rPr>
      </w:pPr>
      <w:r w:rsidRPr="002366A1">
        <w:rPr>
          <w:rFonts w:ascii="Arial" w:eastAsia="Arial" w:hAnsi="Arial" w:cs="Arial"/>
        </w:rPr>
        <w:t>Al realizar la categorización por medio de CHAID de la probabilidad de default a 60 días de mora, se observa que el modelo determina el incumplimiento superior a 30 días con una probabilidad del 43,9%, tal como se observa en el nodo 6.</w:t>
      </w:r>
    </w:p>
    <w:p w14:paraId="5E0569E5" w14:textId="77777777" w:rsidR="00EC2FE6" w:rsidRPr="002366A1" w:rsidRDefault="00EC2FE6" w:rsidP="002366A1">
      <w:pPr>
        <w:spacing w:after="0" w:line="240" w:lineRule="auto"/>
        <w:jc w:val="both"/>
        <w:rPr>
          <w:rFonts w:ascii="Arial" w:eastAsia="Arial" w:hAnsi="Arial" w:cs="Arial"/>
        </w:rPr>
      </w:pPr>
    </w:p>
    <w:p w14:paraId="10BC6A42" w14:textId="77777777" w:rsidR="00EC2FE6" w:rsidRPr="002366A1" w:rsidRDefault="00EC2FE6" w:rsidP="002366A1">
      <w:pPr>
        <w:numPr>
          <w:ilvl w:val="0"/>
          <w:numId w:val="12"/>
        </w:numPr>
        <w:pBdr>
          <w:top w:val="nil"/>
          <w:left w:val="nil"/>
          <w:bottom w:val="nil"/>
          <w:right w:val="nil"/>
          <w:between w:val="nil"/>
        </w:pBdr>
        <w:tabs>
          <w:tab w:val="left" w:pos="567"/>
        </w:tabs>
        <w:spacing w:after="0" w:line="240" w:lineRule="auto"/>
        <w:ind w:left="993" w:hanging="993"/>
        <w:jc w:val="both"/>
        <w:rPr>
          <w:rFonts w:ascii="Arial" w:eastAsia="Arial" w:hAnsi="Arial" w:cs="Arial"/>
          <w:b/>
          <w:color w:val="000000"/>
        </w:rPr>
      </w:pPr>
      <w:r w:rsidRPr="002366A1">
        <w:rPr>
          <w:rFonts w:ascii="Arial" w:eastAsia="Arial" w:hAnsi="Arial" w:cs="Arial"/>
          <w:b/>
          <w:color w:val="000000"/>
        </w:rPr>
        <w:t>CONSTRUCCION DEL MODELO DE EVALUACION</w:t>
      </w:r>
    </w:p>
    <w:p w14:paraId="27452751" w14:textId="77777777" w:rsidR="00EC2FE6" w:rsidRPr="002366A1" w:rsidRDefault="00EC2FE6" w:rsidP="002366A1">
      <w:pPr>
        <w:spacing w:after="0" w:line="240" w:lineRule="auto"/>
        <w:ind w:left="360"/>
        <w:jc w:val="both"/>
        <w:rPr>
          <w:rFonts w:ascii="Arial" w:eastAsia="Arial" w:hAnsi="Arial" w:cs="Arial"/>
        </w:rPr>
      </w:pPr>
    </w:p>
    <w:p w14:paraId="230210E4" w14:textId="77777777" w:rsidR="00EC2FE6" w:rsidRPr="002366A1" w:rsidRDefault="00EC2FE6" w:rsidP="002366A1">
      <w:pPr>
        <w:numPr>
          <w:ilvl w:val="1"/>
          <w:numId w:val="12"/>
        </w:numPr>
        <w:pBdr>
          <w:top w:val="nil"/>
          <w:left w:val="nil"/>
          <w:bottom w:val="nil"/>
          <w:right w:val="nil"/>
          <w:between w:val="nil"/>
        </w:pBdr>
        <w:spacing w:after="0" w:line="240" w:lineRule="auto"/>
        <w:ind w:left="567" w:hanging="567"/>
        <w:jc w:val="both"/>
        <w:rPr>
          <w:rFonts w:ascii="Arial" w:eastAsia="Arial" w:hAnsi="Arial" w:cs="Arial"/>
          <w:b/>
          <w:color w:val="000000"/>
        </w:rPr>
      </w:pPr>
      <w:r w:rsidRPr="002366A1">
        <w:rPr>
          <w:rFonts w:ascii="Arial" w:eastAsia="Arial" w:hAnsi="Arial" w:cs="Arial"/>
          <w:b/>
          <w:color w:val="000000"/>
        </w:rPr>
        <w:t>METODOLOGIA DEL MODELO</w:t>
      </w:r>
    </w:p>
    <w:p w14:paraId="214EB2BA" w14:textId="77777777" w:rsidR="00EC2FE6" w:rsidRPr="002366A1" w:rsidRDefault="00EC2FE6" w:rsidP="002366A1">
      <w:pPr>
        <w:spacing w:after="0" w:line="240" w:lineRule="auto"/>
        <w:jc w:val="both"/>
        <w:rPr>
          <w:rFonts w:ascii="Arial" w:eastAsia="Arial" w:hAnsi="Arial" w:cs="Arial"/>
        </w:rPr>
      </w:pPr>
    </w:p>
    <w:p w14:paraId="632B5060" w14:textId="59953AC0" w:rsidR="00EC2FE6" w:rsidRDefault="00EC2FE6" w:rsidP="002366A1">
      <w:pPr>
        <w:spacing w:after="0" w:line="240" w:lineRule="auto"/>
        <w:jc w:val="both"/>
        <w:rPr>
          <w:rFonts w:ascii="Arial" w:eastAsia="Arial" w:hAnsi="Arial" w:cs="Arial"/>
        </w:rPr>
      </w:pPr>
      <w:r w:rsidRPr="002366A1">
        <w:rPr>
          <w:rFonts w:ascii="Arial" w:eastAsia="Arial" w:hAnsi="Arial" w:cs="Arial"/>
        </w:rPr>
        <w:t>En todo el proceso de construcción del modelo se utilizaron dos metodologías:</w:t>
      </w:r>
    </w:p>
    <w:p w14:paraId="4CFBCE70" w14:textId="77777777" w:rsidR="0041414B" w:rsidRPr="002366A1" w:rsidRDefault="0041414B" w:rsidP="002366A1">
      <w:pPr>
        <w:spacing w:after="0" w:line="240" w:lineRule="auto"/>
        <w:jc w:val="both"/>
        <w:rPr>
          <w:rFonts w:ascii="Arial" w:eastAsia="Arial" w:hAnsi="Arial" w:cs="Arial"/>
        </w:rPr>
      </w:pPr>
    </w:p>
    <w:p w14:paraId="0FB765AB" w14:textId="77777777" w:rsidR="00EC2FE6" w:rsidRPr="002366A1" w:rsidRDefault="00EC2FE6" w:rsidP="002366A1">
      <w:pPr>
        <w:numPr>
          <w:ilvl w:val="0"/>
          <w:numId w:val="9"/>
        </w:numPr>
        <w:pBdr>
          <w:top w:val="nil"/>
          <w:left w:val="nil"/>
          <w:bottom w:val="nil"/>
          <w:right w:val="nil"/>
          <w:between w:val="nil"/>
        </w:pBdr>
        <w:spacing w:after="0" w:line="240" w:lineRule="auto"/>
        <w:jc w:val="both"/>
        <w:rPr>
          <w:rFonts w:ascii="Arial" w:eastAsia="Arial" w:hAnsi="Arial" w:cs="Arial"/>
          <w:color w:val="000000"/>
        </w:rPr>
      </w:pPr>
      <w:r w:rsidRPr="002366A1">
        <w:rPr>
          <w:rFonts w:ascii="Arial" w:eastAsia="Arial" w:hAnsi="Arial" w:cs="Arial"/>
          <w:color w:val="000000"/>
        </w:rPr>
        <w:t>Tablas de contingencia: Se utilizó para realizar el análisis descriptivo y posterior categorización de las variables de entrada.</w:t>
      </w:r>
    </w:p>
    <w:p w14:paraId="4183A126" w14:textId="732B6DBC" w:rsidR="00EC2FE6" w:rsidRDefault="00EC2FE6" w:rsidP="002366A1">
      <w:pPr>
        <w:numPr>
          <w:ilvl w:val="0"/>
          <w:numId w:val="9"/>
        </w:numPr>
        <w:pBdr>
          <w:top w:val="nil"/>
          <w:left w:val="nil"/>
          <w:bottom w:val="nil"/>
          <w:right w:val="nil"/>
          <w:between w:val="nil"/>
        </w:pBdr>
        <w:spacing w:after="0" w:line="240" w:lineRule="auto"/>
        <w:jc w:val="both"/>
        <w:rPr>
          <w:rFonts w:ascii="Arial" w:eastAsia="Arial" w:hAnsi="Arial" w:cs="Arial"/>
          <w:color w:val="000000"/>
        </w:rPr>
      </w:pPr>
      <w:r w:rsidRPr="002366A1">
        <w:rPr>
          <w:rFonts w:ascii="Arial" w:eastAsia="Arial" w:hAnsi="Arial" w:cs="Arial"/>
          <w:color w:val="000000"/>
        </w:rPr>
        <w:t>Regresión Logística: Con base a las variables analizadas previamente se dio inicio al proceso de construcción del modelo mediante regresión logística, mediante la técnica de Forward Condicional, que consiste en ingresar una a una cada variable al modelo dándole prioridad a las que registran mayor predictibilidad.</w:t>
      </w:r>
    </w:p>
    <w:p w14:paraId="641DB756" w14:textId="77777777" w:rsidR="0041414B" w:rsidRPr="002366A1" w:rsidRDefault="0041414B" w:rsidP="0041414B">
      <w:pPr>
        <w:pBdr>
          <w:top w:val="nil"/>
          <w:left w:val="nil"/>
          <w:bottom w:val="nil"/>
          <w:right w:val="nil"/>
          <w:between w:val="nil"/>
        </w:pBdr>
        <w:spacing w:after="0" w:line="240" w:lineRule="auto"/>
        <w:ind w:left="720"/>
        <w:jc w:val="both"/>
        <w:rPr>
          <w:rFonts w:ascii="Arial" w:eastAsia="Arial" w:hAnsi="Arial" w:cs="Arial"/>
          <w:color w:val="000000"/>
        </w:rPr>
      </w:pPr>
    </w:p>
    <w:p w14:paraId="71CA06B1" w14:textId="630F49C3" w:rsidR="00EC2FE6" w:rsidRDefault="00EC2FE6" w:rsidP="002366A1">
      <w:pPr>
        <w:spacing w:after="0" w:line="240" w:lineRule="auto"/>
        <w:jc w:val="both"/>
        <w:rPr>
          <w:rFonts w:ascii="Arial" w:eastAsia="Arial" w:hAnsi="Arial" w:cs="Arial"/>
        </w:rPr>
      </w:pPr>
      <w:r w:rsidRPr="002366A1">
        <w:rPr>
          <w:rFonts w:ascii="Arial" w:eastAsia="Arial" w:hAnsi="Arial" w:cs="Arial"/>
        </w:rPr>
        <w:t>Se realizaron análisis exploratorios con la construcción de al menos 15 modelos, para finalmente definir con la ayuda de las pruebas de bondad de ajuste, el de mejor rendimiento y mayor robustez.</w:t>
      </w:r>
    </w:p>
    <w:p w14:paraId="5C8DB0C7" w14:textId="77777777" w:rsidR="0041414B" w:rsidRPr="002366A1" w:rsidRDefault="0041414B" w:rsidP="002366A1">
      <w:pPr>
        <w:spacing w:after="0" w:line="240" w:lineRule="auto"/>
        <w:jc w:val="both"/>
        <w:rPr>
          <w:rFonts w:ascii="Arial" w:eastAsia="Arial" w:hAnsi="Arial" w:cs="Arial"/>
        </w:rPr>
      </w:pPr>
    </w:p>
    <w:p w14:paraId="6E6FB6F9" w14:textId="77777777" w:rsidR="00EC2FE6" w:rsidRPr="002366A1" w:rsidRDefault="00EC2FE6" w:rsidP="002366A1">
      <w:pPr>
        <w:numPr>
          <w:ilvl w:val="1"/>
          <w:numId w:val="12"/>
        </w:numPr>
        <w:pBdr>
          <w:top w:val="nil"/>
          <w:left w:val="nil"/>
          <w:bottom w:val="nil"/>
          <w:right w:val="nil"/>
          <w:between w:val="nil"/>
        </w:pBdr>
        <w:spacing w:after="0" w:line="240" w:lineRule="auto"/>
        <w:ind w:left="567" w:hanging="567"/>
        <w:jc w:val="both"/>
        <w:rPr>
          <w:rFonts w:ascii="Arial" w:eastAsia="Arial" w:hAnsi="Arial" w:cs="Arial"/>
          <w:b/>
          <w:color w:val="000000"/>
        </w:rPr>
      </w:pPr>
      <w:r w:rsidRPr="002366A1">
        <w:rPr>
          <w:rFonts w:ascii="Arial" w:eastAsia="Arial" w:hAnsi="Arial" w:cs="Arial"/>
          <w:b/>
          <w:color w:val="000000"/>
        </w:rPr>
        <w:t>SALIDAS DEL MODELO SELECCIONADO</w:t>
      </w:r>
    </w:p>
    <w:p w14:paraId="4ECB6644" w14:textId="77777777" w:rsidR="00EC2FE6" w:rsidRPr="002366A1" w:rsidRDefault="00EC2FE6" w:rsidP="002366A1">
      <w:pPr>
        <w:spacing w:after="0" w:line="240" w:lineRule="auto"/>
        <w:jc w:val="both"/>
        <w:rPr>
          <w:rFonts w:ascii="Arial" w:eastAsia="Arial" w:hAnsi="Arial" w:cs="Arial"/>
          <w:b/>
        </w:rPr>
      </w:pPr>
    </w:p>
    <w:p w14:paraId="6C1F29A0" w14:textId="77777777" w:rsidR="00EC2FE6" w:rsidRPr="002366A1" w:rsidRDefault="00EC2FE6" w:rsidP="002366A1">
      <w:pPr>
        <w:numPr>
          <w:ilvl w:val="2"/>
          <w:numId w:val="12"/>
        </w:numPr>
        <w:pBdr>
          <w:top w:val="nil"/>
          <w:left w:val="nil"/>
          <w:bottom w:val="nil"/>
          <w:right w:val="nil"/>
          <w:between w:val="nil"/>
        </w:pBdr>
        <w:spacing w:after="0" w:line="240" w:lineRule="auto"/>
        <w:ind w:left="567" w:hanging="567"/>
        <w:jc w:val="both"/>
        <w:rPr>
          <w:rFonts w:ascii="Arial" w:eastAsia="Arial" w:hAnsi="Arial" w:cs="Arial"/>
          <w:b/>
          <w:color w:val="000000"/>
        </w:rPr>
      </w:pPr>
      <w:r w:rsidRPr="002366A1">
        <w:rPr>
          <w:rFonts w:ascii="Arial" w:eastAsia="Arial" w:hAnsi="Arial" w:cs="Arial"/>
          <w:b/>
          <w:color w:val="000000"/>
        </w:rPr>
        <w:t>PRUEBAS DE BONDA DE AJUSTE</w:t>
      </w:r>
    </w:p>
    <w:p w14:paraId="028CC0B0" w14:textId="77777777" w:rsidR="00EC2FE6" w:rsidRPr="002366A1" w:rsidRDefault="00EC2FE6" w:rsidP="002366A1">
      <w:pPr>
        <w:spacing w:after="0" w:line="240" w:lineRule="auto"/>
        <w:jc w:val="both"/>
        <w:rPr>
          <w:rFonts w:ascii="Arial" w:eastAsia="Arial" w:hAnsi="Arial" w:cs="Arial"/>
          <w:b/>
        </w:rPr>
      </w:pPr>
    </w:p>
    <w:p w14:paraId="6CC8C03B" w14:textId="77777777" w:rsidR="00EC2FE6" w:rsidRPr="002366A1" w:rsidRDefault="00EC2FE6" w:rsidP="002366A1">
      <w:pPr>
        <w:spacing w:after="0" w:line="240" w:lineRule="auto"/>
        <w:jc w:val="both"/>
        <w:rPr>
          <w:rFonts w:ascii="Arial" w:eastAsia="Arial" w:hAnsi="Arial" w:cs="Arial"/>
        </w:rPr>
      </w:pPr>
      <w:r w:rsidRPr="002366A1">
        <w:rPr>
          <w:rFonts w:ascii="Arial" w:eastAsia="Arial" w:hAnsi="Arial" w:cs="Arial"/>
        </w:rPr>
        <w:t>Para la selección del modelo se tuvo en cuenta las siguientes pruebas con un nivel de significancia del 5%.</w:t>
      </w:r>
    </w:p>
    <w:p w14:paraId="6C837C49" w14:textId="77777777" w:rsidR="00EC2FE6" w:rsidRPr="002366A1" w:rsidRDefault="00EC2FE6" w:rsidP="002366A1">
      <w:pPr>
        <w:spacing w:after="0" w:line="240" w:lineRule="auto"/>
        <w:jc w:val="both"/>
        <w:rPr>
          <w:rFonts w:ascii="Arial" w:eastAsia="Arial" w:hAnsi="Arial" w:cs="Arial"/>
        </w:rPr>
      </w:pPr>
    </w:p>
    <w:p w14:paraId="0B44002C" w14:textId="77777777" w:rsidR="00EC2FE6" w:rsidRPr="002366A1" w:rsidRDefault="00EC2FE6" w:rsidP="002366A1">
      <w:pPr>
        <w:numPr>
          <w:ilvl w:val="0"/>
          <w:numId w:val="7"/>
        </w:numPr>
        <w:pBdr>
          <w:top w:val="nil"/>
          <w:left w:val="nil"/>
          <w:bottom w:val="nil"/>
          <w:right w:val="nil"/>
          <w:between w:val="nil"/>
        </w:pBdr>
        <w:spacing w:after="0" w:line="240" w:lineRule="auto"/>
        <w:jc w:val="both"/>
        <w:rPr>
          <w:rFonts w:ascii="Arial" w:eastAsia="Arial" w:hAnsi="Arial" w:cs="Arial"/>
          <w:b/>
          <w:color w:val="000000"/>
        </w:rPr>
      </w:pPr>
      <w:r w:rsidRPr="002366A1">
        <w:rPr>
          <w:rFonts w:ascii="Arial" w:eastAsia="Arial" w:hAnsi="Arial" w:cs="Arial"/>
          <w:b/>
          <w:color w:val="000000"/>
        </w:rPr>
        <w:t>CHI-CUADRADO:</w:t>
      </w:r>
    </w:p>
    <w:p w14:paraId="4AC75101" w14:textId="77777777" w:rsidR="00EC2FE6" w:rsidRPr="002366A1" w:rsidRDefault="00EC2FE6" w:rsidP="002366A1">
      <w:pPr>
        <w:spacing w:after="0" w:line="240" w:lineRule="auto"/>
        <w:jc w:val="both"/>
        <w:rPr>
          <w:rFonts w:ascii="Arial" w:eastAsia="Arial" w:hAnsi="Arial" w:cs="Arial"/>
          <w:b/>
        </w:rPr>
      </w:pPr>
    </w:p>
    <w:p w14:paraId="5B7B75F8" w14:textId="77777777" w:rsidR="00EC2FE6" w:rsidRPr="002366A1" w:rsidRDefault="00EC2FE6" w:rsidP="002366A1">
      <w:pPr>
        <w:spacing w:after="0" w:line="240" w:lineRule="auto"/>
        <w:jc w:val="both"/>
        <w:rPr>
          <w:rFonts w:ascii="Arial" w:eastAsia="Arial" w:hAnsi="Arial" w:cs="Arial"/>
        </w:rPr>
      </w:pPr>
      <w:r w:rsidRPr="002366A1">
        <w:rPr>
          <w:rFonts w:ascii="Arial" w:eastAsia="Arial" w:hAnsi="Arial" w:cs="Arial"/>
        </w:rPr>
        <w:t>El estadístico CHI-CUADRADO es una prueba estadística para evaluar hipótesis acerca de la relación entre dos variables categóricas pertenecientes a un nivel de medición nominal u ordinal, partiendo del supuesto de que las dos variables no están relacionadas (Hay independencia).</w:t>
      </w:r>
    </w:p>
    <w:p w14:paraId="2A69866F" w14:textId="77777777" w:rsidR="00EC2FE6" w:rsidRPr="002366A1" w:rsidRDefault="00EC2FE6" w:rsidP="002366A1">
      <w:pPr>
        <w:spacing w:after="0" w:line="240" w:lineRule="auto"/>
        <w:jc w:val="both"/>
        <w:rPr>
          <w:rFonts w:ascii="Arial" w:eastAsia="Arial" w:hAnsi="Arial" w:cs="Arial"/>
        </w:rPr>
      </w:pPr>
    </w:p>
    <w:p w14:paraId="2D5713E9" w14:textId="77777777" w:rsidR="00EC2FE6" w:rsidRPr="002366A1" w:rsidRDefault="00EC2FE6" w:rsidP="002366A1">
      <w:pPr>
        <w:spacing w:after="0" w:line="240" w:lineRule="auto"/>
        <w:jc w:val="both"/>
        <w:rPr>
          <w:rFonts w:ascii="Arial" w:eastAsia="Arial" w:hAnsi="Arial" w:cs="Arial"/>
        </w:rPr>
      </w:pPr>
      <w:r w:rsidRPr="002366A1">
        <w:rPr>
          <w:rFonts w:ascii="Arial" w:eastAsia="Arial" w:hAnsi="Arial" w:cs="Arial"/>
        </w:rPr>
        <w:lastRenderedPageBreak/>
        <w:t xml:space="preserve">H0: Independencia de las variables. </w:t>
      </w:r>
    </w:p>
    <w:p w14:paraId="00A3A558" w14:textId="77777777" w:rsidR="00EC2FE6" w:rsidRPr="002366A1" w:rsidRDefault="00EC2FE6" w:rsidP="002366A1">
      <w:pPr>
        <w:spacing w:after="0" w:line="240" w:lineRule="auto"/>
        <w:jc w:val="both"/>
        <w:rPr>
          <w:rFonts w:ascii="Arial" w:eastAsia="Arial" w:hAnsi="Arial" w:cs="Arial"/>
        </w:rPr>
      </w:pPr>
      <w:r w:rsidRPr="002366A1">
        <w:rPr>
          <w:rFonts w:ascii="Arial" w:eastAsia="Arial" w:hAnsi="Arial" w:cs="Arial"/>
        </w:rPr>
        <w:t xml:space="preserve">Ha: Variables relacionadas. </w:t>
      </w:r>
    </w:p>
    <w:p w14:paraId="210AD053" w14:textId="77777777" w:rsidR="00EC2FE6" w:rsidRPr="002366A1" w:rsidRDefault="00EC2FE6" w:rsidP="002366A1">
      <w:pPr>
        <w:spacing w:after="0" w:line="240" w:lineRule="auto"/>
        <w:jc w:val="both"/>
        <w:rPr>
          <w:rFonts w:ascii="Arial" w:eastAsia="Arial" w:hAnsi="Arial" w:cs="Arial"/>
        </w:rPr>
      </w:pPr>
    </w:p>
    <w:p w14:paraId="36E6D233" w14:textId="77777777" w:rsidR="00EC2FE6" w:rsidRPr="002366A1" w:rsidRDefault="00EC2FE6" w:rsidP="002366A1">
      <w:pPr>
        <w:spacing w:after="0" w:line="240" w:lineRule="auto"/>
        <w:jc w:val="both"/>
        <w:rPr>
          <w:rFonts w:ascii="Arial" w:eastAsia="Arial" w:hAnsi="Arial" w:cs="Arial"/>
        </w:rPr>
      </w:pPr>
      <w:r w:rsidRPr="002366A1">
        <w:rPr>
          <w:rFonts w:ascii="Arial" w:eastAsia="Arial" w:hAnsi="Arial" w:cs="Arial"/>
        </w:rPr>
        <w:t xml:space="preserve"> </w:t>
      </w:r>
      <w:r w:rsidRPr="002366A1">
        <w:rPr>
          <w:rFonts w:ascii="Arial" w:hAnsi="Arial" w:cs="Arial"/>
          <w:noProof/>
        </w:rPr>
        <w:drawing>
          <wp:anchor distT="0" distB="0" distL="114300" distR="114300" simplePos="0" relativeHeight="251647488" behindDoc="0" locked="0" layoutInCell="1" hidden="0" allowOverlap="1" wp14:anchorId="4560CC87" wp14:editId="2D932738">
            <wp:simplePos x="0" y="0"/>
            <wp:positionH relativeFrom="column">
              <wp:posOffset>1736090</wp:posOffset>
            </wp:positionH>
            <wp:positionV relativeFrom="paragraph">
              <wp:posOffset>94615</wp:posOffset>
            </wp:positionV>
            <wp:extent cx="2471420" cy="1013460"/>
            <wp:effectExtent l="0" t="0" r="0" b="0"/>
            <wp:wrapSquare wrapText="bothSides" distT="0" distB="0" distL="114300" distR="114300"/>
            <wp:docPr id="3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2471420" cy="1013460"/>
                    </a:xfrm>
                    <a:prstGeom prst="rect">
                      <a:avLst/>
                    </a:prstGeom>
                    <a:ln/>
                  </pic:spPr>
                </pic:pic>
              </a:graphicData>
            </a:graphic>
          </wp:anchor>
        </w:drawing>
      </w:r>
    </w:p>
    <w:p w14:paraId="501ACFE5" w14:textId="77777777" w:rsidR="00EC2FE6" w:rsidRPr="002366A1" w:rsidRDefault="00EC2FE6" w:rsidP="002366A1">
      <w:pPr>
        <w:spacing w:after="0" w:line="240" w:lineRule="auto"/>
        <w:rPr>
          <w:rFonts w:ascii="Arial" w:eastAsia="Arial" w:hAnsi="Arial" w:cs="Arial"/>
        </w:rPr>
      </w:pPr>
    </w:p>
    <w:p w14:paraId="2FA672C9" w14:textId="77777777" w:rsidR="00EC2FE6" w:rsidRPr="002366A1" w:rsidRDefault="00EC2FE6" w:rsidP="002366A1">
      <w:pPr>
        <w:spacing w:after="0" w:line="240" w:lineRule="auto"/>
        <w:rPr>
          <w:rFonts w:ascii="Arial" w:eastAsia="Arial" w:hAnsi="Arial" w:cs="Arial"/>
        </w:rPr>
      </w:pPr>
    </w:p>
    <w:p w14:paraId="1F8E66C2" w14:textId="42C3B48F" w:rsidR="00EC2FE6" w:rsidRDefault="00EC2FE6" w:rsidP="002366A1">
      <w:pPr>
        <w:spacing w:after="0" w:line="240" w:lineRule="auto"/>
        <w:rPr>
          <w:rFonts w:ascii="Arial" w:eastAsia="Arial" w:hAnsi="Arial" w:cs="Arial"/>
        </w:rPr>
      </w:pPr>
    </w:p>
    <w:p w14:paraId="68F2ABDC" w14:textId="40B815ED" w:rsidR="0041414B" w:rsidRDefault="0041414B" w:rsidP="002366A1">
      <w:pPr>
        <w:spacing w:after="0" w:line="240" w:lineRule="auto"/>
        <w:rPr>
          <w:rFonts w:ascii="Arial" w:eastAsia="Arial" w:hAnsi="Arial" w:cs="Arial"/>
        </w:rPr>
      </w:pPr>
    </w:p>
    <w:p w14:paraId="712DFA5D" w14:textId="77777777" w:rsidR="0041414B" w:rsidRPr="002366A1" w:rsidRDefault="0041414B" w:rsidP="002366A1">
      <w:pPr>
        <w:spacing w:after="0" w:line="240" w:lineRule="auto"/>
        <w:rPr>
          <w:rFonts w:ascii="Arial" w:eastAsia="Arial" w:hAnsi="Arial" w:cs="Arial"/>
        </w:rPr>
      </w:pPr>
    </w:p>
    <w:p w14:paraId="3508DCDF" w14:textId="77777777" w:rsidR="00EC2FE6" w:rsidRPr="002366A1" w:rsidRDefault="00EC2FE6" w:rsidP="002366A1">
      <w:pPr>
        <w:spacing w:after="0" w:line="240" w:lineRule="auto"/>
        <w:rPr>
          <w:rFonts w:ascii="Arial" w:eastAsia="Arial" w:hAnsi="Arial" w:cs="Arial"/>
        </w:rPr>
      </w:pPr>
    </w:p>
    <w:p w14:paraId="300E19ED" w14:textId="77777777" w:rsidR="00EC2FE6" w:rsidRPr="002366A1" w:rsidRDefault="00EC2FE6" w:rsidP="002366A1">
      <w:pPr>
        <w:spacing w:after="0" w:line="240" w:lineRule="auto"/>
        <w:jc w:val="both"/>
        <w:rPr>
          <w:rFonts w:ascii="Arial" w:eastAsia="Arial" w:hAnsi="Arial" w:cs="Arial"/>
        </w:rPr>
      </w:pPr>
    </w:p>
    <w:p w14:paraId="28055471" w14:textId="77777777" w:rsidR="00EC2FE6" w:rsidRPr="002366A1" w:rsidRDefault="00EC2FE6" w:rsidP="002366A1">
      <w:pPr>
        <w:spacing w:after="0" w:line="240" w:lineRule="auto"/>
        <w:jc w:val="both"/>
        <w:rPr>
          <w:rFonts w:ascii="Arial" w:eastAsia="Arial" w:hAnsi="Arial" w:cs="Arial"/>
        </w:rPr>
      </w:pPr>
      <w:r w:rsidRPr="002366A1">
        <w:rPr>
          <w:rFonts w:ascii="Arial" w:eastAsia="Arial" w:hAnsi="Arial" w:cs="Arial"/>
        </w:rPr>
        <w:t>Al realizar la prueba de Chi-cuadrado a cada una de las variables independientes se encontró que su nivel de significancia se encontraba por debajo de α=0.5%. Por tanto, se Rechaza la H0, es decir, las variables independientes anteriores explican la probabilidad de incumplimiento a 90 días.</w:t>
      </w:r>
    </w:p>
    <w:p w14:paraId="6F85477E" w14:textId="77777777" w:rsidR="00EC2FE6" w:rsidRPr="002366A1" w:rsidRDefault="00EC2FE6" w:rsidP="002366A1">
      <w:pPr>
        <w:spacing w:after="0" w:line="240" w:lineRule="auto"/>
        <w:jc w:val="both"/>
        <w:rPr>
          <w:rFonts w:ascii="Arial" w:eastAsia="Arial" w:hAnsi="Arial" w:cs="Arial"/>
        </w:rPr>
      </w:pPr>
    </w:p>
    <w:p w14:paraId="6714A1CF" w14:textId="77777777" w:rsidR="00EC2FE6" w:rsidRPr="002366A1" w:rsidRDefault="00EC2FE6" w:rsidP="002366A1">
      <w:pPr>
        <w:numPr>
          <w:ilvl w:val="0"/>
          <w:numId w:val="7"/>
        </w:numPr>
        <w:pBdr>
          <w:top w:val="nil"/>
          <w:left w:val="nil"/>
          <w:bottom w:val="nil"/>
          <w:right w:val="nil"/>
          <w:between w:val="nil"/>
        </w:pBdr>
        <w:spacing w:after="0" w:line="240" w:lineRule="auto"/>
        <w:jc w:val="both"/>
        <w:rPr>
          <w:rFonts w:ascii="Arial" w:eastAsia="Arial" w:hAnsi="Arial" w:cs="Arial"/>
          <w:b/>
          <w:color w:val="000000"/>
        </w:rPr>
      </w:pPr>
      <w:r w:rsidRPr="002366A1">
        <w:rPr>
          <w:rFonts w:ascii="Arial" w:eastAsia="Arial" w:hAnsi="Arial" w:cs="Arial"/>
          <w:b/>
          <w:color w:val="000000"/>
        </w:rPr>
        <w:t>OMNIBUS TEST:</w:t>
      </w:r>
    </w:p>
    <w:p w14:paraId="1D9077EA" w14:textId="77777777" w:rsidR="00EC2FE6" w:rsidRPr="002366A1" w:rsidRDefault="00EC2FE6" w:rsidP="002366A1">
      <w:pPr>
        <w:spacing w:after="0" w:line="240" w:lineRule="auto"/>
        <w:jc w:val="both"/>
        <w:rPr>
          <w:rFonts w:ascii="Arial" w:eastAsia="Arial" w:hAnsi="Arial" w:cs="Arial"/>
        </w:rPr>
      </w:pPr>
    </w:p>
    <w:p w14:paraId="4A550D32" w14:textId="77777777" w:rsidR="00EC2FE6" w:rsidRPr="002366A1" w:rsidRDefault="00EC2FE6" w:rsidP="002366A1">
      <w:pPr>
        <w:spacing w:after="0" w:line="240" w:lineRule="auto"/>
        <w:jc w:val="both"/>
        <w:rPr>
          <w:rFonts w:ascii="Arial" w:eastAsia="Arial" w:hAnsi="Arial" w:cs="Arial"/>
        </w:rPr>
      </w:pPr>
      <w:r w:rsidRPr="002366A1">
        <w:rPr>
          <w:rFonts w:ascii="Arial" w:eastAsia="Arial" w:hAnsi="Arial" w:cs="Arial"/>
        </w:rPr>
        <w:t xml:space="preserve">Con base en el estadístico x-Cuadrado se establece si globalmente el modelo es o no significativo; es decir, si al menos una de las variables explica la probabilidad de incumplimiento. </w:t>
      </w:r>
    </w:p>
    <w:p w14:paraId="3BE8120D" w14:textId="77777777" w:rsidR="00EC2FE6" w:rsidRPr="002366A1" w:rsidRDefault="00EC2FE6" w:rsidP="002366A1">
      <w:pPr>
        <w:spacing w:after="0" w:line="240" w:lineRule="auto"/>
        <w:jc w:val="both"/>
        <w:rPr>
          <w:rFonts w:ascii="Arial" w:eastAsia="Arial" w:hAnsi="Arial" w:cs="Arial"/>
        </w:rPr>
      </w:pPr>
    </w:p>
    <w:p w14:paraId="51096339" w14:textId="77777777" w:rsidR="00EC2FE6" w:rsidRPr="002366A1" w:rsidRDefault="00EC2FE6" w:rsidP="002366A1">
      <w:pPr>
        <w:spacing w:after="0" w:line="240" w:lineRule="auto"/>
        <w:jc w:val="both"/>
        <w:rPr>
          <w:rFonts w:ascii="Arial" w:eastAsia="Arial" w:hAnsi="Arial" w:cs="Arial"/>
        </w:rPr>
      </w:pPr>
      <w:r w:rsidRPr="002366A1">
        <w:rPr>
          <w:rFonts w:ascii="Cambria Math" w:eastAsia="Cambria Math" w:hAnsi="Cambria Math" w:cs="Cambria Math"/>
        </w:rPr>
        <w:t>𝐻𝑜</w:t>
      </w:r>
      <w:r w:rsidRPr="002366A1">
        <w:rPr>
          <w:rFonts w:ascii="Arial" w:eastAsia="Arial" w:hAnsi="Arial" w:cs="Arial"/>
        </w:rPr>
        <w:t xml:space="preserve">: </w:t>
      </w:r>
      <w:r w:rsidRPr="002366A1">
        <w:rPr>
          <w:rFonts w:ascii="Cambria Math" w:eastAsia="Cambria Math" w:hAnsi="Cambria Math" w:cs="Cambria Math"/>
        </w:rPr>
        <w:t>𝛽</w:t>
      </w:r>
      <w:r w:rsidRPr="002366A1">
        <w:rPr>
          <w:rFonts w:ascii="Arial" w:eastAsia="Arial" w:hAnsi="Arial" w:cs="Arial"/>
        </w:rPr>
        <w:t xml:space="preserve">1 = </w:t>
      </w:r>
      <w:r w:rsidRPr="002366A1">
        <w:rPr>
          <w:rFonts w:ascii="Cambria Math" w:eastAsia="Cambria Math" w:hAnsi="Cambria Math" w:cs="Cambria Math"/>
        </w:rPr>
        <w:t>𝛽</w:t>
      </w:r>
      <w:r w:rsidRPr="002366A1">
        <w:rPr>
          <w:rFonts w:ascii="Arial" w:eastAsia="Arial" w:hAnsi="Arial" w:cs="Arial"/>
        </w:rPr>
        <w:t xml:space="preserve">2 = </w:t>
      </w:r>
      <w:r w:rsidRPr="002366A1">
        <w:rPr>
          <w:rFonts w:ascii="Cambria Math" w:eastAsia="Cambria Math" w:hAnsi="Cambria Math" w:cs="Cambria Math"/>
        </w:rPr>
        <w:t>𝛽</w:t>
      </w:r>
      <w:r w:rsidRPr="002366A1">
        <w:rPr>
          <w:rFonts w:ascii="Arial" w:eastAsia="Arial" w:hAnsi="Arial" w:cs="Arial"/>
        </w:rPr>
        <w:t xml:space="preserve">3…… = </w:t>
      </w:r>
      <w:r w:rsidRPr="002366A1">
        <w:rPr>
          <w:rFonts w:ascii="Cambria Math" w:eastAsia="Cambria Math" w:hAnsi="Cambria Math" w:cs="Cambria Math"/>
        </w:rPr>
        <w:t>𝛽𝑛</w:t>
      </w:r>
      <w:r w:rsidRPr="002366A1">
        <w:rPr>
          <w:rFonts w:ascii="Arial" w:eastAsia="Arial" w:hAnsi="Arial" w:cs="Arial"/>
        </w:rPr>
        <w:t xml:space="preserve"> = 0 </w:t>
      </w:r>
    </w:p>
    <w:p w14:paraId="70306E20" w14:textId="77777777" w:rsidR="00EC2FE6" w:rsidRPr="002366A1" w:rsidRDefault="00EC2FE6" w:rsidP="002366A1">
      <w:pPr>
        <w:spacing w:after="0" w:line="240" w:lineRule="auto"/>
        <w:jc w:val="both"/>
        <w:rPr>
          <w:rFonts w:ascii="Arial" w:eastAsia="Arial" w:hAnsi="Arial" w:cs="Arial"/>
        </w:rPr>
      </w:pPr>
      <w:r w:rsidRPr="002366A1">
        <w:rPr>
          <w:rFonts w:ascii="Cambria Math" w:eastAsia="Cambria Math" w:hAnsi="Cambria Math" w:cs="Cambria Math"/>
        </w:rPr>
        <w:t>𝐻</w:t>
      </w:r>
      <w:r w:rsidRPr="002366A1">
        <w:rPr>
          <w:rFonts w:ascii="Arial" w:eastAsia="Arial" w:hAnsi="Arial" w:cs="Arial"/>
        </w:rPr>
        <w:t xml:space="preserve">1: </w:t>
      </w:r>
      <w:r w:rsidRPr="002366A1">
        <w:rPr>
          <w:rFonts w:ascii="Cambria Math" w:eastAsia="Cambria Math" w:hAnsi="Cambria Math" w:cs="Cambria Math"/>
        </w:rPr>
        <w:t>𝐴𝑙</w:t>
      </w:r>
      <w:r w:rsidRPr="002366A1">
        <w:rPr>
          <w:rFonts w:ascii="Arial" w:eastAsia="Arial" w:hAnsi="Arial" w:cs="Arial"/>
        </w:rPr>
        <w:t xml:space="preserve"> </w:t>
      </w:r>
      <w:r w:rsidRPr="002366A1">
        <w:rPr>
          <w:rFonts w:ascii="Cambria Math" w:eastAsia="Cambria Math" w:hAnsi="Cambria Math" w:cs="Cambria Math"/>
        </w:rPr>
        <w:t>𝑚𝑒𝑛𝑜𝑠</w:t>
      </w:r>
      <w:r w:rsidRPr="002366A1">
        <w:rPr>
          <w:rFonts w:ascii="Arial" w:eastAsia="Arial" w:hAnsi="Arial" w:cs="Arial"/>
        </w:rPr>
        <w:t xml:space="preserve"> </w:t>
      </w:r>
      <w:r w:rsidRPr="002366A1">
        <w:rPr>
          <w:rFonts w:ascii="Cambria Math" w:eastAsia="Cambria Math" w:hAnsi="Cambria Math" w:cs="Cambria Math"/>
        </w:rPr>
        <w:t>𝑎𝑙𝑔𝑢𝑛𝑜</w:t>
      </w:r>
      <w:r w:rsidRPr="002366A1">
        <w:rPr>
          <w:rFonts w:ascii="Arial" w:eastAsia="Arial" w:hAnsi="Arial" w:cs="Arial"/>
        </w:rPr>
        <w:t xml:space="preserve"> </w:t>
      </w:r>
      <w:r w:rsidRPr="002366A1">
        <w:rPr>
          <w:rFonts w:ascii="Cambria Math" w:eastAsia="Cambria Math" w:hAnsi="Cambria Math" w:cs="Cambria Math"/>
        </w:rPr>
        <w:t>𝑑𝑒</w:t>
      </w:r>
      <w:r w:rsidRPr="002366A1">
        <w:rPr>
          <w:rFonts w:ascii="Arial" w:eastAsia="Arial" w:hAnsi="Arial" w:cs="Arial"/>
        </w:rPr>
        <w:t xml:space="preserve"> </w:t>
      </w:r>
      <w:r w:rsidRPr="002366A1">
        <w:rPr>
          <w:rFonts w:ascii="Cambria Math" w:eastAsia="Cambria Math" w:hAnsi="Cambria Math" w:cs="Cambria Math"/>
        </w:rPr>
        <w:t>𝑙𝑜𝑠</w:t>
      </w:r>
      <w:r w:rsidRPr="002366A1">
        <w:rPr>
          <w:rFonts w:ascii="Arial" w:eastAsia="Arial" w:hAnsi="Arial" w:cs="Arial"/>
        </w:rPr>
        <w:t xml:space="preserve"> </w:t>
      </w:r>
      <w:r w:rsidRPr="002366A1">
        <w:rPr>
          <w:rFonts w:ascii="Cambria Math" w:eastAsia="Cambria Math" w:hAnsi="Cambria Math" w:cs="Cambria Math"/>
        </w:rPr>
        <w:t>𝑐𝑜𝑒𝑓𝑖𝑐𝑖𝑒𝑛𝑡𝑒𝑠</w:t>
      </w:r>
      <w:r w:rsidRPr="002366A1">
        <w:rPr>
          <w:rFonts w:ascii="Arial" w:eastAsia="Arial" w:hAnsi="Arial" w:cs="Arial"/>
        </w:rPr>
        <w:t xml:space="preserve"> </w:t>
      </w:r>
      <w:r w:rsidRPr="002366A1">
        <w:rPr>
          <w:rFonts w:ascii="Cambria Math" w:eastAsia="Cambria Math" w:hAnsi="Cambria Math" w:cs="Cambria Math"/>
        </w:rPr>
        <w:t>𝑑𝑒</w:t>
      </w:r>
      <w:r w:rsidRPr="002366A1">
        <w:rPr>
          <w:rFonts w:ascii="Arial" w:eastAsia="Arial" w:hAnsi="Arial" w:cs="Arial"/>
        </w:rPr>
        <w:t xml:space="preserve"> </w:t>
      </w:r>
      <w:r w:rsidRPr="002366A1">
        <w:rPr>
          <w:rFonts w:ascii="Cambria Math" w:eastAsia="Cambria Math" w:hAnsi="Cambria Math" w:cs="Cambria Math"/>
        </w:rPr>
        <w:t>𝛽</w:t>
      </w:r>
      <w:r w:rsidRPr="002366A1">
        <w:rPr>
          <w:rFonts w:ascii="Arial" w:eastAsia="Arial" w:hAnsi="Arial" w:cs="Arial"/>
        </w:rPr>
        <w:t xml:space="preserve"> </w:t>
      </w:r>
      <w:r w:rsidRPr="002366A1">
        <w:rPr>
          <w:rFonts w:ascii="Cambria Math" w:eastAsia="Cambria Math" w:hAnsi="Cambria Math" w:cs="Cambria Math"/>
        </w:rPr>
        <w:t>𝑒𝑠</w:t>
      </w:r>
      <w:r w:rsidRPr="002366A1">
        <w:rPr>
          <w:rFonts w:ascii="Arial" w:eastAsia="Arial" w:hAnsi="Arial" w:cs="Arial"/>
        </w:rPr>
        <w:t xml:space="preserve"> </w:t>
      </w:r>
      <w:r w:rsidRPr="002366A1">
        <w:rPr>
          <w:rFonts w:ascii="Cambria Math" w:eastAsia="Cambria Math" w:hAnsi="Cambria Math" w:cs="Cambria Math"/>
        </w:rPr>
        <w:t>𝑑𝑖𝑓𝑒𝑟𝑒𝑛𝑡𝑒</w:t>
      </w:r>
      <w:r w:rsidRPr="002366A1">
        <w:rPr>
          <w:rFonts w:ascii="Arial" w:eastAsia="Arial" w:hAnsi="Arial" w:cs="Arial"/>
        </w:rPr>
        <w:t xml:space="preserve"> </w:t>
      </w:r>
      <w:r w:rsidRPr="002366A1">
        <w:rPr>
          <w:rFonts w:ascii="Cambria Math" w:eastAsia="Cambria Math" w:hAnsi="Cambria Math" w:cs="Cambria Math"/>
        </w:rPr>
        <w:t>𝑑𝑒</w:t>
      </w:r>
      <w:r w:rsidRPr="002366A1">
        <w:rPr>
          <w:rFonts w:ascii="Arial" w:eastAsia="Arial" w:hAnsi="Arial" w:cs="Arial"/>
        </w:rPr>
        <w:t xml:space="preserve"> </w:t>
      </w:r>
      <w:r w:rsidRPr="002366A1">
        <w:rPr>
          <w:rFonts w:ascii="Cambria Math" w:eastAsia="Cambria Math" w:hAnsi="Cambria Math" w:cs="Cambria Math"/>
        </w:rPr>
        <w:t>𝑐𝑒𝑟𝑜</w:t>
      </w:r>
      <w:r w:rsidRPr="002366A1">
        <w:rPr>
          <w:rFonts w:ascii="Arial" w:eastAsia="Arial" w:hAnsi="Arial" w:cs="Arial"/>
        </w:rPr>
        <w:t>.</w:t>
      </w:r>
    </w:p>
    <w:p w14:paraId="0CFDBB76" w14:textId="77777777" w:rsidR="00EC2FE6" w:rsidRPr="002366A1" w:rsidRDefault="00EC2FE6" w:rsidP="002366A1">
      <w:pPr>
        <w:spacing w:after="0" w:line="240" w:lineRule="auto"/>
        <w:jc w:val="both"/>
        <w:rPr>
          <w:rFonts w:ascii="Arial" w:eastAsia="Arial" w:hAnsi="Arial" w:cs="Arial"/>
        </w:rPr>
      </w:pPr>
    </w:p>
    <w:p w14:paraId="7D0D5ED4" w14:textId="77777777" w:rsidR="00EC2FE6" w:rsidRPr="002366A1" w:rsidRDefault="00EC2FE6" w:rsidP="002366A1">
      <w:pPr>
        <w:spacing w:after="0" w:line="240" w:lineRule="auto"/>
        <w:jc w:val="both"/>
        <w:rPr>
          <w:rFonts w:ascii="Arial" w:eastAsia="Arial" w:hAnsi="Arial" w:cs="Arial"/>
        </w:rPr>
      </w:pPr>
      <w:r w:rsidRPr="002366A1">
        <w:rPr>
          <w:rFonts w:ascii="Arial" w:eastAsia="Arial" w:hAnsi="Arial" w:cs="Arial"/>
        </w:rPr>
        <w:t>De acuerdo con el nivel de significancia de la prueba, se rechaza la hipótesis nula, con lo que se puede afirmar que al menos una de las variables explica el default.</w:t>
      </w:r>
    </w:p>
    <w:p w14:paraId="04FBD75E" w14:textId="77777777" w:rsidR="00EC2FE6" w:rsidRPr="002366A1" w:rsidRDefault="00EC2FE6" w:rsidP="002366A1">
      <w:pPr>
        <w:spacing w:after="0" w:line="240" w:lineRule="auto"/>
        <w:rPr>
          <w:rFonts w:ascii="Arial" w:eastAsia="Arial" w:hAnsi="Arial" w:cs="Arial"/>
        </w:rPr>
      </w:pPr>
    </w:p>
    <w:p w14:paraId="4C81D770" w14:textId="77777777" w:rsidR="00EC2FE6" w:rsidRPr="002366A1" w:rsidRDefault="00EC2FE6" w:rsidP="002366A1">
      <w:pPr>
        <w:spacing w:after="0" w:line="240" w:lineRule="auto"/>
        <w:rPr>
          <w:rFonts w:ascii="Arial" w:eastAsia="Arial" w:hAnsi="Arial" w:cs="Arial"/>
        </w:rPr>
      </w:pPr>
      <w:r w:rsidRPr="002366A1">
        <w:rPr>
          <w:rFonts w:ascii="Arial" w:hAnsi="Arial" w:cs="Arial"/>
          <w:noProof/>
        </w:rPr>
        <w:drawing>
          <wp:anchor distT="0" distB="0" distL="114300" distR="114300" simplePos="0" relativeHeight="251655680" behindDoc="0" locked="0" layoutInCell="1" hidden="0" allowOverlap="1" wp14:anchorId="01545076" wp14:editId="1A9F6C6D">
            <wp:simplePos x="0" y="0"/>
            <wp:positionH relativeFrom="column">
              <wp:posOffset>1238250</wp:posOffset>
            </wp:positionH>
            <wp:positionV relativeFrom="paragraph">
              <wp:posOffset>107315</wp:posOffset>
            </wp:positionV>
            <wp:extent cx="3086100" cy="796290"/>
            <wp:effectExtent l="0" t="0" r="0" b="0"/>
            <wp:wrapSquare wrapText="bothSides" distT="0" distB="0" distL="114300" distR="114300"/>
            <wp:docPr id="4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3086100" cy="796290"/>
                    </a:xfrm>
                    <a:prstGeom prst="rect">
                      <a:avLst/>
                    </a:prstGeom>
                    <a:ln/>
                  </pic:spPr>
                </pic:pic>
              </a:graphicData>
            </a:graphic>
          </wp:anchor>
        </w:drawing>
      </w:r>
    </w:p>
    <w:p w14:paraId="2C32B68F" w14:textId="77777777" w:rsidR="00EC2FE6" w:rsidRPr="002366A1" w:rsidRDefault="00EC2FE6" w:rsidP="002366A1">
      <w:pPr>
        <w:spacing w:after="0" w:line="240" w:lineRule="auto"/>
        <w:rPr>
          <w:rFonts w:ascii="Arial" w:eastAsia="Arial" w:hAnsi="Arial" w:cs="Arial"/>
        </w:rPr>
      </w:pPr>
    </w:p>
    <w:p w14:paraId="309261BE" w14:textId="77777777" w:rsidR="00EC2FE6" w:rsidRPr="002366A1" w:rsidRDefault="00EC2FE6" w:rsidP="002366A1">
      <w:pPr>
        <w:spacing w:after="0" w:line="240" w:lineRule="auto"/>
        <w:rPr>
          <w:rFonts w:ascii="Arial" w:eastAsia="Arial" w:hAnsi="Arial" w:cs="Arial"/>
        </w:rPr>
      </w:pPr>
    </w:p>
    <w:p w14:paraId="7ABC8F09" w14:textId="77777777" w:rsidR="00EC2FE6" w:rsidRPr="002366A1" w:rsidRDefault="00EC2FE6" w:rsidP="002366A1">
      <w:pPr>
        <w:spacing w:after="0" w:line="240" w:lineRule="auto"/>
        <w:rPr>
          <w:rFonts w:ascii="Arial" w:eastAsia="Arial" w:hAnsi="Arial" w:cs="Arial"/>
        </w:rPr>
      </w:pPr>
    </w:p>
    <w:p w14:paraId="2EC84462" w14:textId="77777777" w:rsidR="00EC2FE6" w:rsidRPr="002366A1" w:rsidRDefault="00EC2FE6" w:rsidP="002366A1">
      <w:pPr>
        <w:spacing w:after="0" w:line="240" w:lineRule="auto"/>
        <w:rPr>
          <w:rFonts w:ascii="Arial" w:eastAsia="Arial" w:hAnsi="Arial" w:cs="Arial"/>
        </w:rPr>
      </w:pPr>
    </w:p>
    <w:p w14:paraId="53F41DAC" w14:textId="77777777" w:rsidR="00EC2FE6" w:rsidRPr="002366A1" w:rsidRDefault="00EC2FE6" w:rsidP="002366A1">
      <w:pPr>
        <w:spacing w:after="0" w:line="240" w:lineRule="auto"/>
        <w:rPr>
          <w:rFonts w:ascii="Arial" w:eastAsia="Arial" w:hAnsi="Arial" w:cs="Arial"/>
        </w:rPr>
      </w:pPr>
    </w:p>
    <w:p w14:paraId="5723208E" w14:textId="77777777" w:rsidR="00EC2FE6" w:rsidRPr="002366A1" w:rsidRDefault="00EC2FE6" w:rsidP="002366A1">
      <w:pPr>
        <w:spacing w:after="0" w:line="240" w:lineRule="auto"/>
        <w:jc w:val="both"/>
        <w:rPr>
          <w:rFonts w:ascii="Arial" w:eastAsia="Arial" w:hAnsi="Arial" w:cs="Arial"/>
        </w:rPr>
      </w:pPr>
      <w:r w:rsidRPr="002366A1">
        <w:rPr>
          <w:rFonts w:ascii="Arial" w:eastAsia="Arial" w:hAnsi="Arial" w:cs="Arial"/>
        </w:rPr>
        <w:t>De acuerdo con el nivel de significancia de la prueba, se rechaza la hipótesis nula, con lo que se puede afirmar que al menos una de las variables explica el default.</w:t>
      </w:r>
    </w:p>
    <w:p w14:paraId="79A4D5F4" w14:textId="77777777" w:rsidR="00EC2FE6" w:rsidRPr="002366A1" w:rsidRDefault="00EC2FE6" w:rsidP="002366A1">
      <w:pPr>
        <w:spacing w:after="0" w:line="240" w:lineRule="auto"/>
        <w:jc w:val="both"/>
        <w:rPr>
          <w:rFonts w:ascii="Arial" w:eastAsia="Arial" w:hAnsi="Arial" w:cs="Arial"/>
        </w:rPr>
      </w:pPr>
    </w:p>
    <w:p w14:paraId="43B0E0D6" w14:textId="77777777" w:rsidR="00EC2FE6" w:rsidRPr="002366A1" w:rsidRDefault="00EC2FE6" w:rsidP="002366A1">
      <w:pPr>
        <w:numPr>
          <w:ilvl w:val="0"/>
          <w:numId w:val="7"/>
        </w:numPr>
        <w:pBdr>
          <w:top w:val="nil"/>
          <w:left w:val="nil"/>
          <w:bottom w:val="nil"/>
          <w:right w:val="nil"/>
          <w:between w:val="nil"/>
        </w:pBdr>
        <w:spacing w:after="0" w:line="240" w:lineRule="auto"/>
        <w:jc w:val="both"/>
        <w:rPr>
          <w:rFonts w:ascii="Arial" w:eastAsia="Arial" w:hAnsi="Arial" w:cs="Arial"/>
          <w:b/>
          <w:color w:val="000000"/>
        </w:rPr>
      </w:pPr>
      <w:r w:rsidRPr="002366A1">
        <w:rPr>
          <w:rFonts w:ascii="Arial" w:eastAsia="Arial" w:hAnsi="Arial" w:cs="Arial"/>
          <w:b/>
          <w:color w:val="000000"/>
        </w:rPr>
        <w:t>TEST DE WALD:</w:t>
      </w:r>
    </w:p>
    <w:p w14:paraId="73AE3A7F" w14:textId="77777777" w:rsidR="00EC2FE6" w:rsidRPr="002366A1" w:rsidRDefault="00EC2FE6" w:rsidP="002366A1">
      <w:pPr>
        <w:spacing w:after="0" w:line="240" w:lineRule="auto"/>
        <w:jc w:val="both"/>
        <w:rPr>
          <w:rFonts w:ascii="Arial" w:eastAsia="Arial" w:hAnsi="Arial" w:cs="Arial"/>
        </w:rPr>
      </w:pPr>
    </w:p>
    <w:p w14:paraId="7E070249" w14:textId="77777777" w:rsidR="00EC2FE6" w:rsidRPr="002366A1" w:rsidRDefault="00EC2FE6" w:rsidP="002366A1">
      <w:pPr>
        <w:spacing w:after="0" w:line="240" w:lineRule="auto"/>
        <w:jc w:val="both"/>
        <w:rPr>
          <w:rFonts w:ascii="Arial" w:eastAsia="Arial" w:hAnsi="Arial" w:cs="Arial"/>
        </w:rPr>
      </w:pPr>
      <w:r w:rsidRPr="002366A1">
        <w:rPr>
          <w:rFonts w:ascii="Arial" w:eastAsia="Arial" w:hAnsi="Arial" w:cs="Arial"/>
        </w:rPr>
        <w:t xml:space="preserve">Con base en el estadístico de Wald, se establece si marginalmente una a una de las variables incluidas en el modelo es significativas. </w:t>
      </w:r>
    </w:p>
    <w:p w14:paraId="6DEF96F0" w14:textId="77777777" w:rsidR="00EC2FE6" w:rsidRPr="002366A1" w:rsidRDefault="00EC2FE6" w:rsidP="002366A1">
      <w:pPr>
        <w:spacing w:after="0" w:line="240" w:lineRule="auto"/>
        <w:jc w:val="both"/>
        <w:rPr>
          <w:rFonts w:ascii="Arial" w:eastAsia="Arial" w:hAnsi="Arial" w:cs="Arial"/>
        </w:rPr>
      </w:pPr>
    </w:p>
    <w:p w14:paraId="1B7E6F19" w14:textId="77777777" w:rsidR="00EC2FE6" w:rsidRPr="002366A1" w:rsidRDefault="00EC2FE6" w:rsidP="002366A1">
      <w:pPr>
        <w:spacing w:after="0" w:line="240" w:lineRule="auto"/>
        <w:jc w:val="both"/>
        <w:rPr>
          <w:rFonts w:ascii="Arial" w:eastAsia="Arial" w:hAnsi="Arial" w:cs="Arial"/>
        </w:rPr>
      </w:pPr>
      <w:r w:rsidRPr="002366A1">
        <w:rPr>
          <w:rFonts w:ascii="Arial" w:hAnsi="Arial" w:cs="Arial"/>
          <w:noProof/>
        </w:rPr>
        <w:drawing>
          <wp:anchor distT="0" distB="0" distL="114300" distR="114300" simplePos="0" relativeHeight="251663872" behindDoc="0" locked="0" layoutInCell="1" hidden="0" allowOverlap="1" wp14:anchorId="710F55DB" wp14:editId="745DAA1B">
            <wp:simplePos x="0" y="0"/>
            <wp:positionH relativeFrom="column">
              <wp:posOffset>583565</wp:posOffset>
            </wp:positionH>
            <wp:positionV relativeFrom="paragraph">
              <wp:posOffset>17145</wp:posOffset>
            </wp:positionV>
            <wp:extent cx="4776470" cy="707390"/>
            <wp:effectExtent l="0" t="0" r="0" b="0"/>
            <wp:wrapSquare wrapText="bothSides" distT="0" distB="0" distL="114300" distR="114300"/>
            <wp:docPr id="4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4776470" cy="707390"/>
                    </a:xfrm>
                    <a:prstGeom prst="rect">
                      <a:avLst/>
                    </a:prstGeom>
                    <a:ln/>
                  </pic:spPr>
                </pic:pic>
              </a:graphicData>
            </a:graphic>
          </wp:anchor>
        </w:drawing>
      </w:r>
    </w:p>
    <w:p w14:paraId="5C78D9F0" w14:textId="77777777" w:rsidR="00EC2FE6" w:rsidRPr="002366A1" w:rsidRDefault="00EC2FE6" w:rsidP="002366A1">
      <w:pPr>
        <w:spacing w:after="0" w:line="240" w:lineRule="auto"/>
        <w:jc w:val="both"/>
        <w:rPr>
          <w:rFonts w:ascii="Arial" w:eastAsia="Arial" w:hAnsi="Arial" w:cs="Arial"/>
        </w:rPr>
      </w:pPr>
    </w:p>
    <w:p w14:paraId="234DAD72" w14:textId="77777777" w:rsidR="00EC2FE6" w:rsidRPr="002366A1" w:rsidRDefault="00EC2FE6" w:rsidP="002366A1">
      <w:pPr>
        <w:spacing w:after="0" w:line="240" w:lineRule="auto"/>
        <w:jc w:val="both"/>
        <w:rPr>
          <w:rFonts w:ascii="Arial" w:eastAsia="Arial" w:hAnsi="Arial" w:cs="Arial"/>
        </w:rPr>
      </w:pPr>
    </w:p>
    <w:p w14:paraId="7603BF69" w14:textId="77777777" w:rsidR="00EC2FE6" w:rsidRPr="002366A1" w:rsidRDefault="00EC2FE6" w:rsidP="002366A1">
      <w:pPr>
        <w:spacing w:after="0" w:line="240" w:lineRule="auto"/>
        <w:jc w:val="both"/>
        <w:rPr>
          <w:rFonts w:ascii="Arial" w:eastAsia="Arial" w:hAnsi="Arial" w:cs="Arial"/>
        </w:rPr>
      </w:pPr>
    </w:p>
    <w:p w14:paraId="08D3068D" w14:textId="77777777" w:rsidR="00EC2FE6" w:rsidRPr="002366A1" w:rsidRDefault="00EC2FE6" w:rsidP="002366A1">
      <w:pPr>
        <w:spacing w:after="0" w:line="240" w:lineRule="auto"/>
        <w:jc w:val="both"/>
        <w:rPr>
          <w:rFonts w:ascii="Arial" w:eastAsia="Arial" w:hAnsi="Arial" w:cs="Arial"/>
        </w:rPr>
      </w:pPr>
    </w:p>
    <w:p w14:paraId="22AEF5D0" w14:textId="77777777" w:rsidR="00EC2FE6" w:rsidRPr="002366A1" w:rsidRDefault="00EC2FE6" w:rsidP="002366A1">
      <w:pPr>
        <w:spacing w:after="0" w:line="240" w:lineRule="auto"/>
        <w:jc w:val="both"/>
        <w:rPr>
          <w:rFonts w:ascii="Arial" w:eastAsia="Arial" w:hAnsi="Arial" w:cs="Arial"/>
        </w:rPr>
      </w:pPr>
      <w:r w:rsidRPr="002366A1">
        <w:rPr>
          <w:rFonts w:ascii="Arial" w:eastAsia="Arial" w:hAnsi="Arial" w:cs="Arial"/>
        </w:rPr>
        <w:t xml:space="preserve">Suele usarse especialmente para contrastar si es cero o no un determinado coeficiente que multiplica a una variable independiente en una regresión. </w:t>
      </w:r>
    </w:p>
    <w:p w14:paraId="2D18F4F2" w14:textId="77777777" w:rsidR="00EC2FE6" w:rsidRPr="002366A1" w:rsidRDefault="00EC2FE6" w:rsidP="002366A1">
      <w:pPr>
        <w:spacing w:after="0" w:line="240" w:lineRule="auto"/>
        <w:jc w:val="both"/>
        <w:rPr>
          <w:rFonts w:ascii="Arial" w:eastAsia="Arial" w:hAnsi="Arial" w:cs="Arial"/>
        </w:rPr>
      </w:pPr>
    </w:p>
    <w:p w14:paraId="3179AD39" w14:textId="77777777" w:rsidR="00EC2FE6" w:rsidRPr="002366A1" w:rsidRDefault="00EC2FE6" w:rsidP="002366A1">
      <w:pPr>
        <w:spacing w:after="0" w:line="240" w:lineRule="auto"/>
        <w:jc w:val="both"/>
        <w:rPr>
          <w:rFonts w:ascii="Arial" w:eastAsia="Arial" w:hAnsi="Arial" w:cs="Arial"/>
        </w:rPr>
      </w:pPr>
      <w:r w:rsidRPr="002366A1">
        <w:rPr>
          <w:rFonts w:ascii="Cambria Math" w:eastAsia="Cambria Math" w:hAnsi="Cambria Math" w:cs="Cambria Math"/>
        </w:rPr>
        <w:lastRenderedPageBreak/>
        <w:t>𝐻𝑜</w:t>
      </w:r>
      <w:r w:rsidRPr="002366A1">
        <w:rPr>
          <w:rFonts w:ascii="Arial" w:eastAsia="Arial" w:hAnsi="Arial" w:cs="Arial"/>
        </w:rPr>
        <w:t>: afirma que ese coeficiente es cero</w:t>
      </w:r>
    </w:p>
    <w:p w14:paraId="23F73E39" w14:textId="77777777" w:rsidR="00EC2FE6" w:rsidRPr="002366A1" w:rsidRDefault="00EC2FE6" w:rsidP="002366A1">
      <w:pPr>
        <w:spacing w:after="0" w:line="240" w:lineRule="auto"/>
        <w:jc w:val="both"/>
        <w:rPr>
          <w:rFonts w:ascii="Arial" w:eastAsia="Arial" w:hAnsi="Arial" w:cs="Arial"/>
        </w:rPr>
      </w:pPr>
      <w:r w:rsidRPr="002366A1">
        <w:rPr>
          <w:rFonts w:ascii="Cambria Math" w:eastAsia="Cambria Math" w:hAnsi="Cambria Math" w:cs="Cambria Math"/>
        </w:rPr>
        <w:t>𝐻</w:t>
      </w:r>
      <w:r w:rsidRPr="002366A1">
        <w:rPr>
          <w:rFonts w:ascii="Arial" w:eastAsia="Arial" w:hAnsi="Arial" w:cs="Arial"/>
        </w:rPr>
        <w:t>1: afirma que ese coeficiente no es cero.</w:t>
      </w:r>
    </w:p>
    <w:p w14:paraId="5F1AD45E" w14:textId="77777777" w:rsidR="00EC2FE6" w:rsidRPr="002366A1" w:rsidRDefault="00EC2FE6" w:rsidP="002366A1">
      <w:pPr>
        <w:spacing w:after="0" w:line="240" w:lineRule="auto"/>
        <w:jc w:val="both"/>
        <w:rPr>
          <w:rFonts w:ascii="Arial" w:eastAsia="Arial" w:hAnsi="Arial" w:cs="Arial"/>
        </w:rPr>
      </w:pPr>
    </w:p>
    <w:p w14:paraId="2351F4D0" w14:textId="77777777" w:rsidR="00EC2FE6" w:rsidRPr="002366A1" w:rsidRDefault="00EC2FE6" w:rsidP="002366A1">
      <w:pPr>
        <w:spacing w:after="0" w:line="240" w:lineRule="auto"/>
        <w:jc w:val="both"/>
        <w:rPr>
          <w:rFonts w:ascii="Arial" w:eastAsia="Arial" w:hAnsi="Arial" w:cs="Arial"/>
        </w:rPr>
      </w:pPr>
      <w:r w:rsidRPr="002366A1">
        <w:rPr>
          <w:rFonts w:ascii="Arial" w:eastAsia="Arial" w:hAnsi="Arial" w:cs="Arial"/>
        </w:rPr>
        <w:t>Si el p-valor, como siempre, es menor que 0.05, se rechaza esa hipótesis nula que afirma que ese coeficiente es cero, y se entiende entonces que ese coeficiente no es cero y que, por lo tanto, el modelo es útil para representar una determinada relación.</w:t>
      </w:r>
    </w:p>
    <w:p w14:paraId="1A29A129" w14:textId="77777777" w:rsidR="00EC2FE6" w:rsidRPr="002366A1" w:rsidRDefault="00EC2FE6" w:rsidP="002366A1">
      <w:pPr>
        <w:spacing w:after="0" w:line="240" w:lineRule="auto"/>
        <w:jc w:val="both"/>
        <w:rPr>
          <w:rFonts w:ascii="Arial" w:eastAsia="Arial" w:hAnsi="Arial" w:cs="Arial"/>
        </w:rPr>
      </w:pPr>
    </w:p>
    <w:p w14:paraId="4A187451" w14:textId="77777777" w:rsidR="00EC2FE6" w:rsidRPr="002366A1" w:rsidRDefault="00EC2FE6" w:rsidP="002366A1">
      <w:pPr>
        <w:numPr>
          <w:ilvl w:val="0"/>
          <w:numId w:val="7"/>
        </w:numPr>
        <w:pBdr>
          <w:top w:val="nil"/>
          <w:left w:val="nil"/>
          <w:bottom w:val="nil"/>
          <w:right w:val="nil"/>
          <w:between w:val="nil"/>
        </w:pBdr>
        <w:spacing w:after="0" w:line="240" w:lineRule="auto"/>
        <w:jc w:val="both"/>
        <w:rPr>
          <w:rFonts w:ascii="Arial" w:eastAsia="Arial" w:hAnsi="Arial" w:cs="Arial"/>
          <w:b/>
          <w:color w:val="000000"/>
        </w:rPr>
      </w:pPr>
      <w:r w:rsidRPr="002366A1">
        <w:rPr>
          <w:rFonts w:ascii="Arial" w:eastAsia="Arial" w:hAnsi="Arial" w:cs="Arial"/>
          <w:b/>
          <w:color w:val="000000"/>
        </w:rPr>
        <w:t>TABLA DE CLASIFICACION:</w:t>
      </w:r>
    </w:p>
    <w:p w14:paraId="273319C6" w14:textId="77777777" w:rsidR="00EC2FE6" w:rsidRPr="002366A1" w:rsidRDefault="00EC2FE6" w:rsidP="002366A1">
      <w:pPr>
        <w:spacing w:after="0" w:line="240" w:lineRule="auto"/>
        <w:jc w:val="both"/>
        <w:rPr>
          <w:rFonts w:ascii="Arial" w:eastAsia="Arial" w:hAnsi="Arial" w:cs="Arial"/>
        </w:rPr>
      </w:pPr>
    </w:p>
    <w:p w14:paraId="6E708C4E" w14:textId="0BEAB6C0" w:rsidR="00EC2FE6" w:rsidRDefault="00EC2FE6" w:rsidP="002366A1">
      <w:pPr>
        <w:spacing w:after="0" w:line="240" w:lineRule="auto"/>
        <w:jc w:val="both"/>
        <w:rPr>
          <w:rFonts w:ascii="Arial" w:eastAsia="Arial" w:hAnsi="Arial" w:cs="Arial"/>
        </w:rPr>
      </w:pPr>
      <w:r w:rsidRPr="002366A1">
        <w:rPr>
          <w:rFonts w:ascii="Arial" w:eastAsia="Arial" w:hAnsi="Arial" w:cs="Arial"/>
        </w:rPr>
        <w:t>A pesar de no constituirse como una prueba estadística, la tabla de clasificación ofrece un análisis de la bondad de ajuste del modelo, permitiendo identificar la exactitud que tiene el modelo para clasificar correctamente a clientes buenos y malos. Dicho de otra manera, el porcentaje de clientes buenos clasificados como buenos y el porcentaje de clientes malos clasificados como malos.</w:t>
      </w:r>
    </w:p>
    <w:p w14:paraId="4671AC0E" w14:textId="77777777" w:rsidR="0041414B" w:rsidRPr="002366A1" w:rsidRDefault="0041414B" w:rsidP="002366A1">
      <w:pPr>
        <w:spacing w:after="0" w:line="240" w:lineRule="auto"/>
        <w:jc w:val="both"/>
        <w:rPr>
          <w:rFonts w:ascii="Arial" w:eastAsia="Arial" w:hAnsi="Arial" w:cs="Arial"/>
        </w:rPr>
      </w:pPr>
    </w:p>
    <w:p w14:paraId="6EC38232" w14:textId="11E279CB" w:rsidR="00EC2FE6" w:rsidRDefault="00EC2FE6" w:rsidP="002366A1">
      <w:pPr>
        <w:spacing w:after="0" w:line="240" w:lineRule="auto"/>
        <w:jc w:val="both"/>
        <w:rPr>
          <w:rFonts w:ascii="Arial" w:eastAsia="Arial" w:hAnsi="Arial" w:cs="Arial"/>
        </w:rPr>
      </w:pPr>
      <w:r w:rsidRPr="002366A1">
        <w:rPr>
          <w:rFonts w:ascii="Arial" w:eastAsia="Arial" w:hAnsi="Arial" w:cs="Arial"/>
        </w:rPr>
        <w:t>Para fijar el punto de corte a partir del cual se clasifican los clientes cumplidos y los incumplidos, se toma la probabilidad de incumplimiento que presentaba la base analizada. Esto no es más que la proporción de asociados malos que presentaba la base.</w:t>
      </w:r>
    </w:p>
    <w:p w14:paraId="38671905" w14:textId="77777777" w:rsidR="0041414B" w:rsidRPr="002366A1" w:rsidRDefault="0041414B" w:rsidP="002366A1">
      <w:pPr>
        <w:spacing w:after="0" w:line="240" w:lineRule="auto"/>
        <w:jc w:val="both"/>
        <w:rPr>
          <w:rFonts w:ascii="Arial" w:eastAsia="Arial" w:hAnsi="Arial" w:cs="Arial"/>
        </w:rPr>
      </w:pPr>
    </w:p>
    <w:p w14:paraId="5D66ADBA" w14:textId="77777777" w:rsidR="00EC2FE6" w:rsidRPr="002366A1" w:rsidRDefault="00EC2FE6" w:rsidP="002366A1">
      <w:pPr>
        <w:spacing w:after="0" w:line="240" w:lineRule="auto"/>
        <w:jc w:val="both"/>
        <w:rPr>
          <w:rFonts w:ascii="Arial" w:eastAsia="Arial" w:hAnsi="Arial" w:cs="Arial"/>
        </w:rPr>
      </w:pPr>
      <w:r w:rsidRPr="002366A1">
        <w:rPr>
          <w:rFonts w:ascii="Arial" w:eastAsia="Arial" w:hAnsi="Arial" w:cs="Arial"/>
        </w:rPr>
        <w:t>Para fijar el punto de corte, se toma la probabilidad de incumplimiento que presenta la base que es 26,5%.</w:t>
      </w:r>
    </w:p>
    <w:p w14:paraId="47239242" w14:textId="77777777" w:rsidR="00EC2FE6" w:rsidRPr="002366A1" w:rsidRDefault="00EC2FE6" w:rsidP="002366A1">
      <w:pPr>
        <w:spacing w:after="0" w:line="240" w:lineRule="auto"/>
        <w:jc w:val="both"/>
        <w:rPr>
          <w:rFonts w:ascii="Arial" w:eastAsia="Arial" w:hAnsi="Arial" w:cs="Arial"/>
        </w:rPr>
      </w:pPr>
    </w:p>
    <w:p w14:paraId="3AAED813" w14:textId="77777777" w:rsidR="00EC2FE6" w:rsidRPr="002366A1" w:rsidRDefault="00EC2FE6" w:rsidP="002366A1">
      <w:pPr>
        <w:spacing w:after="0" w:line="240" w:lineRule="auto"/>
        <w:jc w:val="both"/>
        <w:rPr>
          <w:rFonts w:ascii="Arial" w:eastAsia="Arial" w:hAnsi="Arial" w:cs="Arial"/>
        </w:rPr>
      </w:pPr>
      <w:r w:rsidRPr="002366A1">
        <w:rPr>
          <w:rFonts w:ascii="Arial" w:hAnsi="Arial" w:cs="Arial"/>
          <w:noProof/>
        </w:rPr>
        <w:drawing>
          <wp:anchor distT="0" distB="0" distL="114300" distR="114300" simplePos="0" relativeHeight="251672064" behindDoc="0" locked="0" layoutInCell="1" hidden="0" allowOverlap="1" wp14:anchorId="4853B37C" wp14:editId="4E19889E">
            <wp:simplePos x="0" y="0"/>
            <wp:positionH relativeFrom="column">
              <wp:posOffset>1166812</wp:posOffset>
            </wp:positionH>
            <wp:positionV relativeFrom="paragraph">
              <wp:posOffset>3493</wp:posOffset>
            </wp:positionV>
            <wp:extent cx="3609975" cy="774033"/>
            <wp:effectExtent l="0" t="0" r="0" b="0"/>
            <wp:wrapSquare wrapText="bothSides" distT="0" distB="0" distL="114300" distR="114300"/>
            <wp:docPr id="3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609975" cy="774033"/>
                    </a:xfrm>
                    <a:prstGeom prst="rect">
                      <a:avLst/>
                    </a:prstGeom>
                    <a:ln/>
                  </pic:spPr>
                </pic:pic>
              </a:graphicData>
            </a:graphic>
          </wp:anchor>
        </w:drawing>
      </w:r>
    </w:p>
    <w:p w14:paraId="60A43288" w14:textId="77777777" w:rsidR="00EC2FE6" w:rsidRPr="002366A1" w:rsidRDefault="00EC2FE6" w:rsidP="002366A1">
      <w:pPr>
        <w:spacing w:after="0" w:line="240" w:lineRule="auto"/>
        <w:jc w:val="both"/>
        <w:rPr>
          <w:rFonts w:ascii="Arial" w:eastAsia="Arial" w:hAnsi="Arial" w:cs="Arial"/>
        </w:rPr>
      </w:pPr>
    </w:p>
    <w:p w14:paraId="16337F40" w14:textId="77777777" w:rsidR="00EC2FE6" w:rsidRPr="002366A1" w:rsidRDefault="00EC2FE6" w:rsidP="002366A1">
      <w:pPr>
        <w:spacing w:after="0" w:line="240" w:lineRule="auto"/>
        <w:jc w:val="both"/>
        <w:rPr>
          <w:rFonts w:ascii="Arial" w:eastAsia="Arial" w:hAnsi="Arial" w:cs="Arial"/>
        </w:rPr>
      </w:pPr>
    </w:p>
    <w:p w14:paraId="50A566AF" w14:textId="77777777" w:rsidR="00EC2FE6" w:rsidRPr="002366A1" w:rsidRDefault="00EC2FE6" w:rsidP="002366A1">
      <w:pPr>
        <w:spacing w:after="0" w:line="240" w:lineRule="auto"/>
        <w:jc w:val="both"/>
        <w:rPr>
          <w:rFonts w:ascii="Arial" w:eastAsia="Arial" w:hAnsi="Arial" w:cs="Arial"/>
        </w:rPr>
      </w:pPr>
    </w:p>
    <w:p w14:paraId="74611665" w14:textId="77777777" w:rsidR="00EC2FE6" w:rsidRPr="002366A1" w:rsidRDefault="00EC2FE6" w:rsidP="002366A1">
      <w:pPr>
        <w:spacing w:after="0" w:line="240" w:lineRule="auto"/>
        <w:jc w:val="both"/>
        <w:rPr>
          <w:rFonts w:ascii="Arial" w:eastAsia="Arial" w:hAnsi="Arial" w:cs="Arial"/>
        </w:rPr>
      </w:pPr>
    </w:p>
    <w:p w14:paraId="4BA52431" w14:textId="77777777" w:rsidR="00EC2FE6" w:rsidRPr="002366A1" w:rsidRDefault="00EC2FE6" w:rsidP="002366A1">
      <w:pPr>
        <w:spacing w:after="0" w:line="240" w:lineRule="auto"/>
        <w:jc w:val="both"/>
        <w:rPr>
          <w:rFonts w:ascii="Arial" w:eastAsia="Arial" w:hAnsi="Arial" w:cs="Arial"/>
        </w:rPr>
      </w:pPr>
    </w:p>
    <w:p w14:paraId="196A3D40" w14:textId="77777777" w:rsidR="00EC2FE6" w:rsidRPr="002366A1" w:rsidRDefault="00EC2FE6" w:rsidP="002366A1">
      <w:pPr>
        <w:spacing w:after="0" w:line="240" w:lineRule="auto"/>
        <w:jc w:val="both"/>
        <w:rPr>
          <w:rFonts w:ascii="Arial" w:eastAsia="Arial" w:hAnsi="Arial" w:cs="Arial"/>
        </w:rPr>
      </w:pPr>
      <w:r w:rsidRPr="002366A1">
        <w:rPr>
          <w:rFonts w:ascii="Arial" w:eastAsia="Arial" w:hAnsi="Arial" w:cs="Arial"/>
        </w:rPr>
        <w:t>Se observa que a partir del modelo se clasifican adecuadamente el 90,6% de los asociados buenos y el 84,0% de los asociados malos; para una tasa de aciertos global que alcanza el 88,9%.</w:t>
      </w:r>
    </w:p>
    <w:p w14:paraId="1BBC84BD" w14:textId="77777777" w:rsidR="00EC2FE6" w:rsidRPr="002366A1" w:rsidRDefault="00EC2FE6" w:rsidP="002366A1">
      <w:pPr>
        <w:spacing w:after="0" w:line="240" w:lineRule="auto"/>
        <w:jc w:val="both"/>
        <w:rPr>
          <w:rFonts w:ascii="Arial" w:eastAsia="Arial" w:hAnsi="Arial" w:cs="Arial"/>
        </w:rPr>
      </w:pPr>
    </w:p>
    <w:p w14:paraId="2A3CFAE3" w14:textId="77777777" w:rsidR="00EC2FE6" w:rsidRPr="002366A1" w:rsidRDefault="00EC2FE6" w:rsidP="002366A1">
      <w:pPr>
        <w:numPr>
          <w:ilvl w:val="0"/>
          <w:numId w:val="7"/>
        </w:numPr>
        <w:pBdr>
          <w:top w:val="nil"/>
          <w:left w:val="nil"/>
          <w:bottom w:val="nil"/>
          <w:right w:val="nil"/>
          <w:between w:val="nil"/>
        </w:pBdr>
        <w:spacing w:after="0" w:line="240" w:lineRule="auto"/>
        <w:jc w:val="both"/>
        <w:rPr>
          <w:rFonts w:ascii="Arial" w:eastAsia="Arial" w:hAnsi="Arial" w:cs="Arial"/>
          <w:color w:val="000000"/>
        </w:rPr>
      </w:pPr>
      <w:r w:rsidRPr="002366A1">
        <w:rPr>
          <w:rFonts w:ascii="Arial" w:eastAsia="Arial" w:hAnsi="Arial" w:cs="Arial"/>
          <w:b/>
          <w:color w:val="000000"/>
        </w:rPr>
        <w:t>CURVA COR o ROC CURVE</w:t>
      </w:r>
      <w:r w:rsidRPr="002366A1">
        <w:rPr>
          <w:rFonts w:ascii="Arial" w:eastAsia="Arial" w:hAnsi="Arial" w:cs="Arial"/>
          <w:color w:val="000000"/>
        </w:rPr>
        <w:t>:</w:t>
      </w:r>
    </w:p>
    <w:p w14:paraId="0071A119" w14:textId="77777777" w:rsidR="00EC2FE6" w:rsidRPr="002366A1" w:rsidRDefault="00EC2FE6" w:rsidP="002366A1">
      <w:pPr>
        <w:spacing w:after="0" w:line="240" w:lineRule="auto"/>
        <w:jc w:val="both"/>
        <w:rPr>
          <w:rFonts w:ascii="Arial" w:eastAsia="Arial" w:hAnsi="Arial" w:cs="Arial"/>
        </w:rPr>
      </w:pPr>
    </w:p>
    <w:p w14:paraId="223DEC43" w14:textId="77777777" w:rsidR="00EC2FE6" w:rsidRPr="002366A1" w:rsidRDefault="00EC2FE6" w:rsidP="002366A1">
      <w:pPr>
        <w:spacing w:after="0" w:line="240" w:lineRule="auto"/>
        <w:jc w:val="both"/>
        <w:rPr>
          <w:rFonts w:ascii="Arial" w:eastAsia="Arial" w:hAnsi="Arial" w:cs="Arial"/>
        </w:rPr>
      </w:pPr>
      <w:r w:rsidRPr="002366A1">
        <w:rPr>
          <w:rFonts w:ascii="Arial" w:eastAsia="Arial" w:hAnsi="Arial" w:cs="Arial"/>
        </w:rPr>
        <w:t>Esta comprende otra prueba de bondad de ajuste para las regresiones logísticas y es la representación gráfica de la sensibilidad y el inverso de la especificidad.</w:t>
      </w:r>
    </w:p>
    <w:p w14:paraId="3C9D9850" w14:textId="0D8D270C" w:rsidR="00EC2FE6" w:rsidRPr="002366A1" w:rsidRDefault="00062367" w:rsidP="002366A1">
      <w:pPr>
        <w:spacing w:after="0" w:line="240" w:lineRule="auto"/>
        <w:jc w:val="both"/>
        <w:rPr>
          <w:rFonts w:ascii="Arial" w:eastAsia="Arial" w:hAnsi="Arial" w:cs="Arial"/>
        </w:rPr>
      </w:pPr>
      <w:r w:rsidRPr="002366A1">
        <w:rPr>
          <w:rFonts w:ascii="Arial" w:hAnsi="Arial" w:cs="Arial"/>
          <w:noProof/>
        </w:rPr>
        <w:drawing>
          <wp:anchor distT="0" distB="0" distL="114300" distR="114300" simplePos="0" relativeHeight="251682304" behindDoc="0" locked="0" layoutInCell="1" hidden="0" allowOverlap="1" wp14:anchorId="449AF6CE" wp14:editId="1323B7D5">
            <wp:simplePos x="0" y="0"/>
            <wp:positionH relativeFrom="column">
              <wp:posOffset>104775</wp:posOffset>
            </wp:positionH>
            <wp:positionV relativeFrom="paragraph">
              <wp:posOffset>161290</wp:posOffset>
            </wp:positionV>
            <wp:extent cx="2381250" cy="2085975"/>
            <wp:effectExtent l="0" t="0" r="0" b="9525"/>
            <wp:wrapSquare wrapText="bothSides" distT="0" distB="0" distL="114300" distR="114300"/>
            <wp:docPr id="4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2381250" cy="2085975"/>
                    </a:xfrm>
                    <a:prstGeom prst="rect">
                      <a:avLst/>
                    </a:prstGeom>
                    <a:ln/>
                  </pic:spPr>
                </pic:pic>
              </a:graphicData>
            </a:graphic>
            <wp14:sizeRelH relativeFrom="margin">
              <wp14:pctWidth>0</wp14:pctWidth>
            </wp14:sizeRelH>
            <wp14:sizeRelV relativeFrom="margin">
              <wp14:pctHeight>0</wp14:pctHeight>
            </wp14:sizeRelV>
          </wp:anchor>
        </w:drawing>
      </w:r>
    </w:p>
    <w:p w14:paraId="04E90F78" w14:textId="6C3D7A63" w:rsidR="00EC2FE6" w:rsidRPr="002366A1" w:rsidRDefault="00EC2FE6" w:rsidP="002366A1">
      <w:pPr>
        <w:spacing w:after="0" w:line="240" w:lineRule="auto"/>
        <w:rPr>
          <w:rFonts w:ascii="Arial" w:eastAsia="Arial" w:hAnsi="Arial" w:cs="Arial"/>
        </w:rPr>
      </w:pPr>
      <w:r w:rsidRPr="002366A1">
        <w:rPr>
          <w:rFonts w:ascii="Arial" w:eastAsia="Arial" w:hAnsi="Arial" w:cs="Arial"/>
        </w:rPr>
        <w:t xml:space="preserve">  </w:t>
      </w:r>
    </w:p>
    <w:p w14:paraId="7C0314A7" w14:textId="77777777" w:rsidR="00EC2FE6" w:rsidRPr="002366A1" w:rsidRDefault="00EC2FE6" w:rsidP="002366A1">
      <w:pPr>
        <w:spacing w:after="0" w:line="240" w:lineRule="auto"/>
        <w:rPr>
          <w:rFonts w:ascii="Arial" w:eastAsia="Arial" w:hAnsi="Arial" w:cs="Arial"/>
        </w:rPr>
      </w:pPr>
    </w:p>
    <w:p w14:paraId="1D3C555D" w14:textId="18749F0E" w:rsidR="00EC2FE6" w:rsidRPr="002366A1" w:rsidRDefault="00EC2FE6" w:rsidP="002366A1">
      <w:pPr>
        <w:spacing w:after="0" w:line="240" w:lineRule="auto"/>
        <w:rPr>
          <w:rFonts w:ascii="Arial" w:eastAsia="Arial" w:hAnsi="Arial" w:cs="Arial"/>
        </w:rPr>
      </w:pPr>
    </w:p>
    <w:p w14:paraId="2EA38CA7" w14:textId="7F9A3BDA" w:rsidR="00EC2FE6" w:rsidRPr="002366A1" w:rsidRDefault="00EC2FE6" w:rsidP="002366A1">
      <w:pPr>
        <w:spacing w:after="0" w:line="240" w:lineRule="auto"/>
        <w:rPr>
          <w:rFonts w:ascii="Arial" w:eastAsia="Arial" w:hAnsi="Arial" w:cs="Arial"/>
        </w:rPr>
      </w:pPr>
    </w:p>
    <w:p w14:paraId="5357C187" w14:textId="5AF7062A" w:rsidR="00EC2FE6" w:rsidRPr="002366A1" w:rsidRDefault="00062367" w:rsidP="002366A1">
      <w:pPr>
        <w:spacing w:after="0" w:line="240" w:lineRule="auto"/>
        <w:rPr>
          <w:rFonts w:ascii="Arial" w:eastAsia="Arial" w:hAnsi="Arial" w:cs="Arial"/>
        </w:rPr>
      </w:pPr>
      <w:r w:rsidRPr="002366A1">
        <w:rPr>
          <w:rFonts w:ascii="Arial" w:hAnsi="Arial" w:cs="Arial"/>
          <w:noProof/>
        </w:rPr>
        <w:drawing>
          <wp:anchor distT="0" distB="0" distL="114300" distR="114300" simplePos="0" relativeHeight="251692544" behindDoc="0" locked="0" layoutInCell="1" hidden="0" allowOverlap="1" wp14:anchorId="476533BA" wp14:editId="1B3B5169">
            <wp:simplePos x="0" y="0"/>
            <wp:positionH relativeFrom="column">
              <wp:posOffset>262890</wp:posOffset>
            </wp:positionH>
            <wp:positionV relativeFrom="paragraph">
              <wp:posOffset>15240</wp:posOffset>
            </wp:positionV>
            <wp:extent cx="714375" cy="314325"/>
            <wp:effectExtent l="0" t="0" r="0" b="0"/>
            <wp:wrapSquare wrapText="bothSides" distT="0" distB="0" distL="114300" distR="114300"/>
            <wp:docPr id="3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714375" cy="314325"/>
                    </a:xfrm>
                    <a:prstGeom prst="rect">
                      <a:avLst/>
                    </a:prstGeom>
                    <a:ln/>
                  </pic:spPr>
                </pic:pic>
              </a:graphicData>
            </a:graphic>
          </wp:anchor>
        </w:drawing>
      </w:r>
    </w:p>
    <w:p w14:paraId="68A8303B" w14:textId="77777777" w:rsidR="00EC2FE6" w:rsidRPr="002366A1" w:rsidRDefault="00EC2FE6" w:rsidP="002366A1">
      <w:pPr>
        <w:spacing w:after="0" w:line="240" w:lineRule="auto"/>
        <w:rPr>
          <w:rFonts w:ascii="Arial" w:eastAsia="Arial" w:hAnsi="Arial" w:cs="Arial"/>
        </w:rPr>
      </w:pPr>
    </w:p>
    <w:p w14:paraId="174F3F9F" w14:textId="77777777" w:rsidR="00EC2FE6" w:rsidRPr="002366A1" w:rsidRDefault="00EC2FE6" w:rsidP="002366A1">
      <w:pPr>
        <w:spacing w:after="0" w:line="240" w:lineRule="auto"/>
        <w:jc w:val="both"/>
        <w:rPr>
          <w:rFonts w:ascii="Arial" w:eastAsia="Arial" w:hAnsi="Arial" w:cs="Arial"/>
        </w:rPr>
      </w:pPr>
    </w:p>
    <w:p w14:paraId="564877B9" w14:textId="77777777" w:rsidR="00EC2FE6" w:rsidRPr="002366A1" w:rsidRDefault="00EC2FE6" w:rsidP="002366A1">
      <w:pPr>
        <w:spacing w:after="0" w:line="240" w:lineRule="auto"/>
        <w:jc w:val="both"/>
        <w:rPr>
          <w:rFonts w:ascii="Arial" w:eastAsia="Arial" w:hAnsi="Arial" w:cs="Arial"/>
        </w:rPr>
      </w:pPr>
    </w:p>
    <w:p w14:paraId="3525E08E" w14:textId="77777777" w:rsidR="00EC2FE6" w:rsidRPr="002366A1" w:rsidRDefault="00EC2FE6" w:rsidP="002366A1">
      <w:pPr>
        <w:spacing w:after="0" w:line="240" w:lineRule="auto"/>
        <w:jc w:val="both"/>
        <w:rPr>
          <w:rFonts w:ascii="Arial" w:eastAsia="Arial" w:hAnsi="Arial" w:cs="Arial"/>
        </w:rPr>
      </w:pPr>
    </w:p>
    <w:p w14:paraId="7DD2FBA0" w14:textId="77777777" w:rsidR="0041414B" w:rsidRDefault="0041414B" w:rsidP="002366A1">
      <w:pPr>
        <w:spacing w:after="0" w:line="240" w:lineRule="auto"/>
        <w:jc w:val="both"/>
        <w:rPr>
          <w:rFonts w:ascii="Arial" w:eastAsia="Arial" w:hAnsi="Arial" w:cs="Arial"/>
        </w:rPr>
      </w:pPr>
    </w:p>
    <w:p w14:paraId="497497D9" w14:textId="77777777" w:rsidR="0041414B" w:rsidRDefault="0041414B" w:rsidP="002366A1">
      <w:pPr>
        <w:spacing w:after="0" w:line="240" w:lineRule="auto"/>
        <w:jc w:val="both"/>
        <w:rPr>
          <w:rFonts w:ascii="Arial" w:eastAsia="Arial" w:hAnsi="Arial" w:cs="Arial"/>
        </w:rPr>
      </w:pPr>
    </w:p>
    <w:p w14:paraId="0945A147" w14:textId="77777777" w:rsidR="00062367" w:rsidRDefault="00062367" w:rsidP="002366A1">
      <w:pPr>
        <w:spacing w:after="0" w:line="240" w:lineRule="auto"/>
        <w:jc w:val="both"/>
        <w:rPr>
          <w:rFonts w:ascii="Arial" w:eastAsia="Arial" w:hAnsi="Arial" w:cs="Arial"/>
        </w:rPr>
      </w:pPr>
    </w:p>
    <w:p w14:paraId="3B348803" w14:textId="77777777" w:rsidR="00062367" w:rsidRDefault="00062367" w:rsidP="002366A1">
      <w:pPr>
        <w:spacing w:after="0" w:line="240" w:lineRule="auto"/>
        <w:jc w:val="both"/>
        <w:rPr>
          <w:rFonts w:ascii="Arial" w:eastAsia="Arial" w:hAnsi="Arial" w:cs="Arial"/>
        </w:rPr>
      </w:pPr>
    </w:p>
    <w:p w14:paraId="09247417" w14:textId="4F48E98C" w:rsidR="00EC2FE6" w:rsidRPr="002366A1" w:rsidRDefault="00EC2FE6" w:rsidP="002366A1">
      <w:pPr>
        <w:spacing w:after="0" w:line="240" w:lineRule="auto"/>
        <w:jc w:val="both"/>
        <w:rPr>
          <w:rFonts w:ascii="Arial" w:eastAsia="Arial" w:hAnsi="Arial" w:cs="Arial"/>
        </w:rPr>
      </w:pPr>
      <w:r w:rsidRPr="002366A1">
        <w:rPr>
          <w:rFonts w:ascii="Arial" w:eastAsia="Arial" w:hAnsi="Arial" w:cs="Arial"/>
        </w:rPr>
        <w:lastRenderedPageBreak/>
        <w:t>El área bajo la curva se puede interpretar como la probabilidad de que un asociado cualquiera sea bien clasificado por el modelo ajustado. La literatura recomienda para modelos de evaluación, área bajo la curva superior o igual a 75%; con lo que este modelo estaría presentando muy buen ajuste, toda vez que explica el 90,2%.</w:t>
      </w:r>
    </w:p>
    <w:p w14:paraId="56865B4A" w14:textId="77777777" w:rsidR="00EC2FE6" w:rsidRPr="002366A1" w:rsidRDefault="00EC2FE6" w:rsidP="002366A1">
      <w:pPr>
        <w:spacing w:after="0" w:line="240" w:lineRule="auto"/>
        <w:jc w:val="both"/>
        <w:rPr>
          <w:rFonts w:ascii="Arial" w:eastAsia="Arial" w:hAnsi="Arial" w:cs="Arial"/>
        </w:rPr>
      </w:pPr>
    </w:p>
    <w:p w14:paraId="7B6903EA" w14:textId="77777777" w:rsidR="00EC2FE6" w:rsidRPr="002366A1" w:rsidRDefault="00EC2FE6" w:rsidP="002366A1">
      <w:pPr>
        <w:numPr>
          <w:ilvl w:val="0"/>
          <w:numId w:val="7"/>
        </w:numPr>
        <w:pBdr>
          <w:top w:val="nil"/>
          <w:left w:val="nil"/>
          <w:bottom w:val="nil"/>
          <w:right w:val="nil"/>
          <w:between w:val="nil"/>
        </w:pBdr>
        <w:spacing w:after="0" w:line="240" w:lineRule="auto"/>
        <w:jc w:val="both"/>
        <w:rPr>
          <w:rFonts w:ascii="Arial" w:eastAsia="Arial" w:hAnsi="Arial" w:cs="Arial"/>
          <w:b/>
          <w:color w:val="000000"/>
        </w:rPr>
      </w:pPr>
      <w:r w:rsidRPr="002366A1">
        <w:rPr>
          <w:rFonts w:ascii="Arial" w:eastAsia="Arial" w:hAnsi="Arial" w:cs="Arial"/>
          <w:b/>
          <w:color w:val="000000"/>
        </w:rPr>
        <w:t>TEST DE HOSMER LEMESHOV:</w:t>
      </w:r>
    </w:p>
    <w:p w14:paraId="06C826A4" w14:textId="77777777" w:rsidR="00EC2FE6" w:rsidRPr="002366A1" w:rsidRDefault="00EC2FE6" w:rsidP="002366A1">
      <w:pPr>
        <w:spacing w:after="0" w:line="240" w:lineRule="auto"/>
        <w:jc w:val="both"/>
        <w:rPr>
          <w:rFonts w:ascii="Arial" w:eastAsia="Arial" w:hAnsi="Arial" w:cs="Arial"/>
        </w:rPr>
      </w:pPr>
    </w:p>
    <w:p w14:paraId="477F1428" w14:textId="77777777" w:rsidR="00EC2FE6" w:rsidRPr="002366A1" w:rsidRDefault="00EC2FE6" w:rsidP="002366A1">
      <w:pPr>
        <w:spacing w:after="0" w:line="240" w:lineRule="auto"/>
        <w:jc w:val="both"/>
        <w:rPr>
          <w:rFonts w:ascii="Arial" w:eastAsia="Arial" w:hAnsi="Arial" w:cs="Arial"/>
        </w:rPr>
      </w:pPr>
      <w:r w:rsidRPr="002366A1">
        <w:rPr>
          <w:rFonts w:ascii="Arial" w:eastAsia="Arial" w:hAnsi="Arial" w:cs="Arial"/>
        </w:rPr>
        <w:t>Esta prueba de bondad de ajuste también es indicador validador de que el modelo explique correctamente la variable respuesta. En este caso, la prueba fue positiva dado que la significancia superó el 5%.</w:t>
      </w:r>
    </w:p>
    <w:p w14:paraId="71350D4F" w14:textId="77777777" w:rsidR="00EC2FE6" w:rsidRPr="002366A1" w:rsidRDefault="00EC2FE6" w:rsidP="002366A1">
      <w:pPr>
        <w:spacing w:after="0" w:line="240" w:lineRule="auto"/>
        <w:rPr>
          <w:rFonts w:ascii="Arial" w:eastAsia="Arial" w:hAnsi="Arial" w:cs="Arial"/>
        </w:rPr>
      </w:pPr>
    </w:p>
    <w:p w14:paraId="1B4C742E" w14:textId="77777777" w:rsidR="00EC2FE6" w:rsidRPr="002366A1" w:rsidRDefault="00EC2FE6" w:rsidP="002366A1">
      <w:pPr>
        <w:spacing w:after="0" w:line="240" w:lineRule="auto"/>
        <w:rPr>
          <w:rFonts w:ascii="Arial" w:eastAsia="Arial" w:hAnsi="Arial" w:cs="Arial"/>
        </w:rPr>
      </w:pPr>
      <w:r w:rsidRPr="002366A1">
        <w:rPr>
          <w:rFonts w:ascii="Arial" w:hAnsi="Arial" w:cs="Arial"/>
          <w:noProof/>
        </w:rPr>
        <w:drawing>
          <wp:anchor distT="0" distB="0" distL="114300" distR="114300" simplePos="0" relativeHeight="251700736" behindDoc="0" locked="0" layoutInCell="1" hidden="0" allowOverlap="1" wp14:anchorId="54A822C4" wp14:editId="514AA207">
            <wp:simplePos x="0" y="0"/>
            <wp:positionH relativeFrom="column">
              <wp:posOffset>1924050</wp:posOffset>
            </wp:positionH>
            <wp:positionV relativeFrom="paragraph">
              <wp:posOffset>10160</wp:posOffset>
            </wp:positionV>
            <wp:extent cx="2095500" cy="477520"/>
            <wp:effectExtent l="0" t="0" r="0" b="0"/>
            <wp:wrapSquare wrapText="bothSides" distT="0" distB="0" distL="114300" distR="114300"/>
            <wp:docPr id="3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2095500" cy="477520"/>
                    </a:xfrm>
                    <a:prstGeom prst="rect">
                      <a:avLst/>
                    </a:prstGeom>
                    <a:ln/>
                  </pic:spPr>
                </pic:pic>
              </a:graphicData>
            </a:graphic>
          </wp:anchor>
        </w:drawing>
      </w:r>
    </w:p>
    <w:p w14:paraId="5F11D284" w14:textId="77777777" w:rsidR="00EC2FE6" w:rsidRPr="002366A1" w:rsidRDefault="00EC2FE6" w:rsidP="002366A1">
      <w:pPr>
        <w:spacing w:after="0" w:line="240" w:lineRule="auto"/>
        <w:rPr>
          <w:rFonts w:ascii="Arial" w:eastAsia="Arial" w:hAnsi="Arial" w:cs="Arial"/>
        </w:rPr>
      </w:pPr>
    </w:p>
    <w:p w14:paraId="49C5E892" w14:textId="51B46FB8" w:rsidR="00EC2FE6" w:rsidRDefault="00EC2FE6" w:rsidP="002366A1">
      <w:pPr>
        <w:spacing w:after="0" w:line="240" w:lineRule="auto"/>
        <w:rPr>
          <w:rFonts w:ascii="Arial" w:eastAsia="Arial" w:hAnsi="Arial" w:cs="Arial"/>
          <w:b/>
        </w:rPr>
      </w:pPr>
    </w:p>
    <w:p w14:paraId="122EC65B" w14:textId="77777777" w:rsidR="00062367" w:rsidRPr="002366A1" w:rsidRDefault="00062367" w:rsidP="002366A1">
      <w:pPr>
        <w:spacing w:after="0" w:line="240" w:lineRule="auto"/>
        <w:rPr>
          <w:rFonts w:ascii="Arial" w:eastAsia="Arial" w:hAnsi="Arial" w:cs="Arial"/>
          <w:b/>
        </w:rPr>
      </w:pPr>
    </w:p>
    <w:p w14:paraId="487801FB" w14:textId="77777777" w:rsidR="00EC2FE6" w:rsidRPr="002366A1" w:rsidRDefault="00EC2FE6" w:rsidP="002366A1">
      <w:pPr>
        <w:numPr>
          <w:ilvl w:val="0"/>
          <w:numId w:val="7"/>
        </w:numPr>
        <w:pBdr>
          <w:top w:val="nil"/>
          <w:left w:val="nil"/>
          <w:bottom w:val="nil"/>
          <w:right w:val="nil"/>
          <w:between w:val="nil"/>
        </w:pBdr>
        <w:spacing w:after="0" w:line="240" w:lineRule="auto"/>
        <w:rPr>
          <w:rFonts w:ascii="Arial" w:eastAsia="Arial" w:hAnsi="Arial" w:cs="Arial"/>
          <w:b/>
          <w:color w:val="000000"/>
        </w:rPr>
      </w:pPr>
      <w:r w:rsidRPr="002366A1">
        <w:rPr>
          <w:rFonts w:ascii="Arial" w:eastAsia="Arial" w:hAnsi="Arial" w:cs="Arial"/>
          <w:b/>
          <w:color w:val="000000"/>
        </w:rPr>
        <w:t>K-S TEST:</w:t>
      </w:r>
    </w:p>
    <w:p w14:paraId="3EF0C4F6" w14:textId="77777777" w:rsidR="00EC2FE6" w:rsidRPr="002366A1" w:rsidRDefault="00EC2FE6" w:rsidP="002366A1">
      <w:pPr>
        <w:spacing w:after="0" w:line="240" w:lineRule="auto"/>
        <w:jc w:val="both"/>
        <w:rPr>
          <w:rFonts w:ascii="Arial" w:eastAsia="Arial" w:hAnsi="Arial" w:cs="Arial"/>
          <w:b/>
        </w:rPr>
      </w:pPr>
    </w:p>
    <w:p w14:paraId="35C0F5D9" w14:textId="77777777" w:rsidR="00EC2FE6" w:rsidRPr="002366A1" w:rsidRDefault="00EC2FE6" w:rsidP="002366A1">
      <w:pPr>
        <w:spacing w:after="0" w:line="240" w:lineRule="auto"/>
        <w:jc w:val="both"/>
        <w:rPr>
          <w:rFonts w:ascii="Arial" w:eastAsia="Arial" w:hAnsi="Arial" w:cs="Arial"/>
        </w:rPr>
      </w:pPr>
      <w:r w:rsidRPr="002366A1">
        <w:rPr>
          <w:rFonts w:ascii="Arial" w:eastAsia="Arial" w:hAnsi="Arial" w:cs="Arial"/>
        </w:rPr>
        <w:t xml:space="preserve">Es otra prueba de bondad de ajuste; su interpretación es bastante sencilla dado que su valor varía entre 0 y 1; donde un modelo perfecto estaría cercano a 1 y un modelo deficiente en 0. En este caso la prueba se ubicó en 58,3%, por lo que se puede afirmar que el modelo tiene buen ajuste. </w:t>
      </w:r>
    </w:p>
    <w:p w14:paraId="46A44F90" w14:textId="575E0D0A" w:rsidR="00EC2FE6" w:rsidRPr="002366A1" w:rsidRDefault="0041414B" w:rsidP="002366A1">
      <w:pPr>
        <w:spacing w:after="0" w:line="240" w:lineRule="auto"/>
        <w:rPr>
          <w:rFonts w:ascii="Arial" w:eastAsia="Arial" w:hAnsi="Arial" w:cs="Arial"/>
        </w:rPr>
      </w:pPr>
      <w:r w:rsidRPr="002366A1">
        <w:rPr>
          <w:rFonts w:ascii="Arial" w:hAnsi="Arial" w:cs="Arial"/>
          <w:noProof/>
        </w:rPr>
        <w:drawing>
          <wp:anchor distT="0" distB="0" distL="114300" distR="114300" simplePos="0" relativeHeight="251709952" behindDoc="0" locked="0" layoutInCell="1" hidden="0" allowOverlap="1" wp14:anchorId="3736C4CE" wp14:editId="6E0AEAF2">
            <wp:simplePos x="0" y="0"/>
            <wp:positionH relativeFrom="column">
              <wp:posOffset>1922018</wp:posOffset>
            </wp:positionH>
            <wp:positionV relativeFrom="paragraph">
              <wp:posOffset>44729</wp:posOffset>
            </wp:positionV>
            <wp:extent cx="1952625" cy="1348740"/>
            <wp:effectExtent l="0" t="0" r="0" b="0"/>
            <wp:wrapSquare wrapText="bothSides" distT="0" distB="0" distL="114300" distR="11430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1952625" cy="1348740"/>
                    </a:xfrm>
                    <a:prstGeom prst="rect">
                      <a:avLst/>
                    </a:prstGeom>
                    <a:ln/>
                  </pic:spPr>
                </pic:pic>
              </a:graphicData>
            </a:graphic>
          </wp:anchor>
        </w:drawing>
      </w:r>
    </w:p>
    <w:p w14:paraId="288D16F7" w14:textId="0B47AA54" w:rsidR="00EC2FE6" w:rsidRPr="002366A1" w:rsidRDefault="00EC2FE6" w:rsidP="002366A1">
      <w:pPr>
        <w:spacing w:after="0" w:line="240" w:lineRule="auto"/>
        <w:rPr>
          <w:rFonts w:ascii="Arial" w:eastAsia="Arial" w:hAnsi="Arial" w:cs="Arial"/>
        </w:rPr>
      </w:pPr>
    </w:p>
    <w:p w14:paraId="47B6B86E" w14:textId="77777777" w:rsidR="00EC2FE6" w:rsidRPr="002366A1" w:rsidRDefault="00EC2FE6" w:rsidP="002366A1">
      <w:pPr>
        <w:spacing w:after="0" w:line="240" w:lineRule="auto"/>
        <w:rPr>
          <w:rFonts w:ascii="Arial" w:eastAsia="Arial" w:hAnsi="Arial" w:cs="Arial"/>
        </w:rPr>
      </w:pPr>
    </w:p>
    <w:p w14:paraId="47CE1E5D" w14:textId="77777777" w:rsidR="00EC2FE6" w:rsidRPr="002366A1" w:rsidRDefault="00EC2FE6" w:rsidP="002366A1">
      <w:pPr>
        <w:spacing w:after="0" w:line="240" w:lineRule="auto"/>
        <w:rPr>
          <w:rFonts w:ascii="Arial" w:eastAsia="Arial" w:hAnsi="Arial" w:cs="Arial"/>
        </w:rPr>
      </w:pPr>
    </w:p>
    <w:p w14:paraId="496FBDC9" w14:textId="77777777" w:rsidR="00EC2FE6" w:rsidRPr="002366A1" w:rsidRDefault="00EC2FE6" w:rsidP="002366A1">
      <w:pPr>
        <w:spacing w:after="0" w:line="240" w:lineRule="auto"/>
        <w:rPr>
          <w:rFonts w:ascii="Arial" w:eastAsia="Arial" w:hAnsi="Arial" w:cs="Arial"/>
        </w:rPr>
      </w:pPr>
    </w:p>
    <w:p w14:paraId="5ED0A65A" w14:textId="77777777" w:rsidR="00EC2FE6" w:rsidRPr="002366A1" w:rsidRDefault="00EC2FE6" w:rsidP="002366A1">
      <w:pPr>
        <w:spacing w:after="0" w:line="240" w:lineRule="auto"/>
        <w:rPr>
          <w:rFonts w:ascii="Arial" w:eastAsia="Arial" w:hAnsi="Arial" w:cs="Arial"/>
        </w:rPr>
      </w:pPr>
    </w:p>
    <w:p w14:paraId="058ABED7" w14:textId="77777777" w:rsidR="00EC2FE6" w:rsidRPr="002366A1" w:rsidRDefault="00EC2FE6" w:rsidP="002366A1">
      <w:pPr>
        <w:spacing w:after="0" w:line="240" w:lineRule="auto"/>
        <w:rPr>
          <w:rFonts w:ascii="Arial" w:eastAsia="Arial" w:hAnsi="Arial" w:cs="Arial"/>
        </w:rPr>
      </w:pPr>
    </w:p>
    <w:p w14:paraId="36C7E00D" w14:textId="77777777" w:rsidR="00EC2FE6" w:rsidRPr="002366A1" w:rsidRDefault="00EC2FE6" w:rsidP="002366A1">
      <w:pPr>
        <w:spacing w:after="0" w:line="240" w:lineRule="auto"/>
        <w:jc w:val="both"/>
        <w:rPr>
          <w:rFonts w:ascii="Arial" w:eastAsia="Arial" w:hAnsi="Arial" w:cs="Arial"/>
        </w:rPr>
      </w:pPr>
    </w:p>
    <w:p w14:paraId="2CEB1111" w14:textId="77777777" w:rsidR="00EC2FE6" w:rsidRPr="002366A1" w:rsidRDefault="00EC2FE6" w:rsidP="002366A1">
      <w:pPr>
        <w:spacing w:after="0" w:line="240" w:lineRule="auto"/>
        <w:jc w:val="both"/>
        <w:rPr>
          <w:rFonts w:ascii="Arial" w:eastAsia="Arial" w:hAnsi="Arial" w:cs="Arial"/>
        </w:rPr>
      </w:pPr>
    </w:p>
    <w:p w14:paraId="50FA7172" w14:textId="77777777" w:rsidR="00EC2FE6" w:rsidRPr="002366A1" w:rsidRDefault="00EC2FE6" w:rsidP="002366A1">
      <w:pPr>
        <w:spacing w:after="0" w:line="240" w:lineRule="auto"/>
        <w:jc w:val="both"/>
        <w:rPr>
          <w:rFonts w:ascii="Arial" w:eastAsia="Arial" w:hAnsi="Arial" w:cs="Arial"/>
        </w:rPr>
      </w:pPr>
      <w:r w:rsidRPr="002366A1">
        <w:rPr>
          <w:rFonts w:ascii="Arial" w:eastAsia="Arial" w:hAnsi="Arial" w:cs="Arial"/>
        </w:rPr>
        <w:t>Otra interpretación que se le puede dar al modelo es que la máxima diferencia entre el acumulado de buenos y el acumulado de malos que se encontrarán en el modelo es del 74,6%. Para que el modelo tenga potencia discriminante, el validador K-S tiene que ser superior al 25%.</w:t>
      </w:r>
    </w:p>
    <w:p w14:paraId="32DF0C10" w14:textId="77777777" w:rsidR="00EC2FE6" w:rsidRPr="002366A1" w:rsidRDefault="00EC2FE6" w:rsidP="002366A1">
      <w:pPr>
        <w:spacing w:after="0" w:line="240" w:lineRule="auto"/>
        <w:rPr>
          <w:rFonts w:ascii="Arial" w:eastAsia="Arial" w:hAnsi="Arial" w:cs="Arial"/>
        </w:rPr>
      </w:pPr>
    </w:p>
    <w:p w14:paraId="31DEA000" w14:textId="77777777" w:rsidR="00EC2FE6" w:rsidRPr="002366A1" w:rsidRDefault="00EC2FE6" w:rsidP="002366A1">
      <w:pPr>
        <w:numPr>
          <w:ilvl w:val="1"/>
          <w:numId w:val="12"/>
        </w:numPr>
        <w:pBdr>
          <w:top w:val="nil"/>
          <w:left w:val="nil"/>
          <w:bottom w:val="nil"/>
          <w:right w:val="nil"/>
          <w:between w:val="nil"/>
        </w:pBdr>
        <w:spacing w:after="0" w:line="240" w:lineRule="auto"/>
        <w:jc w:val="both"/>
        <w:rPr>
          <w:rFonts w:ascii="Arial" w:eastAsia="Arial" w:hAnsi="Arial" w:cs="Arial"/>
          <w:b/>
          <w:color w:val="000000"/>
        </w:rPr>
      </w:pPr>
      <w:r w:rsidRPr="002366A1">
        <w:rPr>
          <w:rFonts w:ascii="Arial" w:eastAsia="Arial" w:hAnsi="Arial" w:cs="Arial"/>
          <w:b/>
          <w:color w:val="000000"/>
        </w:rPr>
        <w:t>ECUACION:</w:t>
      </w:r>
    </w:p>
    <w:p w14:paraId="44ACDFD7" w14:textId="77777777" w:rsidR="00EC2FE6" w:rsidRPr="002366A1" w:rsidRDefault="00EC2FE6" w:rsidP="002366A1">
      <w:pPr>
        <w:spacing w:after="0" w:line="240" w:lineRule="auto"/>
        <w:ind w:left="360"/>
        <w:jc w:val="both"/>
        <w:rPr>
          <w:rFonts w:ascii="Arial" w:eastAsia="Arial" w:hAnsi="Arial" w:cs="Arial"/>
          <w:b/>
        </w:rPr>
      </w:pPr>
    </w:p>
    <w:p w14:paraId="37140BA7" w14:textId="77777777" w:rsidR="00EC2FE6" w:rsidRPr="002366A1" w:rsidRDefault="00EC2FE6" w:rsidP="002366A1">
      <w:pPr>
        <w:spacing w:after="0" w:line="240" w:lineRule="auto"/>
        <w:jc w:val="both"/>
        <w:rPr>
          <w:rFonts w:ascii="Arial" w:eastAsia="Arial" w:hAnsi="Arial" w:cs="Arial"/>
        </w:rPr>
      </w:pPr>
      <w:r w:rsidRPr="002366A1">
        <w:rPr>
          <w:rFonts w:ascii="Arial" w:eastAsia="Arial" w:hAnsi="Arial" w:cs="Arial"/>
        </w:rPr>
        <w:t>El cálculo de la probabilidad de incumplimiento se realiza mediante la siguiente fórmula:</w:t>
      </w:r>
    </w:p>
    <w:p w14:paraId="170FE9A0" w14:textId="77777777" w:rsidR="00EC2FE6" w:rsidRPr="002366A1" w:rsidRDefault="00EC2FE6" w:rsidP="002366A1">
      <w:pPr>
        <w:spacing w:after="0" w:line="240" w:lineRule="auto"/>
        <w:jc w:val="center"/>
        <w:rPr>
          <w:rFonts w:ascii="Arial" w:eastAsia="Cambria Math" w:hAnsi="Arial" w:cs="Arial"/>
        </w:rPr>
      </w:pPr>
      <m:oMathPara>
        <m:oMath>
          <m:r>
            <w:rPr>
              <w:rFonts w:ascii="Cambria Math" w:eastAsia="Cambria Math" w:hAnsi="Cambria Math" w:cs="Arial"/>
            </w:rPr>
            <m:t>PI=</m:t>
          </m:r>
          <m:f>
            <m:fPr>
              <m:ctrlPr>
                <w:rPr>
                  <w:rFonts w:ascii="Cambria Math" w:eastAsia="Cambria Math" w:hAnsi="Cambria Math" w:cs="Arial"/>
                </w:rPr>
              </m:ctrlPr>
            </m:fPr>
            <m:num>
              <m:sSup>
                <m:sSupPr>
                  <m:ctrlPr>
                    <w:rPr>
                      <w:rFonts w:ascii="Cambria Math" w:eastAsia="Cambria Math" w:hAnsi="Cambria Math" w:cs="Arial"/>
                    </w:rPr>
                  </m:ctrlPr>
                </m:sSupPr>
                <m:e>
                  <m:r>
                    <w:rPr>
                      <w:rFonts w:ascii="Cambria Math" w:eastAsia="Cambria Math" w:hAnsi="Cambria Math" w:cs="Arial"/>
                    </w:rPr>
                    <m:t>e</m:t>
                  </m:r>
                </m:e>
                <m:sup>
                  <m:r>
                    <w:rPr>
                      <w:rFonts w:ascii="Cambria Math" w:eastAsia="Cambria Math" w:hAnsi="Cambria Math" w:cs="Arial"/>
                    </w:rPr>
                    <m:t>z</m:t>
                  </m:r>
                </m:sup>
              </m:sSup>
            </m:num>
            <m:den>
              <m:r>
                <w:rPr>
                  <w:rFonts w:ascii="Cambria Math" w:eastAsia="Cambria Math" w:hAnsi="Cambria Math" w:cs="Arial"/>
                </w:rPr>
                <m:t>1+</m:t>
              </m:r>
              <m:sSup>
                <m:sSupPr>
                  <m:ctrlPr>
                    <w:rPr>
                      <w:rFonts w:ascii="Cambria Math" w:eastAsia="Cambria Math" w:hAnsi="Cambria Math" w:cs="Arial"/>
                    </w:rPr>
                  </m:ctrlPr>
                </m:sSupPr>
                <m:e>
                  <m:r>
                    <w:rPr>
                      <w:rFonts w:ascii="Cambria Math" w:eastAsia="Cambria Math" w:hAnsi="Cambria Math" w:cs="Arial"/>
                    </w:rPr>
                    <m:t>e</m:t>
                  </m:r>
                </m:e>
                <m:sup>
                  <m:r>
                    <w:rPr>
                      <w:rFonts w:ascii="Cambria Math" w:eastAsia="Cambria Math" w:hAnsi="Cambria Math" w:cs="Arial"/>
                    </w:rPr>
                    <m:t>z</m:t>
                  </m:r>
                </m:sup>
              </m:sSup>
            </m:den>
          </m:f>
        </m:oMath>
      </m:oMathPara>
    </w:p>
    <w:p w14:paraId="58825E70" w14:textId="77777777" w:rsidR="00EC2FE6" w:rsidRPr="002366A1" w:rsidRDefault="00EC2FE6" w:rsidP="002366A1">
      <w:pPr>
        <w:spacing w:after="0" w:line="240" w:lineRule="auto"/>
        <w:jc w:val="both"/>
        <w:rPr>
          <w:rFonts w:ascii="Arial" w:eastAsia="Arial" w:hAnsi="Arial" w:cs="Arial"/>
        </w:rPr>
      </w:pPr>
      <w:r w:rsidRPr="002366A1">
        <w:rPr>
          <w:rFonts w:ascii="Arial" w:eastAsia="Arial" w:hAnsi="Arial" w:cs="Arial"/>
        </w:rPr>
        <w:t>Donde,</w:t>
      </w:r>
    </w:p>
    <w:p w14:paraId="1C6DDB30" w14:textId="77777777" w:rsidR="00EC2FE6" w:rsidRPr="002366A1" w:rsidRDefault="00EC2FE6" w:rsidP="002366A1">
      <w:pPr>
        <w:spacing w:after="0" w:line="240" w:lineRule="auto"/>
        <w:jc w:val="center"/>
        <w:rPr>
          <w:rFonts w:ascii="Arial" w:eastAsia="Cambria Math" w:hAnsi="Arial" w:cs="Arial"/>
        </w:rPr>
      </w:pPr>
      <m:oMathPara>
        <m:oMath>
          <m:r>
            <w:rPr>
              <w:rFonts w:ascii="Cambria Math" w:eastAsia="Cambria Math" w:hAnsi="Cambria Math" w:cs="Arial"/>
            </w:rPr>
            <m:t>Z=Ca</m:t>
          </m:r>
          <m:sSub>
            <m:sSubPr>
              <m:ctrlPr>
                <w:rPr>
                  <w:rFonts w:ascii="Cambria Math" w:eastAsia="Cambria Math" w:hAnsi="Cambria Math" w:cs="Arial"/>
                </w:rPr>
              </m:ctrlPr>
            </m:sSubPr>
            <m:e>
              <m:r>
                <w:rPr>
                  <w:rFonts w:ascii="Cambria Math" w:eastAsia="Cambria Math" w:hAnsi="Cambria Math" w:cs="Arial"/>
                </w:rPr>
                <m:t>t</m:t>
              </m:r>
            </m:e>
            <m:sub>
              <m:r>
                <w:rPr>
                  <w:rFonts w:ascii="Cambria Math" w:eastAsia="Cambria Math" w:hAnsi="Cambria Math" w:cs="Arial"/>
                </w:rPr>
                <m:t>maxm12</m:t>
              </m:r>
              <m:d>
                <m:dPr>
                  <m:ctrlPr>
                    <w:rPr>
                      <w:rFonts w:ascii="Cambria Math" w:eastAsia="Cambria Math" w:hAnsi="Cambria Math" w:cs="Arial"/>
                    </w:rPr>
                  </m:ctrlPr>
                </m:dPr>
                <m:e>
                  <m:r>
                    <w:rPr>
                      <w:rFonts w:ascii="Cambria Math" w:eastAsia="Cambria Math" w:hAnsi="Cambria Math" w:cs="Arial"/>
                    </w:rPr>
                    <m:t>1</m:t>
                  </m:r>
                </m:e>
              </m:d>
            </m:sub>
          </m:sSub>
          <m:r>
            <w:rPr>
              <w:rFonts w:ascii="Cambria Math" w:eastAsia="Cambria Math" w:hAnsi="Cambria Math" w:cs="Arial"/>
            </w:rPr>
            <m:t>*-3,8596+Ca</m:t>
          </m:r>
          <m:sSub>
            <m:sSubPr>
              <m:ctrlPr>
                <w:rPr>
                  <w:rFonts w:ascii="Cambria Math" w:eastAsia="Cambria Math" w:hAnsi="Cambria Math" w:cs="Arial"/>
                </w:rPr>
              </m:ctrlPr>
            </m:sSubPr>
            <m:e>
              <m:r>
                <w:rPr>
                  <w:rFonts w:ascii="Cambria Math" w:eastAsia="Cambria Math" w:hAnsi="Cambria Math" w:cs="Arial"/>
                </w:rPr>
                <m:t>t</m:t>
              </m:r>
            </m:e>
            <m:sub>
              <m:r>
                <w:rPr>
                  <w:rFonts w:ascii="Cambria Math" w:eastAsia="Cambria Math" w:hAnsi="Cambria Math" w:cs="Arial"/>
                </w:rPr>
                <m:t>Formago</m:t>
              </m:r>
              <m:d>
                <m:dPr>
                  <m:ctrlPr>
                    <w:rPr>
                      <w:rFonts w:ascii="Cambria Math" w:eastAsia="Cambria Math" w:hAnsi="Cambria Math" w:cs="Arial"/>
                    </w:rPr>
                  </m:ctrlPr>
                </m:dPr>
                <m:e>
                  <m:r>
                    <w:rPr>
                      <w:rFonts w:ascii="Cambria Math" w:eastAsia="Cambria Math" w:hAnsi="Cambria Math" w:cs="Arial"/>
                    </w:rPr>
                    <m:t>1</m:t>
                  </m:r>
                </m:e>
              </m:d>
            </m:sub>
          </m:sSub>
          <m:r>
            <w:rPr>
              <w:rFonts w:ascii="Cambria Math" w:eastAsia="Cambria Math" w:hAnsi="Cambria Math" w:cs="Arial"/>
            </w:rPr>
            <m:t>*-1,0419+1,1910</m:t>
          </m:r>
        </m:oMath>
      </m:oMathPara>
    </w:p>
    <w:p w14:paraId="3D7E7483" w14:textId="77777777" w:rsidR="00EC2FE6" w:rsidRPr="002366A1" w:rsidRDefault="00EC2FE6" w:rsidP="002366A1">
      <w:pPr>
        <w:spacing w:after="0" w:line="240" w:lineRule="auto"/>
        <w:jc w:val="both"/>
        <w:rPr>
          <w:rFonts w:ascii="Arial" w:eastAsia="Arial" w:hAnsi="Arial" w:cs="Arial"/>
          <w:b/>
        </w:rPr>
      </w:pPr>
    </w:p>
    <w:p w14:paraId="3748A8A5" w14:textId="77777777" w:rsidR="00EC2FE6" w:rsidRPr="002366A1" w:rsidRDefault="00EC2FE6" w:rsidP="002366A1">
      <w:pPr>
        <w:spacing w:after="0" w:line="240" w:lineRule="auto"/>
        <w:jc w:val="both"/>
        <w:rPr>
          <w:rFonts w:ascii="Arial" w:eastAsia="Arial" w:hAnsi="Arial" w:cs="Arial"/>
          <w:b/>
        </w:rPr>
      </w:pPr>
      <w:r w:rsidRPr="002366A1">
        <w:rPr>
          <w:rFonts w:ascii="Arial" w:eastAsia="Arial" w:hAnsi="Arial" w:cs="Arial"/>
          <w:b/>
        </w:rPr>
        <w:t>PUNTO DE CORTE DE TOLERANCIA AL RIESGO</w:t>
      </w:r>
    </w:p>
    <w:p w14:paraId="797AA0B9" w14:textId="77777777" w:rsidR="00EC2FE6" w:rsidRPr="002366A1" w:rsidRDefault="00EC2FE6" w:rsidP="002366A1">
      <w:pPr>
        <w:spacing w:after="0" w:line="240" w:lineRule="auto"/>
        <w:jc w:val="both"/>
        <w:rPr>
          <w:rFonts w:ascii="Arial" w:eastAsia="Arial" w:hAnsi="Arial" w:cs="Arial"/>
          <w:b/>
        </w:rPr>
      </w:pPr>
    </w:p>
    <w:p w14:paraId="6519108B" w14:textId="77777777" w:rsidR="00062367" w:rsidRDefault="00EC2FE6" w:rsidP="002366A1">
      <w:pPr>
        <w:spacing w:after="0" w:line="240" w:lineRule="auto"/>
        <w:jc w:val="both"/>
        <w:rPr>
          <w:rFonts w:ascii="Arial" w:eastAsia="Arial" w:hAnsi="Arial" w:cs="Arial"/>
        </w:rPr>
      </w:pPr>
      <w:r w:rsidRPr="002366A1">
        <w:rPr>
          <w:rFonts w:ascii="Arial" w:eastAsia="Arial" w:hAnsi="Arial" w:cs="Arial"/>
        </w:rPr>
        <w:t xml:space="preserve">De acuerdo con la probabilidad de incumplimiento o default que determina el modelo LOGIT, se establece un punto de corte de tolerancia al riesgo del 30%, toda vez que las variables independientes determinadas (contador de mora, máxima mora en los últimos tres meses y el monto) tienen un comportamiento con menor riesgo en sus vectores de morosidad y del rango monto (monto en la </w:t>
      </w:r>
      <w:proofErr w:type="spellStart"/>
      <w:r w:rsidRPr="002366A1">
        <w:rPr>
          <w:rFonts w:ascii="Arial" w:eastAsia="Arial" w:hAnsi="Arial" w:cs="Arial"/>
        </w:rPr>
        <w:t>originación</w:t>
      </w:r>
      <w:proofErr w:type="spellEnd"/>
      <w:r w:rsidRPr="002366A1">
        <w:rPr>
          <w:rFonts w:ascii="Arial" w:eastAsia="Arial" w:hAnsi="Arial" w:cs="Arial"/>
        </w:rPr>
        <w:t>).</w:t>
      </w:r>
      <w:r w:rsidR="0041414B">
        <w:rPr>
          <w:rFonts w:ascii="Arial" w:eastAsia="Arial" w:hAnsi="Arial" w:cs="Arial"/>
        </w:rPr>
        <w:t xml:space="preserve"> </w:t>
      </w:r>
    </w:p>
    <w:p w14:paraId="1ECB33F7" w14:textId="0D9C9411" w:rsidR="00EC2FE6" w:rsidRPr="002366A1" w:rsidRDefault="00EC2FE6" w:rsidP="002366A1">
      <w:pPr>
        <w:spacing w:after="0" w:line="240" w:lineRule="auto"/>
        <w:jc w:val="both"/>
        <w:rPr>
          <w:rFonts w:ascii="Arial" w:eastAsia="Arial" w:hAnsi="Arial" w:cs="Arial"/>
        </w:rPr>
      </w:pPr>
      <w:r w:rsidRPr="002366A1">
        <w:rPr>
          <w:rFonts w:ascii="Arial" w:eastAsia="Arial" w:hAnsi="Arial" w:cs="Arial"/>
        </w:rPr>
        <w:lastRenderedPageBreak/>
        <w:t xml:space="preserve">Lo anterior, establece que el punto de corte de tolerancia al riesgo se determina para operaciones que registran incumplimiento entre el 15% y el 30% de probabilidad de incumplimiento. </w:t>
      </w:r>
    </w:p>
    <w:p w14:paraId="74955B33" w14:textId="77777777" w:rsidR="00EC2FE6" w:rsidRPr="002366A1" w:rsidRDefault="00EC2FE6" w:rsidP="002366A1">
      <w:pPr>
        <w:spacing w:after="0" w:line="240" w:lineRule="auto"/>
        <w:jc w:val="both"/>
        <w:rPr>
          <w:rFonts w:ascii="Arial" w:eastAsia="Arial" w:hAnsi="Arial" w:cs="Arial"/>
          <w:b/>
        </w:rPr>
      </w:pPr>
    </w:p>
    <w:p w14:paraId="34EC9940" w14:textId="77777777" w:rsidR="00EC2FE6" w:rsidRPr="002366A1" w:rsidRDefault="00EC2FE6" w:rsidP="002366A1">
      <w:pPr>
        <w:spacing w:after="0" w:line="240" w:lineRule="auto"/>
        <w:jc w:val="both"/>
        <w:rPr>
          <w:rFonts w:ascii="Arial" w:eastAsia="Arial" w:hAnsi="Arial" w:cs="Arial"/>
          <w:b/>
        </w:rPr>
      </w:pPr>
      <w:r w:rsidRPr="002366A1">
        <w:rPr>
          <w:rFonts w:ascii="Arial" w:eastAsia="Arial" w:hAnsi="Arial" w:cs="Arial"/>
          <w:b/>
        </w:rPr>
        <w:t xml:space="preserve">SALIDA DE LA METODOLOGÍA </w:t>
      </w:r>
    </w:p>
    <w:p w14:paraId="73BFF8F9" w14:textId="77777777" w:rsidR="00EC2FE6" w:rsidRPr="002366A1" w:rsidRDefault="00EC2FE6" w:rsidP="002366A1">
      <w:pPr>
        <w:spacing w:after="0" w:line="240" w:lineRule="auto"/>
        <w:jc w:val="both"/>
        <w:rPr>
          <w:rFonts w:ascii="Arial" w:eastAsia="Arial" w:hAnsi="Arial" w:cs="Arial"/>
          <w:b/>
        </w:rPr>
      </w:pPr>
    </w:p>
    <w:p w14:paraId="26BF68A9" w14:textId="77777777" w:rsidR="00EC2FE6" w:rsidRPr="002366A1" w:rsidRDefault="00EC2FE6" w:rsidP="002366A1">
      <w:pPr>
        <w:spacing w:after="0" w:line="240" w:lineRule="auto"/>
        <w:jc w:val="both"/>
        <w:rPr>
          <w:rFonts w:ascii="Arial" w:eastAsia="Arial" w:hAnsi="Arial" w:cs="Arial"/>
          <w:b/>
        </w:rPr>
      </w:pPr>
      <w:r w:rsidRPr="002366A1">
        <w:rPr>
          <w:rFonts w:ascii="Arial" w:eastAsia="Arial" w:hAnsi="Arial" w:cs="Arial"/>
          <w:b/>
        </w:rPr>
        <w:t>SCORE</w:t>
      </w:r>
    </w:p>
    <w:p w14:paraId="181EED25" w14:textId="77777777" w:rsidR="00EC2FE6" w:rsidRPr="002366A1" w:rsidRDefault="00EC2FE6" w:rsidP="002366A1">
      <w:pPr>
        <w:spacing w:after="0" w:line="240" w:lineRule="auto"/>
        <w:jc w:val="both"/>
        <w:rPr>
          <w:rFonts w:ascii="Arial" w:eastAsia="Arial" w:hAnsi="Arial" w:cs="Arial"/>
          <w:b/>
        </w:rPr>
      </w:pPr>
    </w:p>
    <w:p w14:paraId="757C5E6F" w14:textId="77777777" w:rsidR="00EC2FE6" w:rsidRPr="002366A1" w:rsidRDefault="00EC2FE6" w:rsidP="002366A1">
      <w:pPr>
        <w:spacing w:after="0" w:line="240" w:lineRule="auto"/>
        <w:jc w:val="both"/>
        <w:rPr>
          <w:rFonts w:ascii="Arial" w:eastAsia="Arial" w:hAnsi="Arial" w:cs="Arial"/>
        </w:rPr>
      </w:pPr>
      <w:r w:rsidRPr="002366A1">
        <w:rPr>
          <w:rFonts w:ascii="Arial" w:eastAsia="Arial" w:hAnsi="Arial" w:cs="Arial"/>
        </w:rPr>
        <w:t>El score (puntaje) se calcula sumando la calificación (peso porcentual) para cada uno de los criterios de la metodología, a fin de determinar cinco (05) niveles de riesgo de acuerdo con los rangos y la calificación por riesgo, tal como se muestra en el siguiente cuadro:</w:t>
      </w:r>
    </w:p>
    <w:p w14:paraId="3F3FB8CB" w14:textId="77777777" w:rsidR="00EC2FE6" w:rsidRPr="002366A1" w:rsidRDefault="00EC2FE6" w:rsidP="002366A1">
      <w:pPr>
        <w:spacing w:after="0" w:line="240" w:lineRule="auto"/>
        <w:ind w:left="142"/>
        <w:jc w:val="both"/>
        <w:rPr>
          <w:rFonts w:ascii="Arial" w:eastAsia="Arial" w:hAnsi="Arial" w:cs="Arial"/>
        </w:rPr>
      </w:pPr>
    </w:p>
    <w:tbl>
      <w:tblPr>
        <w:tblW w:w="5873" w:type="dxa"/>
        <w:tblInd w:w="15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6"/>
        <w:gridCol w:w="2273"/>
        <w:gridCol w:w="1944"/>
      </w:tblGrid>
      <w:tr w:rsidR="00EC2FE6" w:rsidRPr="002366A1" w14:paraId="7CD0FA9F" w14:textId="77777777" w:rsidTr="0041414B">
        <w:trPr>
          <w:trHeight w:val="255"/>
        </w:trPr>
        <w:tc>
          <w:tcPr>
            <w:tcW w:w="1656" w:type="dxa"/>
            <w:shd w:val="clear" w:color="auto" w:fill="C2D69B" w:themeFill="accent3" w:themeFillTint="99"/>
          </w:tcPr>
          <w:p w14:paraId="0AA10FF4" w14:textId="77777777" w:rsidR="00EC2FE6" w:rsidRPr="002366A1" w:rsidRDefault="00EC2FE6" w:rsidP="002366A1">
            <w:pPr>
              <w:pBdr>
                <w:top w:val="nil"/>
                <w:left w:val="nil"/>
                <w:bottom w:val="nil"/>
                <w:right w:val="nil"/>
                <w:between w:val="nil"/>
              </w:pBdr>
              <w:spacing w:after="0" w:line="240" w:lineRule="auto"/>
              <w:jc w:val="center"/>
              <w:rPr>
                <w:rFonts w:ascii="Arial" w:eastAsia="Arial" w:hAnsi="Arial" w:cs="Arial"/>
                <w:b/>
                <w:color w:val="000000"/>
              </w:rPr>
            </w:pPr>
            <w:r w:rsidRPr="002366A1">
              <w:rPr>
                <w:rFonts w:ascii="Arial" w:eastAsia="Arial" w:hAnsi="Arial" w:cs="Arial"/>
                <w:b/>
                <w:color w:val="000000"/>
              </w:rPr>
              <w:t>CATEGORÍA</w:t>
            </w:r>
          </w:p>
        </w:tc>
        <w:tc>
          <w:tcPr>
            <w:tcW w:w="2273" w:type="dxa"/>
            <w:shd w:val="clear" w:color="auto" w:fill="C2D69B" w:themeFill="accent3" w:themeFillTint="99"/>
          </w:tcPr>
          <w:p w14:paraId="5FEDACB3" w14:textId="77777777" w:rsidR="00EC2FE6" w:rsidRPr="002366A1" w:rsidRDefault="00EC2FE6" w:rsidP="002366A1">
            <w:pPr>
              <w:pBdr>
                <w:top w:val="nil"/>
                <w:left w:val="nil"/>
                <w:bottom w:val="nil"/>
                <w:right w:val="nil"/>
                <w:between w:val="nil"/>
              </w:pBdr>
              <w:spacing w:after="0" w:line="240" w:lineRule="auto"/>
              <w:jc w:val="center"/>
              <w:rPr>
                <w:rFonts w:ascii="Arial" w:eastAsia="Arial" w:hAnsi="Arial" w:cs="Arial"/>
                <w:b/>
                <w:color w:val="000000"/>
              </w:rPr>
            </w:pPr>
            <w:r w:rsidRPr="002366A1">
              <w:rPr>
                <w:rFonts w:ascii="Arial" w:eastAsia="Arial" w:hAnsi="Arial" w:cs="Arial"/>
                <w:b/>
                <w:color w:val="000000"/>
              </w:rPr>
              <w:t>RANGO</w:t>
            </w:r>
          </w:p>
        </w:tc>
        <w:tc>
          <w:tcPr>
            <w:tcW w:w="1944" w:type="dxa"/>
            <w:shd w:val="clear" w:color="auto" w:fill="C2D69B" w:themeFill="accent3" w:themeFillTint="99"/>
          </w:tcPr>
          <w:p w14:paraId="3C073D8C" w14:textId="77777777" w:rsidR="00EC2FE6" w:rsidRPr="002366A1" w:rsidRDefault="00EC2FE6" w:rsidP="002366A1">
            <w:pPr>
              <w:pBdr>
                <w:top w:val="nil"/>
                <w:left w:val="nil"/>
                <w:bottom w:val="nil"/>
                <w:right w:val="nil"/>
                <w:between w:val="nil"/>
              </w:pBdr>
              <w:spacing w:after="0" w:line="240" w:lineRule="auto"/>
              <w:jc w:val="center"/>
              <w:rPr>
                <w:rFonts w:ascii="Arial" w:eastAsia="Arial" w:hAnsi="Arial" w:cs="Arial"/>
                <w:b/>
                <w:color w:val="000000"/>
              </w:rPr>
            </w:pPr>
            <w:r w:rsidRPr="002366A1">
              <w:rPr>
                <w:rFonts w:ascii="Arial" w:eastAsia="Arial" w:hAnsi="Arial" w:cs="Arial"/>
                <w:b/>
                <w:color w:val="000000"/>
              </w:rPr>
              <w:t>CALIFICACIÓN</w:t>
            </w:r>
          </w:p>
        </w:tc>
      </w:tr>
      <w:tr w:rsidR="00EC2FE6" w:rsidRPr="002366A1" w14:paraId="536D3E77" w14:textId="77777777" w:rsidTr="00DE5467">
        <w:trPr>
          <w:trHeight w:val="255"/>
        </w:trPr>
        <w:tc>
          <w:tcPr>
            <w:tcW w:w="1656" w:type="dxa"/>
          </w:tcPr>
          <w:p w14:paraId="782BB300" w14:textId="77777777" w:rsidR="00EC2FE6" w:rsidRPr="002366A1" w:rsidRDefault="00EC2FE6" w:rsidP="002366A1">
            <w:pPr>
              <w:pBdr>
                <w:top w:val="nil"/>
                <w:left w:val="nil"/>
                <w:bottom w:val="nil"/>
                <w:right w:val="nil"/>
                <w:between w:val="nil"/>
              </w:pBdr>
              <w:spacing w:after="0" w:line="240" w:lineRule="auto"/>
              <w:jc w:val="center"/>
              <w:rPr>
                <w:rFonts w:ascii="Arial" w:eastAsia="Arial" w:hAnsi="Arial" w:cs="Arial"/>
                <w:color w:val="000000"/>
              </w:rPr>
            </w:pPr>
            <w:r w:rsidRPr="002366A1">
              <w:rPr>
                <w:rFonts w:ascii="Arial" w:eastAsia="Arial" w:hAnsi="Arial" w:cs="Arial"/>
                <w:color w:val="000000"/>
              </w:rPr>
              <w:t>1</w:t>
            </w:r>
          </w:p>
        </w:tc>
        <w:tc>
          <w:tcPr>
            <w:tcW w:w="2273" w:type="dxa"/>
            <w:vAlign w:val="center"/>
          </w:tcPr>
          <w:p w14:paraId="3F7EEFFA" w14:textId="77777777" w:rsidR="00EC2FE6" w:rsidRPr="002366A1" w:rsidRDefault="00EC2FE6" w:rsidP="002366A1">
            <w:pPr>
              <w:pBdr>
                <w:top w:val="nil"/>
                <w:left w:val="nil"/>
                <w:bottom w:val="nil"/>
                <w:right w:val="nil"/>
                <w:between w:val="nil"/>
              </w:pBdr>
              <w:spacing w:after="0" w:line="240" w:lineRule="auto"/>
              <w:jc w:val="center"/>
              <w:rPr>
                <w:rFonts w:ascii="Arial" w:eastAsia="Arial" w:hAnsi="Arial" w:cs="Arial"/>
                <w:color w:val="000000"/>
                <w:highlight w:val="yellow"/>
              </w:rPr>
            </w:pPr>
            <w:r w:rsidRPr="002366A1">
              <w:rPr>
                <w:rFonts w:ascii="Arial" w:eastAsia="Arial" w:hAnsi="Arial" w:cs="Arial"/>
                <w:color w:val="000000"/>
              </w:rPr>
              <w:t>0,5149+</w:t>
            </w:r>
          </w:p>
        </w:tc>
        <w:tc>
          <w:tcPr>
            <w:tcW w:w="1944" w:type="dxa"/>
          </w:tcPr>
          <w:p w14:paraId="03C90FBB" w14:textId="77777777" w:rsidR="00EC2FE6" w:rsidRPr="002366A1" w:rsidRDefault="00EC2FE6" w:rsidP="002366A1">
            <w:pPr>
              <w:pBdr>
                <w:top w:val="nil"/>
                <w:left w:val="nil"/>
                <w:bottom w:val="nil"/>
                <w:right w:val="nil"/>
                <w:between w:val="nil"/>
              </w:pBdr>
              <w:spacing w:after="0" w:line="240" w:lineRule="auto"/>
              <w:jc w:val="center"/>
              <w:rPr>
                <w:rFonts w:ascii="Arial" w:eastAsia="Arial" w:hAnsi="Arial" w:cs="Arial"/>
                <w:color w:val="000000"/>
              </w:rPr>
            </w:pPr>
            <w:r w:rsidRPr="002366A1">
              <w:rPr>
                <w:rFonts w:ascii="Arial" w:eastAsia="Arial" w:hAnsi="Arial" w:cs="Arial"/>
                <w:color w:val="000000"/>
              </w:rPr>
              <w:t>A</w:t>
            </w:r>
          </w:p>
        </w:tc>
      </w:tr>
      <w:tr w:rsidR="00EC2FE6" w:rsidRPr="002366A1" w14:paraId="005E8F6D" w14:textId="77777777" w:rsidTr="00DE5467">
        <w:trPr>
          <w:trHeight w:val="176"/>
        </w:trPr>
        <w:tc>
          <w:tcPr>
            <w:tcW w:w="1656" w:type="dxa"/>
          </w:tcPr>
          <w:p w14:paraId="21024AA7" w14:textId="77777777" w:rsidR="00EC2FE6" w:rsidRPr="002366A1" w:rsidRDefault="00EC2FE6" w:rsidP="002366A1">
            <w:pPr>
              <w:pBdr>
                <w:top w:val="nil"/>
                <w:left w:val="nil"/>
                <w:bottom w:val="nil"/>
                <w:right w:val="nil"/>
                <w:between w:val="nil"/>
              </w:pBdr>
              <w:spacing w:after="0" w:line="240" w:lineRule="auto"/>
              <w:jc w:val="center"/>
              <w:rPr>
                <w:rFonts w:ascii="Arial" w:eastAsia="Arial" w:hAnsi="Arial" w:cs="Arial"/>
                <w:color w:val="000000"/>
              </w:rPr>
            </w:pPr>
            <w:r w:rsidRPr="002366A1">
              <w:rPr>
                <w:rFonts w:ascii="Arial" w:eastAsia="Arial" w:hAnsi="Arial" w:cs="Arial"/>
                <w:color w:val="000000"/>
              </w:rPr>
              <w:t>2</w:t>
            </w:r>
          </w:p>
        </w:tc>
        <w:tc>
          <w:tcPr>
            <w:tcW w:w="2273" w:type="dxa"/>
            <w:vAlign w:val="center"/>
          </w:tcPr>
          <w:p w14:paraId="6FF69FF6" w14:textId="77777777" w:rsidR="00EC2FE6" w:rsidRPr="002366A1" w:rsidRDefault="00EC2FE6" w:rsidP="002366A1">
            <w:pPr>
              <w:pBdr>
                <w:top w:val="nil"/>
                <w:left w:val="nil"/>
                <w:bottom w:val="nil"/>
                <w:right w:val="nil"/>
                <w:between w:val="nil"/>
              </w:pBdr>
              <w:spacing w:after="0" w:line="240" w:lineRule="auto"/>
              <w:jc w:val="center"/>
              <w:rPr>
                <w:rFonts w:ascii="Arial" w:eastAsia="Arial" w:hAnsi="Arial" w:cs="Arial"/>
                <w:color w:val="000000"/>
                <w:highlight w:val="yellow"/>
              </w:rPr>
            </w:pPr>
            <w:r w:rsidRPr="002366A1">
              <w:rPr>
                <w:rFonts w:ascii="Arial" w:eastAsia="Arial" w:hAnsi="Arial" w:cs="Arial"/>
                <w:color w:val="000000"/>
              </w:rPr>
              <w:t>0,4740 - 0,5148</w:t>
            </w:r>
          </w:p>
        </w:tc>
        <w:tc>
          <w:tcPr>
            <w:tcW w:w="1944" w:type="dxa"/>
          </w:tcPr>
          <w:p w14:paraId="6363A284" w14:textId="77777777" w:rsidR="00EC2FE6" w:rsidRPr="002366A1" w:rsidRDefault="00EC2FE6" w:rsidP="002366A1">
            <w:pPr>
              <w:pBdr>
                <w:top w:val="nil"/>
                <w:left w:val="nil"/>
                <w:bottom w:val="nil"/>
                <w:right w:val="nil"/>
                <w:between w:val="nil"/>
              </w:pBdr>
              <w:spacing w:after="0" w:line="240" w:lineRule="auto"/>
              <w:jc w:val="center"/>
              <w:rPr>
                <w:rFonts w:ascii="Arial" w:eastAsia="Arial" w:hAnsi="Arial" w:cs="Arial"/>
                <w:color w:val="000000"/>
              </w:rPr>
            </w:pPr>
            <w:r w:rsidRPr="002366A1">
              <w:rPr>
                <w:rFonts w:ascii="Arial" w:eastAsia="Arial" w:hAnsi="Arial" w:cs="Arial"/>
                <w:color w:val="000000"/>
              </w:rPr>
              <w:t>B</w:t>
            </w:r>
          </w:p>
        </w:tc>
      </w:tr>
      <w:tr w:rsidR="00EC2FE6" w:rsidRPr="002366A1" w14:paraId="22EA5E47" w14:textId="77777777" w:rsidTr="00DE5467">
        <w:trPr>
          <w:trHeight w:val="255"/>
        </w:trPr>
        <w:tc>
          <w:tcPr>
            <w:tcW w:w="1656" w:type="dxa"/>
          </w:tcPr>
          <w:p w14:paraId="46B10A89" w14:textId="77777777" w:rsidR="00EC2FE6" w:rsidRPr="002366A1" w:rsidRDefault="00EC2FE6" w:rsidP="002366A1">
            <w:pPr>
              <w:pBdr>
                <w:top w:val="nil"/>
                <w:left w:val="nil"/>
                <w:bottom w:val="nil"/>
                <w:right w:val="nil"/>
                <w:between w:val="nil"/>
              </w:pBdr>
              <w:spacing w:after="0" w:line="240" w:lineRule="auto"/>
              <w:jc w:val="center"/>
              <w:rPr>
                <w:rFonts w:ascii="Arial" w:eastAsia="Arial" w:hAnsi="Arial" w:cs="Arial"/>
                <w:color w:val="000000"/>
              </w:rPr>
            </w:pPr>
            <w:r w:rsidRPr="002366A1">
              <w:rPr>
                <w:rFonts w:ascii="Arial" w:eastAsia="Arial" w:hAnsi="Arial" w:cs="Arial"/>
                <w:color w:val="000000"/>
              </w:rPr>
              <w:t>3</w:t>
            </w:r>
          </w:p>
        </w:tc>
        <w:tc>
          <w:tcPr>
            <w:tcW w:w="2273" w:type="dxa"/>
            <w:vAlign w:val="center"/>
          </w:tcPr>
          <w:p w14:paraId="10EDFD9E" w14:textId="77777777" w:rsidR="00EC2FE6" w:rsidRPr="002366A1" w:rsidRDefault="00EC2FE6" w:rsidP="002366A1">
            <w:pPr>
              <w:pBdr>
                <w:top w:val="nil"/>
                <w:left w:val="nil"/>
                <w:bottom w:val="nil"/>
                <w:right w:val="nil"/>
                <w:between w:val="nil"/>
              </w:pBdr>
              <w:spacing w:after="0" w:line="240" w:lineRule="auto"/>
              <w:jc w:val="center"/>
              <w:rPr>
                <w:rFonts w:ascii="Arial" w:eastAsia="Arial" w:hAnsi="Arial" w:cs="Arial"/>
                <w:color w:val="000000"/>
                <w:highlight w:val="yellow"/>
              </w:rPr>
            </w:pPr>
            <w:r w:rsidRPr="002366A1">
              <w:rPr>
                <w:rFonts w:ascii="Arial" w:eastAsia="Arial" w:hAnsi="Arial" w:cs="Arial"/>
                <w:color w:val="000000"/>
              </w:rPr>
              <w:t>0,4231 - 0,4739</w:t>
            </w:r>
          </w:p>
        </w:tc>
        <w:tc>
          <w:tcPr>
            <w:tcW w:w="1944" w:type="dxa"/>
          </w:tcPr>
          <w:p w14:paraId="15276214" w14:textId="77777777" w:rsidR="00EC2FE6" w:rsidRPr="002366A1" w:rsidRDefault="00EC2FE6" w:rsidP="002366A1">
            <w:pPr>
              <w:pBdr>
                <w:top w:val="nil"/>
                <w:left w:val="nil"/>
                <w:bottom w:val="nil"/>
                <w:right w:val="nil"/>
                <w:between w:val="nil"/>
              </w:pBdr>
              <w:spacing w:after="0" w:line="240" w:lineRule="auto"/>
              <w:jc w:val="center"/>
              <w:rPr>
                <w:rFonts w:ascii="Arial" w:eastAsia="Arial" w:hAnsi="Arial" w:cs="Arial"/>
                <w:color w:val="000000"/>
              </w:rPr>
            </w:pPr>
            <w:r w:rsidRPr="002366A1">
              <w:rPr>
                <w:rFonts w:ascii="Arial" w:eastAsia="Arial" w:hAnsi="Arial" w:cs="Arial"/>
                <w:color w:val="000000"/>
              </w:rPr>
              <w:t>C</w:t>
            </w:r>
          </w:p>
        </w:tc>
      </w:tr>
      <w:tr w:rsidR="00EC2FE6" w:rsidRPr="002366A1" w14:paraId="3C42444F" w14:textId="77777777" w:rsidTr="00DE5467">
        <w:trPr>
          <w:trHeight w:val="255"/>
        </w:trPr>
        <w:tc>
          <w:tcPr>
            <w:tcW w:w="1656" w:type="dxa"/>
          </w:tcPr>
          <w:p w14:paraId="142F8870" w14:textId="77777777" w:rsidR="00EC2FE6" w:rsidRPr="002366A1" w:rsidRDefault="00EC2FE6" w:rsidP="002366A1">
            <w:pPr>
              <w:pBdr>
                <w:top w:val="nil"/>
                <w:left w:val="nil"/>
                <w:bottom w:val="nil"/>
                <w:right w:val="nil"/>
                <w:between w:val="nil"/>
              </w:pBdr>
              <w:spacing w:after="0" w:line="240" w:lineRule="auto"/>
              <w:jc w:val="center"/>
              <w:rPr>
                <w:rFonts w:ascii="Arial" w:eastAsia="Arial" w:hAnsi="Arial" w:cs="Arial"/>
                <w:color w:val="000000"/>
              </w:rPr>
            </w:pPr>
            <w:r w:rsidRPr="002366A1">
              <w:rPr>
                <w:rFonts w:ascii="Arial" w:eastAsia="Arial" w:hAnsi="Arial" w:cs="Arial"/>
                <w:color w:val="000000"/>
              </w:rPr>
              <w:t>4</w:t>
            </w:r>
          </w:p>
        </w:tc>
        <w:tc>
          <w:tcPr>
            <w:tcW w:w="2273" w:type="dxa"/>
            <w:vAlign w:val="center"/>
          </w:tcPr>
          <w:p w14:paraId="7E91DE77" w14:textId="77777777" w:rsidR="00EC2FE6" w:rsidRPr="002366A1" w:rsidRDefault="00EC2FE6" w:rsidP="002366A1">
            <w:pPr>
              <w:pBdr>
                <w:top w:val="nil"/>
                <w:left w:val="nil"/>
                <w:bottom w:val="nil"/>
                <w:right w:val="nil"/>
                <w:between w:val="nil"/>
              </w:pBdr>
              <w:spacing w:after="0" w:line="240" w:lineRule="auto"/>
              <w:jc w:val="center"/>
              <w:rPr>
                <w:rFonts w:ascii="Arial" w:eastAsia="Arial" w:hAnsi="Arial" w:cs="Arial"/>
                <w:color w:val="000000"/>
                <w:highlight w:val="yellow"/>
              </w:rPr>
            </w:pPr>
            <w:r w:rsidRPr="002366A1">
              <w:rPr>
                <w:rFonts w:ascii="Arial" w:eastAsia="Arial" w:hAnsi="Arial" w:cs="Arial"/>
                <w:color w:val="000000"/>
              </w:rPr>
              <w:t>0,3802 - 0,4230</w:t>
            </w:r>
          </w:p>
        </w:tc>
        <w:tc>
          <w:tcPr>
            <w:tcW w:w="1944" w:type="dxa"/>
          </w:tcPr>
          <w:p w14:paraId="3D107AC2" w14:textId="77777777" w:rsidR="00EC2FE6" w:rsidRPr="002366A1" w:rsidRDefault="00EC2FE6" w:rsidP="002366A1">
            <w:pPr>
              <w:pBdr>
                <w:top w:val="nil"/>
                <w:left w:val="nil"/>
                <w:bottom w:val="nil"/>
                <w:right w:val="nil"/>
                <w:between w:val="nil"/>
              </w:pBdr>
              <w:spacing w:after="0" w:line="240" w:lineRule="auto"/>
              <w:jc w:val="center"/>
              <w:rPr>
                <w:rFonts w:ascii="Arial" w:eastAsia="Arial" w:hAnsi="Arial" w:cs="Arial"/>
                <w:color w:val="000000"/>
              </w:rPr>
            </w:pPr>
            <w:r w:rsidRPr="002366A1">
              <w:rPr>
                <w:rFonts w:ascii="Arial" w:eastAsia="Arial" w:hAnsi="Arial" w:cs="Arial"/>
                <w:color w:val="000000"/>
              </w:rPr>
              <w:t>D</w:t>
            </w:r>
          </w:p>
        </w:tc>
      </w:tr>
      <w:tr w:rsidR="00EC2FE6" w:rsidRPr="002366A1" w14:paraId="165F1359" w14:textId="77777777" w:rsidTr="00DE5467">
        <w:trPr>
          <w:trHeight w:val="255"/>
        </w:trPr>
        <w:tc>
          <w:tcPr>
            <w:tcW w:w="1656" w:type="dxa"/>
          </w:tcPr>
          <w:p w14:paraId="554370C0" w14:textId="77777777" w:rsidR="00EC2FE6" w:rsidRPr="002366A1" w:rsidRDefault="00EC2FE6" w:rsidP="002366A1">
            <w:pPr>
              <w:pBdr>
                <w:top w:val="nil"/>
                <w:left w:val="nil"/>
                <w:bottom w:val="nil"/>
                <w:right w:val="nil"/>
                <w:between w:val="nil"/>
              </w:pBdr>
              <w:spacing w:after="0" w:line="240" w:lineRule="auto"/>
              <w:jc w:val="center"/>
              <w:rPr>
                <w:rFonts w:ascii="Arial" w:eastAsia="Arial" w:hAnsi="Arial" w:cs="Arial"/>
                <w:color w:val="000000"/>
              </w:rPr>
            </w:pPr>
            <w:r w:rsidRPr="002366A1">
              <w:rPr>
                <w:rFonts w:ascii="Arial" w:eastAsia="Arial" w:hAnsi="Arial" w:cs="Arial"/>
                <w:color w:val="000000"/>
              </w:rPr>
              <w:t>5</w:t>
            </w:r>
          </w:p>
        </w:tc>
        <w:tc>
          <w:tcPr>
            <w:tcW w:w="2273" w:type="dxa"/>
            <w:vAlign w:val="center"/>
          </w:tcPr>
          <w:p w14:paraId="17495EBA" w14:textId="77777777" w:rsidR="00EC2FE6" w:rsidRPr="002366A1" w:rsidRDefault="00EC2FE6" w:rsidP="002366A1">
            <w:pPr>
              <w:pBdr>
                <w:top w:val="nil"/>
                <w:left w:val="nil"/>
                <w:bottom w:val="nil"/>
                <w:right w:val="nil"/>
                <w:between w:val="nil"/>
              </w:pBdr>
              <w:spacing w:after="0" w:line="240" w:lineRule="auto"/>
              <w:jc w:val="center"/>
              <w:rPr>
                <w:rFonts w:ascii="Arial" w:eastAsia="Arial" w:hAnsi="Arial" w:cs="Arial"/>
                <w:color w:val="000000"/>
                <w:highlight w:val="yellow"/>
              </w:rPr>
            </w:pPr>
            <w:r w:rsidRPr="002366A1">
              <w:rPr>
                <w:rFonts w:ascii="Arial" w:eastAsia="Arial" w:hAnsi="Arial" w:cs="Arial"/>
                <w:color w:val="000000"/>
              </w:rPr>
              <w:t>&lt;= 0,3801</w:t>
            </w:r>
          </w:p>
        </w:tc>
        <w:tc>
          <w:tcPr>
            <w:tcW w:w="1944" w:type="dxa"/>
          </w:tcPr>
          <w:p w14:paraId="74C3CB67" w14:textId="77777777" w:rsidR="00EC2FE6" w:rsidRPr="002366A1" w:rsidRDefault="00EC2FE6" w:rsidP="002366A1">
            <w:pPr>
              <w:pBdr>
                <w:top w:val="nil"/>
                <w:left w:val="nil"/>
                <w:bottom w:val="nil"/>
                <w:right w:val="nil"/>
                <w:between w:val="nil"/>
              </w:pBdr>
              <w:spacing w:after="0" w:line="240" w:lineRule="auto"/>
              <w:jc w:val="center"/>
              <w:rPr>
                <w:rFonts w:ascii="Arial" w:eastAsia="Arial" w:hAnsi="Arial" w:cs="Arial"/>
                <w:color w:val="000000"/>
              </w:rPr>
            </w:pPr>
            <w:r w:rsidRPr="002366A1">
              <w:rPr>
                <w:rFonts w:ascii="Arial" w:eastAsia="Arial" w:hAnsi="Arial" w:cs="Arial"/>
                <w:color w:val="000000"/>
              </w:rPr>
              <w:t>E</w:t>
            </w:r>
          </w:p>
        </w:tc>
      </w:tr>
    </w:tbl>
    <w:p w14:paraId="58760A95" w14:textId="77777777" w:rsidR="00EC2FE6" w:rsidRPr="002366A1" w:rsidRDefault="00EC2FE6" w:rsidP="002366A1">
      <w:pPr>
        <w:pBdr>
          <w:top w:val="nil"/>
          <w:left w:val="nil"/>
          <w:bottom w:val="nil"/>
          <w:right w:val="nil"/>
          <w:between w:val="nil"/>
        </w:pBdr>
        <w:spacing w:after="0" w:line="240" w:lineRule="auto"/>
        <w:jc w:val="both"/>
        <w:rPr>
          <w:rFonts w:ascii="Arial" w:eastAsia="Arial" w:hAnsi="Arial" w:cs="Arial"/>
          <w:color w:val="000000"/>
          <w:highlight w:val="yellow"/>
        </w:rPr>
      </w:pPr>
    </w:p>
    <w:p w14:paraId="4380DA62" w14:textId="77777777" w:rsidR="00EC2FE6" w:rsidRPr="002366A1" w:rsidRDefault="00EC2FE6" w:rsidP="002366A1">
      <w:pPr>
        <w:pBdr>
          <w:top w:val="nil"/>
          <w:left w:val="nil"/>
          <w:bottom w:val="nil"/>
          <w:right w:val="nil"/>
          <w:between w:val="nil"/>
        </w:pBdr>
        <w:spacing w:after="0" w:line="240" w:lineRule="auto"/>
        <w:jc w:val="both"/>
        <w:rPr>
          <w:rFonts w:ascii="Arial" w:eastAsia="Arial" w:hAnsi="Arial" w:cs="Arial"/>
          <w:color w:val="000000"/>
        </w:rPr>
      </w:pPr>
      <w:r w:rsidRPr="002366A1">
        <w:rPr>
          <w:rFonts w:ascii="Arial" w:eastAsia="Arial" w:hAnsi="Arial" w:cs="Arial"/>
          <w:color w:val="000000"/>
        </w:rPr>
        <w:t>Los anteriores rangos se establecieron focalizando riesgo en la cola larga de la distribución de puntajes o score, es decir, donde se concentran los menores puntajes y es donde el portafolio de crédito tiene más riesgo de comportamiento de los criterios establecidos en la metodología y, por lo tanto, requieren de un nivel de deterioro (provisión) mayor.</w:t>
      </w:r>
    </w:p>
    <w:p w14:paraId="4146BCCA" w14:textId="77777777" w:rsidR="00EC2FE6" w:rsidRPr="002366A1" w:rsidRDefault="00EC2FE6" w:rsidP="002366A1">
      <w:pPr>
        <w:pBdr>
          <w:top w:val="nil"/>
          <w:left w:val="nil"/>
          <w:bottom w:val="nil"/>
          <w:right w:val="nil"/>
          <w:between w:val="nil"/>
        </w:pBdr>
        <w:spacing w:after="0" w:line="240" w:lineRule="auto"/>
        <w:jc w:val="both"/>
        <w:rPr>
          <w:rFonts w:ascii="Arial" w:eastAsia="Arial" w:hAnsi="Arial" w:cs="Arial"/>
          <w:color w:val="000000"/>
        </w:rPr>
      </w:pPr>
    </w:p>
    <w:p w14:paraId="51C56D65" w14:textId="77777777" w:rsidR="00EC2FE6" w:rsidRPr="002366A1" w:rsidRDefault="00EC2FE6" w:rsidP="002366A1">
      <w:pPr>
        <w:pBdr>
          <w:top w:val="nil"/>
          <w:left w:val="nil"/>
          <w:bottom w:val="nil"/>
          <w:right w:val="nil"/>
          <w:between w:val="nil"/>
        </w:pBdr>
        <w:spacing w:after="0" w:line="240" w:lineRule="auto"/>
        <w:jc w:val="both"/>
        <w:rPr>
          <w:rFonts w:ascii="Arial" w:eastAsia="Arial" w:hAnsi="Arial" w:cs="Arial"/>
          <w:color w:val="000000"/>
        </w:rPr>
      </w:pPr>
      <w:r w:rsidRPr="002366A1">
        <w:rPr>
          <w:rFonts w:ascii="Arial" w:eastAsia="Arial" w:hAnsi="Arial" w:cs="Arial"/>
          <w:color w:val="000000"/>
        </w:rPr>
        <w:t>El detalle de los componentes del Score se precisa a continuación:</w:t>
      </w:r>
    </w:p>
    <w:p w14:paraId="1E0297A1" w14:textId="77777777" w:rsidR="00EC2FE6" w:rsidRPr="002366A1" w:rsidRDefault="00EC2FE6" w:rsidP="002366A1">
      <w:pPr>
        <w:pBdr>
          <w:top w:val="nil"/>
          <w:left w:val="nil"/>
          <w:bottom w:val="nil"/>
          <w:right w:val="nil"/>
          <w:between w:val="nil"/>
        </w:pBdr>
        <w:spacing w:after="0" w:line="240" w:lineRule="auto"/>
        <w:jc w:val="both"/>
        <w:rPr>
          <w:rFonts w:ascii="Arial" w:eastAsia="Arial" w:hAnsi="Arial" w:cs="Arial"/>
          <w:color w:val="000000"/>
        </w:rPr>
      </w:pPr>
    </w:p>
    <w:p w14:paraId="647FD074" w14:textId="77777777" w:rsidR="00EC2FE6" w:rsidRPr="002366A1" w:rsidRDefault="00EC2FE6" w:rsidP="002366A1">
      <w:pPr>
        <w:numPr>
          <w:ilvl w:val="0"/>
          <w:numId w:val="11"/>
        </w:numPr>
        <w:pBdr>
          <w:top w:val="nil"/>
          <w:left w:val="nil"/>
          <w:bottom w:val="nil"/>
          <w:right w:val="nil"/>
          <w:between w:val="nil"/>
        </w:pBdr>
        <w:spacing w:after="0" w:line="240" w:lineRule="auto"/>
        <w:jc w:val="both"/>
        <w:rPr>
          <w:rFonts w:ascii="Arial" w:eastAsia="Arial" w:hAnsi="Arial" w:cs="Arial"/>
          <w:color w:val="000000"/>
        </w:rPr>
      </w:pPr>
      <w:r w:rsidRPr="002366A1">
        <w:rPr>
          <w:rFonts w:ascii="Arial" w:eastAsia="Arial" w:hAnsi="Arial" w:cs="Arial"/>
          <w:color w:val="000000"/>
        </w:rPr>
        <w:t>DISTRIBUCIÓN</w:t>
      </w:r>
    </w:p>
    <w:p w14:paraId="166CF199" w14:textId="77777777" w:rsidR="00EC2FE6" w:rsidRPr="002366A1" w:rsidRDefault="00EC2FE6" w:rsidP="002366A1">
      <w:pPr>
        <w:pBdr>
          <w:top w:val="nil"/>
          <w:left w:val="nil"/>
          <w:bottom w:val="nil"/>
          <w:right w:val="nil"/>
          <w:between w:val="nil"/>
        </w:pBdr>
        <w:spacing w:after="0" w:line="240" w:lineRule="auto"/>
        <w:jc w:val="both"/>
        <w:rPr>
          <w:rFonts w:ascii="Arial" w:eastAsia="Arial" w:hAnsi="Arial" w:cs="Arial"/>
          <w:color w:val="000000"/>
        </w:rPr>
      </w:pPr>
    </w:p>
    <w:p w14:paraId="6C7D2CEE" w14:textId="77777777" w:rsidR="00EC2FE6" w:rsidRPr="002366A1" w:rsidRDefault="00EC2FE6" w:rsidP="002366A1">
      <w:pPr>
        <w:pBdr>
          <w:top w:val="nil"/>
          <w:left w:val="nil"/>
          <w:bottom w:val="nil"/>
          <w:right w:val="nil"/>
          <w:between w:val="nil"/>
        </w:pBdr>
        <w:spacing w:after="0" w:line="240" w:lineRule="auto"/>
        <w:jc w:val="both"/>
        <w:rPr>
          <w:rFonts w:ascii="Arial" w:eastAsia="Arial" w:hAnsi="Arial" w:cs="Arial"/>
          <w:color w:val="000000"/>
        </w:rPr>
      </w:pPr>
      <w:r w:rsidRPr="002366A1">
        <w:rPr>
          <w:rFonts w:ascii="Arial" w:hAnsi="Arial" w:cs="Arial"/>
          <w:noProof/>
        </w:rPr>
        <w:drawing>
          <wp:anchor distT="0" distB="0" distL="114300" distR="114300" simplePos="0" relativeHeight="251718144" behindDoc="0" locked="0" layoutInCell="1" hidden="0" allowOverlap="1" wp14:anchorId="79325B5D" wp14:editId="1BE8097B">
            <wp:simplePos x="0" y="0"/>
            <wp:positionH relativeFrom="column">
              <wp:posOffset>1652270</wp:posOffset>
            </wp:positionH>
            <wp:positionV relativeFrom="paragraph">
              <wp:posOffset>15875</wp:posOffset>
            </wp:positionV>
            <wp:extent cx="1800225" cy="1440815"/>
            <wp:effectExtent l="0" t="0" r="0" b="0"/>
            <wp:wrapSquare wrapText="bothSides" distT="0" distB="0" distL="114300" distR="114300"/>
            <wp:docPr id="3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1800225" cy="1440815"/>
                    </a:xfrm>
                    <a:prstGeom prst="rect">
                      <a:avLst/>
                    </a:prstGeom>
                    <a:ln/>
                  </pic:spPr>
                </pic:pic>
              </a:graphicData>
            </a:graphic>
          </wp:anchor>
        </w:drawing>
      </w:r>
    </w:p>
    <w:p w14:paraId="1931A910" w14:textId="77777777" w:rsidR="00EC2FE6" w:rsidRPr="002366A1" w:rsidRDefault="00EC2FE6" w:rsidP="002366A1">
      <w:pPr>
        <w:pBdr>
          <w:top w:val="nil"/>
          <w:left w:val="nil"/>
          <w:bottom w:val="nil"/>
          <w:right w:val="nil"/>
          <w:between w:val="nil"/>
        </w:pBdr>
        <w:spacing w:after="0" w:line="240" w:lineRule="auto"/>
        <w:jc w:val="both"/>
        <w:rPr>
          <w:rFonts w:ascii="Arial" w:eastAsia="Arial" w:hAnsi="Arial" w:cs="Arial"/>
          <w:color w:val="000000"/>
        </w:rPr>
      </w:pPr>
    </w:p>
    <w:p w14:paraId="212F955E" w14:textId="77777777" w:rsidR="00EC2FE6" w:rsidRPr="002366A1" w:rsidRDefault="00EC2FE6" w:rsidP="002366A1">
      <w:pPr>
        <w:pBdr>
          <w:top w:val="nil"/>
          <w:left w:val="nil"/>
          <w:bottom w:val="nil"/>
          <w:right w:val="nil"/>
          <w:between w:val="nil"/>
        </w:pBdr>
        <w:spacing w:after="0" w:line="240" w:lineRule="auto"/>
        <w:jc w:val="both"/>
        <w:rPr>
          <w:rFonts w:ascii="Arial" w:eastAsia="Arial" w:hAnsi="Arial" w:cs="Arial"/>
          <w:color w:val="000000"/>
        </w:rPr>
      </w:pPr>
    </w:p>
    <w:p w14:paraId="398206B9" w14:textId="77777777" w:rsidR="00EC2FE6" w:rsidRPr="002366A1" w:rsidRDefault="00EC2FE6" w:rsidP="002366A1">
      <w:pPr>
        <w:pBdr>
          <w:top w:val="nil"/>
          <w:left w:val="nil"/>
          <w:bottom w:val="nil"/>
          <w:right w:val="nil"/>
          <w:between w:val="nil"/>
        </w:pBdr>
        <w:spacing w:after="0" w:line="240" w:lineRule="auto"/>
        <w:jc w:val="both"/>
        <w:rPr>
          <w:rFonts w:ascii="Arial" w:eastAsia="Arial" w:hAnsi="Arial" w:cs="Arial"/>
          <w:color w:val="000000"/>
        </w:rPr>
      </w:pPr>
    </w:p>
    <w:p w14:paraId="4C48BD4D" w14:textId="77777777" w:rsidR="00EC2FE6" w:rsidRPr="002366A1" w:rsidRDefault="00EC2FE6" w:rsidP="002366A1">
      <w:pPr>
        <w:pBdr>
          <w:top w:val="nil"/>
          <w:left w:val="nil"/>
          <w:bottom w:val="nil"/>
          <w:right w:val="nil"/>
          <w:between w:val="nil"/>
        </w:pBdr>
        <w:spacing w:after="0" w:line="240" w:lineRule="auto"/>
        <w:jc w:val="both"/>
        <w:rPr>
          <w:rFonts w:ascii="Arial" w:eastAsia="Arial" w:hAnsi="Arial" w:cs="Arial"/>
          <w:color w:val="000000"/>
        </w:rPr>
      </w:pPr>
    </w:p>
    <w:p w14:paraId="1D930180" w14:textId="77777777" w:rsidR="00EC2FE6" w:rsidRPr="002366A1" w:rsidRDefault="00EC2FE6" w:rsidP="002366A1">
      <w:pPr>
        <w:pBdr>
          <w:top w:val="nil"/>
          <w:left w:val="nil"/>
          <w:bottom w:val="nil"/>
          <w:right w:val="nil"/>
          <w:between w:val="nil"/>
        </w:pBdr>
        <w:spacing w:after="0" w:line="240" w:lineRule="auto"/>
        <w:jc w:val="both"/>
        <w:rPr>
          <w:rFonts w:ascii="Arial" w:eastAsia="Arial" w:hAnsi="Arial" w:cs="Arial"/>
          <w:color w:val="000000"/>
        </w:rPr>
      </w:pPr>
    </w:p>
    <w:p w14:paraId="2BAD4CC4" w14:textId="77777777" w:rsidR="00EC2FE6" w:rsidRPr="002366A1" w:rsidRDefault="00EC2FE6" w:rsidP="002366A1">
      <w:pPr>
        <w:pBdr>
          <w:top w:val="nil"/>
          <w:left w:val="nil"/>
          <w:bottom w:val="nil"/>
          <w:right w:val="nil"/>
          <w:between w:val="nil"/>
        </w:pBdr>
        <w:spacing w:after="0" w:line="240" w:lineRule="auto"/>
        <w:jc w:val="both"/>
        <w:rPr>
          <w:rFonts w:ascii="Arial" w:eastAsia="Arial" w:hAnsi="Arial" w:cs="Arial"/>
          <w:color w:val="000000"/>
        </w:rPr>
      </w:pPr>
      <w:r w:rsidRPr="002366A1">
        <w:rPr>
          <w:rFonts w:ascii="Arial" w:eastAsia="Arial" w:hAnsi="Arial" w:cs="Arial"/>
          <w:color w:val="000000"/>
        </w:rPr>
        <w:t xml:space="preserve"> </w:t>
      </w:r>
    </w:p>
    <w:p w14:paraId="3266B6B3" w14:textId="77777777" w:rsidR="00EC2FE6" w:rsidRPr="002366A1" w:rsidRDefault="00EC2FE6" w:rsidP="002366A1">
      <w:pPr>
        <w:pBdr>
          <w:top w:val="nil"/>
          <w:left w:val="nil"/>
          <w:bottom w:val="nil"/>
          <w:right w:val="nil"/>
          <w:between w:val="nil"/>
        </w:pBdr>
        <w:spacing w:after="0" w:line="240" w:lineRule="auto"/>
        <w:ind w:left="720"/>
        <w:jc w:val="both"/>
        <w:rPr>
          <w:rFonts w:ascii="Arial" w:eastAsia="Arial" w:hAnsi="Arial" w:cs="Arial"/>
          <w:color w:val="000000"/>
        </w:rPr>
      </w:pPr>
      <w:r w:rsidRPr="002366A1">
        <w:rPr>
          <w:rFonts w:ascii="Arial" w:hAnsi="Arial" w:cs="Arial"/>
          <w:noProof/>
        </w:rPr>
        <mc:AlternateContent>
          <mc:Choice Requires="wps">
            <w:drawing>
              <wp:anchor distT="0" distB="0" distL="114300" distR="114300" simplePos="0" relativeHeight="251726336" behindDoc="0" locked="0" layoutInCell="1" hidden="0" allowOverlap="1" wp14:anchorId="2FC06F8D" wp14:editId="04845316">
                <wp:simplePos x="0" y="0"/>
                <wp:positionH relativeFrom="column">
                  <wp:posOffset>1778000</wp:posOffset>
                </wp:positionH>
                <wp:positionV relativeFrom="paragraph">
                  <wp:posOffset>25400</wp:posOffset>
                </wp:positionV>
                <wp:extent cx="417195" cy="83820"/>
                <wp:effectExtent l="0" t="0" r="0" b="0"/>
                <wp:wrapSquare wrapText="bothSides" distT="0" distB="0" distL="114300" distR="114300"/>
                <wp:docPr id="30" name="Elipse 30"/>
                <wp:cNvGraphicFramePr/>
                <a:graphic xmlns:a="http://schemas.openxmlformats.org/drawingml/2006/main">
                  <a:graphicData uri="http://schemas.microsoft.com/office/word/2010/wordprocessingShape">
                    <wps:wsp>
                      <wps:cNvSpPr/>
                      <wps:spPr>
                        <a:xfrm>
                          <a:off x="5143753" y="3744440"/>
                          <a:ext cx="404495" cy="71120"/>
                        </a:xfrm>
                        <a:prstGeom prst="ellipse">
                          <a:avLst/>
                        </a:prstGeom>
                        <a:noFill/>
                        <a:ln w="12700" cap="flat" cmpd="sng">
                          <a:solidFill>
                            <a:srgbClr val="FF0000"/>
                          </a:solidFill>
                          <a:prstDash val="solid"/>
                          <a:miter lim="800000"/>
                          <a:headEnd type="none" w="sm" len="sm"/>
                          <a:tailEnd type="none" w="sm" len="sm"/>
                        </a:ln>
                      </wps:spPr>
                      <wps:txbx>
                        <w:txbxContent>
                          <w:p w14:paraId="14DD6A0F" w14:textId="77777777" w:rsidR="00EC2FE6" w:rsidRDefault="00EC2FE6" w:rsidP="00EC2FE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oval w14:anchorId="2FC06F8D" id="Elipse 30" o:spid="_x0000_s1026" style="position:absolute;left:0;text-align:left;margin-left:140pt;margin-top:2pt;width:32.85pt;height:6.6pt;z-index:251726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" filled="f" strokecolor="red" strokeweight="1pt">
                <v:stroke startarrowwidth="narrow" startarrowlength="short" endarrowwidth="narrow" endarrowlength="short" joinstyle="miter"/>
                <v:textbox inset="2.53958mm,2.53958mm,2.53958mm,2.53958mm">
                  <w:txbxContent>
                    <w:p w14:paraId="14DD6A0F" w14:textId="77777777" w:rsidR="00EC2FE6" w:rsidRDefault="00EC2FE6" w:rsidP="00EC2FE6">
                      <w:pPr>
                        <w:spacing w:after="0" w:line="240" w:lineRule="auto"/>
                        <w:textDirection w:val="btLr"/>
                      </w:pPr>
                    </w:p>
                  </w:txbxContent>
                </v:textbox>
                <w10:wrap type="square"/>
              </v:oval>
            </w:pict>
          </mc:Fallback>
        </mc:AlternateContent>
      </w:r>
    </w:p>
    <w:p w14:paraId="297BAD0C" w14:textId="77777777" w:rsidR="00EC2FE6" w:rsidRPr="002366A1" w:rsidRDefault="00EC2FE6" w:rsidP="002366A1">
      <w:pPr>
        <w:pBdr>
          <w:top w:val="nil"/>
          <w:left w:val="nil"/>
          <w:bottom w:val="nil"/>
          <w:right w:val="nil"/>
          <w:between w:val="nil"/>
        </w:pBdr>
        <w:spacing w:after="0" w:line="240" w:lineRule="auto"/>
        <w:jc w:val="both"/>
        <w:rPr>
          <w:rFonts w:ascii="Arial" w:eastAsia="Arial" w:hAnsi="Arial" w:cs="Arial"/>
          <w:color w:val="000000"/>
        </w:rPr>
      </w:pPr>
    </w:p>
    <w:p w14:paraId="08AA6BCC" w14:textId="77777777" w:rsidR="00EC2FE6" w:rsidRPr="002366A1" w:rsidRDefault="00EC2FE6" w:rsidP="002366A1">
      <w:pPr>
        <w:pBdr>
          <w:top w:val="nil"/>
          <w:left w:val="nil"/>
          <w:bottom w:val="nil"/>
          <w:right w:val="nil"/>
          <w:between w:val="nil"/>
        </w:pBdr>
        <w:spacing w:after="0" w:line="240" w:lineRule="auto"/>
        <w:jc w:val="both"/>
        <w:rPr>
          <w:rFonts w:ascii="Arial" w:eastAsia="Arial" w:hAnsi="Arial" w:cs="Arial"/>
          <w:color w:val="000000"/>
        </w:rPr>
      </w:pPr>
    </w:p>
    <w:p w14:paraId="2375ED38" w14:textId="77777777" w:rsidR="006F4A87" w:rsidRDefault="00EC2FE6" w:rsidP="002366A1">
      <w:pPr>
        <w:pBdr>
          <w:top w:val="nil"/>
          <w:left w:val="nil"/>
          <w:bottom w:val="nil"/>
          <w:right w:val="nil"/>
          <w:between w:val="nil"/>
        </w:pBdr>
        <w:spacing w:after="0" w:line="240" w:lineRule="auto"/>
        <w:jc w:val="both"/>
        <w:rPr>
          <w:rFonts w:ascii="Arial" w:eastAsia="Arial" w:hAnsi="Arial" w:cs="Arial"/>
          <w:color w:val="000000"/>
        </w:rPr>
      </w:pPr>
      <w:r w:rsidRPr="002366A1">
        <w:rPr>
          <w:rFonts w:ascii="Arial" w:eastAsia="Arial" w:hAnsi="Arial" w:cs="Arial"/>
          <w:color w:val="000000"/>
        </w:rPr>
        <w:t xml:space="preserve">En el gráfico de distribución se puede observar la cola larga de la distribución de puntajes, los cuales señalan las operaciones con menores puntajes calculados por el modelo. </w:t>
      </w:r>
    </w:p>
    <w:p w14:paraId="504DDD40" w14:textId="77777777" w:rsidR="006F4A87" w:rsidRDefault="006F4A87" w:rsidP="002366A1">
      <w:pPr>
        <w:pBdr>
          <w:top w:val="nil"/>
          <w:left w:val="nil"/>
          <w:bottom w:val="nil"/>
          <w:right w:val="nil"/>
          <w:between w:val="nil"/>
        </w:pBdr>
        <w:spacing w:after="0" w:line="240" w:lineRule="auto"/>
        <w:jc w:val="both"/>
        <w:rPr>
          <w:rFonts w:ascii="Arial" w:eastAsia="Arial" w:hAnsi="Arial" w:cs="Arial"/>
          <w:color w:val="000000"/>
        </w:rPr>
      </w:pPr>
    </w:p>
    <w:p w14:paraId="0CF61AB3" w14:textId="7E1A4173" w:rsidR="00EC2FE6" w:rsidRPr="002366A1" w:rsidRDefault="00EC2FE6" w:rsidP="002366A1">
      <w:pPr>
        <w:pBdr>
          <w:top w:val="nil"/>
          <w:left w:val="nil"/>
          <w:bottom w:val="nil"/>
          <w:right w:val="nil"/>
          <w:between w:val="nil"/>
        </w:pBdr>
        <w:spacing w:after="0" w:line="240" w:lineRule="auto"/>
        <w:jc w:val="both"/>
        <w:rPr>
          <w:rFonts w:ascii="Arial" w:eastAsia="Arial" w:hAnsi="Arial" w:cs="Arial"/>
          <w:color w:val="000000"/>
        </w:rPr>
      </w:pPr>
      <w:r w:rsidRPr="002366A1">
        <w:rPr>
          <w:rFonts w:ascii="Arial" w:eastAsia="Arial" w:hAnsi="Arial" w:cs="Arial"/>
          <w:color w:val="000000"/>
        </w:rPr>
        <w:t>Los puntos de corte establecidos para recalificar la cartera se establecieron en dos aspectos: 1. Mantener el riesgo de las operaciones con mayores calificaciones por morosidad, y, 2. Guardar relación directa con la recalificación por riesgo que determina el modelo.</w:t>
      </w:r>
    </w:p>
    <w:p w14:paraId="586AF13C" w14:textId="77777777" w:rsidR="00EC2FE6" w:rsidRPr="002366A1" w:rsidRDefault="00EC2FE6" w:rsidP="002366A1">
      <w:pPr>
        <w:pBdr>
          <w:top w:val="nil"/>
          <w:left w:val="nil"/>
          <w:bottom w:val="nil"/>
          <w:right w:val="nil"/>
          <w:between w:val="nil"/>
        </w:pBdr>
        <w:spacing w:after="0" w:line="240" w:lineRule="auto"/>
        <w:jc w:val="both"/>
        <w:rPr>
          <w:rFonts w:ascii="Arial" w:eastAsia="Arial" w:hAnsi="Arial" w:cs="Arial"/>
          <w:color w:val="000000"/>
        </w:rPr>
      </w:pPr>
    </w:p>
    <w:p w14:paraId="19B56B15" w14:textId="77777777" w:rsidR="00EC2FE6" w:rsidRPr="002366A1" w:rsidRDefault="00EC2FE6" w:rsidP="002366A1">
      <w:pPr>
        <w:spacing w:after="0" w:line="240" w:lineRule="auto"/>
        <w:jc w:val="both"/>
        <w:rPr>
          <w:rFonts w:ascii="Arial" w:eastAsia="Arial" w:hAnsi="Arial" w:cs="Arial"/>
          <w:b/>
        </w:rPr>
      </w:pPr>
      <w:r w:rsidRPr="002366A1">
        <w:rPr>
          <w:rFonts w:ascii="Arial" w:eastAsia="Arial" w:hAnsi="Arial" w:cs="Arial"/>
          <w:b/>
        </w:rPr>
        <w:t>POLÍTICAS</w:t>
      </w:r>
    </w:p>
    <w:p w14:paraId="5FD9C7C3" w14:textId="77777777" w:rsidR="00EC2FE6" w:rsidRPr="002366A1" w:rsidRDefault="00EC2FE6" w:rsidP="002366A1">
      <w:pPr>
        <w:spacing w:after="0" w:line="240" w:lineRule="auto"/>
        <w:jc w:val="both"/>
        <w:rPr>
          <w:rFonts w:ascii="Arial" w:eastAsia="Arial" w:hAnsi="Arial" w:cs="Arial"/>
        </w:rPr>
      </w:pPr>
    </w:p>
    <w:p w14:paraId="40D17A74" w14:textId="77777777" w:rsidR="00EC2FE6" w:rsidRPr="002366A1" w:rsidRDefault="00EC2FE6" w:rsidP="002366A1">
      <w:pPr>
        <w:spacing w:after="0" w:line="240" w:lineRule="auto"/>
        <w:jc w:val="both"/>
        <w:rPr>
          <w:rFonts w:ascii="Arial" w:eastAsia="Arial" w:hAnsi="Arial" w:cs="Arial"/>
        </w:rPr>
      </w:pPr>
      <w:r w:rsidRPr="002366A1">
        <w:rPr>
          <w:rFonts w:ascii="Arial" w:eastAsia="Arial" w:hAnsi="Arial" w:cs="Arial"/>
        </w:rPr>
        <w:t>A continuación, se establecen las siguientes políticas de acuerdo con lo registrado en la matriz de riesgo:</w:t>
      </w:r>
    </w:p>
    <w:p w14:paraId="3F537C39" w14:textId="227FDDA8" w:rsidR="00EC2FE6" w:rsidRPr="002366A1" w:rsidRDefault="00EC2FE6" w:rsidP="002366A1">
      <w:pPr>
        <w:pBdr>
          <w:top w:val="nil"/>
          <w:left w:val="nil"/>
          <w:bottom w:val="nil"/>
          <w:right w:val="nil"/>
          <w:between w:val="nil"/>
        </w:pBdr>
        <w:spacing w:after="0" w:line="240" w:lineRule="auto"/>
        <w:ind w:left="720"/>
        <w:jc w:val="both"/>
        <w:rPr>
          <w:rFonts w:ascii="Arial" w:eastAsia="Arial" w:hAnsi="Arial" w:cs="Arial"/>
          <w:color w:val="000000"/>
          <w:highlight w:val="yellow"/>
        </w:rPr>
      </w:pPr>
    </w:p>
    <w:p w14:paraId="00D16683" w14:textId="7ED3E419" w:rsidR="00EC2FE6" w:rsidRPr="002366A1" w:rsidRDefault="00062367" w:rsidP="002366A1">
      <w:pPr>
        <w:pBdr>
          <w:top w:val="nil"/>
          <w:left w:val="nil"/>
          <w:bottom w:val="nil"/>
          <w:right w:val="nil"/>
          <w:between w:val="nil"/>
        </w:pBdr>
        <w:spacing w:after="0" w:line="240" w:lineRule="auto"/>
        <w:ind w:left="720"/>
        <w:jc w:val="both"/>
        <w:rPr>
          <w:rFonts w:ascii="Arial" w:eastAsia="Arial" w:hAnsi="Arial" w:cs="Arial"/>
          <w:color w:val="000000"/>
        </w:rPr>
      </w:pPr>
      <w:r w:rsidRPr="002366A1">
        <w:rPr>
          <w:rFonts w:ascii="Arial" w:hAnsi="Arial" w:cs="Arial"/>
          <w:noProof/>
        </w:rPr>
        <w:lastRenderedPageBreak/>
        <w:drawing>
          <wp:anchor distT="0" distB="0" distL="114300" distR="114300" simplePos="0" relativeHeight="251738624" behindDoc="0" locked="0" layoutInCell="1" hidden="0" allowOverlap="1" wp14:anchorId="637424D1" wp14:editId="2C7FDCC7">
            <wp:simplePos x="0" y="0"/>
            <wp:positionH relativeFrom="column">
              <wp:posOffset>-635</wp:posOffset>
            </wp:positionH>
            <wp:positionV relativeFrom="paragraph">
              <wp:posOffset>-78740</wp:posOffset>
            </wp:positionV>
            <wp:extent cx="5895975" cy="1809750"/>
            <wp:effectExtent l="0" t="0" r="9525" b="0"/>
            <wp:wrapSquare wrapText="bothSides" distT="0" distB="0" distL="114300" distR="114300"/>
            <wp:docPr id="4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5895975" cy="1809750"/>
                    </a:xfrm>
                    <a:prstGeom prst="rect">
                      <a:avLst/>
                    </a:prstGeom>
                    <a:ln/>
                  </pic:spPr>
                </pic:pic>
              </a:graphicData>
            </a:graphic>
            <wp14:sizeRelH relativeFrom="margin">
              <wp14:pctWidth>0</wp14:pctWidth>
            </wp14:sizeRelH>
            <wp14:sizeRelV relativeFrom="margin">
              <wp14:pctHeight>0</wp14:pctHeight>
            </wp14:sizeRelV>
          </wp:anchor>
        </w:drawing>
      </w:r>
    </w:p>
    <w:p w14:paraId="78077F63" w14:textId="77777777" w:rsidR="00EC2FE6" w:rsidRPr="002366A1" w:rsidRDefault="00EC2FE6" w:rsidP="002366A1">
      <w:pPr>
        <w:pBdr>
          <w:top w:val="nil"/>
          <w:left w:val="nil"/>
          <w:bottom w:val="nil"/>
          <w:right w:val="nil"/>
          <w:between w:val="nil"/>
        </w:pBdr>
        <w:spacing w:after="0" w:line="240" w:lineRule="auto"/>
        <w:ind w:left="720"/>
        <w:jc w:val="both"/>
        <w:rPr>
          <w:rFonts w:ascii="Arial" w:eastAsia="Arial" w:hAnsi="Arial" w:cs="Arial"/>
          <w:color w:val="000000"/>
        </w:rPr>
      </w:pPr>
    </w:p>
    <w:p w14:paraId="1ABCB946" w14:textId="1D368637" w:rsidR="00EC2FE6" w:rsidRDefault="00EC2FE6" w:rsidP="002366A1">
      <w:pPr>
        <w:numPr>
          <w:ilvl w:val="0"/>
          <w:numId w:val="10"/>
        </w:numPr>
        <w:pBdr>
          <w:top w:val="nil"/>
          <w:left w:val="nil"/>
          <w:bottom w:val="nil"/>
          <w:right w:val="nil"/>
          <w:between w:val="nil"/>
        </w:pBdr>
        <w:spacing w:after="0" w:line="240" w:lineRule="auto"/>
        <w:jc w:val="both"/>
        <w:rPr>
          <w:rFonts w:ascii="Arial" w:eastAsia="Arial" w:hAnsi="Arial" w:cs="Arial"/>
          <w:color w:val="000000"/>
        </w:rPr>
      </w:pPr>
      <w:r w:rsidRPr="002366A1">
        <w:rPr>
          <w:rFonts w:ascii="Arial" w:eastAsia="Arial" w:hAnsi="Arial" w:cs="Arial"/>
          <w:color w:val="000000"/>
        </w:rPr>
        <w:t>Mantener la calificación por riesgo de las operaciones que el modelo determine (posiciones en color amarillo).</w:t>
      </w:r>
    </w:p>
    <w:p w14:paraId="551C7484" w14:textId="0094412B" w:rsidR="00EC2FE6" w:rsidRPr="002366A1" w:rsidRDefault="00EC2FE6" w:rsidP="002366A1">
      <w:pPr>
        <w:numPr>
          <w:ilvl w:val="0"/>
          <w:numId w:val="10"/>
        </w:numPr>
        <w:pBdr>
          <w:top w:val="nil"/>
          <w:left w:val="nil"/>
          <w:bottom w:val="nil"/>
          <w:right w:val="nil"/>
          <w:between w:val="nil"/>
        </w:pBdr>
        <w:spacing w:after="0" w:line="240" w:lineRule="auto"/>
        <w:jc w:val="both"/>
        <w:rPr>
          <w:rFonts w:ascii="Arial" w:eastAsia="Arial" w:hAnsi="Arial" w:cs="Arial"/>
          <w:color w:val="000000" w:themeColor="text1"/>
        </w:rPr>
      </w:pPr>
      <w:r w:rsidRPr="002366A1">
        <w:rPr>
          <w:rFonts w:ascii="Arial" w:eastAsia="Arial" w:hAnsi="Arial" w:cs="Arial"/>
          <w:color w:val="000000"/>
        </w:rPr>
        <w:t>En el caso de las operaciones que el modelo determine menor riesgo (posiciones en color verde), se mantendrá la calificación en la diagonal hasta la próxima evaluación de cartera de crédito</w:t>
      </w:r>
      <w:r w:rsidRPr="002366A1">
        <w:rPr>
          <w:rFonts w:ascii="Arial" w:eastAsia="Arial" w:hAnsi="Arial" w:cs="Arial"/>
        </w:rPr>
        <w:t xml:space="preserve">; </w:t>
      </w:r>
      <w:r w:rsidRPr="002366A1">
        <w:rPr>
          <w:rFonts w:ascii="Arial" w:eastAsia="Arial" w:hAnsi="Arial" w:cs="Arial"/>
          <w:color w:val="000000" w:themeColor="text1"/>
        </w:rPr>
        <w:t xml:space="preserve">exceptuando de esta reclasificación las operaciones que presenten calificación interna B (Calificación de la entidad), y que </w:t>
      </w:r>
      <w:r w:rsidR="00977A75" w:rsidRPr="002366A1">
        <w:rPr>
          <w:rFonts w:ascii="Arial" w:eastAsia="Arial" w:hAnsi="Arial" w:cs="Arial"/>
          <w:color w:val="000000" w:themeColor="text1"/>
        </w:rPr>
        <w:t>de acuerdo con el</w:t>
      </w:r>
      <w:r w:rsidRPr="002366A1">
        <w:rPr>
          <w:rFonts w:ascii="Arial" w:eastAsia="Arial" w:hAnsi="Arial" w:cs="Arial"/>
          <w:color w:val="000000" w:themeColor="text1"/>
        </w:rPr>
        <w:t xml:space="preserve"> resultado del modelo se clasifican en A.</w:t>
      </w:r>
    </w:p>
    <w:p w14:paraId="301780B6" w14:textId="77777777" w:rsidR="00EC2FE6" w:rsidRPr="002366A1" w:rsidRDefault="00EC2FE6" w:rsidP="002366A1">
      <w:pPr>
        <w:numPr>
          <w:ilvl w:val="0"/>
          <w:numId w:val="10"/>
        </w:numPr>
        <w:pBdr>
          <w:top w:val="nil"/>
          <w:left w:val="nil"/>
          <w:bottom w:val="nil"/>
          <w:right w:val="nil"/>
          <w:between w:val="nil"/>
        </w:pBdr>
        <w:spacing w:after="0" w:line="240" w:lineRule="auto"/>
        <w:jc w:val="both"/>
        <w:rPr>
          <w:rFonts w:ascii="Arial" w:eastAsia="Arial" w:hAnsi="Arial" w:cs="Arial"/>
          <w:color w:val="000000"/>
        </w:rPr>
      </w:pPr>
      <w:r w:rsidRPr="002366A1">
        <w:rPr>
          <w:rFonts w:ascii="Arial" w:eastAsia="Arial" w:hAnsi="Arial" w:cs="Arial"/>
          <w:color w:val="000000"/>
        </w:rPr>
        <w:t>Se recalificarán las operaciones a mayor riesgo que el modelo determine hasta la próxima evaluación (posiciones en color rojo)</w:t>
      </w:r>
      <w:r w:rsidRPr="002366A1">
        <w:rPr>
          <w:rFonts w:ascii="Arial" w:eastAsia="Arial" w:hAnsi="Arial" w:cs="Arial"/>
        </w:rPr>
        <w:t>.</w:t>
      </w:r>
    </w:p>
    <w:p w14:paraId="0707E610" w14:textId="77777777" w:rsidR="00EC2FE6" w:rsidRPr="002366A1" w:rsidRDefault="00EC2FE6" w:rsidP="002366A1">
      <w:pPr>
        <w:numPr>
          <w:ilvl w:val="0"/>
          <w:numId w:val="10"/>
        </w:numPr>
        <w:pBdr>
          <w:top w:val="nil"/>
          <w:left w:val="nil"/>
          <w:bottom w:val="nil"/>
          <w:right w:val="nil"/>
          <w:between w:val="nil"/>
        </w:pBdr>
        <w:spacing w:after="0" w:line="240" w:lineRule="auto"/>
        <w:jc w:val="both"/>
        <w:rPr>
          <w:rFonts w:ascii="Arial" w:eastAsia="Arial" w:hAnsi="Arial" w:cs="Arial"/>
          <w:color w:val="000000"/>
        </w:rPr>
      </w:pPr>
      <w:r w:rsidRPr="002366A1">
        <w:rPr>
          <w:rFonts w:ascii="Arial" w:eastAsia="Arial" w:hAnsi="Arial" w:cs="Arial"/>
          <w:color w:val="000000"/>
        </w:rPr>
        <w:t>Cuando una operación recalificada por el modelo aumente la calificación por morosidad, se calculará su deterioro (provisión) correspondiente. En el caso que mejore la morosidad, se mantendrá la calificación por riesgo hasta la próxima evaluación.</w:t>
      </w:r>
    </w:p>
    <w:p w14:paraId="5511A38A" w14:textId="77777777" w:rsidR="00EC2FE6" w:rsidRPr="002366A1" w:rsidRDefault="00EC2FE6" w:rsidP="002366A1">
      <w:pPr>
        <w:pBdr>
          <w:top w:val="nil"/>
          <w:left w:val="nil"/>
          <w:bottom w:val="nil"/>
          <w:right w:val="nil"/>
          <w:between w:val="nil"/>
        </w:pBdr>
        <w:spacing w:after="0" w:line="240" w:lineRule="auto"/>
        <w:ind w:left="720"/>
        <w:jc w:val="both"/>
        <w:rPr>
          <w:rFonts w:ascii="Arial" w:eastAsia="Arial" w:hAnsi="Arial" w:cs="Arial"/>
        </w:rPr>
      </w:pPr>
    </w:p>
    <w:p w14:paraId="20BBDA06" w14:textId="7E1F6C53" w:rsidR="00EC2FE6" w:rsidRPr="002366A1" w:rsidRDefault="00EC2FE6" w:rsidP="002366A1">
      <w:pPr>
        <w:numPr>
          <w:ilvl w:val="0"/>
          <w:numId w:val="10"/>
        </w:numPr>
        <w:spacing w:after="0" w:line="240" w:lineRule="auto"/>
        <w:ind w:left="284" w:hanging="284"/>
        <w:jc w:val="both"/>
        <w:rPr>
          <w:rFonts w:ascii="Arial" w:eastAsia="Arial" w:hAnsi="Arial" w:cs="Arial"/>
          <w:color w:val="000000" w:themeColor="text1"/>
        </w:rPr>
      </w:pPr>
      <w:r w:rsidRPr="002366A1">
        <w:rPr>
          <w:rFonts w:ascii="Arial" w:eastAsia="Arial" w:hAnsi="Arial" w:cs="Arial"/>
          <w:color w:val="000000" w:themeColor="text1"/>
        </w:rPr>
        <w:t>Según el numeral 5.2.2.2.3 Permanencia de la recalificación del Capítulo II Sistema De Administración Del Riesgo De Crédito -SARC del Título IV Sistema De Administración De Riesgos de la Circular Básica Contable y Financiera expedida por la Supersolidaria según circular externa 22 de 2020 “</w:t>
      </w:r>
      <w:r w:rsidRPr="002366A1">
        <w:rPr>
          <w:rFonts w:ascii="Arial" w:eastAsia="Arial" w:hAnsi="Arial" w:cs="Arial"/>
          <w:i/>
          <w:color w:val="000000" w:themeColor="text1"/>
        </w:rPr>
        <w:t>...</w:t>
      </w:r>
      <w:r w:rsidR="006F4A87" w:rsidRPr="002366A1">
        <w:rPr>
          <w:rFonts w:ascii="Arial" w:eastAsia="Arial" w:hAnsi="Arial" w:cs="Arial"/>
          <w:i/>
          <w:color w:val="000000" w:themeColor="text1"/>
        </w:rPr>
        <w:t>los resultados de la evaluación de cartera se podrán</w:t>
      </w:r>
      <w:r w:rsidRPr="002366A1">
        <w:rPr>
          <w:rFonts w:ascii="Arial" w:eastAsia="Arial" w:hAnsi="Arial" w:cs="Arial"/>
          <w:i/>
          <w:color w:val="000000" w:themeColor="text1"/>
        </w:rPr>
        <w:t xml:space="preserve"> modificar si existe evidencia de un cambio en el nivel de riesgo que amerite su recalificación</w:t>
      </w:r>
      <w:r w:rsidRPr="002366A1">
        <w:rPr>
          <w:rFonts w:ascii="Arial" w:eastAsia="Arial" w:hAnsi="Arial" w:cs="Arial"/>
          <w:color w:val="000000" w:themeColor="text1"/>
        </w:rPr>
        <w:t xml:space="preserve">”, en la Cooperativa se aplicará lo siguiente: </w:t>
      </w:r>
    </w:p>
    <w:p w14:paraId="61A7D971" w14:textId="77777777" w:rsidR="00EC2FE6" w:rsidRPr="002366A1" w:rsidRDefault="00EC2FE6" w:rsidP="002366A1">
      <w:pPr>
        <w:spacing w:after="0" w:line="240" w:lineRule="auto"/>
        <w:ind w:left="284" w:hanging="284"/>
        <w:jc w:val="both"/>
        <w:rPr>
          <w:rFonts w:ascii="Arial" w:eastAsia="Arial" w:hAnsi="Arial" w:cs="Arial"/>
          <w:color w:val="000000" w:themeColor="text1"/>
        </w:rPr>
      </w:pPr>
    </w:p>
    <w:p w14:paraId="7F4DA5E7" w14:textId="77777777" w:rsidR="00EC2FE6" w:rsidRPr="002366A1" w:rsidRDefault="00EC2FE6" w:rsidP="006F4A87">
      <w:pPr>
        <w:numPr>
          <w:ilvl w:val="0"/>
          <w:numId w:val="10"/>
        </w:numPr>
        <w:spacing w:after="0" w:line="240" w:lineRule="auto"/>
        <w:ind w:left="284" w:hanging="284"/>
        <w:jc w:val="both"/>
        <w:rPr>
          <w:rFonts w:ascii="Arial" w:eastAsia="Arial" w:hAnsi="Arial" w:cs="Arial"/>
          <w:color w:val="000000" w:themeColor="text1"/>
        </w:rPr>
      </w:pPr>
      <w:r w:rsidRPr="002366A1">
        <w:rPr>
          <w:rFonts w:ascii="Arial" w:eastAsia="Arial" w:hAnsi="Arial" w:cs="Arial"/>
          <w:color w:val="000000" w:themeColor="text1"/>
        </w:rPr>
        <w:t xml:space="preserve">Se modificara la recalificación de las operaciones que se encontraban en (A) con la entidad y que el modelo determinó que se debían recalificar en una categoría de mayor riesgo </w:t>
      </w:r>
      <w:proofErr w:type="gramStart"/>
      <w:r w:rsidRPr="002366A1">
        <w:rPr>
          <w:rFonts w:ascii="Arial" w:eastAsia="Arial" w:hAnsi="Arial" w:cs="Arial"/>
          <w:color w:val="000000" w:themeColor="text1"/>
        </w:rPr>
        <w:t>B,C</w:t>
      </w:r>
      <w:proofErr w:type="gramEnd"/>
      <w:r w:rsidRPr="002366A1">
        <w:rPr>
          <w:rFonts w:ascii="Arial" w:eastAsia="Arial" w:hAnsi="Arial" w:cs="Arial"/>
          <w:color w:val="000000" w:themeColor="text1"/>
        </w:rPr>
        <w:t xml:space="preserve">,D o E; lo anterior si en el trimestre siguiente a la fecha de la evaluación de la cartera, se evidencian cambios favorables en los siguientes criterios: </w:t>
      </w:r>
    </w:p>
    <w:p w14:paraId="60E297A9" w14:textId="77777777" w:rsidR="00EC2FE6" w:rsidRPr="002366A1" w:rsidRDefault="00EC2FE6" w:rsidP="002366A1">
      <w:pPr>
        <w:spacing w:after="0" w:line="240" w:lineRule="auto"/>
        <w:ind w:left="284" w:hanging="284"/>
        <w:jc w:val="both"/>
        <w:rPr>
          <w:rFonts w:ascii="Arial" w:eastAsia="Arial" w:hAnsi="Arial" w:cs="Arial"/>
          <w:color w:val="000000" w:themeColor="text1"/>
        </w:rPr>
      </w:pPr>
    </w:p>
    <w:p w14:paraId="6FE11B43" w14:textId="77777777" w:rsidR="00EC2FE6" w:rsidRPr="002366A1" w:rsidRDefault="00EC2FE6" w:rsidP="006F4A87">
      <w:pPr>
        <w:numPr>
          <w:ilvl w:val="3"/>
          <w:numId w:val="19"/>
        </w:numPr>
        <w:spacing w:after="0" w:line="240" w:lineRule="auto"/>
        <w:ind w:left="851"/>
        <w:jc w:val="both"/>
        <w:rPr>
          <w:rFonts w:ascii="Arial" w:eastAsia="Arial" w:hAnsi="Arial" w:cs="Arial"/>
          <w:color w:val="000000" w:themeColor="text1"/>
        </w:rPr>
      </w:pPr>
      <w:r w:rsidRPr="002366A1">
        <w:rPr>
          <w:rFonts w:ascii="Arial" w:eastAsia="Arial" w:hAnsi="Arial" w:cs="Arial"/>
          <w:color w:val="000000" w:themeColor="text1"/>
        </w:rPr>
        <w:t>Calificación Interna (Mantener calificación A).</w:t>
      </w:r>
    </w:p>
    <w:p w14:paraId="29DFD69F" w14:textId="77777777" w:rsidR="00EC2FE6" w:rsidRPr="002366A1" w:rsidRDefault="00EC2FE6" w:rsidP="006F4A87">
      <w:pPr>
        <w:numPr>
          <w:ilvl w:val="3"/>
          <w:numId w:val="19"/>
        </w:numPr>
        <w:spacing w:after="0" w:line="240" w:lineRule="auto"/>
        <w:ind w:left="851"/>
        <w:jc w:val="both"/>
        <w:rPr>
          <w:rFonts w:ascii="Arial" w:eastAsia="Arial" w:hAnsi="Arial" w:cs="Arial"/>
          <w:color w:val="000000" w:themeColor="text1"/>
        </w:rPr>
      </w:pPr>
      <w:r w:rsidRPr="002366A1">
        <w:rPr>
          <w:rFonts w:ascii="Arial" w:eastAsia="Arial" w:hAnsi="Arial" w:cs="Arial"/>
          <w:color w:val="000000" w:themeColor="text1"/>
        </w:rPr>
        <w:t>Actualización de datos.</w:t>
      </w:r>
    </w:p>
    <w:p w14:paraId="0B396037" w14:textId="77777777" w:rsidR="00EC2FE6" w:rsidRPr="002366A1" w:rsidRDefault="00EC2FE6" w:rsidP="006F4A87">
      <w:pPr>
        <w:numPr>
          <w:ilvl w:val="3"/>
          <w:numId w:val="19"/>
        </w:numPr>
        <w:spacing w:after="0" w:line="240" w:lineRule="auto"/>
        <w:ind w:left="851"/>
        <w:jc w:val="both"/>
        <w:rPr>
          <w:rFonts w:ascii="Arial" w:eastAsia="Arial" w:hAnsi="Arial" w:cs="Arial"/>
          <w:color w:val="000000" w:themeColor="text1"/>
        </w:rPr>
      </w:pPr>
      <w:r w:rsidRPr="002366A1">
        <w:rPr>
          <w:rFonts w:ascii="Arial" w:eastAsia="Arial" w:hAnsi="Arial" w:cs="Arial"/>
          <w:color w:val="000000" w:themeColor="text1"/>
        </w:rPr>
        <w:t>Capacidad de pago.</w:t>
      </w:r>
    </w:p>
    <w:p w14:paraId="332CD847" w14:textId="77777777" w:rsidR="00EC2FE6" w:rsidRPr="002366A1" w:rsidRDefault="00EC2FE6" w:rsidP="006F4A87">
      <w:pPr>
        <w:numPr>
          <w:ilvl w:val="3"/>
          <w:numId w:val="19"/>
        </w:numPr>
        <w:spacing w:after="0" w:line="240" w:lineRule="auto"/>
        <w:ind w:left="851"/>
        <w:jc w:val="both"/>
        <w:rPr>
          <w:rFonts w:ascii="Arial" w:eastAsia="Arial" w:hAnsi="Arial" w:cs="Arial"/>
          <w:color w:val="000000" w:themeColor="text1"/>
        </w:rPr>
      </w:pPr>
      <w:r w:rsidRPr="002366A1">
        <w:rPr>
          <w:rFonts w:ascii="Arial" w:eastAsia="Arial" w:hAnsi="Arial" w:cs="Arial"/>
          <w:color w:val="000000" w:themeColor="text1"/>
        </w:rPr>
        <w:t>Solvencia.</w:t>
      </w:r>
    </w:p>
    <w:p w14:paraId="5A71DB68" w14:textId="77777777" w:rsidR="00EC2FE6" w:rsidRPr="002366A1" w:rsidRDefault="00EC2FE6" w:rsidP="002366A1">
      <w:pPr>
        <w:pBdr>
          <w:top w:val="nil"/>
          <w:left w:val="nil"/>
          <w:bottom w:val="nil"/>
          <w:right w:val="nil"/>
          <w:between w:val="nil"/>
        </w:pBdr>
        <w:spacing w:after="0" w:line="240" w:lineRule="auto"/>
        <w:jc w:val="both"/>
        <w:rPr>
          <w:rFonts w:ascii="Arial" w:eastAsia="Arial" w:hAnsi="Arial" w:cs="Arial"/>
          <w:color w:val="FF0000"/>
        </w:rPr>
      </w:pPr>
    </w:p>
    <w:p w14:paraId="5CFB06C9" w14:textId="77777777" w:rsidR="00EC2FE6" w:rsidRPr="002366A1" w:rsidRDefault="00EC2FE6" w:rsidP="002366A1">
      <w:pPr>
        <w:pBdr>
          <w:top w:val="nil"/>
          <w:left w:val="nil"/>
          <w:bottom w:val="nil"/>
          <w:right w:val="nil"/>
          <w:between w:val="nil"/>
        </w:pBdr>
        <w:spacing w:after="0" w:line="240" w:lineRule="auto"/>
        <w:jc w:val="both"/>
        <w:rPr>
          <w:rFonts w:ascii="Arial" w:eastAsia="Arial" w:hAnsi="Arial" w:cs="Arial"/>
          <w:b/>
          <w:color w:val="000000"/>
        </w:rPr>
      </w:pPr>
      <w:r w:rsidRPr="002366A1">
        <w:rPr>
          <w:rFonts w:ascii="Arial" w:eastAsia="Arial" w:hAnsi="Arial" w:cs="Arial"/>
          <w:b/>
          <w:color w:val="000000"/>
        </w:rPr>
        <w:t>CONCLUSIONES</w:t>
      </w:r>
    </w:p>
    <w:p w14:paraId="25403D57" w14:textId="77777777" w:rsidR="00EC2FE6" w:rsidRPr="002366A1" w:rsidRDefault="00EC2FE6" w:rsidP="002366A1">
      <w:pPr>
        <w:pBdr>
          <w:top w:val="nil"/>
          <w:left w:val="nil"/>
          <w:bottom w:val="nil"/>
          <w:right w:val="nil"/>
          <w:between w:val="nil"/>
        </w:pBdr>
        <w:spacing w:after="0" w:line="240" w:lineRule="auto"/>
        <w:jc w:val="both"/>
        <w:rPr>
          <w:rFonts w:ascii="Arial" w:eastAsia="Arial" w:hAnsi="Arial" w:cs="Arial"/>
          <w:color w:val="000000"/>
        </w:rPr>
      </w:pPr>
    </w:p>
    <w:p w14:paraId="2C7DF0CC" w14:textId="77777777" w:rsidR="00EC2FE6" w:rsidRPr="002366A1" w:rsidRDefault="00EC2FE6" w:rsidP="002366A1">
      <w:pPr>
        <w:pStyle w:val="Prrafodelista"/>
        <w:numPr>
          <w:ilvl w:val="0"/>
          <w:numId w:val="14"/>
        </w:numPr>
        <w:pBdr>
          <w:top w:val="nil"/>
          <w:left w:val="nil"/>
          <w:bottom w:val="nil"/>
          <w:right w:val="nil"/>
          <w:between w:val="nil"/>
        </w:pBdr>
        <w:spacing w:after="0" w:line="240" w:lineRule="auto"/>
        <w:ind w:left="284" w:hanging="284"/>
        <w:jc w:val="both"/>
        <w:rPr>
          <w:rFonts w:ascii="Arial" w:eastAsia="Arial" w:hAnsi="Arial" w:cs="Arial"/>
          <w:color w:val="000000"/>
        </w:rPr>
      </w:pPr>
      <w:r w:rsidRPr="002366A1">
        <w:rPr>
          <w:rFonts w:ascii="Arial" w:eastAsia="Arial" w:hAnsi="Arial" w:cs="Arial"/>
          <w:color w:val="000000"/>
        </w:rPr>
        <w:t>De conformidad con el presente documento, se determina que la metodología desarrollada no solo cumple con los seis criterios mínimos obligatorios que requiere el ente de supervisión, sino que adiciona dos criterios adicionales determinados por COOPEAIPE, lo cual, permite generar fortaleza con el modelo de pronóstico que determina con razonabilidad el incumplimiento futuro y el perfil de riesgo por actividad económica ante situaciones exógenas que puedan afectar el comportamiento de los portafolios de créditos.</w:t>
      </w:r>
    </w:p>
    <w:p w14:paraId="5B6CCF96" w14:textId="77777777" w:rsidR="006F4A87" w:rsidRDefault="00EC2FE6" w:rsidP="002366A1">
      <w:pPr>
        <w:pStyle w:val="Prrafodelista"/>
        <w:numPr>
          <w:ilvl w:val="0"/>
          <w:numId w:val="14"/>
        </w:numPr>
        <w:pBdr>
          <w:top w:val="nil"/>
          <w:left w:val="nil"/>
          <w:bottom w:val="nil"/>
          <w:right w:val="nil"/>
          <w:between w:val="nil"/>
        </w:pBdr>
        <w:spacing w:after="0" w:line="240" w:lineRule="auto"/>
        <w:ind w:left="284" w:hanging="284"/>
        <w:jc w:val="both"/>
        <w:rPr>
          <w:rFonts w:ascii="Arial" w:eastAsia="Arial" w:hAnsi="Arial" w:cs="Arial"/>
          <w:color w:val="000000"/>
        </w:rPr>
      </w:pPr>
      <w:r w:rsidRPr="002366A1">
        <w:rPr>
          <w:rFonts w:ascii="Arial" w:eastAsia="Arial" w:hAnsi="Arial" w:cs="Arial"/>
          <w:color w:val="000000"/>
        </w:rPr>
        <w:lastRenderedPageBreak/>
        <w:t>Los criterios utilizados están ponderados de acuerdo con el criterio técnico de COOPEAIPE y evalúan la totalidad del portafolio.</w:t>
      </w:r>
    </w:p>
    <w:p w14:paraId="7F15C4BB" w14:textId="77777777" w:rsidR="006F4A87" w:rsidRDefault="006F4A87" w:rsidP="006F4A87">
      <w:pPr>
        <w:pBdr>
          <w:top w:val="nil"/>
          <w:left w:val="nil"/>
          <w:bottom w:val="nil"/>
          <w:right w:val="nil"/>
          <w:between w:val="nil"/>
        </w:pBdr>
        <w:spacing w:after="0" w:line="240" w:lineRule="auto"/>
        <w:jc w:val="both"/>
        <w:rPr>
          <w:rFonts w:ascii="Arial" w:eastAsia="Arial" w:hAnsi="Arial" w:cs="Arial"/>
        </w:rPr>
      </w:pPr>
    </w:p>
    <w:p w14:paraId="44F424FB" w14:textId="77777777" w:rsidR="00062367" w:rsidRDefault="00062367" w:rsidP="006F4A87">
      <w:pPr>
        <w:pBdr>
          <w:top w:val="nil"/>
          <w:left w:val="nil"/>
          <w:bottom w:val="nil"/>
          <w:right w:val="nil"/>
          <w:between w:val="nil"/>
        </w:pBdr>
        <w:spacing w:after="0" w:line="240" w:lineRule="auto"/>
        <w:jc w:val="both"/>
        <w:rPr>
          <w:rFonts w:ascii="Arial" w:eastAsia="Arial" w:hAnsi="Arial" w:cs="Arial"/>
        </w:rPr>
      </w:pPr>
    </w:p>
    <w:p w14:paraId="37E11BE5" w14:textId="77777777" w:rsidR="00062367" w:rsidRDefault="00062367" w:rsidP="006F4A87">
      <w:pPr>
        <w:pBdr>
          <w:top w:val="nil"/>
          <w:left w:val="nil"/>
          <w:bottom w:val="nil"/>
          <w:right w:val="nil"/>
          <w:between w:val="nil"/>
        </w:pBdr>
        <w:spacing w:after="0" w:line="240" w:lineRule="auto"/>
        <w:jc w:val="both"/>
        <w:rPr>
          <w:rFonts w:ascii="Arial" w:eastAsia="Arial" w:hAnsi="Arial" w:cs="Arial"/>
        </w:rPr>
      </w:pPr>
    </w:p>
    <w:p w14:paraId="2C1F6935" w14:textId="77777777" w:rsidR="00062367" w:rsidRPr="00174BF9" w:rsidRDefault="00062367" w:rsidP="00062367">
      <w:pPr>
        <w:spacing w:after="0" w:line="240" w:lineRule="auto"/>
        <w:jc w:val="both"/>
        <w:rPr>
          <w:rFonts w:ascii="Arial" w:hAnsi="Arial" w:cs="Arial"/>
          <w:bCs/>
          <w:lang w:val="es-MX"/>
        </w:rPr>
      </w:pPr>
      <w:r w:rsidRPr="00174BF9">
        <w:rPr>
          <w:rFonts w:ascii="Arial" w:hAnsi="Arial" w:cs="Arial"/>
          <w:bCs/>
          <w:lang w:val="es-MX"/>
        </w:rPr>
        <w:t>Comuníquese y cúmplase,</w:t>
      </w:r>
    </w:p>
    <w:p w14:paraId="4C13E035" w14:textId="77777777" w:rsidR="00062367" w:rsidRDefault="00062367" w:rsidP="00062367">
      <w:pPr>
        <w:spacing w:after="0" w:line="240" w:lineRule="auto"/>
        <w:jc w:val="both"/>
        <w:rPr>
          <w:rFonts w:ascii="Arial" w:hAnsi="Arial" w:cs="Arial"/>
          <w:lang w:val="es-MX"/>
        </w:rPr>
      </w:pPr>
    </w:p>
    <w:p w14:paraId="318D35CF" w14:textId="77777777" w:rsidR="00062367" w:rsidRDefault="00062367" w:rsidP="00062367">
      <w:pPr>
        <w:spacing w:after="0" w:line="240" w:lineRule="auto"/>
        <w:jc w:val="both"/>
        <w:rPr>
          <w:rFonts w:ascii="Arial" w:hAnsi="Arial" w:cs="Arial"/>
          <w:lang w:val="es-MX"/>
        </w:rPr>
      </w:pPr>
    </w:p>
    <w:p w14:paraId="115616E6" w14:textId="77777777" w:rsidR="00062367" w:rsidRDefault="00062367" w:rsidP="00062367">
      <w:pPr>
        <w:spacing w:after="0" w:line="240" w:lineRule="auto"/>
        <w:jc w:val="both"/>
        <w:rPr>
          <w:rFonts w:ascii="Arial" w:hAnsi="Arial" w:cs="Arial"/>
          <w:lang w:val="es-MX"/>
        </w:rPr>
      </w:pPr>
    </w:p>
    <w:p w14:paraId="2EB94115" w14:textId="77777777" w:rsidR="00062367" w:rsidRDefault="00062367" w:rsidP="00062367">
      <w:pPr>
        <w:spacing w:after="0" w:line="240" w:lineRule="auto"/>
        <w:jc w:val="both"/>
        <w:rPr>
          <w:rFonts w:ascii="Arial" w:hAnsi="Arial" w:cs="Arial"/>
          <w:lang w:val="es-MX"/>
        </w:rPr>
      </w:pPr>
    </w:p>
    <w:p w14:paraId="1402A011" w14:textId="77777777" w:rsidR="00062367" w:rsidRDefault="00062367" w:rsidP="00062367">
      <w:pPr>
        <w:spacing w:after="0" w:line="240" w:lineRule="auto"/>
        <w:jc w:val="both"/>
        <w:rPr>
          <w:rFonts w:ascii="Arial" w:hAnsi="Arial" w:cs="Arial"/>
          <w:lang w:val="es-MX"/>
        </w:rPr>
      </w:pPr>
    </w:p>
    <w:p w14:paraId="43C3730F" w14:textId="77777777" w:rsidR="00062367" w:rsidRDefault="00062367" w:rsidP="00062367">
      <w:pPr>
        <w:spacing w:after="0" w:line="240" w:lineRule="auto"/>
        <w:jc w:val="both"/>
        <w:rPr>
          <w:rFonts w:ascii="Arial" w:hAnsi="Arial" w:cs="Arial"/>
          <w:lang w:val="es-MX"/>
        </w:rPr>
      </w:pPr>
    </w:p>
    <w:p w14:paraId="79AF13AC" w14:textId="77777777" w:rsidR="00062367" w:rsidRPr="00546216" w:rsidRDefault="00062367" w:rsidP="00062367">
      <w:pPr>
        <w:spacing w:after="0" w:line="240" w:lineRule="auto"/>
        <w:jc w:val="both"/>
        <w:rPr>
          <w:rFonts w:ascii="Arial" w:hAnsi="Arial" w:cs="Arial"/>
          <w:bCs/>
          <w:lang w:val="es-ES"/>
        </w:rPr>
      </w:pPr>
      <w:r w:rsidRPr="00546216">
        <w:rPr>
          <w:rFonts w:ascii="Arial" w:hAnsi="Arial" w:cs="Arial"/>
          <w:bCs/>
          <w:lang w:val="es-ES"/>
        </w:rPr>
        <w:t xml:space="preserve">Presidente Consejo de Administración           </w:t>
      </w:r>
      <w:r w:rsidRPr="00546216">
        <w:rPr>
          <w:rFonts w:ascii="Arial" w:hAnsi="Arial" w:cs="Arial"/>
          <w:bCs/>
          <w:lang w:val="es-ES"/>
        </w:rPr>
        <w:tab/>
      </w:r>
      <w:proofErr w:type="gramStart"/>
      <w:r>
        <w:rPr>
          <w:rFonts w:ascii="Arial" w:hAnsi="Arial" w:cs="Arial"/>
          <w:bCs/>
          <w:lang w:val="es-ES"/>
        </w:rPr>
        <w:t>S</w:t>
      </w:r>
      <w:r w:rsidRPr="00546216">
        <w:rPr>
          <w:rFonts w:ascii="Arial" w:hAnsi="Arial" w:cs="Arial"/>
          <w:bCs/>
          <w:lang w:val="es-ES"/>
        </w:rPr>
        <w:t>ecretario</w:t>
      </w:r>
      <w:proofErr w:type="gramEnd"/>
      <w:r w:rsidRPr="00546216">
        <w:rPr>
          <w:rFonts w:ascii="Arial" w:hAnsi="Arial" w:cs="Arial"/>
          <w:bCs/>
          <w:lang w:val="es-ES"/>
        </w:rPr>
        <w:t xml:space="preserve"> </w:t>
      </w:r>
      <w:proofErr w:type="spellStart"/>
      <w:r>
        <w:rPr>
          <w:rFonts w:ascii="Arial" w:hAnsi="Arial" w:cs="Arial"/>
          <w:bCs/>
          <w:lang w:val="es-ES"/>
        </w:rPr>
        <w:t>Adhoc</w:t>
      </w:r>
      <w:proofErr w:type="spellEnd"/>
    </w:p>
    <w:p w14:paraId="4C92B661" w14:textId="77777777" w:rsidR="00062367" w:rsidRPr="00546216" w:rsidRDefault="00062367" w:rsidP="00062367">
      <w:pPr>
        <w:pStyle w:val="Default"/>
        <w:jc w:val="both"/>
        <w:rPr>
          <w:bCs/>
          <w:color w:val="auto"/>
          <w:sz w:val="22"/>
          <w:szCs w:val="22"/>
        </w:rPr>
      </w:pPr>
    </w:p>
    <w:p w14:paraId="336B7BAF" w14:textId="77777777" w:rsidR="00062367" w:rsidRPr="00546216" w:rsidRDefault="00062367" w:rsidP="00062367">
      <w:pPr>
        <w:pStyle w:val="Default"/>
        <w:jc w:val="both"/>
        <w:rPr>
          <w:bCs/>
          <w:color w:val="auto"/>
          <w:sz w:val="22"/>
          <w:szCs w:val="22"/>
        </w:rPr>
      </w:pPr>
    </w:p>
    <w:p w14:paraId="551E1873" w14:textId="77777777" w:rsidR="00062367" w:rsidRDefault="00062367" w:rsidP="00062367">
      <w:pPr>
        <w:pBdr>
          <w:top w:val="nil"/>
          <w:left w:val="nil"/>
          <w:bottom w:val="nil"/>
          <w:right w:val="nil"/>
          <w:between w:val="nil"/>
        </w:pBdr>
        <w:spacing w:after="0" w:line="240" w:lineRule="auto"/>
        <w:jc w:val="both"/>
        <w:rPr>
          <w:rFonts w:ascii="Arial" w:eastAsia="Arial" w:hAnsi="Arial" w:cs="Arial"/>
        </w:rPr>
      </w:pPr>
      <w:r w:rsidRPr="006F4A87">
        <w:rPr>
          <w:rFonts w:ascii="Arial" w:eastAsia="Arial" w:hAnsi="Arial" w:cs="Arial"/>
        </w:rPr>
        <w:t xml:space="preserve">El presente documento, fue socializado y aprobado por el Consejo de Administración, en uso de sus facultades legales, estatutarias y reglamentarias, en reunión del día </w:t>
      </w:r>
      <w:r>
        <w:rPr>
          <w:rFonts w:ascii="Arial" w:eastAsia="Arial" w:hAnsi="Arial" w:cs="Arial"/>
        </w:rPr>
        <w:t>____</w:t>
      </w:r>
      <w:r w:rsidRPr="006F4A87">
        <w:rPr>
          <w:rFonts w:ascii="Arial" w:eastAsia="Arial" w:hAnsi="Arial" w:cs="Arial"/>
        </w:rPr>
        <w:t xml:space="preserve"> del mes Noviembre del año </w:t>
      </w:r>
      <w:r>
        <w:rPr>
          <w:rFonts w:ascii="Arial" w:eastAsia="Arial" w:hAnsi="Arial" w:cs="Arial"/>
        </w:rPr>
        <w:t>__</w:t>
      </w:r>
      <w:proofErr w:type="gramStart"/>
      <w:r>
        <w:rPr>
          <w:rFonts w:ascii="Arial" w:eastAsia="Arial" w:hAnsi="Arial" w:cs="Arial"/>
        </w:rPr>
        <w:t xml:space="preserve">_ </w:t>
      </w:r>
      <w:r w:rsidRPr="006F4A87">
        <w:rPr>
          <w:rFonts w:ascii="Arial" w:eastAsia="Arial" w:hAnsi="Arial" w:cs="Arial"/>
        </w:rPr>
        <w:t>,</w:t>
      </w:r>
      <w:proofErr w:type="gramEnd"/>
      <w:r w:rsidRPr="006F4A87">
        <w:rPr>
          <w:rFonts w:ascii="Arial" w:eastAsia="Arial" w:hAnsi="Arial" w:cs="Arial"/>
        </w:rPr>
        <w:t xml:space="preserve"> y según consta en el Acta Número </w:t>
      </w:r>
      <w:r>
        <w:rPr>
          <w:rFonts w:ascii="Arial" w:eastAsia="Arial" w:hAnsi="Arial" w:cs="Arial"/>
        </w:rPr>
        <w:t>____</w:t>
      </w:r>
    </w:p>
    <w:p w14:paraId="2B46C212" w14:textId="77777777" w:rsidR="000B3120" w:rsidRPr="002366A1" w:rsidRDefault="000B3120" w:rsidP="002366A1">
      <w:pPr>
        <w:spacing w:after="0" w:line="240" w:lineRule="auto"/>
        <w:rPr>
          <w:rFonts w:ascii="Arial" w:hAnsi="Arial" w:cs="Arial"/>
        </w:rPr>
      </w:pPr>
    </w:p>
    <w:sectPr w:rsidR="000B3120" w:rsidRPr="002366A1" w:rsidSect="001F7CD3">
      <w:headerReference w:type="default" r:id="rId23"/>
      <w:footerReference w:type="default" r:id="rId24"/>
      <w:pgSz w:w="12240" w:h="15840" w:code="1"/>
      <w:pgMar w:top="851" w:right="1440" w:bottom="851"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816C5" w14:textId="77777777" w:rsidR="009545B4" w:rsidRDefault="009545B4" w:rsidP="00EC2FE6">
      <w:pPr>
        <w:spacing w:after="0" w:line="240" w:lineRule="auto"/>
      </w:pPr>
      <w:r>
        <w:separator/>
      </w:r>
    </w:p>
  </w:endnote>
  <w:endnote w:type="continuationSeparator" w:id="0">
    <w:p w14:paraId="12AEB940" w14:textId="77777777" w:rsidR="009545B4" w:rsidRDefault="009545B4" w:rsidP="00EC2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13"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B4B76" w14:textId="3A951EA3" w:rsidR="00257652" w:rsidRPr="00257652" w:rsidRDefault="00257652" w:rsidP="00257652">
    <w:pPr>
      <w:tabs>
        <w:tab w:val="center" w:pos="4419"/>
        <w:tab w:val="right" w:pos="8838"/>
      </w:tabs>
      <w:spacing w:after="0" w:line="240" w:lineRule="auto"/>
      <w:jc w:val="both"/>
      <w:rPr>
        <w:rFonts w:ascii="Arial" w:eastAsia="Arial Narrow" w:hAnsi="Arial" w:cs="Arial"/>
        <w:color w:val="D9D9D9" w:themeColor="background1" w:themeShade="D9"/>
        <w:sz w:val="18"/>
        <w:szCs w:val="18"/>
      </w:rPr>
    </w:pPr>
    <w:bookmarkStart w:id="0" w:name="_heading=h.30j0zll" w:colFirst="0" w:colLast="0"/>
    <w:bookmarkEnd w:id="0"/>
    <w:r w:rsidRPr="00257652">
      <w:rPr>
        <w:rFonts w:ascii="Arial" w:eastAsia="Arial Narrow" w:hAnsi="Arial" w:cs="Arial"/>
        <w:color w:val="D9D9D9" w:themeColor="background1" w:themeShade="D9"/>
        <w:sz w:val="18"/>
        <w:szCs w:val="18"/>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83F80" w14:textId="77777777" w:rsidR="009545B4" w:rsidRDefault="009545B4" w:rsidP="00EC2FE6">
      <w:pPr>
        <w:spacing w:after="0" w:line="240" w:lineRule="auto"/>
      </w:pPr>
      <w:r>
        <w:separator/>
      </w:r>
    </w:p>
  </w:footnote>
  <w:footnote w:type="continuationSeparator" w:id="0">
    <w:p w14:paraId="46D25C6B" w14:textId="77777777" w:rsidR="009545B4" w:rsidRDefault="009545B4" w:rsidP="00EC2FE6">
      <w:pPr>
        <w:spacing w:after="0" w:line="240" w:lineRule="auto"/>
      </w:pPr>
      <w:r>
        <w:continuationSeparator/>
      </w:r>
    </w:p>
  </w:footnote>
  <w:footnote w:id="1">
    <w:p w14:paraId="687A3383" w14:textId="77777777" w:rsidR="00EC2FE6" w:rsidRDefault="00EC2FE6" w:rsidP="00EC2FE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NEGATIVA: Correlación inversa, es decir, a mayor indicador, menor riesgo.</w:t>
      </w:r>
    </w:p>
  </w:footnote>
  <w:footnote w:id="2">
    <w:p w14:paraId="331708B9" w14:textId="77777777" w:rsidR="00EC2FE6" w:rsidRDefault="00EC2FE6" w:rsidP="00EC2FE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POSITIVA: Correlación directa, es decir, a mayor indicador, mayor riesgo.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127"/>
      <w:gridCol w:w="932"/>
      <w:gridCol w:w="1042"/>
      <w:gridCol w:w="977"/>
      <w:gridCol w:w="372"/>
      <w:gridCol w:w="1021"/>
      <w:gridCol w:w="1237"/>
      <w:gridCol w:w="891"/>
      <w:gridCol w:w="977"/>
    </w:tblGrid>
    <w:tr w:rsidR="001F7CD3" w:rsidRPr="004B45D3" w14:paraId="19B336D4" w14:textId="77777777" w:rsidTr="004B45D3">
      <w:trPr>
        <w:trHeight w:val="56"/>
      </w:trPr>
      <w:tc>
        <w:tcPr>
          <w:tcW w:w="1111" w:type="pct"/>
          <w:vMerge w:val="restart"/>
          <w:tcBorders>
            <w:top w:val="single" w:sz="4" w:space="0" w:color="000000"/>
            <w:left w:val="single" w:sz="4" w:space="0" w:color="000000"/>
            <w:bottom w:val="single" w:sz="4" w:space="0" w:color="000000"/>
            <w:right w:val="single" w:sz="4" w:space="0" w:color="000000"/>
          </w:tcBorders>
        </w:tcPr>
        <w:p w14:paraId="333C2D04" w14:textId="1C750934" w:rsidR="001F7CD3" w:rsidRPr="004B45D3" w:rsidRDefault="001F7CD3" w:rsidP="001F7CD3">
          <w:pPr>
            <w:pBdr>
              <w:top w:val="nil"/>
              <w:left w:val="nil"/>
              <w:bottom w:val="nil"/>
              <w:right w:val="nil"/>
              <w:between w:val="nil"/>
            </w:pBdr>
            <w:tabs>
              <w:tab w:val="center" w:pos="4419"/>
              <w:tab w:val="right" w:pos="8838"/>
            </w:tabs>
            <w:spacing w:after="0" w:line="240" w:lineRule="auto"/>
            <w:rPr>
              <w:rFonts w:ascii="Arial" w:eastAsia="Arial" w:hAnsi="Arial" w:cs="Arial"/>
              <w:color w:val="000000"/>
              <w:sz w:val="18"/>
              <w:szCs w:val="18"/>
            </w:rPr>
          </w:pPr>
          <w:r w:rsidRPr="004B45D3">
            <w:rPr>
              <w:rFonts w:ascii="Arial" w:eastAsia="Arial" w:hAnsi="Arial" w:cs="Arial"/>
              <w:noProof/>
              <w:color w:val="000000"/>
              <w:sz w:val="18"/>
              <w:szCs w:val="18"/>
            </w:rPr>
            <w:drawing>
              <wp:inline distT="0" distB="0" distL="0" distR="0" wp14:anchorId="50EEC790" wp14:editId="60A039F9">
                <wp:extent cx="1192378" cy="356235"/>
                <wp:effectExtent l="0" t="0" r="8255"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202133" cy="359149"/>
                        </a:xfrm>
                        <a:prstGeom prst="rect">
                          <a:avLst/>
                        </a:prstGeom>
                      </pic:spPr>
                    </pic:pic>
                  </a:graphicData>
                </a:graphic>
              </wp:inline>
            </w:drawing>
          </w:r>
        </w:p>
      </w:tc>
      <w:tc>
        <w:tcPr>
          <w:tcW w:w="1031" w:type="pct"/>
          <w:gridSpan w:val="2"/>
          <w:tcBorders>
            <w:top w:val="single" w:sz="4" w:space="0" w:color="000000"/>
            <w:left w:val="single" w:sz="4" w:space="0" w:color="000000"/>
            <w:bottom w:val="single" w:sz="4" w:space="0" w:color="000000"/>
            <w:right w:val="single" w:sz="4" w:space="0" w:color="000000"/>
          </w:tcBorders>
        </w:tcPr>
        <w:p w14:paraId="2697CEFE" w14:textId="77777777" w:rsidR="001F7CD3" w:rsidRPr="004B45D3" w:rsidRDefault="001F7CD3" w:rsidP="001F7CD3">
          <w:pPr>
            <w:pBdr>
              <w:top w:val="nil"/>
              <w:left w:val="nil"/>
              <w:bottom w:val="nil"/>
              <w:right w:val="nil"/>
              <w:between w:val="nil"/>
            </w:pBdr>
            <w:tabs>
              <w:tab w:val="center" w:pos="4419"/>
              <w:tab w:val="right" w:pos="8838"/>
            </w:tabs>
            <w:spacing w:after="0" w:line="240" w:lineRule="auto"/>
            <w:rPr>
              <w:rFonts w:ascii="Arial" w:eastAsia="Arial" w:hAnsi="Arial" w:cs="Arial"/>
              <w:b/>
              <w:color w:val="000000"/>
              <w:sz w:val="18"/>
              <w:szCs w:val="18"/>
            </w:rPr>
          </w:pPr>
          <w:r w:rsidRPr="004B45D3">
            <w:rPr>
              <w:rFonts w:ascii="Arial" w:eastAsia="Arial" w:hAnsi="Arial" w:cs="Arial"/>
              <w:b/>
              <w:color w:val="000000"/>
              <w:sz w:val="18"/>
              <w:szCs w:val="18"/>
            </w:rPr>
            <w:t>PROCESO</w:t>
          </w:r>
        </w:p>
      </w:tc>
      <w:tc>
        <w:tcPr>
          <w:tcW w:w="2858" w:type="pct"/>
          <w:gridSpan w:val="6"/>
          <w:tcBorders>
            <w:top w:val="single" w:sz="4" w:space="0" w:color="000000"/>
            <w:left w:val="single" w:sz="4" w:space="0" w:color="000000"/>
            <w:bottom w:val="single" w:sz="4" w:space="0" w:color="000000"/>
            <w:right w:val="single" w:sz="4" w:space="0" w:color="000000"/>
          </w:tcBorders>
        </w:tcPr>
        <w:p w14:paraId="28ECA644" w14:textId="77777777" w:rsidR="001F7CD3" w:rsidRPr="004B45D3" w:rsidRDefault="001F7CD3" w:rsidP="001F7CD3">
          <w:pPr>
            <w:pBdr>
              <w:top w:val="nil"/>
              <w:left w:val="nil"/>
              <w:bottom w:val="nil"/>
              <w:right w:val="nil"/>
              <w:between w:val="nil"/>
            </w:pBdr>
            <w:tabs>
              <w:tab w:val="center" w:pos="4419"/>
              <w:tab w:val="right" w:pos="8838"/>
            </w:tabs>
            <w:spacing w:after="0" w:line="240" w:lineRule="auto"/>
            <w:rPr>
              <w:rFonts w:ascii="Arial" w:eastAsia="Arial" w:hAnsi="Arial" w:cs="Arial"/>
              <w:b/>
              <w:color w:val="000000"/>
              <w:sz w:val="18"/>
              <w:szCs w:val="18"/>
            </w:rPr>
          </w:pPr>
          <w:r w:rsidRPr="004B45D3">
            <w:rPr>
              <w:rFonts w:ascii="Arial" w:eastAsia="Arial" w:hAnsi="Arial" w:cs="Arial"/>
              <w:b/>
              <w:color w:val="000000"/>
              <w:sz w:val="18"/>
              <w:szCs w:val="18"/>
            </w:rPr>
            <w:t>GESTIÓN CARTERA</w:t>
          </w:r>
        </w:p>
      </w:tc>
    </w:tr>
    <w:tr w:rsidR="001F7CD3" w:rsidRPr="004B45D3" w14:paraId="7C84F120" w14:textId="77777777" w:rsidTr="004B45D3">
      <w:trPr>
        <w:trHeight w:val="56"/>
      </w:trPr>
      <w:tc>
        <w:tcPr>
          <w:tcW w:w="1111" w:type="pct"/>
          <w:vMerge/>
          <w:tcBorders>
            <w:top w:val="single" w:sz="4" w:space="0" w:color="000000"/>
            <w:left w:val="single" w:sz="4" w:space="0" w:color="000000"/>
            <w:bottom w:val="single" w:sz="4" w:space="0" w:color="000000"/>
            <w:right w:val="single" w:sz="4" w:space="0" w:color="000000"/>
          </w:tcBorders>
        </w:tcPr>
        <w:p w14:paraId="0B4B185E" w14:textId="77777777" w:rsidR="001F7CD3" w:rsidRPr="004B45D3" w:rsidRDefault="001F7CD3" w:rsidP="001F7CD3">
          <w:pPr>
            <w:widowControl w:val="0"/>
            <w:pBdr>
              <w:top w:val="nil"/>
              <w:left w:val="nil"/>
              <w:bottom w:val="nil"/>
              <w:right w:val="nil"/>
              <w:between w:val="nil"/>
            </w:pBdr>
            <w:spacing w:after="0" w:line="240" w:lineRule="auto"/>
            <w:rPr>
              <w:rFonts w:ascii="Arial" w:eastAsia="Arial" w:hAnsi="Arial" w:cs="Arial"/>
              <w:b/>
              <w:color w:val="000000"/>
              <w:sz w:val="18"/>
              <w:szCs w:val="18"/>
            </w:rPr>
          </w:pPr>
        </w:p>
      </w:tc>
      <w:tc>
        <w:tcPr>
          <w:tcW w:w="1031" w:type="pct"/>
          <w:gridSpan w:val="2"/>
          <w:tcBorders>
            <w:top w:val="single" w:sz="4" w:space="0" w:color="000000"/>
            <w:left w:val="single" w:sz="4" w:space="0" w:color="000000"/>
            <w:bottom w:val="single" w:sz="4" w:space="0" w:color="000000"/>
            <w:right w:val="single" w:sz="4" w:space="0" w:color="000000"/>
          </w:tcBorders>
        </w:tcPr>
        <w:p w14:paraId="5AF28E36" w14:textId="2C7951CD" w:rsidR="001F7CD3" w:rsidRPr="004B45D3" w:rsidRDefault="001F7CD3" w:rsidP="001F7CD3">
          <w:pPr>
            <w:pBdr>
              <w:top w:val="nil"/>
              <w:left w:val="nil"/>
              <w:bottom w:val="nil"/>
              <w:right w:val="nil"/>
              <w:between w:val="nil"/>
            </w:pBdr>
            <w:tabs>
              <w:tab w:val="center" w:pos="4419"/>
              <w:tab w:val="right" w:pos="8838"/>
            </w:tabs>
            <w:spacing w:after="0" w:line="240" w:lineRule="auto"/>
            <w:rPr>
              <w:rFonts w:ascii="Arial" w:eastAsia="Arial" w:hAnsi="Arial" w:cs="Arial"/>
              <w:b/>
              <w:color w:val="000000"/>
              <w:sz w:val="18"/>
              <w:szCs w:val="18"/>
            </w:rPr>
          </w:pPr>
          <w:r w:rsidRPr="004B45D3">
            <w:rPr>
              <w:rFonts w:ascii="Arial" w:eastAsia="Arial" w:hAnsi="Arial" w:cs="Arial"/>
              <w:b/>
              <w:color w:val="000000"/>
              <w:sz w:val="18"/>
              <w:szCs w:val="18"/>
            </w:rPr>
            <w:t>REGLAMENTO</w:t>
          </w:r>
        </w:p>
      </w:tc>
      <w:tc>
        <w:tcPr>
          <w:tcW w:w="2858" w:type="pct"/>
          <w:gridSpan w:val="6"/>
          <w:tcBorders>
            <w:top w:val="single" w:sz="4" w:space="0" w:color="000000"/>
            <w:left w:val="single" w:sz="4" w:space="0" w:color="000000"/>
            <w:bottom w:val="single" w:sz="4" w:space="0" w:color="000000"/>
            <w:right w:val="single" w:sz="4" w:space="0" w:color="000000"/>
          </w:tcBorders>
        </w:tcPr>
        <w:p w14:paraId="26469312" w14:textId="77777777" w:rsidR="001F7CD3" w:rsidRPr="004B45D3" w:rsidRDefault="001F7CD3" w:rsidP="001F7CD3">
          <w:pPr>
            <w:pBdr>
              <w:top w:val="nil"/>
              <w:left w:val="nil"/>
              <w:bottom w:val="nil"/>
              <w:right w:val="nil"/>
              <w:between w:val="nil"/>
            </w:pBdr>
            <w:tabs>
              <w:tab w:val="center" w:pos="4419"/>
              <w:tab w:val="right" w:pos="8838"/>
            </w:tabs>
            <w:spacing w:after="0" w:line="240" w:lineRule="auto"/>
            <w:rPr>
              <w:rFonts w:ascii="Arial" w:eastAsia="Arial" w:hAnsi="Arial" w:cs="Arial"/>
              <w:b/>
              <w:color w:val="000000"/>
              <w:sz w:val="18"/>
              <w:szCs w:val="18"/>
            </w:rPr>
          </w:pPr>
          <w:r w:rsidRPr="004B45D3">
            <w:rPr>
              <w:rFonts w:ascii="Arial" w:eastAsia="Arial" w:hAnsi="Arial" w:cs="Arial"/>
              <w:b/>
              <w:color w:val="000000"/>
              <w:sz w:val="18"/>
              <w:szCs w:val="18"/>
            </w:rPr>
            <w:t>METODOLOGÍA DE EVALUACIÓN DE CARTERA</w:t>
          </w:r>
        </w:p>
      </w:tc>
    </w:tr>
    <w:tr w:rsidR="001F7CD3" w:rsidRPr="004B45D3" w14:paraId="62C3C270" w14:textId="77777777" w:rsidTr="004B45D3">
      <w:trPr>
        <w:trHeight w:val="56"/>
      </w:trPr>
      <w:tc>
        <w:tcPr>
          <w:tcW w:w="1111" w:type="pct"/>
          <w:vMerge/>
          <w:tcBorders>
            <w:top w:val="single" w:sz="4" w:space="0" w:color="000000"/>
            <w:left w:val="single" w:sz="4" w:space="0" w:color="000000"/>
            <w:bottom w:val="single" w:sz="4" w:space="0" w:color="000000"/>
            <w:right w:val="single" w:sz="4" w:space="0" w:color="000000"/>
          </w:tcBorders>
        </w:tcPr>
        <w:p w14:paraId="132365CB" w14:textId="77777777" w:rsidR="001F7CD3" w:rsidRPr="004B45D3" w:rsidRDefault="001F7CD3" w:rsidP="001F7CD3">
          <w:pPr>
            <w:widowControl w:val="0"/>
            <w:pBdr>
              <w:top w:val="nil"/>
              <w:left w:val="nil"/>
              <w:bottom w:val="nil"/>
              <w:right w:val="nil"/>
              <w:between w:val="nil"/>
            </w:pBdr>
            <w:spacing w:after="0" w:line="240" w:lineRule="auto"/>
            <w:rPr>
              <w:rFonts w:ascii="Arial" w:eastAsia="Arial" w:hAnsi="Arial" w:cs="Arial"/>
              <w:b/>
              <w:color w:val="000000"/>
              <w:sz w:val="18"/>
              <w:szCs w:val="18"/>
            </w:rPr>
          </w:pPr>
        </w:p>
      </w:tc>
      <w:tc>
        <w:tcPr>
          <w:tcW w:w="487" w:type="pct"/>
          <w:tcBorders>
            <w:top w:val="single" w:sz="4" w:space="0" w:color="000000"/>
            <w:left w:val="single" w:sz="4" w:space="0" w:color="000000"/>
            <w:bottom w:val="single" w:sz="4" w:space="0" w:color="000000"/>
            <w:right w:val="single" w:sz="4" w:space="0" w:color="000000"/>
          </w:tcBorders>
        </w:tcPr>
        <w:p w14:paraId="5004D850" w14:textId="792D0CE5" w:rsidR="001F7CD3" w:rsidRPr="004B45D3" w:rsidRDefault="001F7CD3" w:rsidP="001F7CD3">
          <w:pPr>
            <w:pBdr>
              <w:top w:val="nil"/>
              <w:left w:val="nil"/>
              <w:bottom w:val="nil"/>
              <w:right w:val="nil"/>
              <w:between w:val="nil"/>
            </w:pBdr>
            <w:tabs>
              <w:tab w:val="center" w:pos="4419"/>
              <w:tab w:val="right" w:pos="8838"/>
            </w:tabs>
            <w:spacing w:after="0" w:line="240" w:lineRule="auto"/>
            <w:rPr>
              <w:rFonts w:ascii="Arial" w:eastAsia="Arial" w:hAnsi="Arial" w:cs="Arial"/>
              <w:b/>
              <w:color w:val="000000"/>
              <w:sz w:val="18"/>
              <w:szCs w:val="18"/>
            </w:rPr>
          </w:pPr>
          <w:r w:rsidRPr="004B45D3">
            <w:rPr>
              <w:rFonts w:ascii="Arial" w:eastAsia="Arial" w:hAnsi="Arial" w:cs="Arial"/>
              <w:b/>
              <w:color w:val="000000"/>
              <w:sz w:val="18"/>
              <w:szCs w:val="18"/>
            </w:rPr>
            <w:t>Código</w:t>
          </w:r>
        </w:p>
      </w:tc>
      <w:tc>
        <w:tcPr>
          <w:tcW w:w="544" w:type="pct"/>
          <w:tcBorders>
            <w:top w:val="single" w:sz="4" w:space="0" w:color="000000"/>
            <w:left w:val="single" w:sz="4" w:space="0" w:color="000000"/>
            <w:bottom w:val="single" w:sz="4" w:space="0" w:color="000000"/>
            <w:right w:val="single" w:sz="4" w:space="0" w:color="000000"/>
          </w:tcBorders>
        </w:tcPr>
        <w:p w14:paraId="64EB5E69" w14:textId="77777777" w:rsidR="001F7CD3" w:rsidRPr="004B45D3" w:rsidRDefault="001F7CD3" w:rsidP="001F7CD3">
          <w:pPr>
            <w:pBdr>
              <w:top w:val="nil"/>
              <w:left w:val="nil"/>
              <w:bottom w:val="nil"/>
              <w:right w:val="nil"/>
              <w:between w:val="nil"/>
            </w:pBdr>
            <w:tabs>
              <w:tab w:val="center" w:pos="4419"/>
              <w:tab w:val="right" w:pos="8838"/>
            </w:tabs>
            <w:spacing w:after="0" w:line="240" w:lineRule="auto"/>
            <w:rPr>
              <w:rFonts w:ascii="Arial" w:eastAsia="Arial" w:hAnsi="Arial" w:cs="Arial"/>
              <w:b/>
              <w:color w:val="000000"/>
              <w:sz w:val="18"/>
              <w:szCs w:val="18"/>
            </w:rPr>
          </w:pPr>
          <w:r w:rsidRPr="004B45D3">
            <w:rPr>
              <w:rFonts w:ascii="Arial" w:eastAsia="Arial" w:hAnsi="Arial" w:cs="Arial"/>
              <w:b/>
              <w:color w:val="000000"/>
              <w:sz w:val="18"/>
              <w:szCs w:val="18"/>
            </w:rPr>
            <w:t>CA-DT-1</w:t>
          </w:r>
        </w:p>
      </w:tc>
      <w:tc>
        <w:tcPr>
          <w:tcW w:w="510" w:type="pct"/>
          <w:tcBorders>
            <w:top w:val="single" w:sz="4" w:space="0" w:color="000000"/>
            <w:left w:val="single" w:sz="4" w:space="0" w:color="000000"/>
            <w:bottom w:val="single" w:sz="4" w:space="0" w:color="000000"/>
            <w:right w:val="single" w:sz="4" w:space="0" w:color="000000"/>
          </w:tcBorders>
        </w:tcPr>
        <w:p w14:paraId="3491CAD2" w14:textId="77777777" w:rsidR="001F7CD3" w:rsidRPr="004B45D3" w:rsidRDefault="001F7CD3" w:rsidP="001F7CD3">
          <w:pPr>
            <w:pBdr>
              <w:top w:val="nil"/>
              <w:left w:val="nil"/>
              <w:bottom w:val="nil"/>
              <w:right w:val="nil"/>
              <w:between w:val="nil"/>
            </w:pBdr>
            <w:tabs>
              <w:tab w:val="center" w:pos="4419"/>
              <w:tab w:val="right" w:pos="8838"/>
            </w:tabs>
            <w:spacing w:after="0" w:line="240" w:lineRule="auto"/>
            <w:rPr>
              <w:rFonts w:ascii="Arial" w:eastAsia="Arial" w:hAnsi="Arial" w:cs="Arial"/>
              <w:b/>
              <w:color w:val="000000"/>
              <w:sz w:val="18"/>
              <w:szCs w:val="18"/>
            </w:rPr>
          </w:pPr>
          <w:r w:rsidRPr="004B45D3">
            <w:rPr>
              <w:rFonts w:ascii="Arial" w:eastAsia="Arial" w:hAnsi="Arial" w:cs="Arial"/>
              <w:b/>
              <w:color w:val="000000"/>
              <w:sz w:val="18"/>
              <w:szCs w:val="18"/>
            </w:rPr>
            <w:t>Versión</w:t>
          </w:r>
        </w:p>
      </w:tc>
      <w:tc>
        <w:tcPr>
          <w:tcW w:w="194" w:type="pct"/>
          <w:tcBorders>
            <w:top w:val="single" w:sz="4" w:space="0" w:color="000000"/>
            <w:left w:val="single" w:sz="4" w:space="0" w:color="000000"/>
            <w:bottom w:val="single" w:sz="4" w:space="0" w:color="000000"/>
            <w:right w:val="single" w:sz="4" w:space="0" w:color="000000"/>
          </w:tcBorders>
        </w:tcPr>
        <w:p w14:paraId="581EAA9C" w14:textId="1A2EBF1A" w:rsidR="001F7CD3" w:rsidRPr="004B45D3" w:rsidRDefault="00257652" w:rsidP="001F7CD3">
          <w:pPr>
            <w:pBdr>
              <w:top w:val="nil"/>
              <w:left w:val="nil"/>
              <w:bottom w:val="nil"/>
              <w:right w:val="nil"/>
              <w:between w:val="nil"/>
            </w:pBdr>
            <w:tabs>
              <w:tab w:val="center" w:pos="4419"/>
              <w:tab w:val="right" w:pos="8838"/>
            </w:tabs>
            <w:spacing w:after="0" w:line="240" w:lineRule="auto"/>
            <w:rPr>
              <w:rFonts w:ascii="Arial" w:eastAsia="Arial" w:hAnsi="Arial" w:cs="Arial"/>
              <w:b/>
              <w:color w:val="000000"/>
              <w:sz w:val="18"/>
              <w:szCs w:val="18"/>
            </w:rPr>
          </w:pPr>
          <w:r w:rsidRPr="004B45D3">
            <w:rPr>
              <w:rFonts w:ascii="Arial" w:eastAsia="Arial" w:hAnsi="Arial" w:cs="Arial"/>
              <w:b/>
              <w:color w:val="000000"/>
              <w:sz w:val="18"/>
              <w:szCs w:val="18"/>
            </w:rPr>
            <w:t>2</w:t>
          </w:r>
        </w:p>
      </w:tc>
      <w:tc>
        <w:tcPr>
          <w:tcW w:w="533" w:type="pct"/>
          <w:tcBorders>
            <w:top w:val="single" w:sz="4" w:space="0" w:color="000000"/>
            <w:left w:val="single" w:sz="4" w:space="0" w:color="000000"/>
            <w:bottom w:val="single" w:sz="4" w:space="0" w:color="000000"/>
            <w:right w:val="single" w:sz="4" w:space="0" w:color="000000"/>
          </w:tcBorders>
        </w:tcPr>
        <w:p w14:paraId="2B841816" w14:textId="77777777" w:rsidR="001F7CD3" w:rsidRPr="004B45D3" w:rsidRDefault="001F7CD3" w:rsidP="001F7CD3">
          <w:pPr>
            <w:pBdr>
              <w:top w:val="nil"/>
              <w:left w:val="nil"/>
              <w:bottom w:val="nil"/>
              <w:right w:val="nil"/>
              <w:between w:val="nil"/>
            </w:pBdr>
            <w:tabs>
              <w:tab w:val="center" w:pos="4419"/>
              <w:tab w:val="right" w:pos="8838"/>
            </w:tabs>
            <w:spacing w:after="0" w:line="240" w:lineRule="auto"/>
            <w:rPr>
              <w:rFonts w:ascii="Arial" w:eastAsia="Arial" w:hAnsi="Arial" w:cs="Arial"/>
              <w:b/>
              <w:color w:val="000000"/>
              <w:sz w:val="18"/>
              <w:szCs w:val="18"/>
            </w:rPr>
          </w:pPr>
          <w:r w:rsidRPr="004B45D3">
            <w:rPr>
              <w:rFonts w:ascii="Arial" w:eastAsia="Arial" w:hAnsi="Arial" w:cs="Arial"/>
              <w:b/>
              <w:color w:val="000000"/>
              <w:sz w:val="18"/>
              <w:szCs w:val="18"/>
            </w:rPr>
            <w:t>Emisión</w:t>
          </w:r>
        </w:p>
      </w:tc>
      <w:tc>
        <w:tcPr>
          <w:tcW w:w="646" w:type="pct"/>
          <w:tcBorders>
            <w:top w:val="single" w:sz="4" w:space="0" w:color="000000"/>
            <w:left w:val="single" w:sz="4" w:space="0" w:color="000000"/>
            <w:bottom w:val="single" w:sz="4" w:space="0" w:color="000000"/>
            <w:right w:val="single" w:sz="4" w:space="0" w:color="000000"/>
          </w:tcBorders>
        </w:tcPr>
        <w:p w14:paraId="059CCFAC" w14:textId="79EE795C" w:rsidR="001F7CD3" w:rsidRPr="004B45D3" w:rsidRDefault="001F7CD3" w:rsidP="001F7CD3">
          <w:pPr>
            <w:pBdr>
              <w:top w:val="nil"/>
              <w:left w:val="nil"/>
              <w:bottom w:val="nil"/>
              <w:right w:val="nil"/>
              <w:between w:val="nil"/>
            </w:pBdr>
            <w:tabs>
              <w:tab w:val="center" w:pos="4419"/>
              <w:tab w:val="right" w:pos="8838"/>
            </w:tabs>
            <w:spacing w:after="0" w:line="240" w:lineRule="auto"/>
            <w:rPr>
              <w:rFonts w:ascii="Arial" w:eastAsia="Arial" w:hAnsi="Arial" w:cs="Arial"/>
              <w:b/>
              <w:color w:val="000000"/>
              <w:sz w:val="18"/>
              <w:szCs w:val="18"/>
            </w:rPr>
          </w:pPr>
          <w:r w:rsidRPr="004B45D3">
            <w:rPr>
              <w:rFonts w:ascii="Arial" w:eastAsia="Arial" w:hAnsi="Arial" w:cs="Arial"/>
              <w:b/>
              <w:color w:val="000000"/>
              <w:sz w:val="18"/>
              <w:szCs w:val="18"/>
            </w:rPr>
            <w:t>2</w:t>
          </w:r>
          <w:r w:rsidR="00257652" w:rsidRPr="004B45D3">
            <w:rPr>
              <w:rFonts w:ascii="Arial" w:eastAsia="Arial" w:hAnsi="Arial" w:cs="Arial"/>
              <w:b/>
              <w:color w:val="000000"/>
              <w:sz w:val="18"/>
              <w:szCs w:val="18"/>
            </w:rPr>
            <w:t>8</w:t>
          </w:r>
          <w:r w:rsidRPr="004B45D3">
            <w:rPr>
              <w:rFonts w:ascii="Arial" w:eastAsia="Arial" w:hAnsi="Arial" w:cs="Arial"/>
              <w:b/>
              <w:color w:val="000000"/>
              <w:sz w:val="18"/>
              <w:szCs w:val="18"/>
            </w:rPr>
            <w:t>/05/2021</w:t>
          </w:r>
        </w:p>
      </w:tc>
      <w:tc>
        <w:tcPr>
          <w:tcW w:w="465" w:type="pct"/>
          <w:tcBorders>
            <w:top w:val="single" w:sz="4" w:space="0" w:color="000000"/>
            <w:left w:val="single" w:sz="4" w:space="0" w:color="000000"/>
            <w:bottom w:val="single" w:sz="4" w:space="0" w:color="000000"/>
            <w:right w:val="single" w:sz="4" w:space="0" w:color="000000"/>
          </w:tcBorders>
        </w:tcPr>
        <w:p w14:paraId="6BD7BE7E" w14:textId="77777777" w:rsidR="001F7CD3" w:rsidRPr="004B45D3" w:rsidRDefault="001F7CD3" w:rsidP="001F7CD3">
          <w:pPr>
            <w:pBdr>
              <w:top w:val="nil"/>
              <w:left w:val="nil"/>
              <w:bottom w:val="nil"/>
              <w:right w:val="nil"/>
              <w:between w:val="nil"/>
            </w:pBdr>
            <w:tabs>
              <w:tab w:val="center" w:pos="4419"/>
              <w:tab w:val="right" w:pos="8838"/>
            </w:tabs>
            <w:spacing w:after="0" w:line="240" w:lineRule="auto"/>
            <w:rPr>
              <w:rFonts w:ascii="Arial" w:eastAsia="Arial" w:hAnsi="Arial" w:cs="Arial"/>
              <w:b/>
              <w:color w:val="000000"/>
              <w:sz w:val="18"/>
              <w:szCs w:val="18"/>
            </w:rPr>
          </w:pPr>
          <w:r w:rsidRPr="004B45D3">
            <w:rPr>
              <w:rFonts w:ascii="Arial" w:eastAsia="Arial" w:hAnsi="Arial" w:cs="Arial"/>
              <w:b/>
              <w:color w:val="000000"/>
              <w:sz w:val="18"/>
              <w:szCs w:val="18"/>
            </w:rPr>
            <w:t>página</w:t>
          </w:r>
        </w:p>
      </w:tc>
      <w:tc>
        <w:tcPr>
          <w:tcW w:w="510" w:type="pct"/>
          <w:tcBorders>
            <w:top w:val="single" w:sz="4" w:space="0" w:color="000000"/>
            <w:left w:val="single" w:sz="4" w:space="0" w:color="000000"/>
            <w:bottom w:val="single" w:sz="4" w:space="0" w:color="000000"/>
            <w:right w:val="single" w:sz="4" w:space="0" w:color="000000"/>
          </w:tcBorders>
        </w:tcPr>
        <w:p w14:paraId="4EB3CCC7" w14:textId="77777777" w:rsidR="001F7CD3" w:rsidRPr="004B45D3" w:rsidRDefault="001F7CD3" w:rsidP="001F7CD3">
          <w:pPr>
            <w:pBdr>
              <w:top w:val="nil"/>
              <w:left w:val="nil"/>
              <w:bottom w:val="nil"/>
              <w:right w:val="nil"/>
              <w:between w:val="nil"/>
            </w:pBdr>
            <w:tabs>
              <w:tab w:val="center" w:pos="4419"/>
              <w:tab w:val="right" w:pos="8838"/>
            </w:tabs>
            <w:spacing w:after="0" w:line="240" w:lineRule="auto"/>
            <w:rPr>
              <w:rFonts w:ascii="Arial" w:eastAsia="Arial" w:hAnsi="Arial" w:cs="Arial"/>
              <w:b/>
              <w:color w:val="000000"/>
              <w:sz w:val="18"/>
              <w:szCs w:val="18"/>
            </w:rPr>
          </w:pPr>
          <w:r w:rsidRPr="004B45D3">
            <w:rPr>
              <w:rFonts w:ascii="Arial" w:eastAsia="Arial" w:hAnsi="Arial" w:cs="Arial"/>
              <w:b/>
              <w:color w:val="000000"/>
              <w:sz w:val="18"/>
              <w:szCs w:val="18"/>
            </w:rPr>
            <w:t xml:space="preserve"> </w:t>
          </w:r>
          <w:r w:rsidRPr="004B45D3">
            <w:rPr>
              <w:rFonts w:ascii="Arial" w:eastAsia="Arial" w:hAnsi="Arial" w:cs="Arial"/>
              <w:b/>
              <w:color w:val="000000"/>
              <w:sz w:val="18"/>
              <w:szCs w:val="18"/>
            </w:rPr>
            <w:fldChar w:fldCharType="begin"/>
          </w:r>
          <w:r w:rsidRPr="004B45D3">
            <w:rPr>
              <w:rFonts w:ascii="Arial" w:eastAsia="Arial" w:hAnsi="Arial" w:cs="Arial"/>
              <w:b/>
              <w:color w:val="000000"/>
              <w:sz w:val="18"/>
              <w:szCs w:val="18"/>
            </w:rPr>
            <w:instrText>PAGE</w:instrText>
          </w:r>
          <w:r w:rsidRPr="004B45D3">
            <w:rPr>
              <w:rFonts w:ascii="Arial" w:eastAsia="Arial" w:hAnsi="Arial" w:cs="Arial"/>
              <w:b/>
              <w:color w:val="000000"/>
              <w:sz w:val="18"/>
              <w:szCs w:val="18"/>
            </w:rPr>
            <w:fldChar w:fldCharType="separate"/>
          </w:r>
          <w:r w:rsidRPr="004B45D3">
            <w:rPr>
              <w:rFonts w:ascii="Arial" w:eastAsia="Arial" w:hAnsi="Arial" w:cs="Arial"/>
              <w:b/>
              <w:noProof/>
              <w:color w:val="000000"/>
              <w:sz w:val="18"/>
              <w:szCs w:val="18"/>
            </w:rPr>
            <w:t>1</w:t>
          </w:r>
          <w:r w:rsidRPr="004B45D3">
            <w:rPr>
              <w:rFonts w:ascii="Arial" w:eastAsia="Arial" w:hAnsi="Arial" w:cs="Arial"/>
              <w:b/>
              <w:color w:val="000000"/>
              <w:sz w:val="18"/>
              <w:szCs w:val="18"/>
            </w:rPr>
            <w:fldChar w:fldCharType="end"/>
          </w:r>
          <w:r w:rsidRPr="004B45D3">
            <w:rPr>
              <w:rFonts w:ascii="Arial" w:eastAsia="Arial" w:hAnsi="Arial" w:cs="Arial"/>
              <w:b/>
              <w:color w:val="000000"/>
              <w:sz w:val="18"/>
              <w:szCs w:val="18"/>
            </w:rPr>
            <w:t xml:space="preserve"> de </w:t>
          </w:r>
          <w:r w:rsidRPr="004B45D3">
            <w:rPr>
              <w:rFonts w:ascii="Arial" w:eastAsia="Arial" w:hAnsi="Arial" w:cs="Arial"/>
              <w:b/>
              <w:color w:val="000000"/>
              <w:sz w:val="18"/>
              <w:szCs w:val="18"/>
            </w:rPr>
            <w:fldChar w:fldCharType="begin"/>
          </w:r>
          <w:r w:rsidRPr="004B45D3">
            <w:rPr>
              <w:rFonts w:ascii="Arial" w:eastAsia="Arial" w:hAnsi="Arial" w:cs="Arial"/>
              <w:b/>
              <w:color w:val="000000"/>
              <w:sz w:val="18"/>
              <w:szCs w:val="18"/>
            </w:rPr>
            <w:instrText>NUMPAGES</w:instrText>
          </w:r>
          <w:r w:rsidRPr="004B45D3">
            <w:rPr>
              <w:rFonts w:ascii="Arial" w:eastAsia="Arial" w:hAnsi="Arial" w:cs="Arial"/>
              <w:b/>
              <w:color w:val="000000"/>
              <w:sz w:val="18"/>
              <w:szCs w:val="18"/>
            </w:rPr>
            <w:fldChar w:fldCharType="separate"/>
          </w:r>
          <w:r w:rsidRPr="004B45D3">
            <w:rPr>
              <w:rFonts w:ascii="Arial" w:eastAsia="Arial" w:hAnsi="Arial" w:cs="Arial"/>
              <w:b/>
              <w:noProof/>
              <w:color w:val="000000"/>
              <w:sz w:val="18"/>
              <w:szCs w:val="18"/>
            </w:rPr>
            <w:t>2</w:t>
          </w:r>
          <w:r w:rsidRPr="004B45D3">
            <w:rPr>
              <w:rFonts w:ascii="Arial" w:eastAsia="Arial" w:hAnsi="Arial" w:cs="Arial"/>
              <w:b/>
              <w:color w:val="000000"/>
              <w:sz w:val="18"/>
              <w:szCs w:val="18"/>
            </w:rPr>
            <w:fldChar w:fldCharType="end"/>
          </w:r>
        </w:p>
      </w:tc>
    </w:tr>
  </w:tbl>
  <w:p w14:paraId="0E141E8B" w14:textId="77777777" w:rsidR="001F7CD3" w:rsidRDefault="001F7CD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35796"/>
    <w:multiLevelType w:val="multilevel"/>
    <w:tmpl w:val="DD9EA9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565B93"/>
    <w:multiLevelType w:val="multilevel"/>
    <w:tmpl w:val="A0E05C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3AA0BC2"/>
    <w:multiLevelType w:val="multilevel"/>
    <w:tmpl w:val="80FA90F6"/>
    <w:lvl w:ilvl="0">
      <w:start w:val="1"/>
      <w:numFmt w:val="decimal"/>
      <w:lvlText w:val="%1."/>
      <w:lvlJc w:val="left"/>
      <w:pPr>
        <w:ind w:left="1080" w:hanging="360"/>
      </w:pPr>
      <w:rPr>
        <w:rFonts w:hint="default"/>
      </w:rPr>
    </w:lvl>
    <w:lvl w:ilvl="1">
      <w:start w:val="600"/>
      <w:numFmt w:val="decimal"/>
      <w:isLgl/>
      <w:lvlText w:val="%1.%2"/>
      <w:lvlJc w:val="left"/>
      <w:pPr>
        <w:ind w:left="1332" w:hanging="612"/>
      </w:pPr>
      <w:rPr>
        <w:rFonts w:hint="default"/>
      </w:rPr>
    </w:lvl>
    <w:lvl w:ilvl="2">
      <w:start w:val="1"/>
      <w:numFmt w:val="decimalZero"/>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16AB4658"/>
    <w:multiLevelType w:val="hybridMultilevel"/>
    <w:tmpl w:val="C99E67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E345E18"/>
    <w:multiLevelType w:val="multilevel"/>
    <w:tmpl w:val="014860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D4032FD"/>
    <w:multiLevelType w:val="hybridMultilevel"/>
    <w:tmpl w:val="63F2BBC2"/>
    <w:lvl w:ilvl="0" w:tplc="D4E4DF70">
      <w:start w:val="1"/>
      <w:numFmt w:val="bullet"/>
      <w:pStyle w:val="RequirementsList"/>
      <w:lvlText w:val=""/>
      <w:lvlJc w:val="left"/>
      <w:pPr>
        <w:tabs>
          <w:tab w:val="num" w:pos="29"/>
        </w:tabs>
        <w:ind w:left="288" w:hanging="288"/>
      </w:pPr>
      <w:rPr>
        <w:rFonts w:ascii="Symbol" w:hAnsi="Symbol" w:hint="default"/>
        <w:b/>
        <w:i w:val="0"/>
        <w:color w:val="808080"/>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2F2C6032"/>
    <w:multiLevelType w:val="hybridMultilevel"/>
    <w:tmpl w:val="2C9E3840"/>
    <w:lvl w:ilvl="0" w:tplc="561266B4">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1423E2A"/>
    <w:multiLevelType w:val="multilevel"/>
    <w:tmpl w:val="090422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22A7947"/>
    <w:multiLevelType w:val="hybridMultilevel"/>
    <w:tmpl w:val="B1466B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22B3AC1"/>
    <w:multiLevelType w:val="multilevel"/>
    <w:tmpl w:val="7556F35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15:restartNumberingAfterBreak="0">
    <w:nsid w:val="47D91597"/>
    <w:multiLevelType w:val="hybridMultilevel"/>
    <w:tmpl w:val="D43CA8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3CF7630"/>
    <w:multiLevelType w:val="hybridMultilevel"/>
    <w:tmpl w:val="F4E46B24"/>
    <w:lvl w:ilvl="0" w:tplc="50D464AE">
      <w:start w:val="1"/>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87D7692"/>
    <w:multiLevelType w:val="hybridMultilevel"/>
    <w:tmpl w:val="29DC220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9F43633"/>
    <w:multiLevelType w:val="hybridMultilevel"/>
    <w:tmpl w:val="6E74DF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2F9080E"/>
    <w:multiLevelType w:val="multilevel"/>
    <w:tmpl w:val="4F8E7E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Wingdings" w:hAnsi="Wingdings" w:hint="default"/>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5737C83"/>
    <w:multiLevelType w:val="hybridMultilevel"/>
    <w:tmpl w:val="C99E67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8800885"/>
    <w:multiLevelType w:val="multilevel"/>
    <w:tmpl w:val="1E4209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BA53271"/>
    <w:multiLevelType w:val="multilevel"/>
    <w:tmpl w:val="A192EB6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BB5163F"/>
    <w:multiLevelType w:val="hybridMultilevel"/>
    <w:tmpl w:val="681EB2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55789130">
    <w:abstractNumId w:val="3"/>
  </w:num>
  <w:num w:numId="2" w16cid:durableId="1554076144">
    <w:abstractNumId w:val="2"/>
  </w:num>
  <w:num w:numId="3" w16cid:durableId="1019621321">
    <w:abstractNumId w:val="5"/>
  </w:num>
  <w:num w:numId="4" w16cid:durableId="1546522290">
    <w:abstractNumId w:val="6"/>
  </w:num>
  <w:num w:numId="5" w16cid:durableId="911935220">
    <w:abstractNumId w:val="11"/>
  </w:num>
  <w:num w:numId="6" w16cid:durableId="1353150145">
    <w:abstractNumId w:val="15"/>
  </w:num>
  <w:num w:numId="7" w16cid:durableId="656809817">
    <w:abstractNumId w:val="16"/>
  </w:num>
  <w:num w:numId="8" w16cid:durableId="1523278814">
    <w:abstractNumId w:val="4"/>
  </w:num>
  <w:num w:numId="9" w16cid:durableId="195772121">
    <w:abstractNumId w:val="1"/>
  </w:num>
  <w:num w:numId="10" w16cid:durableId="440879912">
    <w:abstractNumId w:val="7"/>
  </w:num>
  <w:num w:numId="11" w16cid:durableId="242106370">
    <w:abstractNumId w:val="17"/>
  </w:num>
  <w:num w:numId="12" w16cid:durableId="935409439">
    <w:abstractNumId w:val="9"/>
  </w:num>
  <w:num w:numId="13" w16cid:durableId="1462728947">
    <w:abstractNumId w:val="0"/>
  </w:num>
  <w:num w:numId="14" w16cid:durableId="948975715">
    <w:abstractNumId w:val="8"/>
  </w:num>
  <w:num w:numId="15" w16cid:durableId="1171021067">
    <w:abstractNumId w:val="10"/>
  </w:num>
  <w:num w:numId="16" w16cid:durableId="1727337878">
    <w:abstractNumId w:val="12"/>
  </w:num>
  <w:num w:numId="17" w16cid:durableId="761222137">
    <w:abstractNumId w:val="13"/>
  </w:num>
  <w:num w:numId="18" w16cid:durableId="894512283">
    <w:abstractNumId w:val="18"/>
  </w:num>
  <w:num w:numId="19" w16cid:durableId="104078149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2FE6"/>
    <w:rsid w:val="00062367"/>
    <w:rsid w:val="000B3120"/>
    <w:rsid w:val="001C7197"/>
    <w:rsid w:val="001F7CD3"/>
    <w:rsid w:val="002366A1"/>
    <w:rsid w:val="00257652"/>
    <w:rsid w:val="00411F14"/>
    <w:rsid w:val="0041414B"/>
    <w:rsid w:val="00486F58"/>
    <w:rsid w:val="004B45D3"/>
    <w:rsid w:val="004B62BC"/>
    <w:rsid w:val="004D1A16"/>
    <w:rsid w:val="006F4A87"/>
    <w:rsid w:val="007766D8"/>
    <w:rsid w:val="007B2CE9"/>
    <w:rsid w:val="00810C76"/>
    <w:rsid w:val="008E57C4"/>
    <w:rsid w:val="009545B4"/>
    <w:rsid w:val="00977A75"/>
    <w:rsid w:val="00A24880"/>
    <w:rsid w:val="00B57956"/>
    <w:rsid w:val="00BA3915"/>
    <w:rsid w:val="00C06E70"/>
    <w:rsid w:val="00EC2FE6"/>
    <w:rsid w:val="00F42A10"/>
    <w:rsid w:val="00F56D18"/>
    <w:rsid w:val="00FC64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00B1F7"/>
  <w15:docId w15:val="{13A37A71-FBB8-43F4-8841-0523C52B9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FE6"/>
    <w:rPr>
      <w:rFonts w:ascii="Calibri" w:eastAsia="Times New Roman" w:hAnsi="Calibri" w:cs="Times New Roman"/>
      <w:lang w:eastAsia="es-CO"/>
    </w:rPr>
  </w:style>
  <w:style w:type="paragraph" w:styleId="Ttulo1">
    <w:name w:val="heading 1"/>
    <w:basedOn w:val="Normal"/>
    <w:next w:val="Normal"/>
    <w:link w:val="Ttulo1Car"/>
    <w:qFormat/>
    <w:rsid w:val="00EC2F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EC2F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EC2FE6"/>
    <w:pPr>
      <w:keepNext/>
      <w:keepLines/>
      <w:widowControl w:val="0"/>
      <w:autoSpaceDE w:val="0"/>
      <w:autoSpaceDN w:val="0"/>
      <w:spacing w:before="280" w:after="80" w:line="240" w:lineRule="auto"/>
      <w:outlineLvl w:val="2"/>
    </w:pPr>
    <w:rPr>
      <w:rFonts w:ascii="Arial" w:eastAsia="Arial" w:hAnsi="Arial" w:cs="Arial"/>
      <w:b/>
      <w:sz w:val="28"/>
      <w:szCs w:val="28"/>
    </w:rPr>
  </w:style>
  <w:style w:type="paragraph" w:styleId="Ttulo4">
    <w:name w:val="heading 4"/>
    <w:basedOn w:val="Normal"/>
    <w:next w:val="Normal"/>
    <w:link w:val="Ttulo4Car"/>
    <w:unhideWhenUsed/>
    <w:qFormat/>
    <w:rsid w:val="00EC2FE6"/>
    <w:pPr>
      <w:keepNext/>
      <w:keepLines/>
      <w:widowControl w:val="0"/>
      <w:autoSpaceDE w:val="0"/>
      <w:autoSpaceDN w:val="0"/>
      <w:spacing w:before="240" w:after="40" w:line="240" w:lineRule="auto"/>
      <w:outlineLvl w:val="3"/>
    </w:pPr>
    <w:rPr>
      <w:rFonts w:ascii="Arial" w:eastAsia="Arial" w:hAnsi="Arial" w:cs="Arial"/>
      <w:b/>
      <w:sz w:val="24"/>
      <w:szCs w:val="24"/>
    </w:rPr>
  </w:style>
  <w:style w:type="paragraph" w:styleId="Ttulo5">
    <w:name w:val="heading 5"/>
    <w:basedOn w:val="Normal"/>
    <w:next w:val="Normal"/>
    <w:link w:val="Ttulo5Car"/>
    <w:unhideWhenUsed/>
    <w:qFormat/>
    <w:rsid w:val="00EC2FE6"/>
    <w:pPr>
      <w:keepNext/>
      <w:keepLines/>
      <w:widowControl w:val="0"/>
      <w:autoSpaceDE w:val="0"/>
      <w:autoSpaceDN w:val="0"/>
      <w:spacing w:before="220" w:after="40" w:line="240" w:lineRule="auto"/>
      <w:outlineLvl w:val="4"/>
    </w:pPr>
    <w:rPr>
      <w:rFonts w:ascii="Arial" w:eastAsia="Arial" w:hAnsi="Arial" w:cs="Arial"/>
      <w:b/>
    </w:rPr>
  </w:style>
  <w:style w:type="paragraph" w:styleId="Ttulo6">
    <w:name w:val="heading 6"/>
    <w:basedOn w:val="Normal"/>
    <w:next w:val="Normal"/>
    <w:link w:val="Ttulo6Car"/>
    <w:unhideWhenUsed/>
    <w:qFormat/>
    <w:rsid w:val="00EC2FE6"/>
    <w:pPr>
      <w:keepNext/>
      <w:keepLines/>
      <w:widowControl w:val="0"/>
      <w:autoSpaceDE w:val="0"/>
      <w:autoSpaceDN w:val="0"/>
      <w:spacing w:before="200" w:after="40" w:line="240" w:lineRule="auto"/>
      <w:outlineLvl w:val="5"/>
    </w:pPr>
    <w:rPr>
      <w:rFonts w:ascii="Arial" w:eastAsia="Arial" w:hAnsi="Arial" w:cs="Arial"/>
      <w:b/>
      <w:sz w:val="20"/>
      <w:szCs w:val="20"/>
    </w:rPr>
  </w:style>
  <w:style w:type="paragraph" w:styleId="Ttulo9">
    <w:name w:val="heading 9"/>
    <w:basedOn w:val="Normal"/>
    <w:next w:val="Normal"/>
    <w:link w:val="Ttulo9Car"/>
    <w:uiPriority w:val="99"/>
    <w:qFormat/>
    <w:rsid w:val="00EC2FE6"/>
    <w:pPr>
      <w:widowControl w:val="0"/>
      <w:suppressAutoHyphens/>
      <w:spacing w:before="240" w:after="60" w:line="240" w:lineRule="auto"/>
      <w:outlineLvl w:val="8"/>
    </w:pPr>
    <w:rPr>
      <w:rFonts w:ascii="Arial" w:eastAsia="Calibri" w:hAnsi="Arial" w:cs="Arial"/>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C2FE6"/>
    <w:rPr>
      <w:rFonts w:asciiTheme="majorHAnsi" w:eastAsiaTheme="majorEastAsia" w:hAnsiTheme="majorHAnsi" w:cstheme="majorBidi"/>
      <w:b/>
      <w:bCs/>
      <w:color w:val="365F91" w:themeColor="accent1" w:themeShade="BF"/>
      <w:sz w:val="28"/>
      <w:szCs w:val="28"/>
      <w:lang w:eastAsia="es-CO"/>
    </w:rPr>
  </w:style>
  <w:style w:type="character" w:customStyle="1" w:styleId="Ttulo2Car">
    <w:name w:val="Título 2 Car"/>
    <w:basedOn w:val="Fuentedeprrafopredeter"/>
    <w:link w:val="Ttulo2"/>
    <w:rsid w:val="00EC2FE6"/>
    <w:rPr>
      <w:rFonts w:asciiTheme="majorHAnsi" w:eastAsiaTheme="majorEastAsia" w:hAnsiTheme="majorHAnsi" w:cstheme="majorBidi"/>
      <w:b/>
      <w:bCs/>
      <w:color w:val="4F81BD" w:themeColor="accent1"/>
      <w:sz w:val="26"/>
      <w:szCs w:val="26"/>
      <w:lang w:eastAsia="es-CO"/>
    </w:rPr>
  </w:style>
  <w:style w:type="character" w:customStyle="1" w:styleId="Ttulo3Car">
    <w:name w:val="Título 3 Car"/>
    <w:basedOn w:val="Fuentedeprrafopredeter"/>
    <w:link w:val="Ttulo3"/>
    <w:rsid w:val="00EC2FE6"/>
    <w:rPr>
      <w:rFonts w:ascii="Arial" w:eastAsia="Arial" w:hAnsi="Arial" w:cs="Arial"/>
      <w:b/>
      <w:sz w:val="28"/>
      <w:szCs w:val="28"/>
      <w:lang w:eastAsia="es-CO"/>
    </w:rPr>
  </w:style>
  <w:style w:type="character" w:customStyle="1" w:styleId="Ttulo4Car">
    <w:name w:val="Título 4 Car"/>
    <w:basedOn w:val="Fuentedeprrafopredeter"/>
    <w:link w:val="Ttulo4"/>
    <w:rsid w:val="00EC2FE6"/>
    <w:rPr>
      <w:rFonts w:ascii="Arial" w:eastAsia="Arial" w:hAnsi="Arial" w:cs="Arial"/>
      <w:b/>
      <w:sz w:val="24"/>
      <w:szCs w:val="24"/>
      <w:lang w:eastAsia="es-CO"/>
    </w:rPr>
  </w:style>
  <w:style w:type="character" w:customStyle="1" w:styleId="Ttulo5Car">
    <w:name w:val="Título 5 Car"/>
    <w:basedOn w:val="Fuentedeprrafopredeter"/>
    <w:link w:val="Ttulo5"/>
    <w:rsid w:val="00EC2FE6"/>
    <w:rPr>
      <w:rFonts w:ascii="Arial" w:eastAsia="Arial" w:hAnsi="Arial" w:cs="Arial"/>
      <w:b/>
      <w:lang w:eastAsia="es-CO"/>
    </w:rPr>
  </w:style>
  <w:style w:type="character" w:customStyle="1" w:styleId="Ttulo6Car">
    <w:name w:val="Título 6 Car"/>
    <w:basedOn w:val="Fuentedeprrafopredeter"/>
    <w:link w:val="Ttulo6"/>
    <w:rsid w:val="00EC2FE6"/>
    <w:rPr>
      <w:rFonts w:ascii="Arial" w:eastAsia="Arial" w:hAnsi="Arial" w:cs="Arial"/>
      <w:b/>
      <w:sz w:val="20"/>
      <w:szCs w:val="20"/>
      <w:lang w:eastAsia="es-CO"/>
    </w:rPr>
  </w:style>
  <w:style w:type="character" w:customStyle="1" w:styleId="Ttulo9Car">
    <w:name w:val="Título 9 Car"/>
    <w:basedOn w:val="Fuentedeprrafopredeter"/>
    <w:link w:val="Ttulo9"/>
    <w:uiPriority w:val="99"/>
    <w:rsid w:val="00EC2FE6"/>
    <w:rPr>
      <w:rFonts w:ascii="Arial" w:eastAsia="Calibri" w:hAnsi="Arial" w:cs="Arial"/>
      <w:lang w:val="es-ES_tradnl" w:eastAsia="es-CO"/>
    </w:rPr>
  </w:style>
  <w:style w:type="paragraph" w:styleId="Sinespaciado">
    <w:name w:val="No Spacing"/>
    <w:link w:val="SinespaciadoCar"/>
    <w:uiPriority w:val="1"/>
    <w:qFormat/>
    <w:rsid w:val="00EC2FE6"/>
    <w:pPr>
      <w:spacing w:after="0" w:line="240" w:lineRule="auto"/>
    </w:pPr>
    <w:rPr>
      <w:rFonts w:ascii="Calibri" w:eastAsia="Times New Roman" w:hAnsi="Calibri" w:cs="Times New Roman"/>
      <w:lang w:eastAsia="es-CO"/>
    </w:rPr>
  </w:style>
  <w:style w:type="character" w:customStyle="1" w:styleId="SinespaciadoCar">
    <w:name w:val="Sin espaciado Car"/>
    <w:link w:val="Sinespaciado"/>
    <w:uiPriority w:val="1"/>
    <w:rsid w:val="00EC2FE6"/>
    <w:rPr>
      <w:rFonts w:ascii="Calibri" w:eastAsia="Times New Roman" w:hAnsi="Calibri" w:cs="Times New Roman"/>
      <w:lang w:eastAsia="es-CO"/>
    </w:rPr>
  </w:style>
  <w:style w:type="paragraph" w:styleId="Prrafodelista">
    <w:name w:val="List Paragraph"/>
    <w:basedOn w:val="Normal"/>
    <w:link w:val="PrrafodelistaCar"/>
    <w:uiPriority w:val="1"/>
    <w:qFormat/>
    <w:rsid w:val="00EC2FE6"/>
    <w:pPr>
      <w:ind w:left="720"/>
      <w:contextualSpacing/>
    </w:pPr>
  </w:style>
  <w:style w:type="character" w:customStyle="1" w:styleId="PrrafodelistaCar">
    <w:name w:val="Párrafo de lista Car"/>
    <w:basedOn w:val="Fuentedeprrafopredeter"/>
    <w:link w:val="Prrafodelista"/>
    <w:uiPriority w:val="1"/>
    <w:rsid w:val="00EC2FE6"/>
    <w:rPr>
      <w:rFonts w:ascii="Calibri" w:eastAsia="Times New Roman" w:hAnsi="Calibri" w:cs="Times New Roman"/>
      <w:lang w:eastAsia="es-CO"/>
    </w:rPr>
  </w:style>
  <w:style w:type="paragraph" w:styleId="Encabezado">
    <w:name w:val="header"/>
    <w:basedOn w:val="Normal"/>
    <w:link w:val="EncabezadoCar"/>
    <w:uiPriority w:val="99"/>
    <w:rsid w:val="00EC2F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C2FE6"/>
    <w:rPr>
      <w:rFonts w:ascii="Calibri" w:eastAsia="Times New Roman" w:hAnsi="Calibri" w:cs="Times New Roman"/>
      <w:lang w:eastAsia="es-CO"/>
    </w:rPr>
  </w:style>
  <w:style w:type="paragraph" w:styleId="Piedepgina">
    <w:name w:val="footer"/>
    <w:basedOn w:val="Normal"/>
    <w:link w:val="PiedepginaCar"/>
    <w:uiPriority w:val="99"/>
    <w:rsid w:val="00EC2F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C2FE6"/>
    <w:rPr>
      <w:rFonts w:ascii="Calibri" w:eastAsia="Times New Roman" w:hAnsi="Calibri" w:cs="Times New Roman"/>
      <w:lang w:eastAsia="es-CO"/>
    </w:rPr>
  </w:style>
  <w:style w:type="paragraph" w:styleId="Textodeglobo">
    <w:name w:val="Balloon Text"/>
    <w:basedOn w:val="Normal"/>
    <w:link w:val="TextodegloboCar"/>
    <w:uiPriority w:val="99"/>
    <w:semiHidden/>
    <w:rsid w:val="00EC2F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2FE6"/>
    <w:rPr>
      <w:rFonts w:ascii="Tahoma" w:eastAsia="Times New Roman" w:hAnsi="Tahoma" w:cs="Tahoma"/>
      <w:sz w:val="16"/>
      <w:szCs w:val="16"/>
      <w:lang w:eastAsia="es-CO"/>
    </w:rPr>
  </w:style>
  <w:style w:type="table" w:styleId="Tablaconcuadrcula">
    <w:name w:val="Table Grid"/>
    <w:basedOn w:val="Tablanormal"/>
    <w:uiPriority w:val="39"/>
    <w:rsid w:val="00EC2FE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unhideWhenUsed/>
    <w:rsid w:val="00EC2FE6"/>
    <w:rPr>
      <w:sz w:val="16"/>
      <w:szCs w:val="16"/>
    </w:rPr>
  </w:style>
  <w:style w:type="paragraph" w:styleId="Textocomentario">
    <w:name w:val="annotation text"/>
    <w:basedOn w:val="Normal"/>
    <w:link w:val="TextocomentarioCar"/>
    <w:uiPriority w:val="99"/>
    <w:semiHidden/>
    <w:unhideWhenUsed/>
    <w:rsid w:val="00EC2FE6"/>
    <w:rPr>
      <w:sz w:val="20"/>
      <w:szCs w:val="20"/>
    </w:rPr>
  </w:style>
  <w:style w:type="character" w:customStyle="1" w:styleId="TextocomentarioCar">
    <w:name w:val="Texto comentario Car"/>
    <w:basedOn w:val="Fuentedeprrafopredeter"/>
    <w:link w:val="Textocomentario"/>
    <w:uiPriority w:val="99"/>
    <w:semiHidden/>
    <w:rsid w:val="00EC2FE6"/>
    <w:rPr>
      <w:rFonts w:ascii="Calibri" w:eastAsia="Times New Roman" w:hAnsi="Calibri" w:cs="Times New Roman"/>
      <w:sz w:val="20"/>
      <w:szCs w:val="20"/>
      <w:lang w:eastAsia="es-CO"/>
    </w:rPr>
  </w:style>
  <w:style w:type="paragraph" w:styleId="Asuntodelcomentario">
    <w:name w:val="annotation subject"/>
    <w:basedOn w:val="Textocomentario"/>
    <w:next w:val="Textocomentario"/>
    <w:link w:val="AsuntodelcomentarioCar"/>
    <w:uiPriority w:val="99"/>
    <w:semiHidden/>
    <w:unhideWhenUsed/>
    <w:rsid w:val="00EC2FE6"/>
    <w:rPr>
      <w:b/>
      <w:bCs/>
    </w:rPr>
  </w:style>
  <w:style w:type="character" w:customStyle="1" w:styleId="AsuntodelcomentarioCar">
    <w:name w:val="Asunto del comentario Car"/>
    <w:basedOn w:val="TextocomentarioCar"/>
    <w:link w:val="Asuntodelcomentario"/>
    <w:uiPriority w:val="99"/>
    <w:semiHidden/>
    <w:rsid w:val="00EC2FE6"/>
    <w:rPr>
      <w:rFonts w:ascii="Calibri" w:eastAsia="Times New Roman" w:hAnsi="Calibri" w:cs="Times New Roman"/>
      <w:b/>
      <w:bCs/>
      <w:sz w:val="20"/>
      <w:szCs w:val="20"/>
      <w:lang w:eastAsia="es-CO"/>
    </w:rPr>
  </w:style>
  <w:style w:type="paragraph" w:customStyle="1" w:styleId="Default">
    <w:name w:val="Default"/>
    <w:rsid w:val="00EC2FE6"/>
    <w:pPr>
      <w:autoSpaceDE w:val="0"/>
      <w:autoSpaceDN w:val="0"/>
      <w:adjustRightInd w:val="0"/>
      <w:spacing w:after="0" w:line="240" w:lineRule="auto"/>
    </w:pPr>
    <w:rPr>
      <w:rFonts w:ascii="Tw Cen MT" w:eastAsia="Calibri" w:hAnsi="Tw Cen MT" w:cs="Tw Cen MT"/>
      <w:color w:val="000000"/>
      <w:sz w:val="24"/>
      <w:szCs w:val="24"/>
    </w:rPr>
  </w:style>
  <w:style w:type="paragraph" w:styleId="NormalWeb">
    <w:name w:val="Normal (Web)"/>
    <w:basedOn w:val="Normal"/>
    <w:uiPriority w:val="99"/>
    <w:unhideWhenUsed/>
    <w:rsid w:val="00EC2FE6"/>
    <w:pPr>
      <w:spacing w:before="100" w:beforeAutospacing="1" w:after="100" w:afterAutospacing="1" w:line="240" w:lineRule="auto"/>
    </w:pPr>
    <w:rPr>
      <w:rFonts w:ascii="Times New Roman" w:hAnsi="Times New Roman"/>
      <w:sz w:val="24"/>
      <w:szCs w:val="24"/>
    </w:rPr>
  </w:style>
  <w:style w:type="paragraph" w:styleId="Textoindependiente">
    <w:name w:val="Body Text"/>
    <w:basedOn w:val="Normal"/>
    <w:link w:val="TextoindependienteCar"/>
    <w:uiPriority w:val="1"/>
    <w:qFormat/>
    <w:rsid w:val="00EC2FE6"/>
    <w:pPr>
      <w:suppressAutoHyphens/>
      <w:spacing w:after="0" w:line="240" w:lineRule="auto"/>
      <w:jc w:val="both"/>
    </w:pPr>
    <w:rPr>
      <w:rFonts w:ascii="Times New Roman" w:eastAsia="SimSun" w:hAnsi="Times New Roman"/>
      <w:i/>
      <w:iCs/>
      <w:sz w:val="28"/>
      <w:szCs w:val="20"/>
      <w:lang w:eastAsia="ar-SA"/>
    </w:rPr>
  </w:style>
  <w:style w:type="character" w:customStyle="1" w:styleId="TextoindependienteCar">
    <w:name w:val="Texto independiente Car"/>
    <w:basedOn w:val="Fuentedeprrafopredeter"/>
    <w:link w:val="Textoindependiente"/>
    <w:uiPriority w:val="1"/>
    <w:rsid w:val="00EC2FE6"/>
    <w:rPr>
      <w:rFonts w:ascii="Times New Roman" w:eastAsia="SimSun" w:hAnsi="Times New Roman" w:cs="Times New Roman"/>
      <w:i/>
      <w:iCs/>
      <w:sz w:val="28"/>
      <w:szCs w:val="20"/>
      <w:lang w:eastAsia="ar-SA"/>
    </w:rPr>
  </w:style>
  <w:style w:type="paragraph" w:customStyle="1" w:styleId="WW-Textoindependiente3">
    <w:name w:val="WW-Texto independiente 3"/>
    <w:basedOn w:val="Normal"/>
    <w:rsid w:val="00EC2FE6"/>
    <w:pPr>
      <w:suppressAutoHyphens/>
      <w:spacing w:after="0" w:line="240" w:lineRule="auto"/>
      <w:jc w:val="both"/>
    </w:pPr>
    <w:rPr>
      <w:rFonts w:ascii="Comic Sans MS" w:eastAsia="SimSun" w:hAnsi="Comic Sans MS"/>
      <w:iCs/>
      <w:sz w:val="20"/>
      <w:szCs w:val="20"/>
      <w:lang w:val="es-ES_tradnl" w:eastAsia="ar-SA"/>
    </w:rPr>
  </w:style>
  <w:style w:type="paragraph" w:styleId="Lista">
    <w:name w:val="List"/>
    <w:basedOn w:val="Normal"/>
    <w:uiPriority w:val="99"/>
    <w:unhideWhenUsed/>
    <w:rsid w:val="00EC2FE6"/>
    <w:pPr>
      <w:ind w:left="283" w:hanging="283"/>
      <w:contextualSpacing/>
    </w:pPr>
  </w:style>
  <w:style w:type="paragraph" w:customStyle="1" w:styleId="Infodocumentosadjuntos">
    <w:name w:val="Info documentos adjuntos"/>
    <w:basedOn w:val="Normal"/>
    <w:rsid w:val="00EC2FE6"/>
  </w:style>
  <w:style w:type="paragraph" w:customStyle="1" w:styleId="xgmail-msonospacing">
    <w:name w:val="x_gmail-msonospacing"/>
    <w:basedOn w:val="Normal"/>
    <w:rsid w:val="00EC2FE6"/>
    <w:pPr>
      <w:spacing w:before="100" w:beforeAutospacing="1" w:after="100" w:afterAutospacing="1" w:line="240" w:lineRule="auto"/>
    </w:pPr>
    <w:rPr>
      <w:rFonts w:ascii="Times New Roman" w:hAnsi="Times New Roman"/>
      <w:sz w:val="24"/>
      <w:szCs w:val="24"/>
    </w:rPr>
  </w:style>
  <w:style w:type="character" w:styleId="nfasissutil">
    <w:name w:val="Subtle Emphasis"/>
    <w:basedOn w:val="Fuentedeprrafopredeter"/>
    <w:uiPriority w:val="19"/>
    <w:qFormat/>
    <w:rsid w:val="00EC2FE6"/>
    <w:rPr>
      <w:i/>
      <w:iCs/>
      <w:color w:val="808080" w:themeColor="text1" w:themeTint="7F"/>
    </w:rPr>
  </w:style>
  <w:style w:type="character" w:styleId="Referenciasutil">
    <w:name w:val="Subtle Reference"/>
    <w:basedOn w:val="Fuentedeprrafopredeter"/>
    <w:uiPriority w:val="31"/>
    <w:qFormat/>
    <w:rsid w:val="00EC2FE6"/>
    <w:rPr>
      <w:smallCaps/>
      <w:color w:val="C0504D" w:themeColor="accent2"/>
      <w:u w:val="single"/>
    </w:rPr>
  </w:style>
  <w:style w:type="paragraph" w:styleId="Subttulo">
    <w:name w:val="Subtitle"/>
    <w:basedOn w:val="Normal"/>
    <w:next w:val="Normal"/>
    <w:link w:val="SubttuloCar"/>
    <w:qFormat/>
    <w:rsid w:val="00EC2FE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rsid w:val="00EC2FE6"/>
    <w:rPr>
      <w:rFonts w:asciiTheme="majorHAnsi" w:eastAsiaTheme="majorEastAsia" w:hAnsiTheme="majorHAnsi" w:cstheme="majorBidi"/>
      <w:i/>
      <w:iCs/>
      <w:color w:val="4F81BD" w:themeColor="accent1"/>
      <w:spacing w:val="15"/>
      <w:sz w:val="24"/>
      <w:szCs w:val="24"/>
      <w:lang w:eastAsia="es-CO"/>
    </w:rPr>
  </w:style>
  <w:style w:type="character" w:styleId="nfasis">
    <w:name w:val="Emphasis"/>
    <w:basedOn w:val="Fuentedeprrafopredeter"/>
    <w:qFormat/>
    <w:rsid w:val="00EC2FE6"/>
    <w:rPr>
      <w:i/>
      <w:iCs/>
    </w:rPr>
  </w:style>
  <w:style w:type="character" w:styleId="Ttulodellibro">
    <w:name w:val="Book Title"/>
    <w:basedOn w:val="Fuentedeprrafopredeter"/>
    <w:uiPriority w:val="33"/>
    <w:qFormat/>
    <w:rsid w:val="00EC2FE6"/>
    <w:rPr>
      <w:b/>
      <w:bCs/>
      <w:smallCaps/>
      <w:spacing w:val="5"/>
    </w:rPr>
  </w:style>
  <w:style w:type="character" w:styleId="Textoennegrita">
    <w:name w:val="Strong"/>
    <w:basedOn w:val="Fuentedeprrafopredeter"/>
    <w:uiPriority w:val="22"/>
    <w:qFormat/>
    <w:rsid w:val="00EC2FE6"/>
    <w:rPr>
      <w:b/>
      <w:bCs/>
    </w:rPr>
  </w:style>
  <w:style w:type="paragraph" w:styleId="Ttulo">
    <w:name w:val="Title"/>
    <w:basedOn w:val="Normal"/>
    <w:link w:val="TtuloCar"/>
    <w:qFormat/>
    <w:rsid w:val="00EC2FE6"/>
    <w:pPr>
      <w:spacing w:after="0" w:line="240" w:lineRule="auto"/>
      <w:jc w:val="center"/>
    </w:pPr>
    <w:rPr>
      <w:rFonts w:ascii="Times New Roman" w:hAnsi="Times New Roman"/>
      <w:i/>
      <w:sz w:val="24"/>
      <w:szCs w:val="20"/>
      <w:lang w:eastAsia="es-ES"/>
    </w:rPr>
  </w:style>
  <w:style w:type="character" w:customStyle="1" w:styleId="TtuloCar">
    <w:name w:val="Título Car"/>
    <w:basedOn w:val="Fuentedeprrafopredeter"/>
    <w:link w:val="Ttulo"/>
    <w:rsid w:val="00EC2FE6"/>
    <w:rPr>
      <w:rFonts w:ascii="Times New Roman" w:eastAsia="Times New Roman" w:hAnsi="Times New Roman" w:cs="Times New Roman"/>
      <w:i/>
      <w:sz w:val="24"/>
      <w:szCs w:val="20"/>
      <w:lang w:eastAsia="es-ES"/>
    </w:rPr>
  </w:style>
  <w:style w:type="paragraph" w:styleId="Textoindependiente2">
    <w:name w:val="Body Text 2"/>
    <w:basedOn w:val="Normal"/>
    <w:link w:val="Textoindependiente2Car"/>
    <w:uiPriority w:val="99"/>
    <w:semiHidden/>
    <w:unhideWhenUsed/>
    <w:rsid w:val="00EC2FE6"/>
    <w:pPr>
      <w:spacing w:after="120" w:line="480" w:lineRule="auto"/>
    </w:pPr>
  </w:style>
  <w:style w:type="character" w:customStyle="1" w:styleId="Textoindependiente2Car">
    <w:name w:val="Texto independiente 2 Car"/>
    <w:basedOn w:val="Fuentedeprrafopredeter"/>
    <w:link w:val="Textoindependiente2"/>
    <w:uiPriority w:val="99"/>
    <w:semiHidden/>
    <w:rsid w:val="00EC2FE6"/>
    <w:rPr>
      <w:rFonts w:ascii="Calibri" w:eastAsia="Times New Roman" w:hAnsi="Calibri" w:cs="Times New Roman"/>
      <w:lang w:eastAsia="es-CO"/>
    </w:rPr>
  </w:style>
  <w:style w:type="paragraph" w:customStyle="1" w:styleId="Estilo">
    <w:name w:val="Estilo"/>
    <w:rsid w:val="00EC2FE6"/>
    <w:pPr>
      <w:widowControl w:val="0"/>
      <w:autoSpaceDE w:val="0"/>
      <w:autoSpaceDN w:val="0"/>
      <w:adjustRightInd w:val="0"/>
      <w:spacing w:after="0" w:line="240" w:lineRule="auto"/>
    </w:pPr>
    <w:rPr>
      <w:rFonts w:ascii="Arial" w:eastAsiaTheme="minorEastAsia" w:hAnsi="Arial" w:cs="Arial"/>
      <w:sz w:val="24"/>
      <w:szCs w:val="24"/>
      <w:lang w:val="es-MX" w:eastAsia="es-MX"/>
    </w:rPr>
  </w:style>
  <w:style w:type="character" w:styleId="Hipervnculo">
    <w:name w:val="Hyperlink"/>
    <w:basedOn w:val="Fuentedeprrafopredeter"/>
    <w:uiPriority w:val="99"/>
    <w:unhideWhenUsed/>
    <w:rsid w:val="00EC2FE6"/>
    <w:rPr>
      <w:color w:val="0000FF" w:themeColor="hyperlink"/>
      <w:u w:val="single"/>
    </w:rPr>
  </w:style>
  <w:style w:type="paragraph" w:customStyle="1" w:styleId="Piedepgina1">
    <w:name w:val="Pie de página1"/>
    <w:basedOn w:val="Normal"/>
    <w:next w:val="Piedepgina"/>
    <w:uiPriority w:val="99"/>
    <w:unhideWhenUsed/>
    <w:rsid w:val="00EC2FE6"/>
    <w:pPr>
      <w:widowControl w:val="0"/>
      <w:tabs>
        <w:tab w:val="center" w:pos="4419"/>
        <w:tab w:val="right" w:pos="8838"/>
      </w:tabs>
      <w:autoSpaceDE w:val="0"/>
      <w:autoSpaceDN w:val="0"/>
      <w:spacing w:after="0" w:line="240" w:lineRule="auto"/>
      <w:jc w:val="both"/>
    </w:pPr>
    <w:rPr>
      <w:rFonts w:ascii="Arial Narrow" w:eastAsiaTheme="minorEastAsia" w:hAnsi="Arial Narrow" w:cs="Arial"/>
      <w:lang w:val="es-419"/>
    </w:rPr>
  </w:style>
  <w:style w:type="character" w:customStyle="1" w:styleId="Bodytext1">
    <w:name w:val="Body text|1_"/>
    <w:basedOn w:val="Fuentedeprrafopredeter"/>
    <w:link w:val="Bodytext10"/>
    <w:rsid w:val="00EC2FE6"/>
    <w:rPr>
      <w:rFonts w:ascii="Arial" w:eastAsia="Arial" w:hAnsi="Arial" w:cs="Arial"/>
      <w:color w:val="1D1C1D"/>
      <w:shd w:val="clear" w:color="auto" w:fill="FFFFFF"/>
    </w:rPr>
  </w:style>
  <w:style w:type="paragraph" w:customStyle="1" w:styleId="Bodytext10">
    <w:name w:val="Body text|1"/>
    <w:basedOn w:val="Normal"/>
    <w:link w:val="Bodytext1"/>
    <w:rsid w:val="00EC2FE6"/>
    <w:pPr>
      <w:widowControl w:val="0"/>
      <w:shd w:val="clear" w:color="auto" w:fill="FFFFFF"/>
      <w:spacing w:line="240" w:lineRule="auto"/>
    </w:pPr>
    <w:rPr>
      <w:rFonts w:ascii="Arial" w:eastAsia="Arial" w:hAnsi="Arial" w:cs="Arial"/>
      <w:color w:val="1D1C1D"/>
      <w:lang w:eastAsia="en-US"/>
    </w:rPr>
  </w:style>
  <w:style w:type="character" w:customStyle="1" w:styleId="Other1">
    <w:name w:val="Other|1_"/>
    <w:basedOn w:val="Fuentedeprrafopredeter"/>
    <w:link w:val="Other10"/>
    <w:rsid w:val="00EC2FE6"/>
    <w:rPr>
      <w:rFonts w:ascii="Arial" w:eastAsia="Arial" w:hAnsi="Arial" w:cs="Arial"/>
      <w:color w:val="1D1C1D"/>
      <w:shd w:val="clear" w:color="auto" w:fill="FFFFFF"/>
    </w:rPr>
  </w:style>
  <w:style w:type="paragraph" w:customStyle="1" w:styleId="Other10">
    <w:name w:val="Other|1"/>
    <w:basedOn w:val="Normal"/>
    <w:link w:val="Other1"/>
    <w:rsid w:val="00EC2FE6"/>
    <w:pPr>
      <w:widowControl w:val="0"/>
      <w:shd w:val="clear" w:color="auto" w:fill="FFFFFF"/>
      <w:spacing w:line="240" w:lineRule="auto"/>
    </w:pPr>
    <w:rPr>
      <w:rFonts w:ascii="Arial" w:eastAsia="Arial" w:hAnsi="Arial" w:cs="Arial"/>
      <w:color w:val="1D1C1D"/>
      <w:lang w:eastAsia="en-US"/>
    </w:rPr>
  </w:style>
  <w:style w:type="character" w:customStyle="1" w:styleId="Heading11">
    <w:name w:val="Heading #1|1_"/>
    <w:basedOn w:val="Fuentedeprrafopredeter"/>
    <w:link w:val="Heading110"/>
    <w:rsid w:val="00EC2FE6"/>
    <w:rPr>
      <w:rFonts w:ascii="Arial" w:eastAsia="Arial" w:hAnsi="Arial" w:cs="Arial"/>
      <w:b/>
      <w:bCs/>
      <w:color w:val="1D1C1D"/>
      <w:sz w:val="19"/>
      <w:szCs w:val="19"/>
      <w:shd w:val="clear" w:color="auto" w:fill="FFFFFF"/>
    </w:rPr>
  </w:style>
  <w:style w:type="paragraph" w:customStyle="1" w:styleId="Heading110">
    <w:name w:val="Heading #1|1"/>
    <w:basedOn w:val="Normal"/>
    <w:link w:val="Heading11"/>
    <w:rsid w:val="00EC2FE6"/>
    <w:pPr>
      <w:widowControl w:val="0"/>
      <w:shd w:val="clear" w:color="auto" w:fill="FFFFFF"/>
      <w:spacing w:after="220" w:line="240" w:lineRule="auto"/>
      <w:ind w:left="320"/>
      <w:outlineLvl w:val="0"/>
    </w:pPr>
    <w:rPr>
      <w:rFonts w:ascii="Arial" w:eastAsia="Arial" w:hAnsi="Arial" w:cs="Arial"/>
      <w:b/>
      <w:bCs/>
      <w:color w:val="1D1C1D"/>
      <w:sz w:val="19"/>
      <w:szCs w:val="19"/>
      <w:lang w:eastAsia="en-US"/>
    </w:rPr>
  </w:style>
  <w:style w:type="paragraph" w:customStyle="1" w:styleId="paragraph">
    <w:name w:val="paragraph"/>
    <w:basedOn w:val="Normal"/>
    <w:rsid w:val="00EC2FE6"/>
    <w:pPr>
      <w:spacing w:before="100" w:beforeAutospacing="1" w:after="100" w:afterAutospacing="1" w:line="240" w:lineRule="auto"/>
    </w:pPr>
    <w:rPr>
      <w:rFonts w:ascii="Times New Roman" w:hAnsi="Times New Roman"/>
      <w:sz w:val="24"/>
      <w:szCs w:val="24"/>
    </w:rPr>
  </w:style>
  <w:style w:type="character" w:customStyle="1" w:styleId="normaltextrun">
    <w:name w:val="normaltextrun"/>
    <w:basedOn w:val="Fuentedeprrafopredeter"/>
    <w:rsid w:val="00EC2FE6"/>
  </w:style>
  <w:style w:type="character" w:customStyle="1" w:styleId="spellingerror">
    <w:name w:val="spellingerror"/>
    <w:basedOn w:val="Fuentedeprrafopredeter"/>
    <w:rsid w:val="00EC2FE6"/>
  </w:style>
  <w:style w:type="character" w:customStyle="1" w:styleId="eop">
    <w:name w:val="eop"/>
    <w:basedOn w:val="Fuentedeprrafopredeter"/>
    <w:rsid w:val="00EC2FE6"/>
  </w:style>
  <w:style w:type="table" w:customStyle="1" w:styleId="Tablaconcuadrcula3">
    <w:name w:val="Tabla con cuadrícula3"/>
    <w:basedOn w:val="Tablanormal"/>
    <w:next w:val="Tablaconcuadrcula"/>
    <w:uiPriority w:val="59"/>
    <w:rsid w:val="00EC2FE6"/>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Normal"/>
    <w:rsid w:val="00EC2FE6"/>
    <w:pPr>
      <w:spacing w:before="100" w:after="100" w:line="288" w:lineRule="auto"/>
    </w:pPr>
    <w:rPr>
      <w:rFonts w:ascii="Tahoma" w:hAnsi="Tahoma" w:cs="Tahoma"/>
      <w:sz w:val="16"/>
      <w:szCs w:val="16"/>
      <w:lang w:val="es-ES" w:eastAsia="es-ES" w:bidi="es-ES"/>
    </w:rPr>
  </w:style>
  <w:style w:type="paragraph" w:customStyle="1" w:styleId="Italics">
    <w:name w:val="Italics"/>
    <w:basedOn w:val="Normal"/>
    <w:rsid w:val="00EC2FE6"/>
    <w:pPr>
      <w:spacing w:after="0" w:line="240" w:lineRule="auto"/>
    </w:pPr>
    <w:rPr>
      <w:rFonts w:ascii="Tahoma" w:hAnsi="Tahoma" w:cs="Tahoma"/>
      <w:i/>
      <w:sz w:val="16"/>
      <w:szCs w:val="16"/>
      <w:lang w:val="es-ES" w:eastAsia="es-ES" w:bidi="es-ES"/>
    </w:rPr>
  </w:style>
  <w:style w:type="paragraph" w:customStyle="1" w:styleId="RequirementsList">
    <w:name w:val="Requirements List"/>
    <w:basedOn w:val="Text"/>
    <w:rsid w:val="00EC2FE6"/>
    <w:pPr>
      <w:numPr>
        <w:numId w:val="3"/>
      </w:numPr>
    </w:pPr>
  </w:style>
  <w:style w:type="paragraph" w:customStyle="1" w:styleId="vspace">
    <w:name w:val="vspace"/>
    <w:basedOn w:val="Normal"/>
    <w:rsid w:val="00EC2FE6"/>
    <w:pPr>
      <w:spacing w:before="100" w:beforeAutospacing="1" w:after="100" w:afterAutospacing="1" w:line="240" w:lineRule="auto"/>
    </w:pPr>
    <w:rPr>
      <w:rFonts w:ascii="Times New Roman" w:hAnsi="Times New Roman"/>
      <w:sz w:val="24"/>
      <w:szCs w:val="24"/>
      <w:lang w:val="es-MX" w:eastAsia="es-MX"/>
    </w:rPr>
  </w:style>
  <w:style w:type="table" w:customStyle="1" w:styleId="TableNormal">
    <w:name w:val="Table Normal"/>
    <w:rsid w:val="00EC2FE6"/>
    <w:pPr>
      <w:spacing w:after="160" w:line="259" w:lineRule="auto"/>
    </w:pPr>
    <w:rPr>
      <w:rFonts w:ascii="Calibri" w:eastAsia="Calibri" w:hAnsi="Calibri" w:cs="Calibri"/>
      <w:lang w:eastAsia="es-CO"/>
    </w:rPr>
    <w:tblPr>
      <w:tblCellMar>
        <w:top w:w="0" w:type="dxa"/>
        <w:left w:w="0" w:type="dxa"/>
        <w:bottom w:w="0" w:type="dxa"/>
        <w:right w:w="0" w:type="dxa"/>
      </w:tblCellMar>
    </w:tblPr>
  </w:style>
  <w:style w:type="paragraph" w:styleId="Textonotapie">
    <w:name w:val="footnote text"/>
    <w:basedOn w:val="Normal"/>
    <w:link w:val="TextonotapieCar"/>
    <w:uiPriority w:val="99"/>
    <w:semiHidden/>
    <w:unhideWhenUsed/>
    <w:rsid w:val="00EC2FE6"/>
    <w:pPr>
      <w:spacing w:after="0" w:line="240" w:lineRule="auto"/>
    </w:pPr>
    <w:rPr>
      <w:rFonts w:eastAsia="Calibri" w:cs="Calibri"/>
      <w:sz w:val="20"/>
      <w:szCs w:val="20"/>
    </w:rPr>
  </w:style>
  <w:style w:type="character" w:customStyle="1" w:styleId="TextonotapieCar">
    <w:name w:val="Texto nota pie Car"/>
    <w:basedOn w:val="Fuentedeprrafopredeter"/>
    <w:link w:val="Textonotapie"/>
    <w:uiPriority w:val="99"/>
    <w:semiHidden/>
    <w:rsid w:val="00EC2FE6"/>
    <w:rPr>
      <w:rFonts w:ascii="Calibri" w:eastAsia="Calibri" w:hAnsi="Calibri" w:cs="Calibri"/>
      <w:sz w:val="20"/>
      <w:szCs w:val="20"/>
      <w:lang w:eastAsia="es-CO"/>
    </w:rPr>
  </w:style>
  <w:style w:type="character" w:styleId="Refdenotaalpie">
    <w:name w:val="footnote reference"/>
    <w:basedOn w:val="Fuentedeprrafopredeter"/>
    <w:uiPriority w:val="99"/>
    <w:semiHidden/>
    <w:unhideWhenUsed/>
    <w:rsid w:val="00EC2FE6"/>
    <w:rPr>
      <w:vertAlign w:val="superscript"/>
    </w:rPr>
  </w:style>
  <w:style w:type="paragraph" w:styleId="Sangradetextonormal">
    <w:name w:val="Body Text Indent"/>
    <w:basedOn w:val="Normal"/>
    <w:link w:val="SangradetextonormalCar"/>
    <w:uiPriority w:val="99"/>
    <w:semiHidden/>
    <w:unhideWhenUsed/>
    <w:rsid w:val="00062367"/>
    <w:pPr>
      <w:spacing w:after="120"/>
      <w:ind w:left="283"/>
    </w:pPr>
  </w:style>
  <w:style w:type="character" w:customStyle="1" w:styleId="SangradetextonormalCar">
    <w:name w:val="Sangría de texto normal Car"/>
    <w:basedOn w:val="Fuentedeprrafopredeter"/>
    <w:link w:val="Sangradetextonormal"/>
    <w:uiPriority w:val="99"/>
    <w:semiHidden/>
    <w:rsid w:val="00062367"/>
    <w:rPr>
      <w:rFonts w:ascii="Calibri" w:eastAsia="Times New Roman" w:hAnsi="Calibri" w:cs="Times New Roman"/>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19</Pages>
  <Words>4693</Words>
  <Characters>25817</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GestionDoc</dc:creator>
  <cp:lastModifiedBy>edward</cp:lastModifiedBy>
  <cp:revision>4</cp:revision>
  <dcterms:created xsi:type="dcterms:W3CDTF">2022-11-26T16:12:00Z</dcterms:created>
  <dcterms:modified xsi:type="dcterms:W3CDTF">2022-11-26T18:19:00Z</dcterms:modified>
</cp:coreProperties>
</file>