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7.2 金太阳APP 的功能介绍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金太阳</w:t>
      </w:r>
      <w:r>
        <w:rPr>
          <w:rFonts w:hint="eastAsia" w:ascii="TimesNewRomanPSMT" w:hAnsi="TimesNewRomanPSMT" w:eastAsia="TimesNewRomanPSMT"/>
          <w:sz w:val="24"/>
        </w:rPr>
        <w:t xml:space="preserve">APP </w:t>
      </w:r>
      <w:r>
        <w:rPr>
          <w:rFonts w:hint="eastAsia" w:ascii="宋体" w:hAnsi="宋体" w:eastAsia="宋体"/>
          <w:sz w:val="24"/>
        </w:rPr>
        <w:t>主要包含“金太阳管家”和“太阳小金库”</w:t>
      </w:r>
      <w:r>
        <w:rPr>
          <w:rFonts w:hint="eastAsia" w:ascii="TimesNewRomanPSMT" w:hAnsi="TimesNewRomanPSMT" w:eastAsia="TimesNewRomanPSMT"/>
          <w:sz w:val="24"/>
        </w:rPr>
        <w:t xml:space="preserve">2 </w:t>
      </w:r>
      <w:r>
        <w:rPr>
          <w:rFonts w:hint="eastAsia" w:ascii="宋体" w:hAnsi="宋体" w:eastAsia="宋体"/>
          <w:sz w:val="24"/>
        </w:rPr>
        <w:t>大主体功能，</w:t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7.2.1 金太阳管家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金太阳管家模块具有以下几大功能：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查询订购产品生产信息：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eastAsia" w:ascii="TimesNewRomanPSMT" w:hAnsi="TimesNewRomanPSMT" w:eastAsia="TimesNewRomanPSMT"/>
          <w:sz w:val="24"/>
        </w:rPr>
        <w:t>1</w:t>
      </w:r>
      <w:r>
        <w:rPr>
          <w:rFonts w:hint="eastAsia" w:ascii="宋体" w:hAnsi="宋体" w:eastAsia="宋体"/>
          <w:sz w:val="24"/>
        </w:rPr>
        <w:t>）原材料及生产设备：客户可以通过</w:t>
      </w:r>
      <w:r>
        <w:rPr>
          <w:rFonts w:hint="eastAsia" w:ascii="TimesNewRomanPSMT" w:hAnsi="TimesNewRomanPSMT" w:eastAsia="TimesNewRomanPSMT"/>
          <w:sz w:val="24"/>
        </w:rPr>
        <w:t xml:space="preserve">APP </w:t>
      </w:r>
      <w:r>
        <w:rPr>
          <w:rFonts w:hint="eastAsia" w:ascii="宋体" w:hAnsi="宋体" w:eastAsia="宋体"/>
          <w:sz w:val="24"/>
        </w:rPr>
        <w:t>查询本公司产品使用的原材料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及生产设备信息。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eastAsia" w:ascii="TimesNewRomanPSMT" w:hAnsi="TimesNewRomanPSMT" w:eastAsia="TimesNewRomanPSMT"/>
          <w:sz w:val="24"/>
        </w:rPr>
        <w:t>2</w:t>
      </w:r>
      <w:r>
        <w:rPr>
          <w:rFonts w:hint="eastAsia" w:ascii="宋体" w:hAnsi="宋体" w:eastAsia="宋体"/>
          <w:sz w:val="24"/>
        </w:rPr>
        <w:t>）未制产品：若客户订购的产品尚未生产，</w:t>
      </w:r>
      <w:r>
        <w:rPr>
          <w:rFonts w:hint="eastAsia" w:ascii="TimesNewRomanPSMT" w:hAnsi="TimesNewRomanPSMT" w:eastAsia="TimesNewRomanPSMT"/>
          <w:sz w:val="24"/>
        </w:rPr>
        <w:t xml:space="preserve">APP </w:t>
      </w:r>
      <w:r>
        <w:rPr>
          <w:rFonts w:hint="eastAsia" w:ascii="宋体" w:hAnsi="宋体" w:eastAsia="宋体"/>
          <w:sz w:val="24"/>
        </w:rPr>
        <w:t>可查询未生产产品的数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量及生产计划。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eastAsia" w:ascii="TimesNewRomanPSMT" w:hAnsi="TimesNewRomanPSMT" w:eastAsia="TimesNewRomanPSMT"/>
          <w:sz w:val="24"/>
        </w:rPr>
        <w:t>3</w:t>
      </w:r>
      <w:r>
        <w:rPr>
          <w:rFonts w:hint="eastAsia" w:ascii="宋体" w:hAnsi="宋体" w:eastAsia="宋体"/>
          <w:sz w:val="24"/>
        </w:rPr>
        <w:t>）在制产品：若客户订购的产品正在生产，客户能够查询到在制产品的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数量信息，可以通过实时影像传输功能，在线观看公司产品生产车间情况（如图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TimesNewRomanPSMT" w:hAnsi="TimesNewRomanPSMT" w:eastAsia="TimesNewRomanPSMT"/>
          <w:sz w:val="24"/>
        </w:rPr>
        <w:t xml:space="preserve">7.1c </w:t>
      </w:r>
      <w:r>
        <w:rPr>
          <w:rFonts w:hint="eastAsia" w:ascii="宋体" w:hAnsi="宋体" w:eastAsia="宋体"/>
          <w:sz w:val="24"/>
        </w:rPr>
        <w:t>所示）。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eastAsia" w:ascii="TimesNewRomanPSMT" w:hAnsi="TimesNewRomanPSMT" w:eastAsia="TimesNewRomanPSMT"/>
          <w:sz w:val="24"/>
        </w:rPr>
        <w:t>4</w:t>
      </w:r>
      <w:r>
        <w:rPr>
          <w:rFonts w:hint="eastAsia" w:ascii="宋体" w:hAnsi="宋体" w:eastAsia="宋体"/>
          <w:sz w:val="24"/>
        </w:rPr>
        <w:t>）已制产品：若客户订购的产品已经生产，那么客户可以通过</w:t>
      </w:r>
      <w:r>
        <w:rPr>
          <w:rFonts w:hint="eastAsia" w:ascii="TimesNewRomanPSMT" w:hAnsi="TimesNewRomanPSMT" w:eastAsia="TimesNewRomanPSMT"/>
          <w:sz w:val="24"/>
        </w:rPr>
        <w:t xml:space="preserve">APP </w:t>
      </w:r>
      <w:r>
        <w:rPr>
          <w:rFonts w:hint="eastAsia" w:ascii="宋体" w:hAnsi="宋体" w:eastAsia="宋体"/>
          <w:sz w:val="24"/>
        </w:rPr>
        <w:t>查询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到已生产产品的数量、产品的各项性能的检测数据以及发货产品的实时物流信息</w:t>
      </w:r>
    </w:p>
    <w:p>
      <w:pPr>
        <w:rPr>
          <w:rFonts w:hint="eastAsia" w:ascii="宋体" w:hAnsi="宋体" w:eastAsia="宋体"/>
          <w:sz w:val="24"/>
        </w:rPr>
      </w:pPr>
    </w:p>
    <w:p>
      <w:r>
        <w:drawing>
          <wp:inline distT="0" distB="0" distL="114300" distR="114300">
            <wp:extent cx="4558665" cy="4009390"/>
            <wp:effectExtent l="0" t="0" r="133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8990" cy="43370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7.2.2 太阳小金库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太阳下金库注重客户投资，本公司APP 的优势是能够精准定位太阳能电池片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生产厂商，对于该类客户来说，投资建设电站资金充足，而且自己的产品可以直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接用于建设电站。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通过众筹思想打造APP 平台有以下初衷：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（1）电站建设投资风险较大，利用众筹，可以缩减单方面投资的风险。</w:t>
      </w:r>
    </w:p>
    <w:p>
      <w:pPr>
        <w:spacing w:beforeLines="0" w:afterLines="0"/>
        <w:jc w:val="left"/>
        <w:rPr>
          <w:rFonts w:hint="eastAsia" w:ascii="TimesNewRomanPSMT" w:hAnsi="TimesNewRomanPSMT" w:eastAsia="TimesNewRomanPSMT"/>
          <w:sz w:val="18"/>
        </w:rPr>
      </w:pPr>
      <w:r>
        <w:rPr>
          <w:rFonts w:hint="eastAsia" w:ascii="TimesNewRomanPSMT" w:hAnsi="TimesNewRomanPSMT" w:eastAsia="TimesNewRomanPSMT"/>
          <w:sz w:val="18"/>
        </w:rPr>
        <w:t>56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（2）电站建设资金回收周期较长，资金量大，单用户投资压力过大，成本过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高。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（3）已建设成功的光伏电站如果能够通过“认养权”的方式再度转手，能够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推动国内光伏电站投资的循环性和可持续性。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本公司设计的太阳小金库具有以下功能：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（1）已建设光伏电站“认养”：客户可以发布自己投资建设的光伏电站，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其他客户在熟悉项目后，通过投资不同金额来对现有电站进行不同发电量的“认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养”，APP 会帮助客户计算“认养”电站的收益，客户认养的电站产生的收益归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自己所有，收益分配在APP 内实现（如图7.2a 所示）。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（2）筹资共建光伏电站：客户在APP 发布建设一个电站的消息（以众筹2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个月为例），可以是有建设光伏电站的良好场地（如自己屋顶、鱼塘、承包地等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等），也可以是有建设电站所必须的重要原材料、施工队等等，也可以是仅投资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用于建设电站的资金，当电站建设的各个模块完整后，电站建设正式施工，相当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于客户众筹自建电站（如图7.2b 所示）。</w:t>
      </w:r>
    </w:p>
    <w:p>
      <w:pPr>
        <w:rPr>
          <w:rFonts w:hint="eastAsia" w:ascii="宋体" w:hAnsi="宋体" w:eastAsia="宋体"/>
          <w:sz w:val="24"/>
        </w:rPr>
      </w:pPr>
      <w:r>
        <w:drawing>
          <wp:inline distT="0" distB="0" distL="114300" distR="114300">
            <wp:extent cx="5483225" cy="535559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瀹嬩綋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altName w:val="Eras Light ITC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C426DA"/>
    <w:rsid w:val="218541AD"/>
    <w:rsid w:val="3ACB071C"/>
    <w:rsid w:val="47131CA6"/>
    <w:rsid w:val="4D1F11EF"/>
    <w:rsid w:val="5B707CD2"/>
    <w:rsid w:val="617E5E52"/>
    <w:rsid w:val="62FA2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2017-04-19T10:59:00Z</dcterms:created>
  <dc:creator>Administrator</dc:creator>
  <cp:lastModifiedBy>Administrator</cp:lastModifiedBy>
  <dcterms:modified xsi:type="dcterms:W3CDTF">2017-04-19T11:08:00Z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