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AI空间输入法（桌面版）技术开发文档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一、项目愿景与核心定位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项目旨在打造一款面向未来的智能输入平台，以“国产化、全平台、智能化”为核心特征。它不仅是连接用户与数字世界的桥梁，更是公司“AI眼镜+输入法”生态在桌面端的关键落子。通过构建自主可控的输入法引擎，并无缝覆盖Windows、macOS及国产信创操作系统，我们将为用户提供一致、高效、安全的跨设备输入体验，奠定公司在下一代人机交互领域的技术基础。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二、核心架构：基于RIME的国产化信创基座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为实现技术自主与跨平台兼容，我们将采用“核心引擎+平台适配层”的架构。核心引擎将基于开源的**中州韵输入法引擎（RIME）**进行深度定制与增强。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为何选择RIME？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开源与自主可控：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RIME采用MIT协议开源，核心由C++编写，代码透明，完全符合信创产业对技术自主、安全可控的要求。我们可以基于其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核心库进行自主开发，不受制于单一商业公司。</w:t>
      </w:r>
      <w:bookmarkEnd w:id="1007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强大的跨平台能力：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RIME本身就是跨平台的输入法框架。它在Windows上被称为“小狼毫”，在macOS上是“鼠须管”，在Linux上是“中州韵”。这为我们统一多端技术栈提供了完美的基础。</w:t>
      </w:r>
      <w:bookmarkEnd w:id="1008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高度可配置性：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RIME支持拼音、双拼、五笔等多种输入方案，并可通过YAML配置文件进行热加载，便于我们快速实现定制化功能。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信创架构适配</w:t>
      </w:r>
      <w:bookmarkEnd w:id="1010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操作系统层：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以RIME的Linux版本（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）为基础，完成与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统信UOS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、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麒麟软件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等主流国产操作系统的深度适配与兼容性测试。</w:t>
      </w:r>
      <w:bookmarkEnd w:id="1011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硬件芯片层：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确保输入法核心能在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龙芯（LoongArch）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、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飞腾/鲲鹏（ARM）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、**海光/兆芯（x86）**等不同架构的国产CPU上稳定运行。针对ARM架构，可利用其NPU进行AI推理加速；针对x86架构，则优化指令集以提升性能。</w:t>
      </w:r>
      <w:bookmarkEnd w:id="10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三、全平台技术实现方案</w:t>
      </w:r>
      <w:bookmarkEnd w:id="10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我们将采用分层抽象的设计，确保核心业务逻辑的统一和平台特定功能的实现。</w:t>
      </w:r>
      <w:bookmarkEnd w:id="1014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60"/>
        <w:gridCol w:w="2760"/>
        <w:gridCol w:w="2760"/>
      </w:tblGrid>
      <w:tr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平台</w:t>
            </w:r>
            <w:bookmarkEnd w:id="1015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客户端名称</w:t>
            </w:r>
            <w:bookmarkEnd w:id="1016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技术实现要点</w:t>
            </w:r>
            <w:bookmarkEnd w:id="1017"/>
          </w:p>
        </w:tc>
      </w:tr>
      <w:tr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8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Windows</w:t>
            </w:r>
            <w:bookmarkEnd w:id="1018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小狼毫 (Weasel)</w:t>
            </w:r>
            <w:bookmarkEnd w:id="1019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使用Windows API实现输入法前端，通过WASAPI/DirectSound接口进行高质量音频采集。</w:t>
            </w:r>
            <w:bookmarkEnd w:id="1020"/>
          </w:p>
        </w:tc>
      </w:tr>
      <w:tr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1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macOS</w:t>
            </w:r>
            <w:bookmarkEnd w:id="1021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鼠须管 (Squirrel)</w:t>
            </w:r>
            <w:bookmarkEnd w:id="1022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基于SwiftUI重构前端界面，通过Core Audio框架实现音频处理，确保与macOS系统风格的统一。</w:t>
            </w:r>
            <w:bookmarkEnd w:id="1023"/>
          </w:p>
        </w:tc>
      </w:tr>
      <w:tr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4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信创Linux</w:t>
            </w:r>
            <w:bookmarkEnd w:id="1024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中州韵 (RIME)</w:t>
            </w:r>
            <w:bookmarkEnd w:id="1025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作为IBus或Fcitx框架的引擎模块运行，兼容ALSA/PulseAudio等Linux音频后端。</w:t>
            </w:r>
            <w:bookmarkEnd w:id="1026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跨平台音频处理抽象层</w:t>
      </w:r>
      <w:bookmarkEnd w:id="10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为统一处理不同操作系统的音频输入，我们将构建一个音频抽象层：</w:t>
      </w:r>
      <w:bookmarkEnd w:id="1028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Windows: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调用WASAPI或DirectSound接口。</w:t>
      </w:r>
      <w:bookmarkEnd w:id="1029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macOS: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通过Core Audio框架实现。</w:t>
      </w:r>
      <w:bookmarkEnd w:id="1030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Linux: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兼容ALSA/PulseAudio双后端。</w:t>
      </w:r>
      <w:bookmarkEnd w:id="10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四、AI智能引擎：端云协同</w:t>
      </w:r>
      <w:bookmarkEnd w:id="10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在RIME核心之上，我们将构建一个强大的AI智能引擎，实现“端云协同”的推理框架，兼顾性能、隐私与智能化。</w:t>
      </w:r>
      <w:bookmarkEnd w:id="1033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端侧模型 (On-Device AI)</w:t>
      </w:r>
      <w:bookmarkEnd w:id="1034"/>
    </w:p>
    <w:p>
      <w:pPr>
        <w:pageBreakBefore w:val="off"/>
        <w:numPr>
          <w:ilvl w:val="1"/>
          <w:numId w:val="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模型选择：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集成轻量化、高性能的本地语音识别模型，例如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Funasr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系列模型或智谱开源的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GLM-ASR-Nano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（1.5B参数）。</w:t>
      </w:r>
      <w:bookmarkEnd w:id="1035"/>
    </w:p>
    <w:p>
      <w:pPr>
        <w:pageBreakBefore w:val="off"/>
        <w:numPr>
          <w:ilvl w:val="1"/>
          <w:numId w:val="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核心优势：</w:t>
      </w:r>
      <w:bookmarkEnd w:id="1036"/>
    </w:p>
    <w:p>
      <w:pPr>
        <w:pageBreakBefore w:val="off"/>
        <w:numPr>
          <w:ilvl w:val="2"/>
          <w:numId w:val="7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毫秒级响应：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语音转文字在本地完成，实现“说完即出字”的零延迟体验。</w:t>
      </w:r>
      <w:bookmarkEnd w:id="1037"/>
    </w:p>
    <w:p>
      <w:pPr>
        <w:pageBreakBefore w:val="off"/>
        <w:numPr>
          <w:ilvl w:val="2"/>
          <w:numId w:val="7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绝对隐私安全：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所有语音数据不离开用户设备，100%本地处理，满足政企客户对数据安全的核心诉求。</w:t>
      </w:r>
      <w:bookmarkEnd w:id="1038"/>
    </w:p>
    <w:p>
      <w:pPr>
        <w:pageBreakBefore w:val="off"/>
        <w:numPr>
          <w:ilvl w:val="2"/>
          <w:numId w:val="7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离线可用：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即使在无网络环境下，基础语音输入功能依然稳定可靠。</w:t>
      </w:r>
      <w:bookmarkEnd w:id="1039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云端模型 (Cloud AI)</w:t>
      </w:r>
      <w:bookmarkEnd w:id="1040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模型接入：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通过API接入智谱GLM-ASR-2512、火山引擎豆包等大参数云端模型。</w:t>
      </w:r>
      <w:bookmarkEnd w:id="1041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核心功能：</w:t>
      </w:r>
      <w:bookmarkEnd w:id="1042"/>
    </w:p>
    <w:p>
      <w:pPr>
        <w:pageBreakBefore w:val="off"/>
        <w:numPr>
          <w:ilvl w:val="2"/>
          <w:numId w:val="9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高精度转写：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处理复杂环境（多语种、口音、噪声）下的语音，字符错误率（CER）可低至0.0717。</w:t>
      </w:r>
      <w:bookmarkEnd w:id="1043"/>
    </w:p>
    <w:p>
      <w:pPr>
        <w:pageBreakBefore w:val="off"/>
        <w:numPr>
          <w:ilvl w:val="2"/>
          <w:numId w:val="9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智能文本纠正：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利用大语言模型（LLM）对端侧转写结果进行二次优化，自动修正同音错别字，优化口语化表达。</w:t>
      </w:r>
      <w:bookmarkEnd w:id="1044"/>
    </w:p>
    <w:p>
      <w:pPr>
        <w:pageBreakBefore w:val="off"/>
        <w:numPr>
          <w:ilvl w:val="2"/>
          <w:numId w:val="9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人设场景化改写：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用户可选中任意文本，通过语音指令（如“翻译成英文”、“优化为正式报告”）调用云端AI进行即时改写。</w:t>
      </w:r>
      <w:bookmarkEnd w:id="10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五、核心功能模块</w:t>
      </w:r>
      <w:bookmarkEnd w:id="1046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高精度语音输入</w:t>
      </w:r>
      <w:bookmarkEnd w:id="1047"/>
    </w:p>
    <w:p>
      <w:pPr>
        <w:pageBreakBefore w:val="off"/>
        <w:numPr>
          <w:ilvl w:val="1"/>
          <w:numId w:val="1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快捷键唤醒：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用户可通过自定义快捷键（如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键）一键唤醒语音输入，松开即自动转写并输入到当前光标位置。</w:t>
      </w:r>
      <w:bookmarkEnd w:id="1048"/>
    </w:p>
    <w:p>
      <w:pPr>
        <w:pageBreakBefore w:val="off"/>
        <w:numPr>
          <w:ilvl w:val="1"/>
          <w:numId w:val="1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多语种支持：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支持中文（普通话）、粤语、英语、日语、韩语等多种语言的自动检测与识别。</w:t>
      </w:r>
      <w:bookmarkEnd w:id="1049"/>
    </w:p>
    <w:p>
      <w:pPr>
        <w:pageBreakBefore w:val="off"/>
        <w:numPr>
          <w:ilvl w:val="1"/>
          <w:numId w:val="1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耳语捕捉：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优化对微弱声音的捕捉能力，在图书馆、办公室等公共场合轻声说话即可精准识别。</w:t>
      </w:r>
      <w:bookmarkEnd w:id="1050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智能文本处理</w:t>
      </w:r>
      <w:bookmarkEnd w:id="1051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AI对话与编程：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支持在任意输入框通过语音进行AI对话，或通过自然语言生成代码（如“定义一个函数calculate_sum，返回a加b”），实现Vibe Coding。</w:t>
      </w:r>
      <w:bookmarkEnd w:id="1052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垂直场景词库：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支持用户自定义导入专业热词词典（如医疗、IT、法律术语），显著提升特定领域的识别准确率。</w:t>
      </w:r>
      <w:bookmarkEnd w:id="1053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统一配置与管理</w:t>
      </w:r>
      <w:bookmarkEnd w:id="1054"/>
    </w:p>
    <w:p>
      <w:pPr>
        <w:pageBreakBefore w:val="off"/>
        <w:numPr>
          <w:ilvl w:val="1"/>
          <w:numId w:val="1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配置工具：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使用RIME的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配置管理器，实现输入方案、用户词库、快捷键等设置的统一管理和跨设备同步。</w:t>
      </w:r>
      <w:bookmarkEnd w:id="1055"/>
    </w:p>
    <w:p>
      <w:pPr>
        <w:pageBreakBefore w:val="off"/>
        <w:numPr>
          <w:ilvl w:val="1"/>
          <w:numId w:val="1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热加载：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所有配置修改（如YAML文件）均可实时生效，无需重启输入法。</w:t>
      </w:r>
      <w:bookmarkEnd w:id="10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六、安全与隐私</w:t>
      </w:r>
      <w:bookmarkEnd w:id="1057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本地化处理：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核心语音识别流程默认在本地完成，从源头保障用户隐私。</w:t>
      </w:r>
      <w:bookmarkEnd w:id="1058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端到端加密：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当用户选择使用云端AI服务时，所有传输数据均采用AES-256标准进行端到端加密。</w:t>
      </w:r>
      <w:bookmarkEnd w:id="1059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合规性：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产品设计严格遵循《个人信息保护法》等相关法规，不强制收集用户数据，并提供清晰的数据使用授权选项。</w:t>
      </w:r>
      <w:bookmarkEnd w:id="10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七、开发实施路线图</w:t>
      </w:r>
      <w:bookmarkEnd w:id="1061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第一阶段：核心引擎定制 (2个月)</w:t>
      </w:r>
      <w:bookmarkEnd w:id="1062"/>
    </w:p>
    <w:p>
      <w:pPr>
        <w:pageBreakBefore w:val="off"/>
        <w:numPr>
          <w:ilvl w:val="1"/>
          <w:numId w:val="1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组建团队，基于RIME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核心库搭建开发框架。</w:t>
      </w:r>
      <w:bookmarkEnd w:id="1063"/>
    </w:p>
    <w:p>
      <w:pPr>
        <w:pageBreakBefore w:val="off"/>
        <w:numPr>
          <w:ilvl w:val="1"/>
          <w:numId w:val="1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完成Windows（小狼毫）和macOS（鼠须管）客户端的原型开发，实现基础的键盘输入功能。</w:t>
      </w:r>
      <w:bookmarkEnd w:id="1064"/>
    </w:p>
    <w:p>
      <w:pPr>
        <w:pageBreakBefore w:val="off"/>
        <w:numPr>
          <w:ilvl w:val="1"/>
          <w:numId w:val="1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集成Funasr或GLM-ASR-Nano端侧模型，实现离线语音输入。</w:t>
      </w:r>
      <w:bookmarkEnd w:id="1065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第二阶段：AI功能集成 (2个月)</w:t>
      </w:r>
      <w:bookmarkEnd w:id="1066"/>
    </w:p>
    <w:p>
      <w:pPr>
        <w:pageBreakBefore w:val="off"/>
        <w:numPr>
          <w:ilvl w:val="1"/>
          <w:numId w:val="1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开发AI智能引擎，接入云端大模型API，实现智能文本纠正、场景化改写等功能。</w:t>
      </w:r>
      <w:bookmarkEnd w:id="1067"/>
    </w:p>
    <w:p>
      <w:pPr>
        <w:pageBreakBefore w:val="off"/>
        <w:numPr>
          <w:ilvl w:val="1"/>
          <w:numId w:val="1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实现“端云协同”逻辑，让用户可在设置中自由选择识别模式。</w:t>
      </w:r>
      <w:bookmarkEnd w:id="1068"/>
    </w:p>
    <w:p>
      <w:pPr>
        <w:pageBreakBefore w:val="off"/>
        <w:numPr>
          <w:ilvl w:val="1"/>
          <w:numId w:val="1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开发统一的用户设置界面，管理快捷键、词库和AI服务。</w:t>
      </w:r>
      <w:bookmarkEnd w:id="1069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第三阶段：信创适配与测试 (2个月)</w:t>
      </w:r>
      <w:bookmarkEnd w:id="1070"/>
    </w:p>
    <w:p>
      <w:pPr>
        <w:pageBreakBefore w:val="off"/>
        <w:numPr>
          <w:ilvl w:val="1"/>
          <w:numId w:val="1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将输入法引擎适配至统信UOS、麒麟等国产操作系统。</w:t>
      </w:r>
      <w:bookmarkEnd w:id="1071"/>
    </w:p>
    <w:p>
      <w:pPr>
        <w:pageBreakBefore w:val="off"/>
        <w:numPr>
          <w:ilvl w:val="1"/>
          <w:numId w:val="1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在龙芯、飞腾等国产CPU上进行兼容性测试与性能优化。</w:t>
      </w:r>
      <w:bookmarkEnd w:id="1072"/>
    </w:p>
    <w:p>
      <w:pPr>
        <w:pageBreakBefore w:val="off"/>
        <w:numPr>
          <w:ilvl w:val="1"/>
          <w:numId w:val="1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进行全面的内部测试，修复Bug，优化用户体验。</w:t>
      </w:r>
      <w:bookmarkEnd w:id="1073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第四阶段：公测与发布 (1个月)</w:t>
      </w:r>
      <w:bookmarkEnd w:id="1074"/>
    </w:p>
    <w:p>
      <w:pPr>
        <w:pageBreakBefore w:val="off"/>
        <w:numPr>
          <w:ilvl w:val="1"/>
          <w:numId w:val="1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发布公开测试版，收集用户反馈。</w:t>
      </w:r>
      <w:bookmarkEnd w:id="1075"/>
    </w:p>
    <w:p>
      <w:pPr>
        <w:pageBreakBefore w:val="off"/>
        <w:numPr>
          <w:ilvl w:val="1"/>
          <w:numId w:val="1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根据反馈进行最后的迭代优化。</w:t>
      </w:r>
      <w:bookmarkEnd w:id="1076"/>
    </w:p>
    <w:p>
      <w:pPr>
        <w:pageBreakBefore w:val="off"/>
        <w:numPr>
          <w:ilvl w:val="1"/>
          <w:numId w:val="1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正式发布1.0版本，并启动市场推广。</w:t>
      </w:r>
      <w:bookmarkEnd w:id="1077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2026-04-26T05:45:03Z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1wgHDKgFndA3/YIL4nDI/O+5mMjnZpcn9RJ8n/272zA=","ProduceID":"doc_sgs:3aeca3d5-54ea-4e65-81ad-fc5b856c5b10","ReservedCode2":"1wgHDKgFndA3/YIL4nDI/O+5mMjnZpcn9RJ8n/272zA=","PropagateID":"doc_sgs:3aeca3d5-54ea-4e65-81ad-fc5b856c5b10","ContentProducer":"001191440101MA9Y9T4H7A00000"}</vt:lpwstr>
  </property>
</Properties>
</file>