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report_title }}</w:t>
      </w:r>
    </w:p>
    <w:p>
      <w:pPr>
        <w:pStyle w:val="Heading1"/>
      </w:pPr>
      <w:r>
        <w:t>一、概述</w:t>
      </w:r>
    </w:p>
    <w:p>
      <w:r>
        <w:rPr>
          <w:b/>
        </w:rPr>
        <w:t>受测单位：</w:t>
      </w:r>
      <w:r>
        <w:t>{{ report_unit }}</w:t>
      </w:r>
    </w:p>
    <w:p>
      <w:r>
        <w:rPr>
          <w:b/>
        </w:rPr>
        <w:t>测试时间：</w:t>
      </w:r>
      <w:r>
        <w:t>{{ report_period }}</w:t>
      </w:r>
    </w:p>
    <w:p>
      <w:r>
        <w:t>{{ report_summary }}</w:t>
      </w:r>
    </w:p>
    <w:p>
      <w:r>
        <w:t>本报告针对该单位整体资产（任务级）开展安全评估，覆盖多个业务系统，按系统分别列出漏洞与加固建议。</w:t>
      </w:r>
    </w:p>
    <w:p>
      <w:pPr>
        <w:pStyle w:val="Heading1"/>
      </w:pPr>
      <w:r>
        <w:t>二、总体漏洞统计</w:t>
      </w:r>
    </w:p>
    <w:p>
      <w:r>
        <w:t>本次共发现漏洞 {{ stat.total }} 个：严重 {{ stat.critical }} 个、高危 {{ stat.high }} 个、中危 {{ stat.medium }} 个、低危 {{ stat.low }} 个、信息 {{ stat.info }} 个。</w:t>
      </w:r>
    </w:p>
    <w:p>
      <w:r>
        <w:t>{{ chart_severity }}</w:t>
      </w:r>
    </w:p>
    <w:p>
      <w:r>
        <w:t>本次评估共覆盖 {{ systems | length }} 个业务系统。</w:t>
      </w:r>
    </w:p>
    <w:p>
      <w:pPr>
        <w:pStyle w:val="Heading1"/>
      </w:pPr>
      <w:r>
        <w:t>三、分系统漏洞情况</w:t>
      </w:r>
    </w:p>
    <w:p>
      <w:r>
        <w:t>{%p for sys in systems %}</w:t>
      </w:r>
    </w:p>
    <w:p>
      <w:pPr>
        <w:pStyle w:val="Heading2"/>
      </w:pPr>
      <w:r>
        <w:t>{{ loop.index }}. {{ sys.name }}</w:t>
      </w:r>
    </w:p>
    <w:p>
      <w:r>
        <w:t>本系统发现漏洞 {{ sys.stat.total }} 个（严重 {{ sys.stat.critical }} / 高危 {{ sys.stat.high }} / 中危 {{ sys.stat.medium }} / 低危 {{ sys.stat.low }} / 信息 {{ sys.stat.info }}）。</w:t>
      </w:r>
    </w:p>
    <w:p>
      <w:r>
        <w:t>漏洞清单：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漏洞名称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危害等级</w:t>
            </w:r>
          </w:p>
        </w:tc>
      </w:tr>
      <w:tr>
        <w:tc>
          <w:tcPr>
            <w:tcW w:type="dxa" w:w="2160"/>
          </w:tcPr>
          <w:p>
            <w:r>
              <w:t>{%tr for item in sys.findings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item.seq }}</w:t>
            </w:r>
          </w:p>
        </w:tc>
        <w:tc>
          <w:tcPr>
            <w:tcW w:type="dxa" w:w="2160"/>
          </w:tcPr>
          <w:p>
            <w:r>
              <w:t>{{ item.vuln_type }}</w:t>
            </w:r>
          </w:p>
        </w:tc>
        <w:tc>
          <w:tcPr>
            <w:tcW w:type="dxa" w:w="2160"/>
          </w:tcPr>
          <w:p>
            <w:r>
              <w:t>{{ item.target }}</w:t>
            </w:r>
          </w:p>
        </w:tc>
        <w:tc>
          <w:tcPr>
            <w:tcW w:type="dxa" w:w="2160"/>
          </w:tcPr>
          <w:p>
            <w:r>
              <w:t>{{ item.severity_cn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漏洞详情：</w:t>
      </w:r>
    </w:p>
    <w:p>
      <w:r>
        <w:t>{%p for item in sys.findings %}</w:t>
      </w:r>
    </w:p>
    <w:p>
      <w:pPr>
        <w:pStyle w:val="Heading3"/>
      </w:pPr>
      <w:r>
        <w:t>{{ item.seq }}. {{ item.vuln_type }}</w:t>
      </w:r>
    </w:p>
    <w:p>
      <w:r>
        <w:rPr>
          <w:b/>
        </w:rPr>
        <w:t>目标：</w:t>
      </w:r>
      <w:r>
        <w:t>{{ item.target }}</w:t>
      </w:r>
    </w:p>
    <w:p>
      <w:r>
        <w:rPr>
          <w:b/>
        </w:rPr>
        <w:t>危害等级：</w:t>
      </w:r>
      <w:r>
        <w:t>{{ item.severity_cn }}（CVSS {{ item.cvss_score }}）</w:t>
      </w:r>
    </w:p>
    <w:p>
      <w:r>
        <w:rPr>
          <w:b/>
        </w:rPr>
        <w:t>危害描述：</w:t>
      </w:r>
      <w:r>
        <w:t>{{ item.impact }}</w:t>
      </w:r>
    </w:p>
    <w:p>
      <w:r>
        <w:rPr>
          <w:b/>
        </w:rPr>
        <w:t>验证方式：</w:t>
      </w:r>
      <w:r>
        <w:t>{{ item.verify_method }}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>{{ item.poc }}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>{{ item.evidence }}</w:t>
      </w:r>
    </w:p>
    <w:p>
      <w:r>
        <w:t>截图证据：</w:t>
      </w:r>
    </w:p>
    <w:p>
      <w:r>
        <w:t>【此处插入截图（如有，人工补充）】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四、总体加固建议</w:t>
      </w:r>
    </w:p>
    <w:p>
      <w:r>
        <w:t>按系统优先级修复高危项；统一鉴权与输入校验规范；建立密钥集中管理；定期复测验证修复效果。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