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report_title }}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>{{ report_unit }}</w:t>
      </w:r>
    </w:p>
    <w:p>
      <w:r>
        <w:rPr>
          <w:b/>
        </w:rPr>
        <w:t>系统名称：</w:t>
      </w:r>
      <w:r>
        <w:t>{{ report_system }}</w:t>
      </w:r>
    </w:p>
    <w:p>
      <w:r>
        <w:rPr>
          <w:b/>
        </w:rPr>
        <w:t>测试时间：</w:t>
      </w:r>
      <w:r>
        <w:t>{{ report_period }}</w:t>
      </w:r>
    </w:p>
    <w:p>
      <w:r>
        <w:t>{{ report_summary }}</w:t>
      </w:r>
    </w:p>
    <w:p>
      <w:r>
        <w:t>本报告针对单个业务系统（会话级）开展渗透测试，记录发现的安全问题、验证证据与加固建议。</w:t>
      </w:r>
    </w:p>
    <w:p>
      <w:pPr>
        <w:pStyle w:val="Heading1"/>
      </w:pPr>
      <w:r>
        <w:t>二、漏洞统计</w:t>
      </w:r>
    </w:p>
    <w:p>
      <w:r>
        <w:t>本次共发现漏洞 {{ stat.total }} 个：严重 {{ stat.critical }} 个、高危 {{ stat.high }} 个、中危 {{ stat.medium }} 个、低危 {{ stat.low }} 个、信息 {{ stat.info }} 个。</w:t>
      </w:r>
    </w:p>
    <w:p>
      <w:r>
        <w:t>{{ chart_severity }}</w:t>
      </w:r>
    </w:p>
    <w:p>
      <w:pPr>
        <w:pStyle w:val="Heading1"/>
      </w:pPr>
      <w:r>
        <w:t>三、漏洞清单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</w:tr>
      <w:tr>
        <w:tc>
          <w:tcPr>
            <w:tcW w:type="dxa" w:w="2160"/>
          </w:tcPr>
          <w:p>
            <w:r>
              <w:t>{%tr for item in findings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item.seq }}</w:t>
            </w:r>
          </w:p>
        </w:tc>
        <w:tc>
          <w:tcPr>
            <w:tcW w:type="dxa" w:w="2160"/>
          </w:tcPr>
          <w:p>
            <w:r>
              <w:t>{{ item.vuln_type }}</w:t>
            </w:r>
          </w:p>
        </w:tc>
        <w:tc>
          <w:tcPr>
            <w:tcW w:type="dxa" w:w="2160"/>
          </w:tcPr>
          <w:p>
            <w:r>
              <w:t>{{ item.target }}</w:t>
            </w:r>
          </w:p>
        </w:tc>
        <w:tc>
          <w:tcPr>
            <w:tcW w:type="dxa" w:w="2160"/>
          </w:tcPr>
          <w:p>
            <w:r>
              <w:t>{{ item.severity_cn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四、漏洞详情</w:t>
      </w:r>
    </w:p>
    <w:p>
      <w:r>
        <w:t>{%p for item in findings %}</w:t>
      </w:r>
    </w:p>
    <w:p>
      <w:pPr>
        <w:pStyle w:val="Heading3"/>
      </w:pPr>
      <w:r>
        <w:t>{{ item.seq }}. {{ item.vuln_type }}</w:t>
      </w:r>
    </w:p>
    <w:p>
      <w:r>
        <w:rPr>
          <w:b/>
        </w:rPr>
        <w:t>目标：</w:t>
      </w:r>
      <w:r>
        <w:t>{{ item.target }}</w:t>
      </w:r>
    </w:p>
    <w:p>
      <w:r>
        <w:rPr>
          <w:b/>
        </w:rPr>
        <w:t>危害等级：</w:t>
      </w:r>
      <w:r>
        <w:t>{{ item.severity_cn }}（CVSS {{ item.cvss_score }}）</w:t>
      </w:r>
    </w:p>
    <w:p>
      <w:r>
        <w:rPr>
          <w:b/>
        </w:rPr>
        <w:t>危害描述：</w:t>
      </w:r>
      <w:r>
        <w:t>{{ item.impact }}</w:t>
      </w:r>
    </w:p>
    <w:p>
      <w:r>
        <w:rPr>
          <w:b/>
        </w:rPr>
        <w:t>验证方式：</w:t>
      </w:r>
      <w:r>
        <w:t>{{ item.verify_method }}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>{{ item.poc }}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>{{ item.evidence }}</w:t>
      </w:r>
    </w:p>
    <w:p>
      <w:r>
        <w:t>截图证据：</w:t>
      </w:r>
    </w:p>
    <w:p>
      <w:r>
        <w:t>【此处插入截图（如有，人工补充）】</w:t>
      </w:r>
    </w:p>
    <w:p>
      <w:r>
        <w:t>{%p endfor %}</w:t>
      </w:r>
    </w:p>
    <w:p>
      <w:pPr>
        <w:pStyle w:val="Heading1"/>
      </w:pPr>
      <w:r>
        <w:t>五、总体加固建议</w:t>
      </w:r>
    </w:p>
    <w:p>
      <w:r>
        <w:t>1. 全站输入统一做校验与输出编码；2. 所有接口强制身份与权限校验；3. 前端不得硬编码密钥；4. 补齐安全响应头（CSP/X-Frame-Options 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