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8AC3" w14:textId="77777777" w:rsidR="00000000" w:rsidRPr="007803C0" w:rsidRDefault="008A7A0C">
      <w:pPr>
        <w:spacing w:beforeLines="150" w:before="468"/>
        <w:jc w:val="center"/>
        <w:rPr>
          <w:rFonts w:ascii="Arial" w:hAnsi="宋体" w:cs="Arial" w:hint="eastAsia"/>
          <w:b/>
          <w:sz w:val="44"/>
          <w:szCs w:val="44"/>
          <w14:shadow w14:blurRad="50800" w14:dist="38100" w14:dir="2700000" w14:sx="100000" w14:sy="100000" w14:kx="0" w14:ky="0" w14:algn="tl">
            <w14:srgbClr w14:val="000000">
              <w14:alpha w14:val="60000"/>
            </w14:srgbClr>
          </w14:shadow>
        </w:rPr>
      </w:pP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CSRC</w:t>
      </w: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基金</w:t>
      </w: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XBRL</w:t>
      </w: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实例文档编制技术指引</w:t>
      </w: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 xml:space="preserve"> </w:t>
      </w:r>
    </w:p>
    <w:p w14:paraId="16D245EA" w14:textId="77777777" w:rsidR="00000000" w:rsidRPr="007803C0" w:rsidRDefault="008A7A0C">
      <w:pPr>
        <w:spacing w:beforeLines="150" w:before="468"/>
        <w:jc w:val="center"/>
        <w:rPr>
          <w:rFonts w:ascii="Arial" w:hAnsi="宋体" w:cs="Arial" w:hint="eastAsia"/>
          <w:b/>
          <w:sz w:val="44"/>
          <w:szCs w:val="44"/>
          <w14:shadow w14:blurRad="50800" w14:dist="38100" w14:dir="2700000" w14:sx="100000" w14:sy="100000" w14:kx="0" w14:ky="0" w14:algn="tl">
            <w14:srgbClr w14:val="000000">
              <w14:alpha w14:val="60000"/>
            </w14:srgbClr>
          </w14:shadow>
        </w:rPr>
      </w:pP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4</w:t>
      </w: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号</w:t>
      </w: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 xml:space="preserve"> </w:t>
      </w:r>
      <w:r w:rsidRPr="007803C0">
        <w:rPr>
          <w:rFonts w:ascii="Arial" w:hAnsi="宋体" w:cs="Arial"/>
          <w:b/>
          <w:sz w:val="44"/>
          <w:szCs w:val="44"/>
          <w14:shadow w14:blurRad="50800" w14:dist="38100" w14:dir="2700000" w14:sx="100000" w14:sy="100000" w14:kx="0" w14:ky="0" w14:algn="tl">
            <w14:srgbClr w14:val="000000">
              <w14:alpha w14:val="60000"/>
            </w14:srgbClr>
          </w14:shadow>
        </w:rPr>
        <w:t>–</w:t>
      </w: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 xml:space="preserve"> </w:t>
      </w:r>
      <w:r w:rsidRPr="007803C0">
        <w:rPr>
          <w:rFonts w:ascii="Arial" w:hAnsi="宋体" w:cs="Arial" w:hint="eastAsia"/>
          <w:b/>
          <w:sz w:val="44"/>
          <w:szCs w:val="44"/>
          <w14:shadow w14:blurRad="50800" w14:dist="38100" w14:dir="2700000" w14:sx="100000" w14:sy="100000" w14:kx="0" w14:ky="0" w14:algn="tl">
            <w14:srgbClr w14:val="000000">
              <w14:alpha w14:val="60000"/>
            </w14:srgbClr>
          </w14:shadow>
        </w:rPr>
        <w:t>年度（半年度）报告</w:t>
      </w:r>
    </w:p>
    <w:p w14:paraId="1BD0EB24" w14:textId="77777777" w:rsidR="00000000" w:rsidRPr="007803C0" w:rsidRDefault="008A7A0C">
      <w:pPr>
        <w:spacing w:beforeLines="150" w:before="468"/>
        <w:jc w:val="center"/>
        <w:rPr>
          <w:rFonts w:ascii="Arial" w:hAnsi="Arial" w:cs="Arial" w:hint="eastAsia"/>
          <w:sz w:val="28"/>
          <w:szCs w:val="28"/>
          <w14:shadow w14:blurRad="50800" w14:dist="38100" w14:dir="2700000" w14:sx="100000" w14:sy="100000" w14:kx="0" w14:ky="0" w14:algn="tl">
            <w14:srgbClr w14:val="000000">
              <w14:alpha w14:val="60000"/>
            </w14:srgbClr>
          </w14:shadow>
        </w:rPr>
      </w:pPr>
      <w:r w:rsidRPr="007803C0">
        <w:rPr>
          <w:rFonts w:ascii="Arial" w:hAnsi="宋体" w:cs="Arial"/>
          <w:sz w:val="28"/>
          <w:szCs w:val="28"/>
          <w14:shadow w14:blurRad="50800" w14:dist="38100" w14:dir="2700000" w14:sx="100000" w14:sy="100000" w14:kx="0" w14:ky="0" w14:algn="tl">
            <w14:srgbClr w14:val="000000">
              <w14:alpha w14:val="60000"/>
            </w14:srgbClr>
          </w14:shadow>
        </w:rPr>
        <w:t>当前版本号</w:t>
      </w:r>
      <w:r w:rsidRPr="007803C0">
        <w:rPr>
          <w:rFonts w:ascii="Arial" w:hAnsi="Arial" w:cs="Arial"/>
          <w:sz w:val="28"/>
          <w:szCs w:val="28"/>
          <w14:shadow w14:blurRad="50800" w14:dist="38100" w14:dir="2700000" w14:sx="100000" w14:sy="100000" w14:kx="0" w14:ky="0" w14:algn="tl">
            <w14:srgbClr w14:val="000000">
              <w14:alpha w14:val="60000"/>
            </w14:srgbClr>
          </w14:shadow>
        </w:rPr>
        <w:t>V</w:t>
      </w:r>
      <w:r w:rsidRPr="007803C0">
        <w:rPr>
          <w:rFonts w:ascii="Arial" w:hAnsi="Arial" w:cs="Arial" w:hint="eastAsia"/>
          <w:sz w:val="28"/>
          <w:szCs w:val="28"/>
          <w14:shadow w14:blurRad="50800" w14:dist="38100" w14:dir="2700000" w14:sx="100000" w14:sy="100000" w14:kx="0" w14:ky="0" w14:algn="tl">
            <w14:srgbClr w14:val="000000">
              <w14:alpha w14:val="60000"/>
            </w14:srgbClr>
          </w14:shadow>
        </w:rPr>
        <w:t>2.</w:t>
      </w:r>
      <w:r w:rsidRPr="007803C0">
        <w:rPr>
          <w:rFonts w:ascii="Arial" w:hAnsi="Arial" w:cs="Arial" w:hint="eastAsia"/>
          <w:sz w:val="28"/>
          <w:szCs w:val="28"/>
          <w14:shadow w14:blurRad="50800" w14:dist="38100" w14:dir="2700000" w14:sx="100000" w14:sy="100000" w14:kx="0" w14:ky="0" w14:algn="tl">
            <w14:srgbClr w14:val="000000">
              <w14:alpha w14:val="60000"/>
            </w14:srgbClr>
          </w14:shadow>
        </w:rPr>
        <w:t>3</w:t>
      </w:r>
    </w:p>
    <w:p w14:paraId="38D98258" w14:textId="77777777" w:rsidR="00000000" w:rsidRPr="007803C0" w:rsidRDefault="008A7A0C">
      <w:pPr>
        <w:spacing w:beforeLines="150" w:before="468"/>
        <w:jc w:val="center"/>
        <w:rPr>
          <w:rFonts w:ascii="Arial" w:hAnsi="Arial" w:cs="Arial"/>
          <w:b/>
          <w:sz w:val="44"/>
          <w:szCs w:val="44"/>
          <w14:shadow w14:blurRad="50800" w14:dist="38100" w14:dir="2700000" w14:sx="100000" w14:sy="100000" w14:kx="0" w14:ky="0" w14:algn="tl">
            <w14:srgbClr w14:val="000000">
              <w14:alpha w14:val="60000"/>
            </w14:srgbClr>
          </w14:shadow>
        </w:rPr>
      </w:pPr>
    </w:p>
    <w:p w14:paraId="0B6A41A3" w14:textId="77777777" w:rsidR="00000000" w:rsidRPr="007803C0" w:rsidRDefault="008A7A0C">
      <w:pPr>
        <w:spacing w:beforeLines="150" w:before="468"/>
        <w:jc w:val="center"/>
        <w:rPr>
          <w:rFonts w:ascii="Arial" w:hAnsi="Arial" w:cs="Arial"/>
          <w:b/>
          <w:sz w:val="44"/>
          <w:szCs w:val="44"/>
          <w14:shadow w14:blurRad="50800" w14:dist="38100" w14:dir="2700000" w14:sx="100000" w14:sy="100000" w14:kx="0" w14:ky="0" w14:algn="tl">
            <w14:srgbClr w14:val="000000">
              <w14:alpha w14:val="60000"/>
            </w14:srgbClr>
          </w14:shadow>
        </w:rPr>
      </w:pPr>
    </w:p>
    <w:p w14:paraId="0664D1A0" w14:textId="77777777" w:rsidR="00000000" w:rsidRDefault="008A7A0C">
      <w:pPr>
        <w:jc w:val="center"/>
        <w:rPr>
          <w:rFonts w:ascii="Arial" w:hAnsi="Arial" w:cs="Arial"/>
          <w:b/>
        </w:rPr>
      </w:pPr>
      <w:r>
        <w:rPr>
          <w:rFonts w:ascii="Arial" w:hAnsi="宋体" w:cs="Arial"/>
          <w:b/>
          <w:bCs/>
          <w:sz w:val="28"/>
        </w:rPr>
        <w:t>文档版本历史表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9"/>
        <w:gridCol w:w="578"/>
        <w:gridCol w:w="1137"/>
        <w:gridCol w:w="6156"/>
      </w:tblGrid>
      <w:tr w:rsidR="00000000" w14:paraId="5D7D12FB" w14:textId="77777777">
        <w:trPr>
          <w:jc w:val="center"/>
        </w:trPr>
        <w:tc>
          <w:tcPr>
            <w:tcW w:w="759" w:type="dxa"/>
            <w:shd w:val="clear" w:color="000000" w:fill="E6E6E6"/>
            <w:vAlign w:val="center"/>
          </w:tcPr>
          <w:p w14:paraId="64CA9E92" w14:textId="77777777" w:rsidR="00000000" w:rsidRDefault="008A7A0C">
            <w:pPr>
              <w:jc w:val="center"/>
              <w:rPr>
                <w:rFonts w:ascii="Arial" w:hAnsi="Arial" w:cs="Arial"/>
                <w:b/>
                <w:sz w:val="18"/>
              </w:rPr>
            </w:pPr>
            <w:r>
              <w:rPr>
                <w:rFonts w:ascii="Arial" w:hAnsi="宋体" w:cs="Arial"/>
                <w:b/>
                <w:sz w:val="18"/>
              </w:rPr>
              <w:t>版本号</w:t>
            </w:r>
          </w:p>
        </w:tc>
        <w:tc>
          <w:tcPr>
            <w:tcW w:w="578" w:type="dxa"/>
            <w:shd w:val="clear" w:color="000000" w:fill="E6E6E6"/>
            <w:vAlign w:val="center"/>
          </w:tcPr>
          <w:p w14:paraId="4C3230C3" w14:textId="77777777" w:rsidR="00000000" w:rsidRDefault="008A7A0C">
            <w:pPr>
              <w:jc w:val="center"/>
              <w:rPr>
                <w:rFonts w:ascii="Arial" w:hAnsi="Arial" w:cs="Arial"/>
                <w:b/>
                <w:sz w:val="18"/>
              </w:rPr>
            </w:pPr>
            <w:r>
              <w:rPr>
                <w:rFonts w:ascii="Arial" w:hAnsi="宋体" w:cs="Arial"/>
                <w:b/>
                <w:sz w:val="18"/>
              </w:rPr>
              <w:t>操作</w:t>
            </w:r>
          </w:p>
        </w:tc>
        <w:tc>
          <w:tcPr>
            <w:tcW w:w="1137" w:type="dxa"/>
            <w:shd w:val="clear" w:color="000000" w:fill="E6E6E6"/>
            <w:vAlign w:val="center"/>
          </w:tcPr>
          <w:p w14:paraId="3C858DFE" w14:textId="77777777" w:rsidR="00000000" w:rsidRDefault="008A7A0C">
            <w:pPr>
              <w:jc w:val="center"/>
              <w:rPr>
                <w:rFonts w:ascii="Arial" w:hAnsi="Arial" w:cs="Arial"/>
                <w:b/>
                <w:sz w:val="18"/>
              </w:rPr>
            </w:pPr>
            <w:r>
              <w:rPr>
                <w:rFonts w:ascii="Arial" w:hAnsi="宋体" w:cs="Arial"/>
                <w:b/>
                <w:sz w:val="18"/>
              </w:rPr>
              <w:t>日期</w:t>
            </w:r>
          </w:p>
        </w:tc>
        <w:tc>
          <w:tcPr>
            <w:tcW w:w="6156" w:type="dxa"/>
            <w:shd w:val="clear" w:color="000000" w:fill="E6E6E6"/>
            <w:vAlign w:val="center"/>
          </w:tcPr>
          <w:p w14:paraId="6AA52B5A" w14:textId="77777777" w:rsidR="00000000" w:rsidRDefault="008A7A0C">
            <w:pPr>
              <w:jc w:val="center"/>
              <w:rPr>
                <w:rFonts w:ascii="Arial" w:hAnsi="Arial" w:cs="Arial"/>
                <w:b/>
                <w:sz w:val="18"/>
              </w:rPr>
            </w:pPr>
            <w:r>
              <w:rPr>
                <w:rFonts w:ascii="Arial" w:hAnsi="宋体" w:cs="Arial"/>
                <w:b/>
                <w:sz w:val="18"/>
              </w:rPr>
              <w:t>说明</w:t>
            </w:r>
          </w:p>
        </w:tc>
      </w:tr>
      <w:tr w:rsidR="00000000" w14:paraId="7F769710" w14:textId="77777777">
        <w:trPr>
          <w:jc w:val="center"/>
        </w:trPr>
        <w:tc>
          <w:tcPr>
            <w:tcW w:w="759" w:type="dxa"/>
          </w:tcPr>
          <w:p w14:paraId="224E079E" w14:textId="77777777" w:rsidR="00000000" w:rsidRDefault="008A7A0C">
            <w:pPr>
              <w:jc w:val="center"/>
              <w:rPr>
                <w:rFonts w:ascii="Arial" w:hAnsi="Arial" w:cs="Arial" w:hint="eastAsia"/>
                <w:bCs/>
                <w:sz w:val="18"/>
              </w:rPr>
            </w:pPr>
            <w:r>
              <w:rPr>
                <w:rFonts w:ascii="Arial" w:hAnsi="Arial" w:cs="Arial"/>
                <w:sz w:val="18"/>
              </w:rPr>
              <w:t>V</w:t>
            </w:r>
            <w:r>
              <w:rPr>
                <w:rFonts w:ascii="Arial" w:hAnsi="Arial" w:cs="Arial" w:hint="eastAsia"/>
                <w:sz w:val="18"/>
              </w:rPr>
              <w:t>1.0</w:t>
            </w:r>
          </w:p>
        </w:tc>
        <w:tc>
          <w:tcPr>
            <w:tcW w:w="578" w:type="dxa"/>
          </w:tcPr>
          <w:p w14:paraId="26870979" w14:textId="77777777" w:rsidR="00000000" w:rsidRDefault="008A7A0C">
            <w:pPr>
              <w:jc w:val="center"/>
              <w:rPr>
                <w:rFonts w:ascii="Arial" w:hAnsi="Arial" w:cs="Arial"/>
                <w:bCs/>
                <w:sz w:val="18"/>
              </w:rPr>
            </w:pPr>
            <w:r>
              <w:rPr>
                <w:rFonts w:ascii="Arial" w:hAnsi="宋体" w:cs="Arial"/>
                <w:bCs/>
                <w:sz w:val="18"/>
              </w:rPr>
              <w:t>改写</w:t>
            </w:r>
          </w:p>
        </w:tc>
        <w:tc>
          <w:tcPr>
            <w:tcW w:w="1137" w:type="dxa"/>
          </w:tcPr>
          <w:p w14:paraId="25832EF7" w14:textId="77777777" w:rsidR="00000000" w:rsidRDefault="008A7A0C">
            <w:pPr>
              <w:jc w:val="center"/>
              <w:rPr>
                <w:rFonts w:ascii="Arial" w:hAnsi="Arial" w:cs="Arial" w:hint="eastAsia"/>
                <w:bCs/>
                <w:sz w:val="18"/>
              </w:rPr>
            </w:pPr>
            <w:r>
              <w:rPr>
                <w:rFonts w:ascii="Arial" w:hAnsi="Arial" w:cs="Arial"/>
                <w:bCs/>
                <w:sz w:val="18"/>
              </w:rPr>
              <w:t>2009-</w:t>
            </w:r>
            <w:r>
              <w:rPr>
                <w:rFonts w:ascii="Arial" w:hAnsi="Arial" w:cs="Arial" w:hint="eastAsia"/>
                <w:bCs/>
                <w:sz w:val="18"/>
              </w:rPr>
              <w:t>5</w:t>
            </w:r>
            <w:r>
              <w:rPr>
                <w:rFonts w:ascii="Arial" w:hAnsi="Arial" w:cs="Arial"/>
                <w:bCs/>
                <w:sz w:val="18"/>
              </w:rPr>
              <w:t>-</w:t>
            </w:r>
            <w:r>
              <w:rPr>
                <w:rFonts w:ascii="Arial" w:hAnsi="Arial" w:cs="Arial" w:hint="eastAsia"/>
                <w:bCs/>
                <w:sz w:val="18"/>
              </w:rPr>
              <w:t>11</w:t>
            </w:r>
          </w:p>
        </w:tc>
        <w:tc>
          <w:tcPr>
            <w:tcW w:w="6156" w:type="dxa"/>
          </w:tcPr>
          <w:p w14:paraId="34AD8290" w14:textId="77777777" w:rsidR="00000000" w:rsidRDefault="008A7A0C">
            <w:pPr>
              <w:rPr>
                <w:rFonts w:ascii="Arial" w:hAnsi="Arial" w:cs="Arial"/>
                <w:bCs/>
                <w:sz w:val="18"/>
              </w:rPr>
            </w:pPr>
            <w:r>
              <w:rPr>
                <w:rFonts w:ascii="Arial" w:hAnsi="Arial" w:cs="Arial"/>
                <w:bCs/>
                <w:sz w:val="18"/>
              </w:rPr>
              <w:t>根据原技术指引改写</w:t>
            </w:r>
          </w:p>
        </w:tc>
      </w:tr>
      <w:tr w:rsidR="00000000" w14:paraId="6612C694" w14:textId="77777777">
        <w:trPr>
          <w:jc w:val="center"/>
        </w:trPr>
        <w:tc>
          <w:tcPr>
            <w:tcW w:w="759" w:type="dxa"/>
          </w:tcPr>
          <w:p w14:paraId="038E4F55" w14:textId="77777777" w:rsidR="00000000" w:rsidRDefault="008A7A0C">
            <w:pPr>
              <w:jc w:val="center"/>
              <w:rPr>
                <w:rFonts w:ascii="Arial" w:hAnsi="Arial" w:cs="Arial" w:hint="eastAsia"/>
                <w:sz w:val="18"/>
              </w:rPr>
            </w:pPr>
            <w:r>
              <w:rPr>
                <w:rFonts w:ascii="Arial" w:hAnsi="Arial" w:cs="Arial" w:hint="eastAsia"/>
                <w:sz w:val="18"/>
              </w:rPr>
              <w:t>V1.1</w:t>
            </w:r>
          </w:p>
        </w:tc>
        <w:tc>
          <w:tcPr>
            <w:tcW w:w="578" w:type="dxa"/>
          </w:tcPr>
          <w:p w14:paraId="05860F94" w14:textId="77777777" w:rsidR="00000000" w:rsidRDefault="008A7A0C">
            <w:pPr>
              <w:jc w:val="center"/>
              <w:rPr>
                <w:rFonts w:ascii="Arial" w:hAnsi="宋体" w:cs="Arial" w:hint="eastAsia"/>
                <w:bCs/>
                <w:sz w:val="18"/>
              </w:rPr>
            </w:pPr>
            <w:r>
              <w:rPr>
                <w:rFonts w:ascii="Arial" w:hAnsi="宋体" w:cs="Arial"/>
                <w:bCs/>
                <w:sz w:val="18"/>
              </w:rPr>
              <w:t>修订</w:t>
            </w:r>
          </w:p>
        </w:tc>
        <w:tc>
          <w:tcPr>
            <w:tcW w:w="1137" w:type="dxa"/>
          </w:tcPr>
          <w:p w14:paraId="03104DE0" w14:textId="77777777" w:rsidR="00000000" w:rsidRDefault="008A7A0C">
            <w:pPr>
              <w:jc w:val="center"/>
              <w:rPr>
                <w:rFonts w:ascii="Arial" w:hAnsi="Arial" w:cs="Arial" w:hint="eastAsia"/>
                <w:bCs/>
                <w:sz w:val="18"/>
              </w:rPr>
            </w:pPr>
            <w:r>
              <w:rPr>
                <w:rFonts w:ascii="Arial" w:hAnsi="Arial" w:cs="Arial"/>
                <w:bCs/>
                <w:sz w:val="18"/>
              </w:rPr>
              <w:t>2009-5-15</w:t>
            </w:r>
          </w:p>
        </w:tc>
        <w:tc>
          <w:tcPr>
            <w:tcW w:w="6156" w:type="dxa"/>
          </w:tcPr>
          <w:p w14:paraId="23884B31" w14:textId="77777777" w:rsidR="00000000" w:rsidRDefault="008A7A0C">
            <w:pPr>
              <w:rPr>
                <w:rFonts w:ascii="Arial" w:hAnsi="Arial" w:cs="Arial" w:hint="eastAsia"/>
                <w:bCs/>
                <w:sz w:val="18"/>
              </w:rPr>
            </w:pPr>
            <w:r>
              <w:rPr>
                <w:rFonts w:ascii="Arial" w:hAnsi="Arial" w:cs="Arial"/>
                <w:bCs/>
                <w:sz w:val="18"/>
              </w:rPr>
              <w:t xml:space="preserve">11. </w:t>
            </w:r>
            <w:r>
              <w:rPr>
                <w:rFonts w:ascii="Arial" w:hAnsi="Arial" w:cs="Arial"/>
                <w:bCs/>
                <w:sz w:val="18"/>
              </w:rPr>
              <w:t>删除</w:t>
            </w:r>
            <w:r>
              <w:rPr>
                <w:rFonts w:ascii="Arial" w:hAnsi="Arial" w:cs="Arial"/>
                <w:bCs/>
                <w:sz w:val="18"/>
              </w:rPr>
              <w:t>“7.4.10.4.2”</w:t>
            </w:r>
          </w:p>
          <w:p w14:paraId="3EB94EDA" w14:textId="77777777" w:rsidR="00000000" w:rsidRDefault="008A7A0C">
            <w:pPr>
              <w:rPr>
                <w:rFonts w:ascii="Arial" w:hAnsi="Arial" w:cs="Arial" w:hint="eastAsia"/>
                <w:bCs/>
                <w:sz w:val="18"/>
              </w:rPr>
            </w:pPr>
            <w:r>
              <w:rPr>
                <w:rFonts w:ascii="Arial" w:hAnsi="Arial" w:cs="Arial" w:hint="eastAsia"/>
                <w:bCs/>
                <w:sz w:val="18"/>
              </w:rPr>
              <w:t xml:space="preserve">13. </w:t>
            </w:r>
            <w:r>
              <w:rPr>
                <w:rFonts w:ascii="Arial" w:hAnsi="Arial" w:cs="Arial" w:hint="eastAsia"/>
                <w:bCs/>
                <w:sz w:val="18"/>
              </w:rPr>
              <w:t>增加遗漏的标号</w:t>
            </w:r>
          </w:p>
        </w:tc>
      </w:tr>
      <w:tr w:rsidR="00000000" w14:paraId="516957EB" w14:textId="77777777">
        <w:trPr>
          <w:jc w:val="center"/>
        </w:trPr>
        <w:tc>
          <w:tcPr>
            <w:tcW w:w="759" w:type="dxa"/>
          </w:tcPr>
          <w:p w14:paraId="7958FD3F" w14:textId="77777777" w:rsidR="00000000" w:rsidRDefault="008A7A0C">
            <w:pPr>
              <w:jc w:val="center"/>
              <w:rPr>
                <w:rFonts w:ascii="Arial" w:hAnsi="Arial" w:cs="Arial"/>
                <w:sz w:val="18"/>
              </w:rPr>
            </w:pPr>
            <w:r>
              <w:rPr>
                <w:rFonts w:ascii="Arial" w:hAnsi="Arial" w:cs="Arial"/>
                <w:sz w:val="18"/>
              </w:rPr>
              <w:t>V1.2</w:t>
            </w:r>
          </w:p>
        </w:tc>
        <w:tc>
          <w:tcPr>
            <w:tcW w:w="578" w:type="dxa"/>
          </w:tcPr>
          <w:p w14:paraId="65F83FCA" w14:textId="77777777" w:rsidR="00000000" w:rsidRDefault="008A7A0C">
            <w:pPr>
              <w:jc w:val="center"/>
              <w:rPr>
                <w:rFonts w:ascii="Arial" w:hAnsi="宋体" w:cs="Arial" w:hint="eastAsia"/>
                <w:bCs/>
                <w:sz w:val="18"/>
              </w:rPr>
            </w:pPr>
            <w:r>
              <w:rPr>
                <w:rFonts w:ascii="Arial" w:hAnsi="宋体" w:cs="Arial" w:hint="eastAsia"/>
                <w:bCs/>
                <w:sz w:val="18"/>
              </w:rPr>
              <w:t>修订</w:t>
            </w:r>
          </w:p>
        </w:tc>
        <w:tc>
          <w:tcPr>
            <w:tcW w:w="1137" w:type="dxa"/>
          </w:tcPr>
          <w:p w14:paraId="7FB4036B" w14:textId="77777777" w:rsidR="00000000" w:rsidRDefault="008A7A0C">
            <w:pPr>
              <w:jc w:val="center"/>
              <w:rPr>
                <w:rFonts w:ascii="Arial" w:hAnsi="Arial" w:cs="Arial" w:hint="eastAsia"/>
                <w:bCs/>
                <w:sz w:val="18"/>
              </w:rPr>
            </w:pPr>
            <w:r>
              <w:rPr>
                <w:rFonts w:ascii="Arial" w:hAnsi="Arial" w:cs="Arial"/>
                <w:bCs/>
                <w:sz w:val="18"/>
              </w:rPr>
              <w:t>2009-6-17</w:t>
            </w:r>
          </w:p>
        </w:tc>
        <w:tc>
          <w:tcPr>
            <w:tcW w:w="6156" w:type="dxa"/>
          </w:tcPr>
          <w:p w14:paraId="37F4144F" w14:textId="77777777" w:rsidR="00000000" w:rsidRDefault="008A7A0C">
            <w:pPr>
              <w:rPr>
                <w:rFonts w:ascii="Arial" w:hAnsi="Arial" w:cs="Arial" w:hint="eastAsia"/>
                <w:bCs/>
                <w:sz w:val="18"/>
              </w:rPr>
            </w:pPr>
            <w:r>
              <w:rPr>
                <w:rFonts w:ascii="Arial" w:hAnsi="Arial" w:cs="Arial"/>
                <w:bCs/>
                <w:sz w:val="18"/>
              </w:rPr>
              <w:t>11.</w:t>
            </w:r>
            <w:r>
              <w:rPr>
                <w:rFonts w:ascii="Arial" w:hAnsi="Arial" w:cs="Arial" w:hint="eastAsia"/>
                <w:bCs/>
                <w:sz w:val="18"/>
              </w:rPr>
              <w:t xml:space="preserve"> </w:t>
            </w:r>
            <w:r>
              <w:rPr>
                <w:rFonts w:ascii="Arial" w:hAnsi="Arial" w:cs="Arial" w:hint="eastAsia"/>
                <w:bCs/>
                <w:sz w:val="18"/>
              </w:rPr>
              <w:t>增加项目</w:t>
            </w:r>
          </w:p>
          <w:p w14:paraId="29BBFF08" w14:textId="77777777" w:rsidR="00000000" w:rsidRDefault="008A7A0C">
            <w:pPr>
              <w:rPr>
                <w:rFonts w:ascii="Arial" w:hAnsi="Arial" w:cs="Arial"/>
                <w:bCs/>
                <w:sz w:val="18"/>
              </w:rPr>
            </w:pPr>
            <w:r>
              <w:rPr>
                <w:rFonts w:ascii="Arial" w:hAnsi="Arial" w:cs="Arial" w:hint="eastAsia"/>
                <w:bCs/>
                <w:sz w:val="18"/>
              </w:rPr>
              <w:t xml:space="preserve">13. </w:t>
            </w:r>
            <w:r>
              <w:rPr>
                <w:rFonts w:ascii="Arial" w:hAnsi="Arial" w:cs="Arial" w:hint="eastAsia"/>
                <w:bCs/>
                <w:sz w:val="18"/>
              </w:rPr>
              <w:t>“利率风险敞口”表中增加若干期限分类元素</w:t>
            </w:r>
          </w:p>
          <w:p w14:paraId="2C3391B3" w14:textId="77777777" w:rsidR="00000000" w:rsidRDefault="008A7A0C">
            <w:pPr>
              <w:rPr>
                <w:rFonts w:ascii="Arial" w:hAnsi="Arial" w:cs="Arial" w:hint="eastAsia"/>
                <w:bCs/>
                <w:sz w:val="18"/>
              </w:rPr>
            </w:pPr>
            <w:r>
              <w:rPr>
                <w:rFonts w:ascii="Arial" w:hAnsi="Arial" w:cs="Arial"/>
                <w:bCs/>
                <w:sz w:val="18"/>
              </w:rPr>
              <w:t xml:space="preserve">14. </w:t>
            </w:r>
            <w:r>
              <w:rPr>
                <w:rFonts w:ascii="Arial" w:hAnsi="Arial" w:cs="Arial" w:hint="eastAsia"/>
                <w:bCs/>
                <w:sz w:val="18"/>
              </w:rPr>
              <w:t>增加项目</w:t>
            </w:r>
          </w:p>
        </w:tc>
      </w:tr>
      <w:tr w:rsidR="00000000" w14:paraId="326463F6" w14:textId="77777777">
        <w:trPr>
          <w:jc w:val="center"/>
        </w:trPr>
        <w:tc>
          <w:tcPr>
            <w:tcW w:w="759" w:type="dxa"/>
          </w:tcPr>
          <w:p w14:paraId="515EAEAF" w14:textId="77777777" w:rsidR="00000000" w:rsidRDefault="008A7A0C">
            <w:pPr>
              <w:jc w:val="center"/>
              <w:rPr>
                <w:rFonts w:ascii="Arial" w:hAnsi="Arial" w:cs="Arial" w:hint="eastAsia"/>
                <w:sz w:val="18"/>
              </w:rPr>
            </w:pPr>
            <w:r>
              <w:rPr>
                <w:rFonts w:ascii="Arial" w:hAnsi="Arial" w:cs="Arial"/>
                <w:sz w:val="18"/>
              </w:rPr>
              <w:t>V1.3</w:t>
            </w:r>
          </w:p>
        </w:tc>
        <w:tc>
          <w:tcPr>
            <w:tcW w:w="578" w:type="dxa"/>
          </w:tcPr>
          <w:p w14:paraId="38604106" w14:textId="77777777" w:rsidR="00000000" w:rsidRDefault="008A7A0C">
            <w:pPr>
              <w:jc w:val="center"/>
              <w:rPr>
                <w:rFonts w:ascii="Arial" w:hAnsi="宋体" w:cs="Arial" w:hint="eastAsia"/>
                <w:bCs/>
                <w:sz w:val="18"/>
              </w:rPr>
            </w:pPr>
            <w:r>
              <w:rPr>
                <w:rFonts w:ascii="Arial" w:hAnsi="宋体" w:cs="Arial" w:hint="eastAsia"/>
                <w:bCs/>
                <w:sz w:val="18"/>
              </w:rPr>
              <w:t>修订</w:t>
            </w:r>
          </w:p>
        </w:tc>
        <w:tc>
          <w:tcPr>
            <w:tcW w:w="1137" w:type="dxa"/>
          </w:tcPr>
          <w:p w14:paraId="5FAB47AA" w14:textId="77777777" w:rsidR="00000000" w:rsidRDefault="008A7A0C">
            <w:pPr>
              <w:jc w:val="center"/>
              <w:rPr>
                <w:rFonts w:ascii="Arial" w:hAnsi="Arial" w:cs="Arial" w:hint="eastAsia"/>
                <w:bCs/>
                <w:sz w:val="18"/>
              </w:rPr>
            </w:pPr>
            <w:r>
              <w:rPr>
                <w:rFonts w:ascii="Arial" w:hAnsi="Arial" w:cs="Arial"/>
                <w:bCs/>
                <w:sz w:val="18"/>
              </w:rPr>
              <w:t>2009-10-16</w:t>
            </w:r>
          </w:p>
        </w:tc>
        <w:tc>
          <w:tcPr>
            <w:tcW w:w="6156" w:type="dxa"/>
          </w:tcPr>
          <w:p w14:paraId="48E91F59" w14:textId="77777777" w:rsidR="00000000" w:rsidRDefault="008A7A0C">
            <w:pPr>
              <w:rPr>
                <w:rFonts w:ascii="Arial" w:hAnsi="Arial" w:cs="Arial"/>
                <w:bCs/>
                <w:sz w:val="18"/>
              </w:rPr>
            </w:pPr>
            <w:r>
              <w:rPr>
                <w:rFonts w:ascii="Arial" w:hAnsi="Arial" w:cs="Arial"/>
                <w:bCs/>
                <w:sz w:val="18"/>
              </w:rPr>
              <w:t>根据年报测试用稿修订</w:t>
            </w:r>
          </w:p>
        </w:tc>
      </w:tr>
      <w:tr w:rsidR="00000000" w14:paraId="53BFD6BB" w14:textId="77777777">
        <w:trPr>
          <w:jc w:val="center"/>
        </w:trPr>
        <w:tc>
          <w:tcPr>
            <w:tcW w:w="759" w:type="dxa"/>
          </w:tcPr>
          <w:p w14:paraId="505BAAE9" w14:textId="77777777" w:rsidR="00000000" w:rsidRDefault="008A7A0C">
            <w:pPr>
              <w:jc w:val="center"/>
              <w:rPr>
                <w:rFonts w:ascii="Arial" w:hAnsi="Arial" w:cs="Arial"/>
                <w:sz w:val="18"/>
              </w:rPr>
            </w:pPr>
            <w:r>
              <w:rPr>
                <w:rFonts w:ascii="Arial" w:hAnsi="Arial" w:cs="Arial"/>
                <w:sz w:val="18"/>
              </w:rPr>
              <w:t>V1.4</w:t>
            </w:r>
          </w:p>
        </w:tc>
        <w:tc>
          <w:tcPr>
            <w:tcW w:w="578" w:type="dxa"/>
          </w:tcPr>
          <w:p w14:paraId="67B87E9D" w14:textId="77777777" w:rsidR="00000000" w:rsidRDefault="008A7A0C">
            <w:pPr>
              <w:jc w:val="center"/>
              <w:rPr>
                <w:rFonts w:ascii="Arial" w:hAnsi="宋体" w:cs="Arial" w:hint="eastAsia"/>
                <w:bCs/>
                <w:sz w:val="18"/>
              </w:rPr>
            </w:pPr>
            <w:r>
              <w:rPr>
                <w:rFonts w:ascii="Arial" w:hAnsi="宋体" w:cs="Arial" w:hint="eastAsia"/>
                <w:bCs/>
                <w:sz w:val="18"/>
              </w:rPr>
              <w:t>修订</w:t>
            </w:r>
          </w:p>
        </w:tc>
        <w:tc>
          <w:tcPr>
            <w:tcW w:w="1137" w:type="dxa"/>
          </w:tcPr>
          <w:p w14:paraId="2BDE424D" w14:textId="77777777" w:rsidR="00000000" w:rsidRDefault="008A7A0C">
            <w:pPr>
              <w:jc w:val="center"/>
              <w:rPr>
                <w:rFonts w:ascii="Arial" w:hAnsi="Arial" w:cs="Arial" w:hint="eastAsia"/>
                <w:bCs/>
                <w:sz w:val="18"/>
              </w:rPr>
            </w:pPr>
            <w:r>
              <w:rPr>
                <w:rFonts w:ascii="Arial" w:hAnsi="Arial" w:cs="Arial"/>
                <w:bCs/>
                <w:sz w:val="18"/>
              </w:rPr>
              <w:t>2009-</w:t>
            </w:r>
            <w:r>
              <w:rPr>
                <w:rFonts w:ascii="Arial" w:hAnsi="Arial" w:cs="Arial"/>
                <w:bCs/>
                <w:sz w:val="18"/>
              </w:rPr>
              <w:t>11-23</w:t>
            </w:r>
          </w:p>
        </w:tc>
        <w:tc>
          <w:tcPr>
            <w:tcW w:w="6156" w:type="dxa"/>
          </w:tcPr>
          <w:p w14:paraId="08A241B8" w14:textId="77777777" w:rsidR="00000000" w:rsidRDefault="008A7A0C">
            <w:pPr>
              <w:rPr>
                <w:rFonts w:ascii="Arial" w:hAnsi="Arial" w:cs="Arial"/>
                <w:bCs/>
                <w:sz w:val="18"/>
              </w:rPr>
            </w:pPr>
            <w:r>
              <w:rPr>
                <w:rFonts w:ascii="Arial" w:hAnsi="Arial" w:cs="Arial"/>
                <w:bCs/>
                <w:sz w:val="18"/>
              </w:rPr>
              <w:t>修订</w:t>
            </w:r>
            <w:r>
              <w:rPr>
                <w:rFonts w:ascii="Arial" w:hAnsi="Arial" w:cs="Arial"/>
                <w:bCs/>
                <w:sz w:val="18"/>
              </w:rPr>
              <w:t>6</w:t>
            </w:r>
          </w:p>
        </w:tc>
      </w:tr>
      <w:tr w:rsidR="00000000" w14:paraId="234AF3E6" w14:textId="77777777">
        <w:trPr>
          <w:jc w:val="center"/>
        </w:trPr>
        <w:tc>
          <w:tcPr>
            <w:tcW w:w="759" w:type="dxa"/>
          </w:tcPr>
          <w:p w14:paraId="019DA831" w14:textId="77777777" w:rsidR="00000000" w:rsidRDefault="008A7A0C">
            <w:pPr>
              <w:jc w:val="center"/>
              <w:rPr>
                <w:rFonts w:ascii="Arial" w:hAnsi="Arial" w:cs="Arial"/>
                <w:sz w:val="18"/>
              </w:rPr>
            </w:pPr>
            <w:r>
              <w:rPr>
                <w:rFonts w:ascii="Arial" w:hAnsi="Arial" w:cs="Arial"/>
                <w:sz w:val="18"/>
              </w:rPr>
              <w:t>V1.5</w:t>
            </w:r>
          </w:p>
        </w:tc>
        <w:tc>
          <w:tcPr>
            <w:tcW w:w="578" w:type="dxa"/>
          </w:tcPr>
          <w:p w14:paraId="184A14A1" w14:textId="77777777" w:rsidR="00000000" w:rsidRDefault="008A7A0C">
            <w:pPr>
              <w:jc w:val="center"/>
              <w:rPr>
                <w:rFonts w:ascii="Arial" w:hAnsi="宋体" w:cs="Arial" w:hint="eastAsia"/>
                <w:bCs/>
                <w:sz w:val="18"/>
              </w:rPr>
            </w:pPr>
            <w:r>
              <w:rPr>
                <w:rFonts w:ascii="Arial" w:hAnsi="宋体" w:cs="Arial" w:hint="eastAsia"/>
                <w:bCs/>
                <w:sz w:val="18"/>
              </w:rPr>
              <w:t>增加</w:t>
            </w:r>
          </w:p>
        </w:tc>
        <w:tc>
          <w:tcPr>
            <w:tcW w:w="1137" w:type="dxa"/>
          </w:tcPr>
          <w:p w14:paraId="6D061A23" w14:textId="77777777" w:rsidR="00000000" w:rsidRDefault="008A7A0C">
            <w:pPr>
              <w:jc w:val="center"/>
              <w:rPr>
                <w:rFonts w:ascii="Arial" w:hAnsi="Arial" w:cs="Arial" w:hint="eastAsia"/>
                <w:bCs/>
                <w:sz w:val="18"/>
              </w:rPr>
            </w:pPr>
            <w:r>
              <w:rPr>
                <w:rFonts w:ascii="Arial" w:hAnsi="Arial" w:cs="Arial"/>
                <w:bCs/>
                <w:sz w:val="18"/>
              </w:rPr>
              <w:t>2010-3-1</w:t>
            </w:r>
          </w:p>
        </w:tc>
        <w:tc>
          <w:tcPr>
            <w:tcW w:w="6156" w:type="dxa"/>
          </w:tcPr>
          <w:p w14:paraId="1E259828" w14:textId="77777777" w:rsidR="00000000" w:rsidRDefault="008A7A0C">
            <w:pPr>
              <w:rPr>
                <w:rFonts w:ascii="Arial" w:hAnsi="Arial" w:cs="Arial"/>
                <w:bCs/>
                <w:sz w:val="18"/>
              </w:rPr>
            </w:pPr>
            <w:r>
              <w:rPr>
                <w:rFonts w:ascii="Arial" w:hAnsi="Arial" w:cs="Arial" w:hint="eastAsia"/>
                <w:bCs/>
                <w:sz w:val="18"/>
              </w:rPr>
              <w:t>资产支持证券投资收益</w:t>
            </w:r>
          </w:p>
        </w:tc>
      </w:tr>
      <w:tr w:rsidR="00000000" w14:paraId="71A69081" w14:textId="77777777">
        <w:trPr>
          <w:jc w:val="center"/>
        </w:trPr>
        <w:tc>
          <w:tcPr>
            <w:tcW w:w="759" w:type="dxa"/>
          </w:tcPr>
          <w:p w14:paraId="0D7B8F55" w14:textId="77777777" w:rsidR="00000000" w:rsidRDefault="008A7A0C">
            <w:pPr>
              <w:jc w:val="center"/>
              <w:rPr>
                <w:rFonts w:ascii="Arial" w:hAnsi="Arial" w:cs="Arial" w:hint="eastAsia"/>
                <w:sz w:val="18"/>
              </w:rPr>
            </w:pPr>
            <w:r>
              <w:rPr>
                <w:rFonts w:ascii="Arial" w:hAnsi="Arial" w:cs="Arial" w:hint="eastAsia"/>
                <w:sz w:val="18"/>
              </w:rPr>
              <w:t>V1.6</w:t>
            </w:r>
          </w:p>
        </w:tc>
        <w:tc>
          <w:tcPr>
            <w:tcW w:w="578" w:type="dxa"/>
          </w:tcPr>
          <w:p w14:paraId="58365C03" w14:textId="77777777" w:rsidR="00000000" w:rsidRDefault="008A7A0C">
            <w:pPr>
              <w:jc w:val="center"/>
              <w:rPr>
                <w:rFonts w:ascii="Arial" w:hAnsi="宋体" w:cs="Arial" w:hint="eastAsia"/>
                <w:bCs/>
                <w:sz w:val="18"/>
              </w:rPr>
            </w:pPr>
            <w:r>
              <w:rPr>
                <w:rFonts w:ascii="Arial" w:hAnsi="宋体" w:cs="Arial" w:hint="eastAsia"/>
                <w:bCs/>
                <w:sz w:val="18"/>
              </w:rPr>
              <w:t>增加</w:t>
            </w:r>
          </w:p>
        </w:tc>
        <w:tc>
          <w:tcPr>
            <w:tcW w:w="1137" w:type="dxa"/>
          </w:tcPr>
          <w:p w14:paraId="3874B868" w14:textId="77777777" w:rsidR="00000000" w:rsidRDefault="008A7A0C">
            <w:pPr>
              <w:jc w:val="center"/>
              <w:rPr>
                <w:rFonts w:ascii="Arial" w:hAnsi="Arial" w:cs="Arial" w:hint="eastAsia"/>
                <w:bCs/>
                <w:sz w:val="18"/>
              </w:rPr>
            </w:pPr>
            <w:r>
              <w:rPr>
                <w:rFonts w:ascii="Arial" w:hAnsi="Arial" w:cs="Arial"/>
                <w:bCs/>
                <w:sz w:val="18"/>
              </w:rPr>
              <w:t>2010-4-29</w:t>
            </w:r>
          </w:p>
        </w:tc>
        <w:tc>
          <w:tcPr>
            <w:tcW w:w="6156" w:type="dxa"/>
          </w:tcPr>
          <w:p w14:paraId="70D33509" w14:textId="77777777" w:rsidR="00000000" w:rsidRDefault="008A7A0C">
            <w:pPr>
              <w:rPr>
                <w:rFonts w:ascii="Arial" w:hAnsi="Arial" w:cs="Arial" w:hint="eastAsia"/>
                <w:bCs/>
                <w:sz w:val="18"/>
              </w:rPr>
            </w:pPr>
            <w:r>
              <w:rPr>
                <w:rFonts w:ascii="Arial" w:hAnsi="Arial" w:cs="Arial" w:hint="eastAsia"/>
                <w:bCs/>
                <w:sz w:val="18"/>
              </w:rPr>
              <w:t>在文本字段中展示表格与图片的方法</w:t>
            </w:r>
          </w:p>
        </w:tc>
      </w:tr>
      <w:tr w:rsidR="00000000" w14:paraId="18B50F69" w14:textId="77777777">
        <w:trPr>
          <w:jc w:val="center"/>
        </w:trPr>
        <w:tc>
          <w:tcPr>
            <w:tcW w:w="759" w:type="dxa"/>
          </w:tcPr>
          <w:p w14:paraId="1E0296FB" w14:textId="77777777" w:rsidR="00000000" w:rsidRDefault="008A7A0C">
            <w:pPr>
              <w:jc w:val="center"/>
              <w:rPr>
                <w:rFonts w:ascii="Arial" w:hAnsi="Arial" w:cs="Arial" w:hint="eastAsia"/>
                <w:sz w:val="18"/>
              </w:rPr>
            </w:pPr>
            <w:r>
              <w:rPr>
                <w:rFonts w:ascii="Arial" w:hAnsi="Arial" w:cs="Arial" w:hint="eastAsia"/>
                <w:sz w:val="18"/>
              </w:rPr>
              <w:t>V1.7</w:t>
            </w:r>
          </w:p>
        </w:tc>
        <w:tc>
          <w:tcPr>
            <w:tcW w:w="578" w:type="dxa"/>
          </w:tcPr>
          <w:p w14:paraId="6466E73C" w14:textId="77777777" w:rsidR="00000000" w:rsidRDefault="008A7A0C">
            <w:pPr>
              <w:jc w:val="center"/>
              <w:rPr>
                <w:rFonts w:ascii="Arial" w:hAnsi="宋体" w:cs="Arial" w:hint="eastAsia"/>
                <w:bCs/>
                <w:sz w:val="18"/>
              </w:rPr>
            </w:pPr>
            <w:r>
              <w:rPr>
                <w:rFonts w:ascii="Arial" w:hAnsi="宋体" w:cs="Arial" w:hint="eastAsia"/>
                <w:bCs/>
                <w:sz w:val="18"/>
              </w:rPr>
              <w:t>增加</w:t>
            </w:r>
          </w:p>
        </w:tc>
        <w:tc>
          <w:tcPr>
            <w:tcW w:w="1137" w:type="dxa"/>
          </w:tcPr>
          <w:p w14:paraId="5AC1D0A5" w14:textId="77777777" w:rsidR="00000000" w:rsidRDefault="008A7A0C">
            <w:pPr>
              <w:jc w:val="center"/>
              <w:rPr>
                <w:rFonts w:ascii="Arial" w:hAnsi="Arial" w:cs="Arial" w:hint="eastAsia"/>
                <w:bCs/>
                <w:sz w:val="18"/>
              </w:rPr>
            </w:pPr>
            <w:r>
              <w:rPr>
                <w:rFonts w:ascii="Arial" w:hAnsi="Arial" w:cs="Arial"/>
                <w:bCs/>
                <w:sz w:val="18"/>
              </w:rPr>
              <w:t>2010-6-3</w:t>
            </w:r>
          </w:p>
        </w:tc>
        <w:tc>
          <w:tcPr>
            <w:tcW w:w="6156" w:type="dxa"/>
          </w:tcPr>
          <w:p w14:paraId="586E40B4" w14:textId="77777777" w:rsidR="00000000" w:rsidRDefault="008A7A0C">
            <w:pPr>
              <w:rPr>
                <w:rFonts w:ascii="Arial" w:hAnsi="Arial" w:cs="Arial" w:hint="eastAsia"/>
                <w:bCs/>
                <w:sz w:val="18"/>
              </w:rPr>
            </w:pPr>
            <w:r>
              <w:rPr>
                <w:rFonts w:ascii="Arial" w:hAnsi="Arial" w:cs="Arial" w:hint="eastAsia"/>
                <w:bCs/>
                <w:sz w:val="18"/>
              </w:rPr>
              <w:t>增加元素</w:t>
            </w:r>
          </w:p>
        </w:tc>
      </w:tr>
      <w:tr w:rsidR="00000000" w14:paraId="3468760D" w14:textId="77777777">
        <w:trPr>
          <w:jc w:val="center"/>
        </w:trPr>
        <w:tc>
          <w:tcPr>
            <w:tcW w:w="759" w:type="dxa"/>
          </w:tcPr>
          <w:p w14:paraId="751CF6B3" w14:textId="77777777" w:rsidR="00000000" w:rsidRDefault="008A7A0C">
            <w:pPr>
              <w:jc w:val="center"/>
              <w:rPr>
                <w:rFonts w:ascii="Arial" w:hAnsi="Arial" w:cs="Arial" w:hint="eastAsia"/>
                <w:sz w:val="18"/>
              </w:rPr>
            </w:pPr>
            <w:r>
              <w:rPr>
                <w:rFonts w:ascii="Arial" w:hAnsi="Arial" w:cs="Arial" w:hint="eastAsia"/>
                <w:sz w:val="18"/>
              </w:rPr>
              <w:t>V1.8</w:t>
            </w:r>
          </w:p>
        </w:tc>
        <w:tc>
          <w:tcPr>
            <w:tcW w:w="578" w:type="dxa"/>
          </w:tcPr>
          <w:p w14:paraId="73311CC5" w14:textId="77777777" w:rsidR="00000000" w:rsidRDefault="008A7A0C">
            <w:pPr>
              <w:jc w:val="center"/>
              <w:rPr>
                <w:rFonts w:ascii="Arial" w:hAnsi="宋体" w:cs="Arial" w:hint="eastAsia"/>
                <w:bCs/>
                <w:sz w:val="18"/>
              </w:rPr>
            </w:pPr>
            <w:r>
              <w:rPr>
                <w:rFonts w:ascii="Arial" w:hAnsi="宋体" w:cs="Arial" w:hint="eastAsia"/>
                <w:bCs/>
                <w:sz w:val="18"/>
              </w:rPr>
              <w:t>增加</w:t>
            </w:r>
          </w:p>
        </w:tc>
        <w:tc>
          <w:tcPr>
            <w:tcW w:w="1137" w:type="dxa"/>
          </w:tcPr>
          <w:p w14:paraId="3E29B990" w14:textId="77777777" w:rsidR="00000000" w:rsidRDefault="008A7A0C">
            <w:pPr>
              <w:jc w:val="center"/>
              <w:rPr>
                <w:rFonts w:ascii="Arial" w:hAnsi="Arial" w:cs="Arial" w:hint="eastAsia"/>
                <w:bCs/>
                <w:sz w:val="18"/>
              </w:rPr>
            </w:pPr>
            <w:r>
              <w:rPr>
                <w:rFonts w:ascii="Arial" w:hAnsi="Arial" w:cs="Arial"/>
                <w:bCs/>
                <w:sz w:val="18"/>
              </w:rPr>
              <w:t>2010-6-9</w:t>
            </w:r>
          </w:p>
        </w:tc>
        <w:tc>
          <w:tcPr>
            <w:tcW w:w="6156" w:type="dxa"/>
          </w:tcPr>
          <w:p w14:paraId="61C096DD" w14:textId="77777777" w:rsidR="00000000" w:rsidRDefault="008A7A0C">
            <w:pPr>
              <w:rPr>
                <w:rFonts w:ascii="Arial" w:hAnsi="Arial" w:cs="Arial" w:hint="eastAsia"/>
                <w:bCs/>
                <w:sz w:val="18"/>
              </w:rPr>
            </w:pPr>
            <w:r>
              <w:rPr>
                <w:rFonts w:ascii="Arial" w:hAnsi="Arial" w:cs="Arial" w:hint="eastAsia"/>
                <w:bCs/>
                <w:sz w:val="18"/>
              </w:rPr>
              <w:t>增加关于“报告期内基金管理人运用固有资金投资本基金的情况”表的说明</w:t>
            </w:r>
          </w:p>
        </w:tc>
      </w:tr>
      <w:tr w:rsidR="00000000" w14:paraId="3A2D6D98" w14:textId="77777777">
        <w:trPr>
          <w:jc w:val="center"/>
        </w:trPr>
        <w:tc>
          <w:tcPr>
            <w:tcW w:w="759" w:type="dxa"/>
          </w:tcPr>
          <w:p w14:paraId="26859B6E" w14:textId="77777777" w:rsidR="00000000" w:rsidRDefault="008A7A0C">
            <w:pPr>
              <w:jc w:val="center"/>
              <w:rPr>
                <w:rFonts w:ascii="Arial" w:hAnsi="Arial" w:cs="Arial" w:hint="eastAsia"/>
                <w:sz w:val="18"/>
              </w:rPr>
            </w:pPr>
            <w:r>
              <w:rPr>
                <w:rFonts w:ascii="Arial" w:hAnsi="Arial" w:cs="Arial" w:hint="eastAsia"/>
                <w:sz w:val="18"/>
              </w:rPr>
              <w:t>V1.9</w:t>
            </w:r>
          </w:p>
        </w:tc>
        <w:tc>
          <w:tcPr>
            <w:tcW w:w="578" w:type="dxa"/>
          </w:tcPr>
          <w:p w14:paraId="6EA8821B" w14:textId="77777777" w:rsidR="00000000" w:rsidRDefault="008A7A0C">
            <w:pPr>
              <w:jc w:val="center"/>
              <w:rPr>
                <w:rFonts w:ascii="Arial" w:hAnsi="宋体" w:cs="Arial" w:hint="eastAsia"/>
                <w:bCs/>
                <w:sz w:val="18"/>
              </w:rPr>
            </w:pPr>
            <w:r>
              <w:rPr>
                <w:rFonts w:ascii="Arial" w:hAnsi="宋体" w:cs="Arial" w:hint="eastAsia"/>
                <w:bCs/>
                <w:sz w:val="18"/>
              </w:rPr>
              <w:t>增加</w:t>
            </w:r>
          </w:p>
        </w:tc>
        <w:tc>
          <w:tcPr>
            <w:tcW w:w="1137" w:type="dxa"/>
          </w:tcPr>
          <w:p w14:paraId="51943A06" w14:textId="77777777" w:rsidR="00000000" w:rsidRDefault="008A7A0C">
            <w:pPr>
              <w:jc w:val="center"/>
              <w:rPr>
                <w:rFonts w:ascii="Arial" w:hAnsi="Arial" w:cs="Arial" w:hint="eastAsia"/>
                <w:bCs/>
                <w:sz w:val="18"/>
              </w:rPr>
            </w:pPr>
            <w:r>
              <w:rPr>
                <w:rFonts w:ascii="Arial" w:hAnsi="Arial" w:cs="Arial"/>
                <w:bCs/>
                <w:sz w:val="18"/>
              </w:rPr>
              <w:t>2010-6-11</w:t>
            </w:r>
          </w:p>
        </w:tc>
        <w:tc>
          <w:tcPr>
            <w:tcW w:w="6156" w:type="dxa"/>
          </w:tcPr>
          <w:p w14:paraId="3E82C787" w14:textId="77777777" w:rsidR="00000000" w:rsidRDefault="008A7A0C">
            <w:pPr>
              <w:rPr>
                <w:rFonts w:ascii="Arial" w:hAnsi="Arial" w:cs="Arial" w:hint="eastAsia"/>
                <w:bCs/>
                <w:sz w:val="18"/>
              </w:rPr>
            </w:pPr>
            <w:r>
              <w:rPr>
                <w:rFonts w:ascii="Arial" w:hAnsi="Arial" w:cs="Arial" w:hint="eastAsia"/>
                <w:bCs/>
                <w:sz w:val="18"/>
              </w:rPr>
              <w:t>增加关于</w:t>
            </w:r>
            <w:r>
              <w:rPr>
                <w:rFonts w:ascii="Arial" w:hAnsi="Arial" w:cs="Arial" w:hint="eastAsia"/>
                <w:bCs/>
                <w:sz w:val="18"/>
              </w:rPr>
              <w:t>QDII</w:t>
            </w:r>
            <w:r>
              <w:rPr>
                <w:rFonts w:ascii="Arial" w:hAnsi="Arial" w:cs="Arial" w:hint="eastAsia"/>
                <w:bCs/>
                <w:sz w:val="18"/>
              </w:rPr>
              <w:t>指数基金的说明</w:t>
            </w:r>
          </w:p>
        </w:tc>
      </w:tr>
      <w:tr w:rsidR="00000000" w14:paraId="5A7D851C" w14:textId="77777777">
        <w:trPr>
          <w:jc w:val="center"/>
        </w:trPr>
        <w:tc>
          <w:tcPr>
            <w:tcW w:w="759" w:type="dxa"/>
          </w:tcPr>
          <w:p w14:paraId="7BD23B1A" w14:textId="77777777" w:rsidR="00000000" w:rsidRDefault="008A7A0C">
            <w:pPr>
              <w:jc w:val="center"/>
              <w:rPr>
                <w:rFonts w:ascii="Arial" w:hAnsi="Arial" w:cs="Arial" w:hint="eastAsia"/>
                <w:sz w:val="18"/>
              </w:rPr>
            </w:pPr>
            <w:r>
              <w:rPr>
                <w:rFonts w:ascii="Arial" w:hAnsi="Arial" w:cs="Arial" w:hint="eastAsia"/>
                <w:sz w:val="18"/>
              </w:rPr>
              <w:t>V2.0</w:t>
            </w:r>
          </w:p>
        </w:tc>
        <w:tc>
          <w:tcPr>
            <w:tcW w:w="578" w:type="dxa"/>
          </w:tcPr>
          <w:p w14:paraId="4B32614F" w14:textId="77777777" w:rsidR="00000000" w:rsidRDefault="008A7A0C">
            <w:pPr>
              <w:jc w:val="center"/>
              <w:rPr>
                <w:rFonts w:ascii="Arial" w:hAnsi="宋体" w:cs="Arial" w:hint="eastAsia"/>
                <w:bCs/>
                <w:sz w:val="18"/>
              </w:rPr>
            </w:pPr>
            <w:r>
              <w:rPr>
                <w:rFonts w:ascii="Arial" w:hAnsi="宋体" w:cs="Arial" w:hint="eastAsia"/>
                <w:bCs/>
                <w:sz w:val="18"/>
              </w:rPr>
              <w:t>增加</w:t>
            </w:r>
          </w:p>
        </w:tc>
        <w:tc>
          <w:tcPr>
            <w:tcW w:w="1137" w:type="dxa"/>
          </w:tcPr>
          <w:p w14:paraId="66CC001E" w14:textId="77777777" w:rsidR="00000000" w:rsidRDefault="008A7A0C">
            <w:pPr>
              <w:jc w:val="center"/>
              <w:rPr>
                <w:rFonts w:ascii="Arial" w:hAnsi="Arial" w:cs="Arial" w:hint="eastAsia"/>
                <w:bCs/>
                <w:sz w:val="18"/>
              </w:rPr>
            </w:pPr>
            <w:r>
              <w:rPr>
                <w:rFonts w:ascii="Arial" w:hAnsi="Arial" w:cs="Arial"/>
                <w:bCs/>
                <w:sz w:val="18"/>
              </w:rPr>
              <w:t>201</w:t>
            </w:r>
            <w:r>
              <w:rPr>
                <w:rFonts w:ascii="Arial" w:hAnsi="Arial" w:cs="Arial" w:hint="eastAsia"/>
                <w:bCs/>
                <w:sz w:val="18"/>
              </w:rPr>
              <w:t>2</w:t>
            </w:r>
            <w:r>
              <w:rPr>
                <w:rFonts w:ascii="Arial" w:hAnsi="Arial" w:cs="Arial"/>
                <w:bCs/>
                <w:sz w:val="18"/>
              </w:rPr>
              <w:t>-</w:t>
            </w:r>
            <w:r>
              <w:rPr>
                <w:rFonts w:ascii="Arial" w:hAnsi="Arial" w:cs="Arial" w:hint="eastAsia"/>
                <w:bCs/>
                <w:sz w:val="18"/>
              </w:rPr>
              <w:t>5</w:t>
            </w:r>
            <w:r>
              <w:rPr>
                <w:rFonts w:ascii="Arial" w:hAnsi="Arial" w:cs="Arial"/>
                <w:bCs/>
                <w:sz w:val="18"/>
              </w:rPr>
              <w:t>-</w:t>
            </w:r>
            <w:r>
              <w:rPr>
                <w:rFonts w:ascii="Arial" w:hAnsi="Arial" w:cs="Arial" w:hint="eastAsia"/>
                <w:bCs/>
                <w:sz w:val="18"/>
              </w:rPr>
              <w:t>4</w:t>
            </w:r>
          </w:p>
        </w:tc>
        <w:tc>
          <w:tcPr>
            <w:tcW w:w="6156" w:type="dxa"/>
          </w:tcPr>
          <w:p w14:paraId="3B2D78BC" w14:textId="77777777" w:rsidR="00000000" w:rsidRDefault="008A7A0C">
            <w:pPr>
              <w:rPr>
                <w:rFonts w:ascii="Arial" w:hAnsi="Arial" w:cs="Arial" w:hint="eastAsia"/>
                <w:bCs/>
                <w:sz w:val="18"/>
              </w:rPr>
            </w:pPr>
            <w:r>
              <w:rPr>
                <w:rFonts w:ascii="Arial" w:hAnsi="Arial" w:cs="Arial" w:hint="eastAsia"/>
                <w:bCs/>
                <w:sz w:val="18"/>
              </w:rPr>
              <w:t>增加公平交易部分披露事项填写说明</w:t>
            </w:r>
          </w:p>
        </w:tc>
      </w:tr>
      <w:tr w:rsidR="00000000" w:rsidRPr="007803C0" w14:paraId="4D2D8479" w14:textId="77777777">
        <w:trPr>
          <w:trHeight w:val="374"/>
          <w:jc w:val="center"/>
        </w:trPr>
        <w:tc>
          <w:tcPr>
            <w:tcW w:w="759" w:type="dxa"/>
          </w:tcPr>
          <w:p w14:paraId="1C686196" w14:textId="77777777" w:rsidR="00000000" w:rsidRPr="007803C0" w:rsidRDefault="008A7A0C">
            <w:pPr>
              <w:jc w:val="center"/>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sz w:val="18"/>
                <w:szCs w:val="18"/>
                <w14:shadow w14:blurRad="50800" w14:dist="38100" w14:dir="2700000" w14:sx="100000" w14:sy="100000" w14:kx="0" w14:ky="0" w14:algn="tl">
                  <w14:srgbClr w14:val="000000">
                    <w14:alpha w14:val="60000"/>
                  </w14:srgbClr>
                </w14:shadow>
              </w:rPr>
              <w:t>V</w:t>
            </w: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2.1</w:t>
            </w:r>
          </w:p>
        </w:tc>
        <w:tc>
          <w:tcPr>
            <w:tcW w:w="578" w:type="dxa"/>
          </w:tcPr>
          <w:p w14:paraId="6B7465DF" w14:textId="77777777" w:rsidR="00000000" w:rsidRPr="007803C0" w:rsidRDefault="008A7A0C">
            <w:pPr>
              <w:jc w:val="left"/>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增加</w:t>
            </w:r>
          </w:p>
        </w:tc>
        <w:tc>
          <w:tcPr>
            <w:tcW w:w="1137" w:type="dxa"/>
          </w:tcPr>
          <w:p w14:paraId="6B75068F" w14:textId="77777777" w:rsidR="00000000" w:rsidRPr="007803C0" w:rsidRDefault="008A7A0C">
            <w:pPr>
              <w:jc w:val="left"/>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sz w:val="18"/>
                <w:szCs w:val="18"/>
                <w14:shadow w14:blurRad="50800" w14:dist="38100" w14:dir="2700000" w14:sx="100000" w14:sy="100000" w14:kx="0" w14:ky="0" w14:algn="tl">
                  <w14:srgbClr w14:val="000000">
                    <w14:alpha w14:val="60000"/>
                  </w14:srgbClr>
                </w14:shadow>
              </w:rPr>
              <w:t>2012/7/12</w:t>
            </w:r>
          </w:p>
        </w:tc>
        <w:tc>
          <w:tcPr>
            <w:tcW w:w="6156" w:type="dxa"/>
          </w:tcPr>
          <w:p w14:paraId="0389812E" w14:textId="77777777" w:rsidR="00000000" w:rsidRPr="007803C0" w:rsidRDefault="008A7A0C">
            <w:pPr>
              <w:jc w:val="left"/>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增加关于短期理财债券基金的填写说明</w:t>
            </w:r>
          </w:p>
        </w:tc>
      </w:tr>
      <w:tr w:rsidR="00000000" w:rsidRPr="007803C0" w14:paraId="3A9E035B" w14:textId="77777777">
        <w:trPr>
          <w:trHeight w:val="280"/>
          <w:jc w:val="center"/>
        </w:trPr>
        <w:tc>
          <w:tcPr>
            <w:tcW w:w="759" w:type="dxa"/>
          </w:tcPr>
          <w:p w14:paraId="663FE9BA" w14:textId="77777777" w:rsidR="00000000" w:rsidRPr="007803C0" w:rsidRDefault="008A7A0C">
            <w:pPr>
              <w:jc w:val="center"/>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sz w:val="18"/>
                <w:szCs w:val="18"/>
                <w14:shadow w14:blurRad="50800" w14:dist="38100" w14:dir="2700000" w14:sx="100000" w14:sy="100000" w14:kx="0" w14:ky="0" w14:algn="tl">
                  <w14:srgbClr w14:val="000000">
                    <w14:alpha w14:val="60000"/>
                  </w14:srgbClr>
                </w14:shadow>
              </w:rPr>
              <w:t>V</w:t>
            </w: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2.2</w:t>
            </w:r>
          </w:p>
        </w:tc>
        <w:tc>
          <w:tcPr>
            <w:tcW w:w="578" w:type="dxa"/>
          </w:tcPr>
          <w:p w14:paraId="3CF66142" w14:textId="77777777" w:rsidR="00000000" w:rsidRPr="007803C0" w:rsidRDefault="008A7A0C">
            <w:pPr>
              <w:jc w:val="left"/>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增加</w:t>
            </w:r>
          </w:p>
        </w:tc>
        <w:tc>
          <w:tcPr>
            <w:tcW w:w="1137" w:type="dxa"/>
          </w:tcPr>
          <w:p w14:paraId="52FDEEE7" w14:textId="77777777" w:rsidR="00000000" w:rsidRPr="007803C0" w:rsidRDefault="008A7A0C">
            <w:pPr>
              <w:jc w:val="left"/>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sz w:val="18"/>
                <w:szCs w:val="18"/>
                <w14:shadow w14:blurRad="50800" w14:dist="38100" w14:dir="2700000" w14:sx="100000" w14:sy="100000" w14:kx="0" w14:ky="0" w14:algn="tl">
                  <w14:srgbClr w14:val="000000">
                    <w14:alpha w14:val="60000"/>
                  </w14:srgbClr>
                </w14:shadow>
              </w:rPr>
              <w:t>2012/8/1</w:t>
            </w: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3</w:t>
            </w:r>
          </w:p>
        </w:tc>
        <w:tc>
          <w:tcPr>
            <w:tcW w:w="6156" w:type="dxa"/>
          </w:tcPr>
          <w:p w14:paraId="72C2EA28" w14:textId="77777777" w:rsidR="00000000" w:rsidRPr="007803C0" w:rsidRDefault="008A7A0C">
            <w:pPr>
              <w:jc w:val="left"/>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增加其它衍生工具投资收益填写说明</w:t>
            </w:r>
          </w:p>
        </w:tc>
      </w:tr>
      <w:tr w:rsidR="00000000" w:rsidRPr="007803C0" w14:paraId="59318784" w14:textId="77777777">
        <w:trPr>
          <w:trHeight w:val="280"/>
          <w:jc w:val="center"/>
        </w:trPr>
        <w:tc>
          <w:tcPr>
            <w:tcW w:w="759" w:type="dxa"/>
          </w:tcPr>
          <w:p w14:paraId="5AF39997" w14:textId="77777777" w:rsidR="00000000" w:rsidRPr="007803C0" w:rsidRDefault="008A7A0C">
            <w:pPr>
              <w:jc w:val="center"/>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sz w:val="18"/>
                <w:szCs w:val="18"/>
                <w14:shadow w14:blurRad="50800" w14:dist="38100" w14:dir="2700000" w14:sx="100000" w14:sy="100000" w14:kx="0" w14:ky="0" w14:algn="tl">
                  <w14:srgbClr w14:val="000000">
                    <w14:alpha w14:val="60000"/>
                  </w14:srgbClr>
                </w14:shadow>
              </w:rPr>
              <w:t>V</w:t>
            </w: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2</w:t>
            </w: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.3</w:t>
            </w:r>
          </w:p>
        </w:tc>
        <w:tc>
          <w:tcPr>
            <w:tcW w:w="578" w:type="dxa"/>
          </w:tcPr>
          <w:p w14:paraId="4E582666" w14:textId="77777777" w:rsidR="00000000" w:rsidRPr="007803C0" w:rsidRDefault="008A7A0C">
            <w:pPr>
              <w:jc w:val="left"/>
              <w:outlineLvl w:val="4"/>
              <w:rPr>
                <w:rFonts w:ascii="Arial" w:hAnsi="Arial" w:cs="Arial" w:hint="eastAsia"/>
                <w:sz w:val="18"/>
                <w:szCs w:val="18"/>
                <w14:shadow w14:blurRad="50800" w14:dist="38100" w14:dir="2700000" w14:sx="100000" w14:sy="100000" w14:kx="0" w14:ky="0" w14:algn="tl">
                  <w14:srgbClr w14:val="000000">
                    <w14:alpha w14:val="60000"/>
                  </w14:srgbClr>
                </w14:shadow>
              </w:rPr>
            </w:pP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修订</w:t>
            </w:r>
          </w:p>
        </w:tc>
        <w:tc>
          <w:tcPr>
            <w:tcW w:w="1137" w:type="dxa"/>
          </w:tcPr>
          <w:p w14:paraId="26C5EA27" w14:textId="77777777" w:rsidR="00000000" w:rsidRPr="007803C0" w:rsidRDefault="008A7A0C">
            <w:pPr>
              <w:jc w:val="left"/>
              <w:outlineLvl w:val="4"/>
              <w:rPr>
                <w:rFonts w:ascii="Arial" w:hAnsi="Arial" w:cs="Arial"/>
                <w:sz w:val="18"/>
                <w:szCs w:val="18"/>
                <w14:shadow w14:blurRad="50800" w14:dist="38100" w14:dir="2700000" w14:sx="100000" w14:sy="100000" w14:kx="0" w14:ky="0" w14:algn="tl">
                  <w14:srgbClr w14:val="000000">
                    <w14:alpha w14:val="60000"/>
                  </w14:srgbClr>
                </w14:shadow>
              </w:rPr>
            </w:pPr>
            <w:r w:rsidRPr="007803C0">
              <w:rPr>
                <w:rFonts w:ascii="Arial" w:hAnsi="Arial" w:cs="Arial"/>
                <w:sz w:val="18"/>
                <w:szCs w:val="18"/>
                <w14:shadow w14:blurRad="50800" w14:dist="38100" w14:dir="2700000" w14:sx="100000" w14:sy="100000" w14:kx="0" w14:ky="0" w14:algn="tl">
                  <w14:srgbClr w14:val="000000">
                    <w14:alpha w14:val="60000"/>
                  </w14:srgbClr>
                </w14:shadow>
              </w:rPr>
              <w:t>201</w:t>
            </w: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7</w:t>
            </w:r>
            <w:r w:rsidRPr="007803C0">
              <w:rPr>
                <w:rFonts w:ascii="Arial" w:hAnsi="Arial" w:cs="Arial"/>
                <w:sz w:val="18"/>
                <w:szCs w:val="18"/>
                <w14:shadow w14:blurRad="50800" w14:dist="38100" w14:dir="2700000" w14:sx="100000" w14:sy="100000" w14:kx="0" w14:ky="0" w14:algn="tl">
                  <w14:srgbClr w14:val="000000">
                    <w14:alpha w14:val="60000"/>
                  </w14:srgbClr>
                </w14:shadow>
              </w:rPr>
              <w:t>/</w:t>
            </w: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5</w:t>
            </w:r>
            <w:r w:rsidRPr="007803C0">
              <w:rPr>
                <w:rFonts w:ascii="Arial" w:hAnsi="Arial" w:cs="Arial"/>
                <w:sz w:val="18"/>
                <w:szCs w:val="18"/>
                <w14:shadow w14:blurRad="50800" w14:dist="38100" w14:dir="2700000" w14:sx="100000" w14:sy="100000" w14:kx="0" w14:ky="0" w14:algn="tl">
                  <w14:srgbClr w14:val="000000">
                    <w14:alpha w14:val="60000"/>
                  </w14:srgbClr>
                </w14:shadow>
              </w:rPr>
              <w:t>/1</w:t>
            </w: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8</w:t>
            </w:r>
          </w:p>
        </w:tc>
        <w:tc>
          <w:tcPr>
            <w:tcW w:w="6156" w:type="dxa"/>
          </w:tcPr>
          <w:p w14:paraId="11B49E81" w14:textId="77777777" w:rsidR="00000000" w:rsidRPr="007803C0" w:rsidRDefault="008A7A0C">
            <w:pPr>
              <w:jc w:val="left"/>
              <w:outlineLvl w:val="4"/>
              <w:rPr>
                <w:rFonts w:ascii="Arial" w:hAnsi="Arial" w:cs="Arial" w:hint="eastAsia"/>
                <w:sz w:val="18"/>
                <w:szCs w:val="18"/>
                <w14:shadow w14:blurRad="50800" w14:dist="38100" w14:dir="2700000" w14:sx="100000" w14:sy="100000" w14:kx="0" w14:ky="0" w14:algn="tl">
                  <w14:srgbClr w14:val="000000">
                    <w14:alpha w14:val="60000"/>
                  </w14:srgbClr>
                </w14:shadow>
              </w:rPr>
            </w:pPr>
            <w:r w:rsidRPr="007803C0">
              <w:rPr>
                <w:rFonts w:ascii="Arial" w:hAnsi="Arial" w:cs="Arial" w:hint="eastAsia"/>
                <w:sz w:val="18"/>
                <w:szCs w:val="18"/>
                <w14:shadow w14:blurRad="50800" w14:dist="38100" w14:dir="2700000" w14:sx="100000" w14:sy="100000" w14:kx="0" w14:ky="0" w14:algn="tl">
                  <w14:srgbClr w14:val="000000">
                    <w14:alpha w14:val="60000"/>
                  </w14:srgbClr>
                </w14:shadow>
              </w:rPr>
              <w:t>修订</w:t>
            </w:r>
          </w:p>
        </w:tc>
      </w:tr>
    </w:tbl>
    <w:p w14:paraId="5C28A5D3" w14:textId="77777777" w:rsidR="00000000" w:rsidRDefault="008A7A0C">
      <w:pPr>
        <w:rPr>
          <w:rFonts w:ascii="Arial" w:hAnsi="Arial" w:cs="Arial"/>
        </w:rPr>
      </w:pPr>
    </w:p>
    <w:p w14:paraId="1E6E6573" w14:textId="77777777" w:rsidR="00000000" w:rsidRDefault="008A7A0C">
      <w:pPr>
        <w:widowControl/>
        <w:autoSpaceDE w:val="0"/>
        <w:autoSpaceDN w:val="0"/>
        <w:jc w:val="center"/>
        <w:textAlignment w:val="bottom"/>
        <w:rPr>
          <w:rFonts w:ascii="Arial" w:hAnsi="宋体" w:cs="Arial"/>
          <w:b/>
          <w:sz w:val="44"/>
          <w:szCs w:val="44"/>
        </w:rPr>
      </w:pPr>
      <w:bookmarkStart w:id="0" w:name="_Toc119677984"/>
    </w:p>
    <w:p w14:paraId="0C369F6F" w14:textId="77777777" w:rsidR="00000000" w:rsidRDefault="008A7A0C">
      <w:pPr>
        <w:widowControl/>
        <w:autoSpaceDE w:val="0"/>
        <w:autoSpaceDN w:val="0"/>
        <w:jc w:val="center"/>
        <w:textAlignment w:val="bottom"/>
        <w:rPr>
          <w:rFonts w:ascii="Arial" w:hAnsi="宋体" w:cs="Arial"/>
          <w:b/>
          <w:sz w:val="44"/>
          <w:szCs w:val="44"/>
        </w:rPr>
      </w:pPr>
    </w:p>
    <w:p w14:paraId="268F10B6" w14:textId="77777777" w:rsidR="00000000" w:rsidRDefault="008A7A0C">
      <w:pPr>
        <w:widowControl/>
        <w:autoSpaceDE w:val="0"/>
        <w:autoSpaceDN w:val="0"/>
        <w:jc w:val="center"/>
        <w:textAlignment w:val="bottom"/>
        <w:rPr>
          <w:rFonts w:ascii="Arial" w:hAnsi="宋体" w:cs="Arial" w:hint="eastAsia"/>
          <w:b/>
          <w:sz w:val="44"/>
          <w:szCs w:val="44"/>
        </w:rPr>
      </w:pPr>
      <w:r>
        <w:rPr>
          <w:rFonts w:ascii="Arial" w:hAnsi="宋体" w:cs="Arial"/>
          <w:b/>
          <w:sz w:val="44"/>
          <w:szCs w:val="44"/>
        </w:rPr>
        <w:lastRenderedPageBreak/>
        <w:t>目录</w:t>
      </w:r>
      <w:bookmarkEnd w:id="0"/>
    </w:p>
    <w:p w14:paraId="5980D01C" w14:textId="77777777" w:rsidR="00000000" w:rsidRDefault="008A7A0C">
      <w:pPr>
        <w:widowControl/>
        <w:autoSpaceDE w:val="0"/>
        <w:autoSpaceDN w:val="0"/>
        <w:jc w:val="center"/>
        <w:textAlignment w:val="bottom"/>
        <w:rPr>
          <w:rFonts w:ascii="Arial" w:hAnsi="Arial" w:cs="Arial" w:hint="eastAsia"/>
          <w:b/>
          <w:sz w:val="44"/>
          <w:szCs w:val="44"/>
        </w:rPr>
      </w:pPr>
    </w:p>
    <w:p w14:paraId="3DBCB2A4" w14:textId="77777777" w:rsidR="00000000" w:rsidRDefault="008A7A0C">
      <w:pPr>
        <w:pStyle w:val="TOC1"/>
        <w:tabs>
          <w:tab w:val="left" w:pos="420"/>
          <w:tab w:val="right" w:leader="dot" w:pos="9713"/>
        </w:tabs>
        <w:rPr>
          <w:rFonts w:ascii="Calibri" w:hAnsi="Calibri"/>
          <w:szCs w:val="22"/>
          <w:lang w:eastAsia="zh-C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482801632" w:history="1">
        <w:r>
          <w:rPr>
            <w:rStyle w:val="Hyperlink"/>
            <w:rFonts w:ascii="Arial" w:hAnsi="Arial" w:cs="Arial"/>
            <w:lang w:eastAsia="zh-CN"/>
          </w:rPr>
          <w:t>1</w:t>
        </w:r>
        <w:r>
          <w:rPr>
            <w:rFonts w:ascii="Calibri" w:hAnsi="Calibri"/>
            <w:szCs w:val="22"/>
            <w:lang w:eastAsia="zh-CN"/>
          </w:rPr>
          <w:tab/>
        </w:r>
        <w:r>
          <w:rPr>
            <w:rStyle w:val="Hyperlink"/>
            <w:rFonts w:ascii="Arial" w:hAnsi="Arial" w:cs="Arial" w:hint="eastAsia"/>
            <w:lang w:eastAsia="zh-CN"/>
          </w:rPr>
          <w:t>参考的技术文档</w:t>
        </w:r>
        <w:r>
          <w:rPr>
            <w:lang w:eastAsia="zh-CN"/>
          </w:rPr>
          <w:tab/>
        </w:r>
        <w:r>
          <w:rPr>
            <w:lang w:eastAsia="zh-CN"/>
          </w:rPr>
          <w:fldChar w:fldCharType="begin"/>
        </w:r>
        <w:r>
          <w:rPr>
            <w:lang w:eastAsia="zh-CN"/>
          </w:rPr>
          <w:instrText xml:space="preserve"> PAGEREF _Toc482801632 \h </w:instrText>
        </w:r>
        <w:r>
          <w:rPr>
            <w:lang w:eastAsia="zh-CN"/>
          </w:rPr>
          <w:fldChar w:fldCharType="separate"/>
        </w:r>
        <w:r>
          <w:rPr>
            <w:lang w:eastAsia="zh-CN"/>
          </w:rPr>
          <w:t>3</w:t>
        </w:r>
        <w:r>
          <w:rPr>
            <w:lang w:eastAsia="zh-CN"/>
          </w:rPr>
          <w:fldChar w:fldCharType="end"/>
        </w:r>
      </w:hyperlink>
    </w:p>
    <w:p w14:paraId="0B1E09B5" w14:textId="77777777" w:rsidR="00000000" w:rsidRDefault="008A7A0C">
      <w:pPr>
        <w:pStyle w:val="TOC1"/>
        <w:tabs>
          <w:tab w:val="left" w:pos="420"/>
          <w:tab w:val="right" w:leader="dot" w:pos="9713"/>
        </w:tabs>
        <w:rPr>
          <w:rFonts w:ascii="Calibri" w:hAnsi="Calibri"/>
          <w:szCs w:val="22"/>
          <w:lang w:eastAsia="zh-CN"/>
        </w:rPr>
      </w:pPr>
      <w:hyperlink w:anchor="_Toc482801633" w:history="1">
        <w:r>
          <w:rPr>
            <w:rStyle w:val="Hyperlink"/>
            <w:rFonts w:ascii="Arial" w:hAnsi="Arial" w:cs="Arial"/>
            <w:lang w:eastAsia="zh-CN"/>
          </w:rPr>
          <w:t>2</w:t>
        </w:r>
        <w:r>
          <w:rPr>
            <w:rFonts w:ascii="Calibri" w:hAnsi="Calibri"/>
            <w:szCs w:val="22"/>
            <w:lang w:eastAsia="zh-CN"/>
          </w:rPr>
          <w:tab/>
        </w:r>
        <w:r>
          <w:rPr>
            <w:rStyle w:val="Hyperlink"/>
            <w:rFonts w:ascii="Arial" w:hAnsi="Arial" w:cs="Arial" w:hint="eastAsia"/>
            <w:lang w:eastAsia="zh-CN"/>
          </w:rPr>
          <w:t>说明</w:t>
        </w:r>
        <w:r>
          <w:rPr>
            <w:lang w:eastAsia="zh-CN"/>
          </w:rPr>
          <w:tab/>
        </w:r>
        <w:r>
          <w:rPr>
            <w:lang w:eastAsia="zh-CN"/>
          </w:rPr>
          <w:fldChar w:fldCharType="begin"/>
        </w:r>
        <w:r>
          <w:rPr>
            <w:lang w:eastAsia="zh-CN"/>
          </w:rPr>
          <w:instrText xml:space="preserve"> PAGEREF _Toc482801633 \h </w:instrText>
        </w:r>
        <w:r>
          <w:rPr>
            <w:lang w:eastAsia="zh-CN"/>
          </w:rPr>
          <w:fldChar w:fldCharType="separate"/>
        </w:r>
        <w:r>
          <w:rPr>
            <w:lang w:eastAsia="zh-CN"/>
          </w:rPr>
          <w:t>3</w:t>
        </w:r>
        <w:r>
          <w:rPr>
            <w:lang w:eastAsia="zh-CN"/>
          </w:rPr>
          <w:fldChar w:fldCharType="end"/>
        </w:r>
      </w:hyperlink>
    </w:p>
    <w:p w14:paraId="1A672D36" w14:textId="77777777" w:rsidR="00000000" w:rsidRDefault="008A7A0C">
      <w:pPr>
        <w:pStyle w:val="TOC1"/>
        <w:tabs>
          <w:tab w:val="left" w:pos="420"/>
          <w:tab w:val="right" w:leader="dot" w:pos="9713"/>
        </w:tabs>
        <w:rPr>
          <w:rFonts w:ascii="Calibri" w:hAnsi="Calibri"/>
          <w:szCs w:val="22"/>
          <w:lang w:eastAsia="zh-CN"/>
        </w:rPr>
      </w:pPr>
      <w:hyperlink w:anchor="_Toc482801634" w:history="1">
        <w:r>
          <w:rPr>
            <w:rStyle w:val="Hyperlink"/>
            <w:rFonts w:ascii="Arial" w:hAnsi="宋体" w:cs="Arial"/>
            <w:lang w:eastAsia="zh-CN"/>
          </w:rPr>
          <w:t>3</w:t>
        </w:r>
        <w:r>
          <w:rPr>
            <w:rFonts w:ascii="Calibri" w:hAnsi="Calibri"/>
            <w:szCs w:val="22"/>
            <w:lang w:eastAsia="zh-CN"/>
          </w:rPr>
          <w:tab/>
        </w:r>
        <w:r>
          <w:rPr>
            <w:rStyle w:val="Hyperlink"/>
            <w:rFonts w:ascii="Arial" w:hAnsi="宋体" w:cs="Arial" w:hint="eastAsia"/>
            <w:lang w:eastAsia="zh-CN"/>
          </w:rPr>
          <w:t>与上期数据进行比较的上下文处理</w:t>
        </w:r>
        <w:r>
          <w:rPr>
            <w:lang w:eastAsia="zh-CN"/>
          </w:rPr>
          <w:tab/>
        </w:r>
        <w:r>
          <w:rPr>
            <w:lang w:eastAsia="zh-CN"/>
          </w:rPr>
          <w:fldChar w:fldCharType="begin"/>
        </w:r>
        <w:r>
          <w:rPr>
            <w:lang w:eastAsia="zh-CN"/>
          </w:rPr>
          <w:instrText xml:space="preserve"> PAGEREF _Toc482801634 \h </w:instrText>
        </w:r>
        <w:r>
          <w:rPr>
            <w:lang w:eastAsia="zh-CN"/>
          </w:rPr>
          <w:fldChar w:fldCharType="separate"/>
        </w:r>
        <w:r>
          <w:rPr>
            <w:lang w:eastAsia="zh-CN"/>
          </w:rPr>
          <w:t>3</w:t>
        </w:r>
        <w:r>
          <w:rPr>
            <w:lang w:eastAsia="zh-CN"/>
          </w:rPr>
          <w:fldChar w:fldCharType="end"/>
        </w:r>
      </w:hyperlink>
    </w:p>
    <w:p w14:paraId="033E3CE6" w14:textId="77777777" w:rsidR="00000000" w:rsidRDefault="008A7A0C">
      <w:pPr>
        <w:pStyle w:val="TOC1"/>
        <w:tabs>
          <w:tab w:val="left" w:pos="420"/>
          <w:tab w:val="right" w:leader="dot" w:pos="9713"/>
        </w:tabs>
        <w:rPr>
          <w:rFonts w:ascii="Calibri" w:hAnsi="Calibri"/>
          <w:szCs w:val="22"/>
          <w:lang w:eastAsia="zh-CN"/>
        </w:rPr>
      </w:pPr>
      <w:hyperlink w:anchor="_Toc482801635" w:history="1">
        <w:r>
          <w:rPr>
            <w:rStyle w:val="Hyperlink"/>
            <w:rFonts w:ascii="Arial" w:hAnsi="宋体" w:cs="Arial"/>
            <w:lang w:eastAsia="zh-CN"/>
          </w:rPr>
          <w:t>4</w:t>
        </w:r>
        <w:r>
          <w:rPr>
            <w:rFonts w:ascii="Calibri" w:hAnsi="Calibri"/>
            <w:szCs w:val="22"/>
            <w:lang w:eastAsia="zh-CN"/>
          </w:rPr>
          <w:tab/>
        </w:r>
        <w:r>
          <w:rPr>
            <w:rStyle w:val="Hyperlink"/>
            <w:rFonts w:ascii="Arial" w:hAnsi="宋体" w:cs="Arial" w:hint="eastAsia"/>
            <w:lang w:eastAsia="zh-CN"/>
          </w:rPr>
          <w:t>不同类型表的“合计”计算值</w:t>
        </w:r>
        <w:r>
          <w:rPr>
            <w:lang w:eastAsia="zh-CN"/>
          </w:rPr>
          <w:tab/>
        </w:r>
        <w:r>
          <w:rPr>
            <w:lang w:eastAsia="zh-CN"/>
          </w:rPr>
          <w:fldChar w:fldCharType="begin"/>
        </w:r>
        <w:r>
          <w:rPr>
            <w:lang w:eastAsia="zh-CN"/>
          </w:rPr>
          <w:instrText xml:space="preserve"> PAGEREF _Toc482801635 \h </w:instrText>
        </w:r>
        <w:r>
          <w:rPr>
            <w:lang w:eastAsia="zh-CN"/>
          </w:rPr>
          <w:fldChar w:fldCharType="separate"/>
        </w:r>
        <w:r>
          <w:rPr>
            <w:lang w:eastAsia="zh-CN"/>
          </w:rPr>
          <w:t>3</w:t>
        </w:r>
        <w:r>
          <w:rPr>
            <w:lang w:eastAsia="zh-CN"/>
          </w:rPr>
          <w:fldChar w:fldCharType="end"/>
        </w:r>
      </w:hyperlink>
    </w:p>
    <w:p w14:paraId="05B2F396" w14:textId="77777777" w:rsidR="00000000" w:rsidRDefault="008A7A0C">
      <w:pPr>
        <w:pStyle w:val="TOC1"/>
        <w:tabs>
          <w:tab w:val="left" w:pos="420"/>
          <w:tab w:val="right" w:leader="dot" w:pos="9713"/>
        </w:tabs>
        <w:rPr>
          <w:rFonts w:ascii="Calibri" w:hAnsi="Calibri"/>
          <w:szCs w:val="22"/>
          <w:lang w:eastAsia="zh-CN"/>
        </w:rPr>
      </w:pPr>
      <w:hyperlink w:anchor="_Toc482801636" w:history="1">
        <w:r>
          <w:rPr>
            <w:rStyle w:val="Hyperlink"/>
            <w:rFonts w:ascii="Arial" w:hAnsi="宋体" w:cs="Arial"/>
            <w:lang w:eastAsia="zh-CN"/>
          </w:rPr>
          <w:t>5</w:t>
        </w:r>
        <w:r>
          <w:rPr>
            <w:rFonts w:ascii="Calibri" w:hAnsi="Calibri"/>
            <w:szCs w:val="22"/>
            <w:lang w:eastAsia="zh-CN"/>
          </w:rPr>
          <w:tab/>
        </w:r>
        <w:r>
          <w:rPr>
            <w:rStyle w:val="Hyperlink"/>
            <w:rFonts w:ascii="Arial" w:hAnsi="宋体" w:cs="Arial" w:hint="eastAsia"/>
            <w:lang w:eastAsia="zh-CN"/>
          </w:rPr>
          <w:t>股票投资明细</w:t>
        </w:r>
        <w:r>
          <w:rPr>
            <w:lang w:eastAsia="zh-CN"/>
          </w:rPr>
          <w:tab/>
        </w:r>
        <w:r>
          <w:rPr>
            <w:lang w:eastAsia="zh-CN"/>
          </w:rPr>
          <w:fldChar w:fldCharType="begin"/>
        </w:r>
        <w:r>
          <w:rPr>
            <w:lang w:eastAsia="zh-CN"/>
          </w:rPr>
          <w:instrText xml:space="preserve"> PAGEREF _Toc482801636 \h </w:instrText>
        </w:r>
        <w:r>
          <w:rPr>
            <w:lang w:eastAsia="zh-CN"/>
          </w:rPr>
          <w:fldChar w:fldCharType="separate"/>
        </w:r>
        <w:r>
          <w:rPr>
            <w:lang w:eastAsia="zh-CN"/>
          </w:rPr>
          <w:t>5</w:t>
        </w:r>
        <w:r>
          <w:rPr>
            <w:lang w:eastAsia="zh-CN"/>
          </w:rPr>
          <w:fldChar w:fldCharType="end"/>
        </w:r>
      </w:hyperlink>
    </w:p>
    <w:p w14:paraId="3D378588" w14:textId="77777777" w:rsidR="00000000" w:rsidRDefault="008A7A0C">
      <w:pPr>
        <w:pStyle w:val="TOC1"/>
        <w:tabs>
          <w:tab w:val="left" w:pos="420"/>
          <w:tab w:val="right" w:leader="dot" w:pos="9713"/>
        </w:tabs>
        <w:rPr>
          <w:rFonts w:ascii="Calibri" w:hAnsi="Calibri"/>
          <w:szCs w:val="22"/>
          <w:lang w:eastAsia="zh-CN"/>
        </w:rPr>
      </w:pPr>
      <w:hyperlink w:anchor="_Toc482801637" w:history="1">
        <w:r>
          <w:rPr>
            <w:rStyle w:val="Hyperlink"/>
            <w:rFonts w:ascii="Arial" w:hAnsi="宋体" w:cs="Arial"/>
            <w:lang w:eastAsia="zh-CN"/>
          </w:rPr>
          <w:t>6</w:t>
        </w:r>
        <w:r>
          <w:rPr>
            <w:rFonts w:ascii="Calibri" w:hAnsi="Calibri"/>
            <w:szCs w:val="22"/>
            <w:lang w:eastAsia="zh-CN"/>
          </w:rPr>
          <w:tab/>
        </w:r>
        <w:r>
          <w:rPr>
            <w:rStyle w:val="Hyperlink"/>
            <w:rFonts w:ascii="Arial" w:hAnsi="宋体" w:cs="Arial" w:hint="eastAsia"/>
            <w:lang w:eastAsia="zh-CN"/>
          </w:rPr>
          <w:t>关于各模板中“本</w:t>
        </w:r>
        <w:r>
          <w:rPr>
            <w:rStyle w:val="Hyperlink"/>
            <w:rFonts w:ascii="Arial" w:hAnsi="宋体" w:cs="Arial" w:hint="eastAsia"/>
            <w:lang w:eastAsia="zh-CN"/>
          </w:rPr>
          <w:t>投资组合与其他投资风格相似的投资组合之间的业绩比较”中图和表的报送</w:t>
        </w:r>
        <w:r>
          <w:rPr>
            <w:lang w:eastAsia="zh-CN"/>
          </w:rPr>
          <w:tab/>
        </w:r>
        <w:r>
          <w:rPr>
            <w:lang w:eastAsia="zh-CN"/>
          </w:rPr>
          <w:fldChar w:fldCharType="begin"/>
        </w:r>
        <w:r>
          <w:rPr>
            <w:lang w:eastAsia="zh-CN"/>
          </w:rPr>
          <w:instrText xml:space="preserve"> PAGEREF _Toc482801637 \h </w:instrText>
        </w:r>
        <w:r>
          <w:rPr>
            <w:lang w:eastAsia="zh-CN"/>
          </w:rPr>
          <w:fldChar w:fldCharType="separate"/>
        </w:r>
        <w:r>
          <w:rPr>
            <w:lang w:eastAsia="zh-CN"/>
          </w:rPr>
          <w:t>5</w:t>
        </w:r>
        <w:r>
          <w:rPr>
            <w:lang w:eastAsia="zh-CN"/>
          </w:rPr>
          <w:fldChar w:fldCharType="end"/>
        </w:r>
      </w:hyperlink>
    </w:p>
    <w:p w14:paraId="160A7A2E" w14:textId="77777777" w:rsidR="00000000" w:rsidRDefault="008A7A0C">
      <w:pPr>
        <w:pStyle w:val="TOC1"/>
        <w:tabs>
          <w:tab w:val="left" w:pos="420"/>
          <w:tab w:val="right" w:leader="dot" w:pos="9713"/>
        </w:tabs>
        <w:rPr>
          <w:rFonts w:ascii="Calibri" w:hAnsi="Calibri"/>
          <w:szCs w:val="22"/>
          <w:lang w:eastAsia="zh-CN"/>
        </w:rPr>
      </w:pPr>
      <w:hyperlink w:anchor="_Toc482801638" w:history="1">
        <w:r>
          <w:rPr>
            <w:rStyle w:val="Hyperlink"/>
            <w:rFonts w:hAnsi="宋体" w:cs="Arial"/>
            <w:lang w:eastAsia="zh-CN"/>
          </w:rPr>
          <w:t>7</w:t>
        </w:r>
        <w:r>
          <w:rPr>
            <w:rFonts w:ascii="Calibri" w:hAnsi="Calibri"/>
            <w:szCs w:val="22"/>
            <w:lang w:eastAsia="zh-CN"/>
          </w:rPr>
          <w:tab/>
        </w:r>
        <w:r>
          <w:rPr>
            <w:rStyle w:val="Hyperlink"/>
            <w:rFonts w:hAnsi="宋体" w:cs="Arial" w:hint="eastAsia"/>
            <w:lang w:eastAsia="zh-CN"/>
          </w:rPr>
          <w:t>关于</w:t>
        </w:r>
        <w:r>
          <w:rPr>
            <w:rStyle w:val="Hyperlink"/>
            <w:rFonts w:hAnsi="宋体" w:cs="Arial"/>
            <w:lang w:eastAsia="zh-CN"/>
          </w:rPr>
          <w:t>ETF</w:t>
        </w:r>
        <w:r>
          <w:rPr>
            <w:rStyle w:val="Hyperlink"/>
            <w:rFonts w:hAnsi="宋体" w:cs="Arial" w:hint="eastAsia"/>
            <w:lang w:eastAsia="zh-CN"/>
          </w:rPr>
          <w:t>资产组合中股票投资项与行业分类合计项金额上不等的问题</w:t>
        </w:r>
        <w:r>
          <w:rPr>
            <w:lang w:eastAsia="zh-CN"/>
          </w:rPr>
          <w:tab/>
        </w:r>
        <w:r>
          <w:rPr>
            <w:lang w:eastAsia="zh-CN"/>
          </w:rPr>
          <w:fldChar w:fldCharType="begin"/>
        </w:r>
        <w:r>
          <w:rPr>
            <w:lang w:eastAsia="zh-CN"/>
          </w:rPr>
          <w:instrText xml:space="preserve"> PAGEREF _Toc482801638 \h </w:instrText>
        </w:r>
        <w:r>
          <w:rPr>
            <w:lang w:eastAsia="zh-CN"/>
          </w:rPr>
          <w:fldChar w:fldCharType="separate"/>
        </w:r>
        <w:r>
          <w:rPr>
            <w:lang w:eastAsia="zh-CN"/>
          </w:rPr>
          <w:t>5</w:t>
        </w:r>
        <w:r>
          <w:rPr>
            <w:lang w:eastAsia="zh-CN"/>
          </w:rPr>
          <w:fldChar w:fldCharType="end"/>
        </w:r>
      </w:hyperlink>
    </w:p>
    <w:p w14:paraId="2AFE01B7" w14:textId="77777777" w:rsidR="00000000" w:rsidRDefault="008A7A0C">
      <w:pPr>
        <w:pStyle w:val="TOC1"/>
        <w:tabs>
          <w:tab w:val="left" w:pos="420"/>
          <w:tab w:val="right" w:leader="dot" w:pos="9713"/>
        </w:tabs>
        <w:rPr>
          <w:rFonts w:ascii="Calibri" w:hAnsi="Calibri"/>
          <w:szCs w:val="22"/>
          <w:lang w:eastAsia="zh-CN"/>
        </w:rPr>
      </w:pPr>
      <w:hyperlink w:anchor="_Toc482801639" w:history="1">
        <w:r>
          <w:rPr>
            <w:rStyle w:val="Hyperlink"/>
            <w:rFonts w:hAnsi="宋体" w:cs="Arial"/>
            <w:lang w:eastAsia="zh-CN"/>
          </w:rPr>
          <w:t>8</w:t>
        </w:r>
        <w:r>
          <w:rPr>
            <w:rFonts w:ascii="Calibri" w:hAnsi="Calibri"/>
            <w:szCs w:val="22"/>
            <w:lang w:eastAsia="zh-CN"/>
          </w:rPr>
          <w:tab/>
        </w:r>
        <w:r>
          <w:rPr>
            <w:rStyle w:val="Hyperlink"/>
            <w:rFonts w:hAnsi="宋体" w:cs="Arial" w:hint="eastAsia"/>
            <w:lang w:eastAsia="zh-CN"/>
          </w:rPr>
          <w:t>关于比例值填列的说明</w:t>
        </w:r>
        <w:r>
          <w:rPr>
            <w:lang w:eastAsia="zh-CN"/>
          </w:rPr>
          <w:tab/>
        </w:r>
        <w:r>
          <w:rPr>
            <w:lang w:eastAsia="zh-CN"/>
          </w:rPr>
          <w:fldChar w:fldCharType="begin"/>
        </w:r>
        <w:r>
          <w:rPr>
            <w:lang w:eastAsia="zh-CN"/>
          </w:rPr>
          <w:instrText xml:space="preserve"> PAGEREF _Toc482801639 \h </w:instrText>
        </w:r>
        <w:r>
          <w:rPr>
            <w:lang w:eastAsia="zh-CN"/>
          </w:rPr>
          <w:fldChar w:fldCharType="separate"/>
        </w:r>
        <w:r>
          <w:rPr>
            <w:lang w:eastAsia="zh-CN"/>
          </w:rPr>
          <w:t>6</w:t>
        </w:r>
        <w:r>
          <w:rPr>
            <w:lang w:eastAsia="zh-CN"/>
          </w:rPr>
          <w:fldChar w:fldCharType="end"/>
        </w:r>
      </w:hyperlink>
    </w:p>
    <w:p w14:paraId="6D949C80" w14:textId="77777777" w:rsidR="00000000" w:rsidRDefault="008A7A0C">
      <w:pPr>
        <w:pStyle w:val="TOC1"/>
        <w:tabs>
          <w:tab w:val="left" w:pos="420"/>
          <w:tab w:val="right" w:leader="dot" w:pos="9713"/>
        </w:tabs>
        <w:rPr>
          <w:rFonts w:ascii="Calibri" w:hAnsi="Calibri"/>
          <w:szCs w:val="22"/>
          <w:lang w:eastAsia="zh-CN"/>
        </w:rPr>
      </w:pPr>
      <w:hyperlink w:anchor="_Toc482801640" w:history="1">
        <w:r>
          <w:rPr>
            <w:rStyle w:val="Hyperlink"/>
            <w:rFonts w:hAnsi="宋体" w:cs="Arial"/>
            <w:lang w:eastAsia="zh-CN"/>
          </w:rPr>
          <w:t>9</w:t>
        </w:r>
        <w:r>
          <w:rPr>
            <w:rFonts w:ascii="Calibri" w:hAnsi="Calibri"/>
            <w:szCs w:val="22"/>
            <w:lang w:eastAsia="zh-CN"/>
          </w:rPr>
          <w:tab/>
        </w:r>
        <w:r>
          <w:rPr>
            <w:rStyle w:val="Hyperlink"/>
            <w:rFonts w:hAnsi="宋体" w:cs="Arial" w:hint="eastAsia"/>
            <w:lang w:eastAsia="zh-CN"/>
          </w:rPr>
          <w:t>有关合计数占比的验证</w:t>
        </w:r>
        <w:r>
          <w:rPr>
            <w:lang w:eastAsia="zh-CN"/>
          </w:rPr>
          <w:tab/>
        </w:r>
        <w:r>
          <w:rPr>
            <w:lang w:eastAsia="zh-CN"/>
          </w:rPr>
          <w:fldChar w:fldCharType="begin"/>
        </w:r>
        <w:r>
          <w:rPr>
            <w:lang w:eastAsia="zh-CN"/>
          </w:rPr>
          <w:instrText xml:space="preserve"> PAGEREF _Toc482801640 \h </w:instrText>
        </w:r>
        <w:r>
          <w:rPr>
            <w:lang w:eastAsia="zh-CN"/>
          </w:rPr>
          <w:fldChar w:fldCharType="separate"/>
        </w:r>
        <w:r>
          <w:rPr>
            <w:lang w:eastAsia="zh-CN"/>
          </w:rPr>
          <w:t>6</w:t>
        </w:r>
        <w:r>
          <w:rPr>
            <w:lang w:eastAsia="zh-CN"/>
          </w:rPr>
          <w:fldChar w:fldCharType="end"/>
        </w:r>
      </w:hyperlink>
    </w:p>
    <w:p w14:paraId="7944BE3A" w14:textId="77777777" w:rsidR="00000000" w:rsidRDefault="008A7A0C">
      <w:pPr>
        <w:pStyle w:val="TOC1"/>
        <w:tabs>
          <w:tab w:val="left" w:pos="840"/>
          <w:tab w:val="right" w:leader="dot" w:pos="9713"/>
        </w:tabs>
        <w:rPr>
          <w:rFonts w:ascii="Calibri" w:hAnsi="Calibri"/>
          <w:szCs w:val="22"/>
          <w:lang w:eastAsia="zh-CN"/>
        </w:rPr>
      </w:pPr>
      <w:hyperlink w:anchor="_Toc482801641" w:history="1">
        <w:r>
          <w:rPr>
            <w:rStyle w:val="Hyperlink"/>
            <w:rFonts w:hAnsi="宋体" w:cs="Arial"/>
            <w:lang w:eastAsia="zh-CN"/>
          </w:rPr>
          <w:t>10</w:t>
        </w:r>
        <w:r>
          <w:rPr>
            <w:rFonts w:ascii="Calibri" w:hAnsi="Calibri"/>
            <w:szCs w:val="22"/>
            <w:lang w:eastAsia="zh-CN"/>
          </w:rPr>
          <w:tab/>
        </w:r>
        <w:r>
          <w:rPr>
            <w:rStyle w:val="Hyperlink"/>
            <w:rFonts w:hAnsi="宋体" w:cs="Arial" w:hint="eastAsia"/>
            <w:lang w:eastAsia="zh-CN"/>
          </w:rPr>
          <w:t>因认购新发</w:t>
        </w:r>
        <w:r>
          <w:rPr>
            <w:rStyle w:val="Hyperlink"/>
            <w:rFonts w:hAnsi="宋体" w:cs="Arial"/>
            <w:lang w:eastAsia="zh-CN"/>
          </w:rPr>
          <w:t>/</w:t>
        </w:r>
        <w:r>
          <w:rPr>
            <w:rStyle w:val="Hyperlink"/>
            <w:rFonts w:hAnsi="宋体" w:cs="Arial" w:hint="eastAsia"/>
            <w:lang w:eastAsia="zh-CN"/>
          </w:rPr>
          <w:t>增发证券而于期末持有的流通受限证券</w:t>
        </w:r>
        <w:r>
          <w:rPr>
            <w:lang w:eastAsia="zh-CN"/>
          </w:rPr>
          <w:tab/>
        </w:r>
        <w:r>
          <w:rPr>
            <w:lang w:eastAsia="zh-CN"/>
          </w:rPr>
          <w:fldChar w:fldCharType="begin"/>
        </w:r>
        <w:r>
          <w:rPr>
            <w:lang w:eastAsia="zh-CN"/>
          </w:rPr>
          <w:instrText xml:space="preserve"> PAGEREF _Toc482801641 \h </w:instrText>
        </w:r>
        <w:r>
          <w:rPr>
            <w:lang w:eastAsia="zh-CN"/>
          </w:rPr>
          <w:fldChar w:fldCharType="separate"/>
        </w:r>
        <w:r>
          <w:rPr>
            <w:lang w:eastAsia="zh-CN"/>
          </w:rPr>
          <w:t>6</w:t>
        </w:r>
        <w:r>
          <w:rPr>
            <w:lang w:eastAsia="zh-CN"/>
          </w:rPr>
          <w:fldChar w:fldCharType="end"/>
        </w:r>
      </w:hyperlink>
    </w:p>
    <w:p w14:paraId="5D42AE48" w14:textId="77777777" w:rsidR="00000000" w:rsidRDefault="008A7A0C">
      <w:pPr>
        <w:pStyle w:val="TOC1"/>
        <w:tabs>
          <w:tab w:val="left" w:pos="840"/>
          <w:tab w:val="right" w:leader="dot" w:pos="9713"/>
        </w:tabs>
        <w:rPr>
          <w:rFonts w:ascii="Calibri" w:hAnsi="Calibri"/>
          <w:szCs w:val="22"/>
          <w:lang w:eastAsia="zh-CN"/>
        </w:rPr>
      </w:pPr>
      <w:hyperlink w:anchor="_Toc482801642" w:history="1">
        <w:r>
          <w:rPr>
            <w:rStyle w:val="Hyperlink"/>
            <w:rFonts w:hAnsi="宋体" w:cs="Arial"/>
            <w:lang w:eastAsia="zh-CN"/>
          </w:rPr>
          <w:t>11</w:t>
        </w:r>
        <w:r>
          <w:rPr>
            <w:rFonts w:ascii="Calibri" w:hAnsi="Calibri"/>
            <w:szCs w:val="22"/>
            <w:lang w:eastAsia="zh-CN"/>
          </w:rPr>
          <w:tab/>
        </w:r>
        <w:r>
          <w:rPr>
            <w:rStyle w:val="Hyperlink"/>
            <w:rFonts w:hAnsi="宋体" w:cs="Arial" w:hint="eastAsia"/>
            <w:lang w:eastAsia="zh-CN"/>
          </w:rPr>
          <w:t>通过关联方交易单元进行的交易</w:t>
        </w:r>
        <w:r>
          <w:rPr>
            <w:lang w:eastAsia="zh-CN"/>
          </w:rPr>
          <w:tab/>
        </w:r>
        <w:r>
          <w:rPr>
            <w:lang w:eastAsia="zh-CN"/>
          </w:rPr>
          <w:fldChar w:fldCharType="begin"/>
        </w:r>
        <w:r>
          <w:rPr>
            <w:lang w:eastAsia="zh-CN"/>
          </w:rPr>
          <w:instrText xml:space="preserve"> PAGEREF _Toc482801642 \h </w:instrText>
        </w:r>
        <w:r>
          <w:rPr>
            <w:lang w:eastAsia="zh-CN"/>
          </w:rPr>
          <w:fldChar w:fldCharType="separate"/>
        </w:r>
        <w:r>
          <w:rPr>
            <w:lang w:eastAsia="zh-CN"/>
          </w:rPr>
          <w:t>7</w:t>
        </w:r>
        <w:r>
          <w:rPr>
            <w:lang w:eastAsia="zh-CN"/>
          </w:rPr>
          <w:fldChar w:fldCharType="end"/>
        </w:r>
      </w:hyperlink>
    </w:p>
    <w:p w14:paraId="6224D9B2" w14:textId="77777777" w:rsidR="00000000" w:rsidRDefault="008A7A0C">
      <w:pPr>
        <w:pStyle w:val="TOC1"/>
        <w:tabs>
          <w:tab w:val="left" w:pos="840"/>
          <w:tab w:val="right" w:leader="dot" w:pos="9713"/>
        </w:tabs>
        <w:rPr>
          <w:rFonts w:ascii="Calibri" w:hAnsi="Calibri"/>
          <w:szCs w:val="22"/>
          <w:lang w:eastAsia="zh-CN"/>
        </w:rPr>
      </w:pPr>
      <w:hyperlink w:anchor="_Toc482801643" w:history="1">
        <w:r>
          <w:rPr>
            <w:rStyle w:val="Hyperlink"/>
            <w:rFonts w:hAnsi="宋体" w:cs="Arial"/>
            <w:lang w:eastAsia="zh-CN"/>
          </w:rPr>
          <w:t>12</w:t>
        </w:r>
        <w:r>
          <w:rPr>
            <w:rFonts w:ascii="Calibri" w:hAnsi="Calibri"/>
            <w:szCs w:val="22"/>
            <w:lang w:eastAsia="zh-CN"/>
          </w:rPr>
          <w:tab/>
        </w:r>
        <w:r>
          <w:rPr>
            <w:rStyle w:val="Hyperlink"/>
            <w:rFonts w:hAnsi="宋体" w:cs="Arial" w:hint="eastAsia"/>
            <w:lang w:eastAsia="zh-CN"/>
          </w:rPr>
          <w:t>备查文件的填写方法说明</w:t>
        </w:r>
        <w:r>
          <w:rPr>
            <w:lang w:eastAsia="zh-CN"/>
          </w:rPr>
          <w:tab/>
        </w:r>
        <w:r>
          <w:rPr>
            <w:lang w:eastAsia="zh-CN"/>
          </w:rPr>
          <w:fldChar w:fldCharType="begin"/>
        </w:r>
        <w:r>
          <w:rPr>
            <w:lang w:eastAsia="zh-CN"/>
          </w:rPr>
          <w:instrText xml:space="preserve"> PAGEREF _Toc482801643 \h </w:instrText>
        </w:r>
        <w:r>
          <w:rPr>
            <w:lang w:eastAsia="zh-CN"/>
          </w:rPr>
          <w:fldChar w:fldCharType="separate"/>
        </w:r>
        <w:r>
          <w:rPr>
            <w:lang w:eastAsia="zh-CN"/>
          </w:rPr>
          <w:t>7</w:t>
        </w:r>
        <w:r>
          <w:rPr>
            <w:lang w:eastAsia="zh-CN"/>
          </w:rPr>
          <w:fldChar w:fldCharType="end"/>
        </w:r>
      </w:hyperlink>
    </w:p>
    <w:p w14:paraId="3AC05DD4" w14:textId="77777777" w:rsidR="00000000" w:rsidRDefault="008A7A0C">
      <w:pPr>
        <w:pStyle w:val="TOC1"/>
        <w:tabs>
          <w:tab w:val="left" w:pos="840"/>
          <w:tab w:val="right" w:leader="dot" w:pos="9713"/>
        </w:tabs>
        <w:rPr>
          <w:rFonts w:ascii="Calibri" w:hAnsi="Calibri"/>
          <w:szCs w:val="22"/>
          <w:lang w:eastAsia="zh-CN"/>
        </w:rPr>
      </w:pPr>
      <w:hyperlink w:anchor="_Toc482801644" w:history="1">
        <w:r>
          <w:rPr>
            <w:rStyle w:val="Hyperlink"/>
            <w:rFonts w:hAnsi="宋体" w:cs="Arial"/>
            <w:lang w:eastAsia="zh-CN"/>
          </w:rPr>
          <w:t>13</w:t>
        </w:r>
        <w:r>
          <w:rPr>
            <w:rFonts w:ascii="Calibri" w:hAnsi="Calibri"/>
            <w:szCs w:val="22"/>
            <w:lang w:eastAsia="zh-CN"/>
          </w:rPr>
          <w:tab/>
        </w:r>
        <w:r>
          <w:rPr>
            <w:rStyle w:val="Hyperlink"/>
            <w:rFonts w:hAnsi="宋体" w:cs="Arial" w:hint="eastAsia"/>
            <w:lang w:eastAsia="zh-CN"/>
          </w:rPr>
          <w:t>披露为负值，实例文档中使用正值的科目说明</w:t>
        </w:r>
        <w:r>
          <w:rPr>
            <w:lang w:eastAsia="zh-CN"/>
          </w:rPr>
          <w:tab/>
        </w:r>
        <w:r>
          <w:rPr>
            <w:lang w:eastAsia="zh-CN"/>
          </w:rPr>
          <w:fldChar w:fldCharType="begin"/>
        </w:r>
        <w:r>
          <w:rPr>
            <w:lang w:eastAsia="zh-CN"/>
          </w:rPr>
          <w:instrText xml:space="preserve"> PAGEREF _Toc482801644 \h </w:instrText>
        </w:r>
        <w:r>
          <w:rPr>
            <w:lang w:eastAsia="zh-CN"/>
          </w:rPr>
          <w:fldChar w:fldCharType="separate"/>
        </w:r>
        <w:r>
          <w:rPr>
            <w:lang w:eastAsia="zh-CN"/>
          </w:rPr>
          <w:t>7</w:t>
        </w:r>
        <w:r>
          <w:rPr>
            <w:lang w:eastAsia="zh-CN"/>
          </w:rPr>
          <w:fldChar w:fldCharType="end"/>
        </w:r>
      </w:hyperlink>
    </w:p>
    <w:p w14:paraId="00DC5188" w14:textId="77777777" w:rsidR="00000000" w:rsidRDefault="008A7A0C">
      <w:pPr>
        <w:pStyle w:val="TOC1"/>
        <w:tabs>
          <w:tab w:val="left" w:pos="840"/>
          <w:tab w:val="right" w:leader="dot" w:pos="9713"/>
        </w:tabs>
        <w:rPr>
          <w:rFonts w:ascii="Calibri" w:hAnsi="Calibri"/>
          <w:szCs w:val="22"/>
          <w:lang w:eastAsia="zh-CN"/>
        </w:rPr>
      </w:pPr>
      <w:hyperlink w:anchor="_Toc482801645" w:history="1">
        <w:r>
          <w:rPr>
            <w:rStyle w:val="Hyperlink"/>
            <w:rFonts w:hAnsi="宋体" w:cs="Arial"/>
            <w:lang w:eastAsia="zh-CN"/>
          </w:rPr>
          <w:t>14</w:t>
        </w:r>
        <w:r>
          <w:rPr>
            <w:rFonts w:ascii="Calibri" w:hAnsi="Calibri"/>
            <w:szCs w:val="22"/>
            <w:lang w:eastAsia="zh-CN"/>
          </w:rPr>
          <w:tab/>
        </w:r>
        <w:r>
          <w:rPr>
            <w:rStyle w:val="Hyperlink"/>
            <w:rFonts w:hAnsi="宋体" w:cs="Arial"/>
            <w:lang w:eastAsia="zh-CN"/>
          </w:rPr>
          <w:t>QDII</w:t>
        </w:r>
        <w:r>
          <w:rPr>
            <w:rStyle w:val="Hyperlink"/>
            <w:rFonts w:hAnsi="宋体" w:cs="Arial" w:hint="eastAsia"/>
            <w:lang w:eastAsia="zh-CN"/>
          </w:rPr>
          <w:t>基金“期末按公允价值占基金资产净值比例大小排序的前十名权益投资明细”表的填列</w:t>
        </w:r>
        <w:r>
          <w:rPr>
            <w:lang w:eastAsia="zh-CN"/>
          </w:rPr>
          <w:tab/>
        </w:r>
        <w:r>
          <w:rPr>
            <w:lang w:eastAsia="zh-CN"/>
          </w:rPr>
          <w:fldChar w:fldCharType="begin"/>
        </w:r>
        <w:r>
          <w:rPr>
            <w:lang w:eastAsia="zh-CN"/>
          </w:rPr>
          <w:instrText xml:space="preserve"> PAGEREF _Toc482801645 \h </w:instrText>
        </w:r>
        <w:r>
          <w:rPr>
            <w:lang w:eastAsia="zh-CN"/>
          </w:rPr>
          <w:fldChar w:fldCharType="separate"/>
        </w:r>
        <w:r>
          <w:rPr>
            <w:lang w:eastAsia="zh-CN"/>
          </w:rPr>
          <w:t>7</w:t>
        </w:r>
        <w:r>
          <w:rPr>
            <w:lang w:eastAsia="zh-CN"/>
          </w:rPr>
          <w:fldChar w:fldCharType="end"/>
        </w:r>
      </w:hyperlink>
    </w:p>
    <w:p w14:paraId="1F3074C6" w14:textId="77777777" w:rsidR="00000000" w:rsidRDefault="008A7A0C">
      <w:pPr>
        <w:pStyle w:val="TOC1"/>
        <w:tabs>
          <w:tab w:val="left" w:pos="840"/>
          <w:tab w:val="right" w:leader="dot" w:pos="9713"/>
        </w:tabs>
        <w:rPr>
          <w:rFonts w:ascii="Calibri" w:hAnsi="Calibri"/>
          <w:szCs w:val="22"/>
          <w:lang w:eastAsia="zh-CN"/>
        </w:rPr>
      </w:pPr>
      <w:hyperlink w:anchor="_Toc482801646" w:history="1">
        <w:r>
          <w:rPr>
            <w:rStyle w:val="Hyperlink"/>
            <w:rFonts w:hAnsi="宋体" w:cs="Arial"/>
            <w:lang w:eastAsia="zh-CN"/>
          </w:rPr>
          <w:t>15</w:t>
        </w:r>
        <w:r>
          <w:rPr>
            <w:rFonts w:ascii="Calibri" w:hAnsi="Calibri"/>
            <w:szCs w:val="22"/>
            <w:lang w:eastAsia="zh-CN"/>
          </w:rPr>
          <w:tab/>
        </w:r>
        <w:r>
          <w:rPr>
            <w:rStyle w:val="Hyperlink"/>
            <w:rFonts w:hAnsi="宋体" w:cs="Arial" w:hint="eastAsia"/>
            <w:lang w:eastAsia="zh-CN"/>
          </w:rPr>
          <w:t>金融工具风险及管理中“其他价格风险敞口（</w:t>
        </w:r>
        <w:r>
          <w:rPr>
            <w:rStyle w:val="Hyperlink"/>
            <w:rFonts w:hAnsi="宋体" w:cs="Arial"/>
            <w:lang w:eastAsia="zh-CN"/>
          </w:rPr>
          <w:t>2158</w:t>
        </w:r>
        <w:r>
          <w:rPr>
            <w:rStyle w:val="Hyperlink"/>
            <w:rFonts w:hAnsi="宋体" w:cs="Arial" w:hint="eastAsia"/>
            <w:lang w:eastAsia="zh-CN"/>
          </w:rPr>
          <w:t>）”合计项校验</w:t>
        </w:r>
        <w:r>
          <w:rPr>
            <w:lang w:eastAsia="zh-CN"/>
          </w:rPr>
          <w:tab/>
        </w:r>
        <w:r>
          <w:rPr>
            <w:lang w:eastAsia="zh-CN"/>
          </w:rPr>
          <w:fldChar w:fldCharType="begin"/>
        </w:r>
        <w:r>
          <w:rPr>
            <w:lang w:eastAsia="zh-CN"/>
          </w:rPr>
          <w:instrText xml:space="preserve"> PAGEREF _Toc482801646 \h </w:instrText>
        </w:r>
        <w:r>
          <w:rPr>
            <w:lang w:eastAsia="zh-CN"/>
          </w:rPr>
          <w:fldChar w:fldCharType="separate"/>
        </w:r>
        <w:r>
          <w:rPr>
            <w:lang w:eastAsia="zh-CN"/>
          </w:rPr>
          <w:t>8</w:t>
        </w:r>
        <w:r>
          <w:rPr>
            <w:lang w:eastAsia="zh-CN"/>
          </w:rPr>
          <w:fldChar w:fldCharType="end"/>
        </w:r>
      </w:hyperlink>
    </w:p>
    <w:p w14:paraId="20FC8369" w14:textId="77777777" w:rsidR="00000000" w:rsidRDefault="008A7A0C">
      <w:pPr>
        <w:pStyle w:val="TOC1"/>
        <w:tabs>
          <w:tab w:val="left" w:pos="840"/>
          <w:tab w:val="right" w:leader="dot" w:pos="9713"/>
        </w:tabs>
        <w:rPr>
          <w:rFonts w:ascii="Calibri" w:hAnsi="Calibri"/>
          <w:szCs w:val="22"/>
          <w:lang w:eastAsia="zh-CN"/>
        </w:rPr>
      </w:pPr>
      <w:hyperlink w:anchor="_Toc482801647" w:history="1">
        <w:r>
          <w:rPr>
            <w:rStyle w:val="Hyperlink"/>
            <w:rFonts w:hAnsi="宋体" w:cs="Arial"/>
            <w:lang w:eastAsia="zh-CN"/>
          </w:rPr>
          <w:t>16</w:t>
        </w:r>
        <w:r>
          <w:rPr>
            <w:rFonts w:ascii="Calibri" w:hAnsi="Calibri"/>
            <w:szCs w:val="22"/>
            <w:lang w:eastAsia="zh-CN"/>
          </w:rPr>
          <w:tab/>
        </w:r>
        <w:r>
          <w:rPr>
            <w:rStyle w:val="Hyperlink"/>
            <w:rFonts w:hAnsi="宋体" w:cs="Arial" w:hint="eastAsia"/>
            <w:lang w:eastAsia="zh-CN"/>
          </w:rPr>
          <w:t>关于附注号</w:t>
        </w:r>
        <w:r>
          <w:rPr>
            <w:lang w:eastAsia="zh-CN"/>
          </w:rPr>
          <w:tab/>
        </w:r>
        <w:r>
          <w:rPr>
            <w:lang w:eastAsia="zh-CN"/>
          </w:rPr>
          <w:fldChar w:fldCharType="begin"/>
        </w:r>
        <w:r>
          <w:rPr>
            <w:lang w:eastAsia="zh-CN"/>
          </w:rPr>
          <w:instrText xml:space="preserve"> PAGEREF _Toc482801647 \h </w:instrText>
        </w:r>
        <w:r>
          <w:rPr>
            <w:lang w:eastAsia="zh-CN"/>
          </w:rPr>
          <w:fldChar w:fldCharType="separate"/>
        </w:r>
        <w:r>
          <w:rPr>
            <w:lang w:eastAsia="zh-CN"/>
          </w:rPr>
          <w:t>8</w:t>
        </w:r>
        <w:r>
          <w:rPr>
            <w:lang w:eastAsia="zh-CN"/>
          </w:rPr>
          <w:fldChar w:fldCharType="end"/>
        </w:r>
      </w:hyperlink>
    </w:p>
    <w:p w14:paraId="124A09F5" w14:textId="77777777" w:rsidR="00000000" w:rsidRDefault="008A7A0C">
      <w:pPr>
        <w:pStyle w:val="TOC1"/>
        <w:tabs>
          <w:tab w:val="left" w:pos="840"/>
          <w:tab w:val="right" w:leader="dot" w:pos="9713"/>
        </w:tabs>
        <w:rPr>
          <w:rFonts w:ascii="Calibri" w:hAnsi="Calibri"/>
          <w:szCs w:val="22"/>
          <w:lang w:eastAsia="zh-CN"/>
        </w:rPr>
      </w:pPr>
      <w:hyperlink w:anchor="_Toc482801648" w:history="1">
        <w:r>
          <w:rPr>
            <w:rStyle w:val="Hyperlink"/>
            <w:rFonts w:hAnsi="宋体" w:cs="Arial"/>
            <w:lang w:eastAsia="zh-CN"/>
          </w:rPr>
          <w:t>17</w:t>
        </w:r>
        <w:r>
          <w:rPr>
            <w:rFonts w:ascii="Calibri" w:hAnsi="Calibri"/>
            <w:szCs w:val="22"/>
            <w:lang w:eastAsia="zh-CN"/>
          </w:rPr>
          <w:tab/>
        </w:r>
        <w:r>
          <w:rPr>
            <w:rStyle w:val="Hyperlink"/>
            <w:rFonts w:hAnsi="宋体" w:cs="Arial" w:hint="eastAsia"/>
            <w:lang w:eastAsia="zh-CN"/>
          </w:rPr>
          <w:t>基金经理及基金经理助理简介中有关证券从业年限的填列</w:t>
        </w:r>
        <w:r>
          <w:rPr>
            <w:lang w:eastAsia="zh-CN"/>
          </w:rPr>
          <w:tab/>
        </w:r>
        <w:r>
          <w:rPr>
            <w:lang w:eastAsia="zh-CN"/>
          </w:rPr>
          <w:fldChar w:fldCharType="begin"/>
        </w:r>
        <w:r>
          <w:rPr>
            <w:lang w:eastAsia="zh-CN"/>
          </w:rPr>
          <w:instrText xml:space="preserve"> PAGEREF _Toc482801648</w:instrText>
        </w:r>
        <w:r>
          <w:rPr>
            <w:lang w:eastAsia="zh-CN"/>
          </w:rPr>
          <w:instrText xml:space="preserve"> \h </w:instrText>
        </w:r>
        <w:r>
          <w:rPr>
            <w:lang w:eastAsia="zh-CN"/>
          </w:rPr>
          <w:fldChar w:fldCharType="separate"/>
        </w:r>
        <w:r>
          <w:rPr>
            <w:lang w:eastAsia="zh-CN"/>
          </w:rPr>
          <w:t>8</w:t>
        </w:r>
        <w:r>
          <w:rPr>
            <w:lang w:eastAsia="zh-CN"/>
          </w:rPr>
          <w:fldChar w:fldCharType="end"/>
        </w:r>
      </w:hyperlink>
    </w:p>
    <w:p w14:paraId="3D6CBDAE" w14:textId="77777777" w:rsidR="00000000" w:rsidRDefault="008A7A0C">
      <w:pPr>
        <w:pStyle w:val="TOC1"/>
        <w:tabs>
          <w:tab w:val="left" w:pos="840"/>
          <w:tab w:val="right" w:leader="dot" w:pos="9713"/>
        </w:tabs>
        <w:rPr>
          <w:rFonts w:ascii="Calibri" w:hAnsi="Calibri"/>
          <w:szCs w:val="22"/>
          <w:lang w:eastAsia="zh-CN"/>
        </w:rPr>
      </w:pPr>
      <w:hyperlink w:anchor="_Toc482801650" w:history="1">
        <w:r>
          <w:rPr>
            <w:rStyle w:val="Hyperlink"/>
            <w:rFonts w:hAnsi="宋体" w:cs="Arial"/>
            <w:lang w:eastAsia="zh-CN"/>
          </w:rPr>
          <w:t>18</w:t>
        </w:r>
        <w:r>
          <w:rPr>
            <w:rFonts w:ascii="Calibri" w:hAnsi="Calibri"/>
            <w:szCs w:val="22"/>
            <w:lang w:eastAsia="zh-CN"/>
          </w:rPr>
          <w:tab/>
        </w:r>
        <w:r>
          <w:rPr>
            <w:rStyle w:val="Hyperlink"/>
            <w:rFonts w:hAnsi="宋体" w:cs="Arial" w:hint="eastAsia"/>
            <w:lang w:eastAsia="zh-CN"/>
          </w:rPr>
          <w:t>在文本字段中展示表格与图片的方法</w:t>
        </w:r>
        <w:r>
          <w:rPr>
            <w:lang w:eastAsia="zh-CN"/>
          </w:rPr>
          <w:tab/>
        </w:r>
        <w:r>
          <w:rPr>
            <w:lang w:eastAsia="zh-CN"/>
          </w:rPr>
          <w:fldChar w:fldCharType="begin"/>
        </w:r>
        <w:r>
          <w:rPr>
            <w:lang w:eastAsia="zh-CN"/>
          </w:rPr>
          <w:instrText xml:space="preserve"> PAGEREF _Toc482801650 \h </w:instrText>
        </w:r>
        <w:r>
          <w:rPr>
            <w:lang w:eastAsia="zh-CN"/>
          </w:rPr>
          <w:fldChar w:fldCharType="separate"/>
        </w:r>
        <w:r>
          <w:rPr>
            <w:lang w:eastAsia="zh-CN"/>
          </w:rPr>
          <w:t>8</w:t>
        </w:r>
        <w:r>
          <w:rPr>
            <w:lang w:eastAsia="zh-CN"/>
          </w:rPr>
          <w:fldChar w:fldCharType="end"/>
        </w:r>
      </w:hyperlink>
    </w:p>
    <w:p w14:paraId="0FB58ADA" w14:textId="77777777" w:rsidR="00000000" w:rsidRDefault="008A7A0C">
      <w:pPr>
        <w:pStyle w:val="TOC1"/>
        <w:tabs>
          <w:tab w:val="left" w:pos="840"/>
          <w:tab w:val="right" w:leader="dot" w:pos="9713"/>
        </w:tabs>
        <w:rPr>
          <w:rFonts w:ascii="Calibri" w:hAnsi="Calibri"/>
          <w:szCs w:val="22"/>
          <w:lang w:eastAsia="zh-CN"/>
        </w:rPr>
      </w:pPr>
      <w:hyperlink w:anchor="_Toc482801651" w:history="1">
        <w:r>
          <w:rPr>
            <w:rStyle w:val="Hyperlink"/>
            <w:rFonts w:hAnsi="宋体" w:cs="Arial"/>
            <w:lang w:eastAsia="zh-CN"/>
          </w:rPr>
          <w:t>19</w:t>
        </w:r>
        <w:r>
          <w:rPr>
            <w:rFonts w:ascii="Calibri" w:hAnsi="Calibri"/>
            <w:szCs w:val="22"/>
            <w:lang w:eastAsia="zh-CN"/>
          </w:rPr>
          <w:tab/>
        </w:r>
        <w:r>
          <w:rPr>
            <w:rStyle w:val="Hyperlink"/>
            <w:rFonts w:hAnsi="宋体" w:cs="Arial" w:hint="eastAsia"/>
            <w:lang w:eastAsia="zh-CN"/>
          </w:rPr>
          <w:t>关于注的问题</w:t>
        </w:r>
        <w:r>
          <w:rPr>
            <w:lang w:eastAsia="zh-CN"/>
          </w:rPr>
          <w:tab/>
        </w:r>
        <w:r>
          <w:rPr>
            <w:lang w:eastAsia="zh-CN"/>
          </w:rPr>
          <w:fldChar w:fldCharType="begin"/>
        </w:r>
        <w:r>
          <w:rPr>
            <w:lang w:eastAsia="zh-CN"/>
          </w:rPr>
          <w:instrText xml:space="preserve"> PAGEREF _Toc482801651 \h </w:instrText>
        </w:r>
        <w:r>
          <w:rPr>
            <w:lang w:eastAsia="zh-CN"/>
          </w:rPr>
          <w:fldChar w:fldCharType="separate"/>
        </w:r>
        <w:r>
          <w:rPr>
            <w:lang w:eastAsia="zh-CN"/>
          </w:rPr>
          <w:t>9</w:t>
        </w:r>
        <w:r>
          <w:rPr>
            <w:lang w:eastAsia="zh-CN"/>
          </w:rPr>
          <w:fldChar w:fldCharType="end"/>
        </w:r>
      </w:hyperlink>
    </w:p>
    <w:p w14:paraId="429C85B1" w14:textId="77777777" w:rsidR="00000000" w:rsidRDefault="008A7A0C">
      <w:pPr>
        <w:pStyle w:val="TOC1"/>
        <w:tabs>
          <w:tab w:val="left" w:pos="840"/>
          <w:tab w:val="right" w:leader="dot" w:pos="9713"/>
        </w:tabs>
        <w:rPr>
          <w:rFonts w:ascii="Calibri" w:hAnsi="Calibri"/>
          <w:szCs w:val="22"/>
          <w:lang w:eastAsia="zh-CN"/>
        </w:rPr>
      </w:pPr>
      <w:hyperlink w:anchor="_Toc482801652" w:history="1">
        <w:r>
          <w:rPr>
            <w:rStyle w:val="Hyperlink"/>
            <w:rFonts w:hAnsi="宋体" w:cs="Arial"/>
            <w:lang w:eastAsia="zh-CN"/>
          </w:rPr>
          <w:t>20</w:t>
        </w:r>
        <w:r>
          <w:rPr>
            <w:rFonts w:ascii="Calibri" w:hAnsi="Calibri"/>
            <w:szCs w:val="22"/>
            <w:lang w:eastAsia="zh-CN"/>
          </w:rPr>
          <w:tab/>
        </w:r>
        <w:r>
          <w:rPr>
            <w:rStyle w:val="Hyperlink"/>
            <w:rFonts w:hAnsi="宋体" w:cs="Arial" w:hint="eastAsia"/>
            <w:lang w:eastAsia="zh-CN"/>
          </w:rPr>
          <w:t>其他相关资料</w:t>
        </w:r>
        <w:r>
          <w:rPr>
            <w:lang w:eastAsia="zh-CN"/>
          </w:rPr>
          <w:tab/>
        </w:r>
        <w:r>
          <w:rPr>
            <w:lang w:eastAsia="zh-CN"/>
          </w:rPr>
          <w:fldChar w:fldCharType="begin"/>
        </w:r>
        <w:r>
          <w:rPr>
            <w:lang w:eastAsia="zh-CN"/>
          </w:rPr>
          <w:instrText xml:space="preserve"> PAGEREF _Toc482801652 \h </w:instrText>
        </w:r>
        <w:r>
          <w:rPr>
            <w:lang w:eastAsia="zh-CN"/>
          </w:rPr>
          <w:fldChar w:fldCharType="separate"/>
        </w:r>
        <w:r>
          <w:rPr>
            <w:lang w:eastAsia="zh-CN"/>
          </w:rPr>
          <w:t>9</w:t>
        </w:r>
        <w:r>
          <w:rPr>
            <w:lang w:eastAsia="zh-CN"/>
          </w:rPr>
          <w:fldChar w:fldCharType="end"/>
        </w:r>
      </w:hyperlink>
    </w:p>
    <w:p w14:paraId="09C1AF7F" w14:textId="77777777" w:rsidR="00000000" w:rsidRDefault="008A7A0C">
      <w:pPr>
        <w:pStyle w:val="TOC1"/>
        <w:tabs>
          <w:tab w:val="left" w:pos="840"/>
          <w:tab w:val="right" w:leader="dot" w:pos="9713"/>
        </w:tabs>
        <w:rPr>
          <w:rFonts w:ascii="Calibri" w:hAnsi="Calibri"/>
          <w:szCs w:val="22"/>
          <w:lang w:eastAsia="zh-CN"/>
        </w:rPr>
      </w:pPr>
      <w:hyperlink w:anchor="_Toc482801654" w:history="1">
        <w:r>
          <w:rPr>
            <w:rStyle w:val="Hyperlink"/>
            <w:rFonts w:hAnsi="宋体" w:cs="Arial"/>
            <w:lang w:eastAsia="zh-CN"/>
          </w:rPr>
          <w:t>21</w:t>
        </w:r>
        <w:r>
          <w:rPr>
            <w:rFonts w:ascii="Calibri" w:hAnsi="Calibri"/>
            <w:szCs w:val="22"/>
            <w:lang w:eastAsia="zh-CN"/>
          </w:rPr>
          <w:tab/>
        </w:r>
        <w:r>
          <w:rPr>
            <w:rStyle w:val="Hyperlink"/>
            <w:rFonts w:hAnsi="宋体" w:cs="Arial" w:hint="eastAsia"/>
            <w:lang w:eastAsia="zh-CN"/>
          </w:rPr>
          <w:t>关于“报告期内基金管理人运用固有资金投资本基金的情况”表</w:t>
        </w:r>
        <w:r>
          <w:rPr>
            <w:lang w:eastAsia="zh-CN"/>
          </w:rPr>
          <w:tab/>
        </w:r>
        <w:r>
          <w:rPr>
            <w:lang w:eastAsia="zh-CN"/>
          </w:rPr>
          <w:fldChar w:fldCharType="begin"/>
        </w:r>
        <w:r>
          <w:rPr>
            <w:lang w:eastAsia="zh-CN"/>
          </w:rPr>
          <w:instrText xml:space="preserve"> PAGEREF _Toc482801654 \h </w:instrText>
        </w:r>
        <w:r>
          <w:rPr>
            <w:lang w:eastAsia="zh-CN"/>
          </w:rPr>
          <w:fldChar w:fldCharType="separate"/>
        </w:r>
        <w:r>
          <w:rPr>
            <w:lang w:eastAsia="zh-CN"/>
          </w:rPr>
          <w:t>9</w:t>
        </w:r>
        <w:r>
          <w:rPr>
            <w:lang w:eastAsia="zh-CN"/>
          </w:rPr>
          <w:fldChar w:fldCharType="end"/>
        </w:r>
      </w:hyperlink>
    </w:p>
    <w:p w14:paraId="66764698" w14:textId="77777777" w:rsidR="00000000" w:rsidRDefault="008A7A0C">
      <w:pPr>
        <w:pStyle w:val="TOC1"/>
        <w:tabs>
          <w:tab w:val="left" w:pos="840"/>
          <w:tab w:val="right" w:leader="dot" w:pos="9713"/>
        </w:tabs>
        <w:rPr>
          <w:rFonts w:ascii="Calibri" w:hAnsi="Calibri"/>
          <w:szCs w:val="22"/>
          <w:lang w:eastAsia="zh-CN"/>
        </w:rPr>
      </w:pPr>
      <w:hyperlink w:anchor="_Toc482801655" w:history="1">
        <w:r>
          <w:rPr>
            <w:rStyle w:val="Hyperlink"/>
            <w:rFonts w:hAnsi="宋体" w:cs="Arial"/>
            <w:lang w:eastAsia="zh-CN"/>
          </w:rPr>
          <w:t>22</w:t>
        </w:r>
        <w:r>
          <w:rPr>
            <w:rFonts w:ascii="Calibri" w:hAnsi="Calibri"/>
            <w:szCs w:val="22"/>
            <w:lang w:eastAsia="zh-CN"/>
          </w:rPr>
          <w:tab/>
        </w:r>
        <w:r>
          <w:rPr>
            <w:rStyle w:val="Hyperlink"/>
            <w:rFonts w:hAnsi="宋体" w:cs="Arial" w:hint="eastAsia"/>
            <w:lang w:eastAsia="zh-CN"/>
          </w:rPr>
          <w:t>关于</w:t>
        </w:r>
        <w:r>
          <w:rPr>
            <w:rStyle w:val="Hyperlink"/>
            <w:rFonts w:hAnsi="宋体" w:cs="Arial"/>
            <w:lang w:eastAsia="zh-CN"/>
          </w:rPr>
          <w:t>QDII</w:t>
        </w:r>
        <w:r>
          <w:rPr>
            <w:rStyle w:val="Hyperlink"/>
            <w:rFonts w:hAnsi="宋体" w:cs="Arial" w:hint="eastAsia"/>
            <w:lang w:eastAsia="zh-CN"/>
          </w:rPr>
          <w:t>指数基金的填报说明</w:t>
        </w:r>
        <w:r>
          <w:rPr>
            <w:lang w:eastAsia="zh-CN"/>
          </w:rPr>
          <w:tab/>
        </w:r>
        <w:r>
          <w:rPr>
            <w:lang w:eastAsia="zh-CN"/>
          </w:rPr>
          <w:fldChar w:fldCharType="begin"/>
        </w:r>
        <w:r>
          <w:rPr>
            <w:lang w:eastAsia="zh-CN"/>
          </w:rPr>
          <w:instrText xml:space="preserve"> PAGEREF _Toc482801655 \h </w:instrText>
        </w:r>
        <w:r>
          <w:rPr>
            <w:lang w:eastAsia="zh-CN"/>
          </w:rPr>
          <w:fldChar w:fldCharType="separate"/>
        </w:r>
        <w:r>
          <w:rPr>
            <w:lang w:eastAsia="zh-CN"/>
          </w:rPr>
          <w:t>10</w:t>
        </w:r>
        <w:r>
          <w:rPr>
            <w:lang w:eastAsia="zh-CN"/>
          </w:rPr>
          <w:fldChar w:fldCharType="end"/>
        </w:r>
      </w:hyperlink>
    </w:p>
    <w:p w14:paraId="627F1C8B" w14:textId="77777777" w:rsidR="00000000" w:rsidRDefault="008A7A0C">
      <w:pPr>
        <w:pStyle w:val="TOC1"/>
        <w:tabs>
          <w:tab w:val="left" w:pos="840"/>
          <w:tab w:val="right" w:leader="dot" w:pos="9713"/>
        </w:tabs>
        <w:rPr>
          <w:rFonts w:ascii="Calibri" w:hAnsi="Calibri"/>
          <w:szCs w:val="22"/>
          <w:lang w:eastAsia="zh-CN"/>
        </w:rPr>
      </w:pPr>
      <w:hyperlink w:anchor="_Toc482801656" w:history="1">
        <w:r>
          <w:rPr>
            <w:rStyle w:val="Hyperlink"/>
            <w:rFonts w:hAnsi="宋体" w:cs="Arial"/>
            <w:lang w:eastAsia="zh-CN"/>
          </w:rPr>
          <w:t>23</w:t>
        </w:r>
        <w:r>
          <w:rPr>
            <w:rFonts w:ascii="Calibri" w:hAnsi="Calibri"/>
            <w:szCs w:val="22"/>
            <w:lang w:eastAsia="zh-CN"/>
          </w:rPr>
          <w:tab/>
        </w:r>
        <w:r>
          <w:rPr>
            <w:rStyle w:val="Hyperlink"/>
            <w:rFonts w:hAnsi="宋体" w:cs="Arial" w:hint="eastAsia"/>
            <w:lang w:eastAsia="zh-CN"/>
          </w:rPr>
          <w:t>公平交易部分披露事项说明</w:t>
        </w:r>
        <w:r>
          <w:rPr>
            <w:lang w:eastAsia="zh-CN"/>
          </w:rPr>
          <w:tab/>
        </w:r>
        <w:r>
          <w:rPr>
            <w:lang w:eastAsia="zh-CN"/>
          </w:rPr>
          <w:fldChar w:fldCharType="begin"/>
        </w:r>
        <w:r>
          <w:rPr>
            <w:lang w:eastAsia="zh-CN"/>
          </w:rPr>
          <w:instrText xml:space="preserve"> PAGEREF _Toc482801656 \h </w:instrText>
        </w:r>
        <w:r>
          <w:rPr>
            <w:lang w:eastAsia="zh-CN"/>
          </w:rPr>
          <w:fldChar w:fldCharType="separate"/>
        </w:r>
        <w:r>
          <w:rPr>
            <w:lang w:eastAsia="zh-CN"/>
          </w:rPr>
          <w:t>11</w:t>
        </w:r>
        <w:r>
          <w:rPr>
            <w:lang w:eastAsia="zh-CN"/>
          </w:rPr>
          <w:fldChar w:fldCharType="end"/>
        </w:r>
      </w:hyperlink>
    </w:p>
    <w:p w14:paraId="4176ECD8" w14:textId="77777777" w:rsidR="00000000" w:rsidRDefault="008A7A0C">
      <w:pPr>
        <w:pStyle w:val="TOC1"/>
        <w:tabs>
          <w:tab w:val="left" w:pos="840"/>
          <w:tab w:val="right" w:leader="dot" w:pos="9713"/>
        </w:tabs>
        <w:rPr>
          <w:rFonts w:ascii="Calibri" w:hAnsi="Calibri"/>
          <w:szCs w:val="22"/>
          <w:lang w:eastAsia="zh-CN"/>
        </w:rPr>
      </w:pPr>
      <w:hyperlink w:anchor="_Toc482801662" w:history="1">
        <w:r>
          <w:rPr>
            <w:rStyle w:val="Hyperlink"/>
            <w:rFonts w:hAnsi="宋体" w:cs="Arial"/>
            <w:lang w:eastAsia="zh-CN"/>
          </w:rPr>
          <w:t>24</w:t>
        </w:r>
        <w:r>
          <w:rPr>
            <w:rFonts w:ascii="Calibri" w:hAnsi="Calibri"/>
            <w:szCs w:val="22"/>
            <w:lang w:eastAsia="zh-CN"/>
          </w:rPr>
          <w:tab/>
        </w:r>
        <w:r>
          <w:rPr>
            <w:rStyle w:val="Hyperlink"/>
            <w:rFonts w:hAnsi="宋体" w:cs="Arial" w:hint="eastAsia"/>
            <w:lang w:eastAsia="zh-CN"/>
          </w:rPr>
          <w:t>关于短期理财债券型基金的填报说明</w:t>
        </w:r>
        <w:r>
          <w:rPr>
            <w:lang w:eastAsia="zh-CN"/>
          </w:rPr>
          <w:tab/>
        </w:r>
        <w:r>
          <w:rPr>
            <w:lang w:eastAsia="zh-CN"/>
          </w:rPr>
          <w:fldChar w:fldCharType="begin"/>
        </w:r>
        <w:r>
          <w:rPr>
            <w:lang w:eastAsia="zh-CN"/>
          </w:rPr>
          <w:instrText xml:space="preserve"> PAGEREF _Toc482801662 \h </w:instrText>
        </w:r>
        <w:r>
          <w:rPr>
            <w:lang w:eastAsia="zh-CN"/>
          </w:rPr>
          <w:fldChar w:fldCharType="separate"/>
        </w:r>
        <w:r>
          <w:rPr>
            <w:lang w:eastAsia="zh-CN"/>
          </w:rPr>
          <w:t>11</w:t>
        </w:r>
        <w:r>
          <w:rPr>
            <w:lang w:eastAsia="zh-CN"/>
          </w:rPr>
          <w:fldChar w:fldCharType="end"/>
        </w:r>
      </w:hyperlink>
    </w:p>
    <w:p w14:paraId="0A68E6F9" w14:textId="77777777" w:rsidR="00000000" w:rsidRDefault="008A7A0C">
      <w:pPr>
        <w:pStyle w:val="TOC1"/>
        <w:tabs>
          <w:tab w:val="left" w:pos="840"/>
          <w:tab w:val="right" w:leader="dot" w:pos="9713"/>
        </w:tabs>
        <w:rPr>
          <w:rFonts w:ascii="Calibri" w:hAnsi="Calibri"/>
          <w:szCs w:val="22"/>
          <w:lang w:eastAsia="zh-CN"/>
        </w:rPr>
      </w:pPr>
      <w:hyperlink w:anchor="_Toc482801663" w:history="1">
        <w:r>
          <w:rPr>
            <w:rStyle w:val="Hyperlink"/>
            <w:rFonts w:hAnsi="宋体" w:cs="Arial"/>
            <w:lang w:eastAsia="zh-CN"/>
          </w:rPr>
          <w:t>25</w:t>
        </w:r>
        <w:r>
          <w:rPr>
            <w:rFonts w:ascii="Calibri" w:hAnsi="Calibri"/>
            <w:szCs w:val="22"/>
            <w:lang w:eastAsia="zh-CN"/>
          </w:rPr>
          <w:tab/>
        </w:r>
        <w:r>
          <w:rPr>
            <w:rStyle w:val="Hyperlink"/>
            <w:rFonts w:hAnsi="宋体" w:cs="Arial" w:hint="eastAsia"/>
            <w:lang w:eastAsia="zh-CN"/>
          </w:rPr>
          <w:t>其它衍生工具投资收益填写说明</w:t>
        </w:r>
        <w:r>
          <w:rPr>
            <w:lang w:eastAsia="zh-CN"/>
          </w:rPr>
          <w:tab/>
        </w:r>
        <w:r>
          <w:rPr>
            <w:lang w:eastAsia="zh-CN"/>
          </w:rPr>
          <w:fldChar w:fldCharType="begin"/>
        </w:r>
        <w:r>
          <w:rPr>
            <w:lang w:eastAsia="zh-CN"/>
          </w:rPr>
          <w:instrText xml:space="preserve"> PAGEREF _Toc482801663 \h </w:instrText>
        </w:r>
        <w:r>
          <w:rPr>
            <w:lang w:eastAsia="zh-CN"/>
          </w:rPr>
          <w:fldChar w:fldCharType="separate"/>
        </w:r>
        <w:r>
          <w:rPr>
            <w:lang w:eastAsia="zh-CN"/>
          </w:rPr>
          <w:t>12</w:t>
        </w:r>
        <w:r>
          <w:rPr>
            <w:lang w:eastAsia="zh-CN"/>
          </w:rPr>
          <w:fldChar w:fldCharType="end"/>
        </w:r>
      </w:hyperlink>
    </w:p>
    <w:p w14:paraId="7571A363" w14:textId="77777777" w:rsidR="00000000" w:rsidRDefault="008A7A0C">
      <w:pPr>
        <w:widowControl/>
        <w:snapToGrid w:val="0"/>
        <w:spacing w:line="360" w:lineRule="auto"/>
        <w:ind w:firstLine="420"/>
        <w:rPr>
          <w:rFonts w:ascii="Arial" w:hAnsi="宋体" w:cs="Arial" w:hint="eastAsia"/>
          <w:sz w:val="24"/>
        </w:rPr>
      </w:pPr>
      <w:r>
        <w:rPr>
          <w:rFonts w:ascii="Arial" w:hAnsi="Arial" w:cs="Arial"/>
        </w:rPr>
        <w:fldChar w:fldCharType="end"/>
      </w:r>
      <w:r>
        <w:rPr>
          <w:rFonts w:ascii="Arial" w:hAnsi="Arial" w:cs="Arial"/>
        </w:rPr>
        <w:br w:type="page"/>
      </w:r>
      <w:bookmarkStart w:id="1" w:name="_Toc228353312"/>
      <w:bookmarkStart w:id="2" w:name="_Toc228612351"/>
    </w:p>
    <w:p w14:paraId="2396115D" w14:textId="77777777" w:rsidR="00000000" w:rsidRDefault="008A7A0C">
      <w:pPr>
        <w:pStyle w:val="Heading1"/>
        <w:keepLines w:val="0"/>
        <w:numPr>
          <w:ilvl w:val="0"/>
          <w:numId w:val="2"/>
        </w:numPr>
        <w:spacing w:beforeLines="50" w:before="156" w:afterLines="50" w:after="156" w:line="240" w:lineRule="auto"/>
        <w:jc w:val="left"/>
        <w:rPr>
          <w:rFonts w:ascii="Arial" w:hAnsi="Arial" w:cs="Arial" w:hint="eastAsia"/>
          <w:bCs w:val="0"/>
          <w:kern w:val="2"/>
          <w:sz w:val="32"/>
          <w:szCs w:val="24"/>
        </w:rPr>
      </w:pPr>
      <w:bookmarkStart w:id="3" w:name="_Toc482801632"/>
      <w:r>
        <w:rPr>
          <w:rFonts w:ascii="Arial" w:hAnsi="Arial" w:cs="Arial" w:hint="eastAsia"/>
          <w:bCs w:val="0"/>
          <w:kern w:val="2"/>
          <w:sz w:val="32"/>
          <w:szCs w:val="24"/>
        </w:rPr>
        <w:t>参考的技术文档</w:t>
      </w:r>
      <w:bookmarkEnd w:id="1"/>
      <w:bookmarkEnd w:id="2"/>
      <w:bookmarkEnd w:id="3"/>
    </w:p>
    <w:p w14:paraId="4F24F520" w14:textId="77777777" w:rsidR="00000000" w:rsidRDefault="008A7A0C">
      <w:pPr>
        <w:widowControl/>
        <w:snapToGrid w:val="0"/>
        <w:spacing w:line="360" w:lineRule="auto"/>
        <w:ind w:firstLine="420"/>
        <w:rPr>
          <w:rFonts w:ascii="Arial" w:hAnsi="宋体" w:cs="Arial" w:hint="eastAsia"/>
          <w:sz w:val="24"/>
        </w:rPr>
      </w:pPr>
      <w:r>
        <w:rPr>
          <w:rFonts w:ascii="Arial" w:hAnsi="宋体" w:cs="Arial" w:hint="eastAsia"/>
          <w:sz w:val="24"/>
        </w:rPr>
        <w:t>1</w:t>
      </w:r>
      <w:r>
        <w:rPr>
          <w:rFonts w:ascii="Arial" w:hAnsi="宋体" w:cs="Arial" w:hint="eastAsia"/>
          <w:sz w:val="24"/>
        </w:rPr>
        <w:t>）《证券投资基金信息披露电子化规范》（送审稿）</w:t>
      </w:r>
    </w:p>
    <w:p w14:paraId="57DCAC62" w14:textId="77777777" w:rsidR="00000000" w:rsidRDefault="008A7A0C">
      <w:pPr>
        <w:widowControl/>
        <w:snapToGrid w:val="0"/>
        <w:spacing w:line="360" w:lineRule="auto"/>
        <w:ind w:firstLine="420"/>
        <w:rPr>
          <w:rFonts w:ascii="Arial" w:hAnsi="宋体" w:cs="Arial" w:hint="eastAsia"/>
          <w:sz w:val="24"/>
        </w:rPr>
      </w:pPr>
      <w:r>
        <w:rPr>
          <w:rFonts w:ascii="Arial" w:hAnsi="宋体" w:cs="Arial" w:hint="eastAsia"/>
          <w:sz w:val="24"/>
        </w:rPr>
        <w:t>2</w:t>
      </w:r>
      <w:r>
        <w:rPr>
          <w:rFonts w:ascii="Arial" w:hAnsi="宋体" w:cs="Arial" w:hint="eastAsia"/>
          <w:sz w:val="24"/>
        </w:rPr>
        <w:t>）《证券投资基金信息披露</w:t>
      </w:r>
      <w:r>
        <w:rPr>
          <w:rFonts w:ascii="Arial" w:hAnsi="宋体" w:cs="Arial" w:hint="eastAsia"/>
          <w:sz w:val="24"/>
        </w:rPr>
        <w:t>XBRL</w:t>
      </w:r>
      <w:r>
        <w:rPr>
          <w:rFonts w:ascii="Arial" w:hAnsi="宋体" w:cs="Arial" w:hint="eastAsia"/>
          <w:sz w:val="24"/>
        </w:rPr>
        <w:t>标引规范（</w:t>
      </w:r>
      <w:r>
        <w:rPr>
          <w:rFonts w:ascii="Arial" w:hAnsi="宋体" w:cs="Arial" w:hint="eastAsia"/>
          <w:sz w:val="24"/>
        </w:rPr>
        <w:t>Taxonomy</w:t>
      </w:r>
      <w:r>
        <w:rPr>
          <w:rFonts w:ascii="Arial" w:hAnsi="宋体" w:cs="Arial" w:hint="eastAsia"/>
          <w:sz w:val="24"/>
        </w:rPr>
        <w:t>）》，中国证监会，</w:t>
      </w:r>
      <w:r>
        <w:rPr>
          <w:rFonts w:ascii="Arial" w:hAnsi="宋体" w:cs="Arial" w:hint="eastAsia"/>
          <w:sz w:val="24"/>
        </w:rPr>
        <w:t>2008.8.26</w:t>
      </w:r>
    </w:p>
    <w:p w14:paraId="47CE0AAF" w14:textId="77777777" w:rsidR="00000000" w:rsidRDefault="008A7A0C">
      <w:pPr>
        <w:widowControl/>
        <w:snapToGrid w:val="0"/>
        <w:spacing w:line="360" w:lineRule="auto"/>
        <w:ind w:firstLine="420"/>
        <w:rPr>
          <w:rFonts w:ascii="Arial" w:hAnsi="宋体" w:cs="Arial" w:hint="eastAsia"/>
          <w:sz w:val="24"/>
        </w:rPr>
      </w:pPr>
      <w:r>
        <w:rPr>
          <w:rFonts w:ascii="Arial" w:hAnsi="宋体" w:cs="Arial" w:hint="eastAsia"/>
          <w:sz w:val="24"/>
        </w:rPr>
        <w:t>3</w:t>
      </w:r>
      <w:r>
        <w:rPr>
          <w:rFonts w:ascii="Arial" w:hAnsi="宋体" w:cs="Arial" w:hint="eastAsia"/>
          <w:sz w:val="24"/>
        </w:rPr>
        <w:t>）</w:t>
      </w:r>
      <w:r>
        <w:rPr>
          <w:rFonts w:ascii="Arial" w:hAnsi="宋体" w:cs="Arial" w:hint="eastAsia"/>
          <w:sz w:val="24"/>
        </w:rPr>
        <w:t>CSRC</w:t>
      </w:r>
      <w:r>
        <w:rPr>
          <w:rFonts w:ascii="Arial" w:hAnsi="宋体" w:cs="Arial" w:hint="eastAsia"/>
          <w:sz w:val="24"/>
        </w:rPr>
        <w:t>基金</w:t>
      </w:r>
      <w:r>
        <w:rPr>
          <w:rFonts w:ascii="Arial" w:hAnsi="宋体" w:cs="Arial" w:hint="eastAsia"/>
          <w:sz w:val="24"/>
        </w:rPr>
        <w:t>XBRL</w:t>
      </w:r>
      <w:r>
        <w:rPr>
          <w:rFonts w:ascii="Arial" w:hAnsi="宋体" w:cs="Arial" w:hint="eastAsia"/>
          <w:sz w:val="24"/>
        </w:rPr>
        <w:t>实</w:t>
      </w:r>
      <w:r>
        <w:rPr>
          <w:rFonts w:ascii="Arial" w:hAnsi="宋体" w:cs="Arial" w:hint="eastAsia"/>
          <w:sz w:val="24"/>
        </w:rPr>
        <w:t>例文档编制技术指引</w:t>
      </w:r>
      <w:r>
        <w:rPr>
          <w:rFonts w:ascii="Arial" w:hAnsi="宋体" w:cs="Arial" w:hint="eastAsia"/>
          <w:sz w:val="24"/>
        </w:rPr>
        <w:t xml:space="preserve"> </w:t>
      </w:r>
      <w:r>
        <w:rPr>
          <w:rFonts w:ascii="Arial" w:hAnsi="宋体" w:cs="Arial"/>
          <w:sz w:val="24"/>
        </w:rPr>
        <w:t>–</w:t>
      </w:r>
      <w:r>
        <w:rPr>
          <w:rFonts w:ascii="Arial" w:hAnsi="宋体" w:cs="Arial" w:hint="eastAsia"/>
          <w:sz w:val="24"/>
        </w:rPr>
        <w:t xml:space="preserve"> 1</w:t>
      </w:r>
      <w:r>
        <w:rPr>
          <w:rFonts w:ascii="Arial" w:hAnsi="宋体" w:cs="Arial" w:hint="eastAsia"/>
          <w:sz w:val="24"/>
        </w:rPr>
        <w:t>号</w:t>
      </w:r>
      <w:r>
        <w:rPr>
          <w:rFonts w:ascii="Arial" w:hAnsi="宋体" w:cs="Arial" w:hint="eastAsia"/>
          <w:sz w:val="24"/>
        </w:rPr>
        <w:t xml:space="preserve"> </w:t>
      </w:r>
      <w:r>
        <w:rPr>
          <w:rFonts w:ascii="Arial" w:hAnsi="宋体" w:cs="Arial"/>
          <w:sz w:val="24"/>
        </w:rPr>
        <w:t>–</w:t>
      </w:r>
      <w:r>
        <w:rPr>
          <w:rFonts w:ascii="Arial" w:hAnsi="宋体" w:cs="Arial" w:hint="eastAsia"/>
          <w:sz w:val="24"/>
        </w:rPr>
        <w:t xml:space="preserve"> </w:t>
      </w:r>
      <w:r>
        <w:rPr>
          <w:rFonts w:ascii="Arial" w:hAnsi="宋体" w:cs="Arial" w:hint="eastAsia"/>
          <w:sz w:val="24"/>
        </w:rPr>
        <w:t>一般性规定</w:t>
      </w:r>
    </w:p>
    <w:p w14:paraId="467CC8AB" w14:textId="77777777" w:rsidR="00000000" w:rsidRDefault="008A7A0C">
      <w:pPr>
        <w:pStyle w:val="Heading1"/>
        <w:keepLines w:val="0"/>
        <w:numPr>
          <w:ilvl w:val="0"/>
          <w:numId w:val="2"/>
        </w:numPr>
        <w:spacing w:beforeLines="50" w:before="156" w:afterLines="50" w:after="156" w:line="240" w:lineRule="auto"/>
        <w:jc w:val="left"/>
        <w:rPr>
          <w:rFonts w:ascii="Arial" w:hAnsi="Arial" w:cs="Arial" w:hint="eastAsia"/>
          <w:bCs w:val="0"/>
          <w:kern w:val="2"/>
          <w:sz w:val="32"/>
          <w:szCs w:val="24"/>
        </w:rPr>
      </w:pPr>
      <w:bookmarkStart w:id="4" w:name="_Toc228612352"/>
      <w:bookmarkStart w:id="5" w:name="_Toc482801633"/>
      <w:r>
        <w:rPr>
          <w:rFonts w:ascii="Arial" w:hAnsi="Arial" w:cs="Arial" w:hint="eastAsia"/>
          <w:bCs w:val="0"/>
          <w:kern w:val="2"/>
          <w:sz w:val="32"/>
          <w:szCs w:val="24"/>
        </w:rPr>
        <w:t>说明</w:t>
      </w:r>
      <w:bookmarkEnd w:id="4"/>
      <w:bookmarkEnd w:id="5"/>
    </w:p>
    <w:p w14:paraId="3C2B33F2" w14:textId="77777777" w:rsidR="00000000" w:rsidRDefault="008A7A0C">
      <w:pPr>
        <w:widowControl/>
        <w:snapToGrid w:val="0"/>
        <w:spacing w:line="360" w:lineRule="auto"/>
        <w:ind w:firstLine="420"/>
        <w:rPr>
          <w:rFonts w:ascii="Arial" w:hAnsi="宋体" w:cs="Arial" w:hint="eastAsia"/>
          <w:sz w:val="24"/>
        </w:rPr>
      </w:pPr>
      <w:r>
        <w:rPr>
          <w:rFonts w:ascii="Arial" w:hAnsi="宋体" w:cs="Arial" w:hint="eastAsia"/>
          <w:sz w:val="24"/>
        </w:rPr>
        <w:t>本文对年度（半年度）报告中的技术处理进行说明，未说明部分请参照《一般性规定》。</w:t>
      </w:r>
    </w:p>
    <w:p w14:paraId="60748D00" w14:textId="77777777" w:rsidR="00000000" w:rsidRDefault="008A7A0C">
      <w:pPr>
        <w:pStyle w:val="Heading1"/>
        <w:keepLines w:val="0"/>
        <w:numPr>
          <w:ilvl w:val="0"/>
          <w:numId w:val="2"/>
        </w:numPr>
        <w:spacing w:beforeLines="50" w:before="156" w:afterLines="50" w:after="156" w:line="240" w:lineRule="auto"/>
        <w:jc w:val="left"/>
        <w:rPr>
          <w:rFonts w:ascii="Arial" w:hAnsi="宋体" w:cs="Arial" w:hint="eastAsia"/>
          <w:bCs w:val="0"/>
          <w:kern w:val="2"/>
          <w:sz w:val="32"/>
          <w:szCs w:val="24"/>
        </w:rPr>
      </w:pPr>
      <w:bookmarkStart w:id="6" w:name="_Toc229798200"/>
      <w:bookmarkStart w:id="7" w:name="_Toc482801634"/>
      <w:bookmarkStart w:id="8" w:name="_Toc228353329"/>
      <w:bookmarkEnd w:id="6"/>
      <w:r>
        <w:rPr>
          <w:rFonts w:ascii="Arial" w:hAnsi="宋体" w:cs="Arial" w:hint="eastAsia"/>
          <w:bCs w:val="0"/>
          <w:kern w:val="2"/>
          <w:sz w:val="32"/>
          <w:szCs w:val="24"/>
        </w:rPr>
        <w:t>与上期数据进行比较的上下文处理</w:t>
      </w:r>
      <w:bookmarkEnd w:id="7"/>
    </w:p>
    <w:p w14:paraId="72521AC7" w14:textId="77777777" w:rsidR="00000000" w:rsidRDefault="008A7A0C">
      <w:pPr>
        <w:widowControl/>
        <w:snapToGrid w:val="0"/>
        <w:spacing w:line="360" w:lineRule="auto"/>
        <w:ind w:firstLine="420"/>
        <w:rPr>
          <w:rFonts w:ascii="Arial" w:hAnsi="宋体" w:cs="Arial" w:hint="eastAsia"/>
          <w:sz w:val="24"/>
        </w:rPr>
      </w:pPr>
      <w:r>
        <w:rPr>
          <w:rFonts w:ascii="Arial" w:hAnsi="宋体" w:cs="Arial" w:hint="eastAsia"/>
          <w:sz w:val="24"/>
        </w:rPr>
        <w:t>在定期报告中，涉及到与上期数据进行比较的部分（如：上期末、上年度末、本期期初等概念），上期数据的上下文，统一采用上一比较期间的期末数据。</w:t>
      </w:r>
    </w:p>
    <w:p w14:paraId="52DA4611" w14:textId="77777777" w:rsidR="00000000" w:rsidRDefault="008A7A0C">
      <w:pPr>
        <w:pStyle w:val="Heading1"/>
        <w:keepLines w:val="0"/>
        <w:numPr>
          <w:ilvl w:val="0"/>
          <w:numId w:val="2"/>
        </w:numPr>
        <w:spacing w:beforeLines="50" w:before="156" w:afterLines="50" w:after="156" w:line="240" w:lineRule="auto"/>
        <w:jc w:val="left"/>
        <w:rPr>
          <w:rFonts w:ascii="Arial" w:hAnsi="宋体" w:cs="Arial" w:hint="eastAsia"/>
          <w:bCs w:val="0"/>
          <w:kern w:val="2"/>
          <w:sz w:val="32"/>
          <w:szCs w:val="24"/>
        </w:rPr>
      </w:pPr>
      <w:bookmarkStart w:id="9" w:name="_Toc482801635"/>
      <w:r>
        <w:rPr>
          <w:rFonts w:ascii="Arial" w:hAnsi="宋体" w:cs="Arial" w:hint="eastAsia"/>
          <w:bCs w:val="0"/>
          <w:kern w:val="2"/>
          <w:sz w:val="32"/>
          <w:szCs w:val="24"/>
        </w:rPr>
        <w:t>不同类型表的“合计”计算值</w:t>
      </w:r>
      <w:bookmarkEnd w:id="8"/>
      <w:bookmarkEnd w:id="9"/>
    </w:p>
    <w:p w14:paraId="1ABEEB18" w14:textId="77777777" w:rsidR="00000000" w:rsidRDefault="008A7A0C">
      <w:pPr>
        <w:widowControl/>
        <w:snapToGrid w:val="0"/>
        <w:spacing w:line="360" w:lineRule="auto"/>
        <w:ind w:firstLine="420"/>
        <w:rPr>
          <w:rFonts w:hAnsi="宋体" w:hint="eastAsia"/>
          <w:sz w:val="24"/>
        </w:rPr>
      </w:pPr>
      <w:r>
        <w:rPr>
          <w:rFonts w:hAnsi="宋体" w:hint="eastAsia"/>
          <w:sz w:val="24"/>
        </w:rPr>
        <w:t>由于</w:t>
      </w:r>
      <w:r>
        <w:rPr>
          <w:rFonts w:hAnsi="宋体" w:hint="eastAsia"/>
          <w:sz w:val="24"/>
        </w:rPr>
        <w:t>XBRL</w:t>
      </w:r>
      <w:r>
        <w:rPr>
          <w:rFonts w:hAnsi="宋体" w:hint="eastAsia"/>
          <w:sz w:val="24"/>
        </w:rPr>
        <w:t>格式中披露的数据表的类型不同，即某些表是活动的，可以自由添加</w:t>
      </w:r>
      <w:r>
        <w:rPr>
          <w:rFonts w:hAnsi="宋体" w:hint="eastAsia"/>
          <w:sz w:val="24"/>
        </w:rPr>
        <w:t>Tuple</w:t>
      </w:r>
      <w:r>
        <w:rPr>
          <w:rFonts w:hAnsi="宋体" w:hint="eastAsia"/>
          <w:sz w:val="24"/>
        </w:rPr>
        <w:t>；有些表是固定的。因此在计算其“合计”值的时候要注意。</w:t>
      </w:r>
    </w:p>
    <w:p w14:paraId="294DC74B" w14:textId="77777777" w:rsidR="00000000" w:rsidRDefault="008A7A0C">
      <w:pPr>
        <w:widowControl/>
        <w:snapToGrid w:val="0"/>
        <w:spacing w:line="360" w:lineRule="auto"/>
        <w:ind w:firstLine="420"/>
        <w:rPr>
          <w:rFonts w:hAnsi="宋体"/>
          <w:b/>
          <w:sz w:val="24"/>
        </w:rPr>
      </w:pPr>
      <w:bookmarkStart w:id="10" w:name="_Toc228353330"/>
      <w:r>
        <w:rPr>
          <w:rFonts w:hAnsi="宋体" w:hint="eastAsia"/>
          <w:b/>
          <w:sz w:val="24"/>
        </w:rPr>
        <w:t>1</w:t>
      </w:r>
      <w:r>
        <w:rPr>
          <w:rFonts w:hAnsi="宋体" w:hint="eastAsia"/>
          <w:b/>
          <w:sz w:val="24"/>
        </w:rPr>
        <w:t>）</w:t>
      </w:r>
      <w:r>
        <w:rPr>
          <w:rFonts w:hAnsi="宋体"/>
          <w:b/>
          <w:sz w:val="24"/>
        </w:rPr>
        <w:t>可以自由添加</w:t>
      </w:r>
      <w:r>
        <w:rPr>
          <w:rFonts w:hAnsi="宋体"/>
          <w:b/>
          <w:sz w:val="24"/>
        </w:rPr>
        <w:t>Tuple</w:t>
      </w:r>
      <w:r>
        <w:rPr>
          <w:rFonts w:hAnsi="宋体"/>
          <w:b/>
          <w:sz w:val="24"/>
        </w:rPr>
        <w:t>，</w:t>
      </w:r>
      <w:r>
        <w:rPr>
          <w:rFonts w:hAnsi="宋体" w:hint="eastAsia"/>
          <w:b/>
          <w:sz w:val="24"/>
        </w:rPr>
        <w:t>格式不固定</w:t>
      </w:r>
      <w:r>
        <w:rPr>
          <w:rFonts w:hAnsi="宋体"/>
          <w:b/>
          <w:sz w:val="24"/>
        </w:rPr>
        <w:t>的表</w:t>
      </w:r>
      <w:bookmarkEnd w:id="10"/>
    </w:p>
    <w:p w14:paraId="27E35E57" w14:textId="77777777" w:rsidR="00000000" w:rsidRDefault="008A7A0C">
      <w:pPr>
        <w:ind w:left="420" w:firstLine="420"/>
        <w:rPr>
          <w:rFonts w:ascii="Courier New" w:eastAsia="楷体_GB2312" w:hAnsi="Courier New" w:cs="Courier New" w:hint="eastAsia"/>
          <w:szCs w:val="21"/>
        </w:rPr>
      </w:pPr>
      <w:r>
        <w:rPr>
          <w:rFonts w:ascii="Courier New" w:eastAsia="楷体_GB2312" w:hAnsi="Courier New" w:cs="Courier New" w:hint="eastAsia"/>
          <w:szCs w:val="21"/>
        </w:rPr>
        <w:t>有些表允许用户自由添加科目，因此这样表的结构是活动的，在计算“合计”的时候要将添加的科目中的值也计算进去。</w:t>
      </w:r>
    </w:p>
    <w:p w14:paraId="58A6FE21" w14:textId="77777777" w:rsidR="00000000" w:rsidRDefault="008A7A0C">
      <w:pPr>
        <w:ind w:left="420" w:firstLine="420"/>
        <w:rPr>
          <w:rFonts w:ascii="Courier New" w:eastAsia="楷体_GB2312" w:hAnsi="Courier New" w:cs="Courier New" w:hint="eastAsia"/>
          <w:szCs w:val="21"/>
        </w:rPr>
      </w:pPr>
      <w:r>
        <w:rPr>
          <w:rFonts w:ascii="Courier New" w:eastAsia="楷体_GB2312" w:hAnsi="Courier New" w:cs="Courier New" w:hint="eastAsia"/>
          <w:szCs w:val="21"/>
        </w:rPr>
        <w:t>例如：</w:t>
      </w:r>
    </w:p>
    <w:p w14:paraId="19701F9E" w14:textId="77777777" w:rsidR="00000000" w:rsidRDefault="008A7A0C">
      <w:pPr>
        <w:ind w:left="420" w:firstLine="420"/>
        <w:rPr>
          <w:rFonts w:ascii="Courier New" w:eastAsia="楷体_GB2312" w:hAnsi="Courier New" w:cs="Courier New" w:hint="eastAsia"/>
          <w:b/>
          <w:szCs w:val="21"/>
        </w:rPr>
      </w:pPr>
      <w:r>
        <w:rPr>
          <w:rFonts w:ascii="Courier New" w:eastAsia="楷体_GB2312" w:hAnsi="Courier New" w:cs="Courier New" w:hint="eastAsia"/>
          <w:b/>
          <w:szCs w:val="21"/>
        </w:rPr>
        <w:t>五、投资组合</w:t>
      </w:r>
    </w:p>
    <w:p w14:paraId="7D79ABE3" w14:textId="77777777" w:rsidR="00000000" w:rsidRDefault="008A7A0C">
      <w:pPr>
        <w:ind w:left="420" w:firstLine="420"/>
        <w:rPr>
          <w:rFonts w:ascii="Courier New" w:eastAsia="楷体_GB2312" w:hAnsi="Courier New" w:cs="Courier New" w:hint="eastAsia"/>
          <w:b/>
          <w:szCs w:val="21"/>
        </w:rPr>
      </w:pPr>
      <w:r>
        <w:rPr>
          <w:rFonts w:ascii="Courier New" w:eastAsia="楷体_GB2312" w:hAnsi="Courier New" w:cs="Courier New" w:hint="eastAsia"/>
          <w:b/>
          <w:szCs w:val="21"/>
        </w:rPr>
        <w:t>（一）</w:t>
      </w:r>
      <w:r>
        <w:rPr>
          <w:rFonts w:ascii="Courier New" w:eastAsia="楷体_GB2312" w:hAnsi="Courier New" w:cs="Courier New"/>
          <w:b/>
          <w:szCs w:val="21"/>
        </w:rPr>
        <w:t>报告期末基金资产组合情况</w:t>
      </w:r>
    </w:p>
    <w:tbl>
      <w:tblPr>
        <w:tblW w:w="0" w:type="auto"/>
        <w:jc w:val="center"/>
        <w:tblInd w:w="0" w:type="dxa"/>
        <w:tblLayout w:type="fixed"/>
        <w:tblCellMar>
          <w:left w:w="0" w:type="dxa"/>
          <w:right w:w="0" w:type="dxa"/>
        </w:tblCellMar>
        <w:tblLook w:val="0000" w:firstRow="0" w:lastRow="0" w:firstColumn="0" w:lastColumn="0" w:noHBand="0" w:noVBand="0"/>
      </w:tblPr>
      <w:tblGrid>
        <w:gridCol w:w="545"/>
        <w:gridCol w:w="3750"/>
        <w:gridCol w:w="1235"/>
        <w:gridCol w:w="2626"/>
      </w:tblGrid>
      <w:tr w:rsidR="00000000" w14:paraId="639B7292"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3FC42C36" w14:textId="77777777" w:rsidR="00000000" w:rsidRDefault="008A7A0C">
            <w:pPr>
              <w:jc w:val="center"/>
              <w:rPr>
                <w:rFonts w:ascii="Courier New" w:eastAsia="楷体_GB2312" w:hAnsi="Courier New" w:cs="Courier New" w:hint="eastAsia"/>
                <w:b/>
                <w:szCs w:val="21"/>
              </w:rPr>
            </w:pPr>
            <w:r>
              <w:rPr>
                <w:rFonts w:ascii="Courier New" w:eastAsia="楷体_GB2312" w:hAnsi="Courier New" w:cs="Courier New" w:hint="eastAsia"/>
                <w:b/>
                <w:szCs w:val="21"/>
              </w:rPr>
              <w:t>序号</w:t>
            </w:r>
          </w:p>
        </w:tc>
        <w:tc>
          <w:tcPr>
            <w:tcW w:w="3750" w:type="dxa"/>
            <w:tcBorders>
              <w:top w:val="single" w:sz="4" w:space="0" w:color="auto"/>
              <w:left w:val="nil"/>
              <w:bottom w:val="single" w:sz="4" w:space="0" w:color="auto"/>
              <w:right w:val="single" w:sz="4" w:space="0" w:color="auto"/>
            </w:tcBorders>
          </w:tcPr>
          <w:p w14:paraId="63E0DA1F" w14:textId="77777777" w:rsidR="00000000" w:rsidRDefault="008A7A0C">
            <w:pPr>
              <w:jc w:val="center"/>
              <w:rPr>
                <w:rFonts w:ascii="Courier New" w:eastAsia="楷体_GB2312" w:hAnsi="Courier New" w:cs="Courier New"/>
                <w:b/>
                <w:szCs w:val="21"/>
              </w:rPr>
            </w:pPr>
            <w:r>
              <w:rPr>
                <w:rFonts w:ascii="Courier New" w:eastAsia="楷体_GB2312" w:hAnsi="Courier New" w:cs="Courier New"/>
                <w:b/>
                <w:szCs w:val="21"/>
              </w:rPr>
              <w:t>项目</w:t>
            </w:r>
          </w:p>
        </w:tc>
        <w:tc>
          <w:tcPr>
            <w:tcW w:w="1235" w:type="dxa"/>
            <w:tcBorders>
              <w:top w:val="single" w:sz="4" w:space="0" w:color="auto"/>
              <w:left w:val="nil"/>
              <w:bottom w:val="single" w:sz="4" w:space="0" w:color="auto"/>
              <w:right w:val="single" w:sz="4" w:space="0" w:color="auto"/>
            </w:tcBorders>
          </w:tcPr>
          <w:p w14:paraId="441CD48B" w14:textId="77777777" w:rsidR="00000000" w:rsidRDefault="008A7A0C">
            <w:pPr>
              <w:jc w:val="center"/>
              <w:rPr>
                <w:rFonts w:ascii="Courier New" w:eastAsia="楷体_GB2312" w:hAnsi="Courier New" w:cs="Courier New" w:hint="eastAsia"/>
                <w:b/>
                <w:szCs w:val="21"/>
              </w:rPr>
            </w:pPr>
            <w:r>
              <w:rPr>
                <w:rFonts w:ascii="Courier New" w:eastAsia="楷体_GB2312" w:hAnsi="Courier New" w:cs="Courier New"/>
                <w:b/>
                <w:szCs w:val="21"/>
              </w:rPr>
              <w:t>金额</w:t>
            </w:r>
            <w:r>
              <w:rPr>
                <w:rFonts w:ascii="Courier New" w:eastAsia="楷体_GB2312" w:hAnsi="Courier New" w:cs="Courier New" w:hint="eastAsia"/>
                <w:b/>
                <w:szCs w:val="21"/>
              </w:rPr>
              <w:t>（元）</w:t>
            </w:r>
          </w:p>
        </w:tc>
        <w:tc>
          <w:tcPr>
            <w:tcW w:w="2626" w:type="dxa"/>
            <w:tcBorders>
              <w:top w:val="single" w:sz="4" w:space="0" w:color="auto"/>
              <w:left w:val="nil"/>
              <w:bottom w:val="single" w:sz="4" w:space="0" w:color="auto"/>
              <w:right w:val="single" w:sz="4" w:space="0" w:color="auto"/>
            </w:tcBorders>
          </w:tcPr>
          <w:p w14:paraId="2112A6F3" w14:textId="77777777" w:rsidR="00000000" w:rsidRDefault="008A7A0C">
            <w:pPr>
              <w:jc w:val="center"/>
              <w:rPr>
                <w:rFonts w:ascii="Courier New" w:eastAsia="楷体_GB2312" w:hAnsi="Courier New" w:cs="Courier New"/>
                <w:b/>
                <w:szCs w:val="21"/>
              </w:rPr>
            </w:pPr>
            <w:r>
              <w:rPr>
                <w:rFonts w:ascii="Courier New" w:eastAsia="楷体_GB2312" w:hAnsi="Courier New" w:cs="Courier New"/>
                <w:b/>
                <w:szCs w:val="21"/>
              </w:rPr>
              <w:t>占基金总资产的比例（</w:t>
            </w:r>
            <w:r>
              <w:rPr>
                <w:rFonts w:ascii="Courier New" w:eastAsia="楷体_GB2312" w:hAnsi="Courier New" w:cs="Courier New"/>
                <w:b/>
                <w:szCs w:val="21"/>
              </w:rPr>
              <w:t>%</w:t>
            </w:r>
            <w:r>
              <w:rPr>
                <w:rFonts w:ascii="Courier New" w:eastAsia="楷体_GB2312" w:hAnsi="Courier New" w:cs="Courier New"/>
                <w:b/>
                <w:szCs w:val="21"/>
              </w:rPr>
              <w:t>）</w:t>
            </w:r>
          </w:p>
        </w:tc>
      </w:tr>
      <w:tr w:rsidR="00000000" w14:paraId="31E83B2B"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5D873104"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1</w:t>
            </w:r>
          </w:p>
        </w:tc>
        <w:tc>
          <w:tcPr>
            <w:tcW w:w="3750" w:type="dxa"/>
            <w:tcBorders>
              <w:top w:val="single" w:sz="4" w:space="0" w:color="auto"/>
              <w:left w:val="nil"/>
              <w:bottom w:val="single" w:sz="4" w:space="0" w:color="auto"/>
              <w:right w:val="single" w:sz="4" w:space="0" w:color="auto"/>
            </w:tcBorders>
          </w:tcPr>
          <w:p w14:paraId="26704876"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权益类投资－</w:t>
            </w:r>
            <w:r>
              <w:rPr>
                <w:rFonts w:ascii="Courier New" w:eastAsia="楷体_GB2312" w:hAnsi="Courier New" w:cs="Courier New"/>
                <w:szCs w:val="21"/>
              </w:rPr>
              <w:t>股票</w:t>
            </w:r>
          </w:p>
        </w:tc>
        <w:tc>
          <w:tcPr>
            <w:tcW w:w="1235" w:type="dxa"/>
            <w:tcBorders>
              <w:top w:val="single" w:sz="4" w:space="0" w:color="auto"/>
              <w:left w:val="nil"/>
              <w:bottom w:val="single" w:sz="4" w:space="0" w:color="auto"/>
              <w:right w:val="single" w:sz="4" w:space="0" w:color="auto"/>
            </w:tcBorders>
          </w:tcPr>
          <w:p w14:paraId="3C98A0D2" w14:textId="77777777" w:rsidR="00000000" w:rsidRDefault="008A7A0C">
            <w:pPr>
              <w:rPr>
                <w:rFonts w:ascii="Courier New" w:eastAsia="楷体_GB2312" w:hAnsi="Courier New" w:cs="Courier New" w:hint="eastAsia"/>
                <w:szCs w:val="21"/>
              </w:rPr>
            </w:pPr>
          </w:p>
        </w:tc>
        <w:tc>
          <w:tcPr>
            <w:tcW w:w="2626" w:type="dxa"/>
            <w:tcBorders>
              <w:top w:val="single" w:sz="4" w:space="0" w:color="auto"/>
              <w:left w:val="nil"/>
              <w:bottom w:val="single" w:sz="4" w:space="0" w:color="auto"/>
              <w:right w:val="single" w:sz="4" w:space="0" w:color="auto"/>
            </w:tcBorders>
            <w:vAlign w:val="center"/>
          </w:tcPr>
          <w:p w14:paraId="465E7CD8" w14:textId="77777777" w:rsidR="00000000" w:rsidRDefault="008A7A0C">
            <w:pPr>
              <w:rPr>
                <w:rFonts w:ascii="Courier New" w:eastAsia="楷体_GB2312" w:hAnsi="Courier New" w:cs="Courier New"/>
                <w:szCs w:val="21"/>
              </w:rPr>
            </w:pPr>
          </w:p>
        </w:tc>
      </w:tr>
      <w:tr w:rsidR="00000000" w14:paraId="1F89134D"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3532AC26"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2</w:t>
            </w:r>
          </w:p>
        </w:tc>
        <w:tc>
          <w:tcPr>
            <w:tcW w:w="3750" w:type="dxa"/>
            <w:tcBorders>
              <w:top w:val="single" w:sz="4" w:space="0" w:color="auto"/>
              <w:left w:val="nil"/>
              <w:bottom w:val="single" w:sz="4" w:space="0" w:color="auto"/>
              <w:right w:val="single" w:sz="4" w:space="0" w:color="auto"/>
            </w:tcBorders>
          </w:tcPr>
          <w:p w14:paraId="74030B3D"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固定收益类投资－</w:t>
            </w:r>
            <w:r>
              <w:rPr>
                <w:rFonts w:ascii="Courier New" w:eastAsia="楷体_GB2312" w:hAnsi="Courier New" w:cs="Courier New"/>
                <w:szCs w:val="21"/>
              </w:rPr>
              <w:t>债券</w:t>
            </w:r>
          </w:p>
        </w:tc>
        <w:tc>
          <w:tcPr>
            <w:tcW w:w="1235" w:type="dxa"/>
            <w:tcBorders>
              <w:top w:val="single" w:sz="4" w:space="0" w:color="auto"/>
              <w:left w:val="nil"/>
              <w:bottom w:val="single" w:sz="4" w:space="0" w:color="auto"/>
              <w:right w:val="single" w:sz="4" w:space="0" w:color="auto"/>
            </w:tcBorders>
          </w:tcPr>
          <w:p w14:paraId="33D31068" w14:textId="77777777" w:rsidR="00000000" w:rsidRDefault="008A7A0C">
            <w:pPr>
              <w:rPr>
                <w:rFonts w:ascii="Courier New" w:eastAsia="楷体_GB2312" w:hAnsi="Courier New" w:cs="Courier New" w:hint="eastAsia"/>
                <w:szCs w:val="21"/>
              </w:rPr>
            </w:pPr>
          </w:p>
        </w:tc>
        <w:tc>
          <w:tcPr>
            <w:tcW w:w="2626" w:type="dxa"/>
            <w:tcBorders>
              <w:top w:val="single" w:sz="4" w:space="0" w:color="auto"/>
              <w:left w:val="nil"/>
              <w:bottom w:val="single" w:sz="4" w:space="0" w:color="auto"/>
              <w:right w:val="single" w:sz="4" w:space="0" w:color="auto"/>
            </w:tcBorders>
            <w:vAlign w:val="center"/>
          </w:tcPr>
          <w:p w14:paraId="43293954" w14:textId="77777777" w:rsidR="00000000" w:rsidRDefault="008A7A0C">
            <w:pPr>
              <w:rPr>
                <w:rFonts w:ascii="Courier New" w:eastAsia="楷体_GB2312" w:hAnsi="Courier New" w:cs="Courier New"/>
                <w:szCs w:val="21"/>
              </w:rPr>
            </w:pPr>
          </w:p>
        </w:tc>
      </w:tr>
      <w:tr w:rsidR="00000000" w14:paraId="1D5761CD"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68B624E5"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3</w:t>
            </w:r>
          </w:p>
        </w:tc>
        <w:tc>
          <w:tcPr>
            <w:tcW w:w="3750" w:type="dxa"/>
            <w:tcBorders>
              <w:top w:val="single" w:sz="4" w:space="0" w:color="auto"/>
              <w:left w:val="nil"/>
              <w:bottom w:val="single" w:sz="4" w:space="0" w:color="auto"/>
              <w:right w:val="single" w:sz="4" w:space="0" w:color="auto"/>
            </w:tcBorders>
          </w:tcPr>
          <w:p w14:paraId="2EB260A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固定收益类投资－</w:t>
            </w:r>
            <w:r>
              <w:rPr>
                <w:rFonts w:ascii="Courier New" w:eastAsia="楷体_GB2312" w:hAnsi="Courier New" w:cs="Courier New"/>
                <w:szCs w:val="21"/>
              </w:rPr>
              <w:t>资产支持证券</w:t>
            </w:r>
          </w:p>
        </w:tc>
        <w:tc>
          <w:tcPr>
            <w:tcW w:w="1235" w:type="dxa"/>
            <w:tcBorders>
              <w:top w:val="single" w:sz="4" w:space="0" w:color="auto"/>
              <w:left w:val="nil"/>
              <w:bottom w:val="single" w:sz="4" w:space="0" w:color="auto"/>
              <w:right w:val="single" w:sz="4" w:space="0" w:color="auto"/>
            </w:tcBorders>
          </w:tcPr>
          <w:p w14:paraId="0C338D84" w14:textId="77777777" w:rsidR="00000000" w:rsidRDefault="008A7A0C">
            <w:pPr>
              <w:rPr>
                <w:rFonts w:ascii="Courier New" w:eastAsia="楷体_GB2312" w:hAnsi="Courier New" w:cs="Courier New" w:hint="eastAsia"/>
                <w:szCs w:val="21"/>
              </w:rPr>
            </w:pPr>
          </w:p>
        </w:tc>
        <w:tc>
          <w:tcPr>
            <w:tcW w:w="2626" w:type="dxa"/>
            <w:tcBorders>
              <w:top w:val="single" w:sz="4" w:space="0" w:color="auto"/>
              <w:left w:val="nil"/>
              <w:bottom w:val="single" w:sz="4" w:space="0" w:color="auto"/>
              <w:right w:val="single" w:sz="4" w:space="0" w:color="auto"/>
            </w:tcBorders>
            <w:vAlign w:val="center"/>
          </w:tcPr>
          <w:p w14:paraId="30C8AB10" w14:textId="77777777" w:rsidR="00000000" w:rsidRDefault="008A7A0C">
            <w:pPr>
              <w:rPr>
                <w:rFonts w:ascii="Courier New" w:eastAsia="楷体_GB2312" w:hAnsi="Courier New" w:cs="Courier New"/>
                <w:szCs w:val="21"/>
              </w:rPr>
            </w:pPr>
          </w:p>
        </w:tc>
      </w:tr>
      <w:tr w:rsidR="00000000" w14:paraId="4E0A33AE"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3C4FB8E9"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4</w:t>
            </w:r>
          </w:p>
        </w:tc>
        <w:tc>
          <w:tcPr>
            <w:tcW w:w="3750" w:type="dxa"/>
            <w:tcBorders>
              <w:top w:val="single" w:sz="4" w:space="0" w:color="auto"/>
              <w:left w:val="nil"/>
              <w:bottom w:val="single" w:sz="4" w:space="0" w:color="auto"/>
              <w:right w:val="single" w:sz="4" w:space="0" w:color="auto"/>
            </w:tcBorders>
          </w:tcPr>
          <w:p w14:paraId="59758867"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金融衍生品投资－权证</w:t>
            </w:r>
          </w:p>
        </w:tc>
        <w:tc>
          <w:tcPr>
            <w:tcW w:w="1235" w:type="dxa"/>
            <w:tcBorders>
              <w:top w:val="single" w:sz="4" w:space="0" w:color="auto"/>
              <w:left w:val="nil"/>
              <w:bottom w:val="single" w:sz="4" w:space="0" w:color="auto"/>
              <w:right w:val="single" w:sz="4" w:space="0" w:color="auto"/>
            </w:tcBorders>
          </w:tcPr>
          <w:p w14:paraId="0CFEB562" w14:textId="77777777" w:rsidR="00000000" w:rsidRDefault="008A7A0C">
            <w:pPr>
              <w:rPr>
                <w:rFonts w:ascii="Courier New" w:eastAsia="楷体_GB2312" w:hAnsi="Courier New" w:cs="Courier New" w:hint="eastAsia"/>
                <w:szCs w:val="21"/>
              </w:rPr>
            </w:pPr>
          </w:p>
        </w:tc>
        <w:tc>
          <w:tcPr>
            <w:tcW w:w="2626" w:type="dxa"/>
            <w:tcBorders>
              <w:top w:val="single" w:sz="4" w:space="0" w:color="auto"/>
              <w:left w:val="nil"/>
              <w:bottom w:val="single" w:sz="4" w:space="0" w:color="auto"/>
              <w:right w:val="single" w:sz="4" w:space="0" w:color="auto"/>
            </w:tcBorders>
            <w:vAlign w:val="center"/>
          </w:tcPr>
          <w:p w14:paraId="22811B8A" w14:textId="77777777" w:rsidR="00000000" w:rsidRDefault="008A7A0C">
            <w:pPr>
              <w:rPr>
                <w:rFonts w:ascii="Courier New" w:eastAsia="楷体_GB2312" w:hAnsi="Courier New" w:cs="Courier New"/>
                <w:szCs w:val="21"/>
              </w:rPr>
            </w:pPr>
          </w:p>
        </w:tc>
      </w:tr>
      <w:tr w:rsidR="00000000" w14:paraId="3373105F"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786D7D0A"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5</w:t>
            </w:r>
          </w:p>
        </w:tc>
        <w:tc>
          <w:tcPr>
            <w:tcW w:w="3750" w:type="dxa"/>
            <w:tcBorders>
              <w:top w:val="single" w:sz="4" w:space="0" w:color="auto"/>
              <w:left w:val="nil"/>
              <w:bottom w:val="single" w:sz="4" w:space="0" w:color="auto"/>
              <w:right w:val="single" w:sz="4" w:space="0" w:color="auto"/>
            </w:tcBorders>
          </w:tcPr>
          <w:p w14:paraId="1B62D8E1"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买入返售金融资产</w:t>
            </w:r>
          </w:p>
        </w:tc>
        <w:tc>
          <w:tcPr>
            <w:tcW w:w="1235" w:type="dxa"/>
            <w:tcBorders>
              <w:top w:val="single" w:sz="4" w:space="0" w:color="auto"/>
              <w:left w:val="nil"/>
              <w:bottom w:val="single" w:sz="4" w:space="0" w:color="auto"/>
              <w:right w:val="single" w:sz="4" w:space="0" w:color="auto"/>
            </w:tcBorders>
          </w:tcPr>
          <w:p w14:paraId="3A26E71C" w14:textId="77777777" w:rsidR="00000000" w:rsidRDefault="008A7A0C">
            <w:pPr>
              <w:rPr>
                <w:rFonts w:ascii="Courier New" w:eastAsia="楷体_GB2312" w:hAnsi="Courier New" w:cs="Courier New" w:hint="eastAsia"/>
                <w:szCs w:val="21"/>
              </w:rPr>
            </w:pPr>
          </w:p>
        </w:tc>
        <w:tc>
          <w:tcPr>
            <w:tcW w:w="2626" w:type="dxa"/>
            <w:tcBorders>
              <w:top w:val="single" w:sz="4" w:space="0" w:color="auto"/>
              <w:left w:val="nil"/>
              <w:bottom w:val="single" w:sz="4" w:space="0" w:color="auto"/>
              <w:right w:val="single" w:sz="4" w:space="0" w:color="auto"/>
            </w:tcBorders>
            <w:vAlign w:val="center"/>
          </w:tcPr>
          <w:p w14:paraId="017CFFEE" w14:textId="77777777" w:rsidR="00000000" w:rsidRDefault="008A7A0C">
            <w:pPr>
              <w:rPr>
                <w:rFonts w:ascii="Courier New" w:eastAsia="楷体_GB2312" w:hAnsi="Courier New" w:cs="Courier New"/>
                <w:szCs w:val="21"/>
              </w:rPr>
            </w:pPr>
          </w:p>
        </w:tc>
      </w:tr>
      <w:tr w:rsidR="00000000" w14:paraId="3A5335FD"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6047EE38" w14:textId="77777777" w:rsidR="00000000" w:rsidRDefault="008A7A0C">
            <w:pPr>
              <w:rPr>
                <w:rFonts w:ascii="Courier New" w:eastAsia="楷体_GB2312" w:hAnsi="Courier New" w:cs="Courier New" w:hint="eastAsia"/>
                <w:szCs w:val="21"/>
              </w:rPr>
            </w:pPr>
          </w:p>
        </w:tc>
        <w:tc>
          <w:tcPr>
            <w:tcW w:w="3750" w:type="dxa"/>
            <w:tcBorders>
              <w:top w:val="single" w:sz="4" w:space="0" w:color="auto"/>
              <w:left w:val="nil"/>
              <w:bottom w:val="single" w:sz="4" w:space="0" w:color="auto"/>
              <w:right w:val="single" w:sz="4" w:space="0" w:color="auto"/>
            </w:tcBorders>
          </w:tcPr>
          <w:p w14:paraId="428ABA4A" w14:textId="77777777" w:rsidR="00000000" w:rsidRDefault="008A7A0C">
            <w:pPr>
              <w:rPr>
                <w:rFonts w:ascii="Courier New" w:eastAsia="楷体_GB2312" w:hAnsi="Courier New" w:cs="Courier New"/>
                <w:szCs w:val="21"/>
              </w:rPr>
            </w:pPr>
            <w:r>
              <w:rPr>
                <w:rFonts w:ascii="Courier New" w:eastAsia="楷体_GB2312" w:hAnsi="Courier New" w:cs="Courier New"/>
                <w:szCs w:val="21"/>
              </w:rPr>
              <w:t>其中：买断式回购的买入返售</w:t>
            </w:r>
            <w:r>
              <w:rPr>
                <w:rFonts w:ascii="Courier New" w:eastAsia="楷体_GB2312" w:hAnsi="Courier New" w:cs="Courier New" w:hint="eastAsia"/>
                <w:szCs w:val="21"/>
              </w:rPr>
              <w:t>金融资产</w:t>
            </w:r>
          </w:p>
        </w:tc>
        <w:tc>
          <w:tcPr>
            <w:tcW w:w="1235" w:type="dxa"/>
            <w:tcBorders>
              <w:top w:val="single" w:sz="4" w:space="0" w:color="auto"/>
              <w:left w:val="nil"/>
              <w:bottom w:val="single" w:sz="4" w:space="0" w:color="auto"/>
              <w:right w:val="single" w:sz="4" w:space="0" w:color="auto"/>
            </w:tcBorders>
          </w:tcPr>
          <w:p w14:paraId="5F19863E" w14:textId="77777777" w:rsidR="00000000" w:rsidRDefault="008A7A0C">
            <w:pPr>
              <w:rPr>
                <w:rFonts w:ascii="Courier New" w:eastAsia="楷体_GB2312" w:hAnsi="Courier New" w:cs="Courier New" w:hint="eastAsia"/>
                <w:szCs w:val="21"/>
              </w:rPr>
            </w:pPr>
          </w:p>
        </w:tc>
        <w:tc>
          <w:tcPr>
            <w:tcW w:w="2626" w:type="dxa"/>
            <w:tcBorders>
              <w:top w:val="single" w:sz="4" w:space="0" w:color="auto"/>
              <w:left w:val="nil"/>
              <w:bottom w:val="single" w:sz="4" w:space="0" w:color="auto"/>
              <w:right w:val="single" w:sz="4" w:space="0" w:color="auto"/>
            </w:tcBorders>
            <w:vAlign w:val="center"/>
          </w:tcPr>
          <w:p w14:paraId="713FDECC" w14:textId="77777777" w:rsidR="00000000" w:rsidRDefault="008A7A0C">
            <w:pPr>
              <w:rPr>
                <w:rFonts w:ascii="Courier New" w:eastAsia="楷体_GB2312" w:hAnsi="Courier New" w:cs="Courier New"/>
                <w:szCs w:val="21"/>
              </w:rPr>
            </w:pPr>
          </w:p>
        </w:tc>
      </w:tr>
      <w:tr w:rsidR="00000000" w14:paraId="4BBFBCF8"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254B0ABF"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6</w:t>
            </w:r>
          </w:p>
        </w:tc>
        <w:tc>
          <w:tcPr>
            <w:tcW w:w="3750" w:type="dxa"/>
            <w:tcBorders>
              <w:top w:val="single" w:sz="4" w:space="0" w:color="auto"/>
              <w:left w:val="nil"/>
              <w:bottom w:val="single" w:sz="4" w:space="0" w:color="auto"/>
              <w:right w:val="single" w:sz="4" w:space="0" w:color="auto"/>
            </w:tcBorders>
          </w:tcPr>
          <w:p w14:paraId="4AE80113"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银行存款和结算备付金合计</w:t>
            </w:r>
          </w:p>
        </w:tc>
        <w:tc>
          <w:tcPr>
            <w:tcW w:w="1235" w:type="dxa"/>
            <w:tcBorders>
              <w:top w:val="single" w:sz="4" w:space="0" w:color="auto"/>
              <w:left w:val="nil"/>
              <w:bottom w:val="single" w:sz="4" w:space="0" w:color="auto"/>
              <w:right w:val="single" w:sz="4" w:space="0" w:color="auto"/>
            </w:tcBorders>
          </w:tcPr>
          <w:p w14:paraId="417E1EE1" w14:textId="77777777" w:rsidR="00000000" w:rsidRDefault="008A7A0C">
            <w:pPr>
              <w:rPr>
                <w:rFonts w:ascii="Courier New" w:eastAsia="楷体_GB2312" w:hAnsi="Courier New" w:cs="Courier New" w:hint="eastAsia"/>
                <w:szCs w:val="21"/>
              </w:rPr>
            </w:pPr>
          </w:p>
        </w:tc>
        <w:tc>
          <w:tcPr>
            <w:tcW w:w="2626" w:type="dxa"/>
            <w:tcBorders>
              <w:top w:val="single" w:sz="4" w:space="0" w:color="auto"/>
              <w:left w:val="nil"/>
              <w:bottom w:val="single" w:sz="4" w:space="0" w:color="auto"/>
              <w:right w:val="single" w:sz="4" w:space="0" w:color="auto"/>
            </w:tcBorders>
            <w:vAlign w:val="center"/>
          </w:tcPr>
          <w:p w14:paraId="1E736393" w14:textId="77777777" w:rsidR="00000000" w:rsidRDefault="008A7A0C">
            <w:pPr>
              <w:rPr>
                <w:rFonts w:ascii="Courier New" w:eastAsia="楷体_GB2312" w:hAnsi="Courier New" w:cs="Courier New"/>
                <w:szCs w:val="21"/>
              </w:rPr>
            </w:pPr>
          </w:p>
        </w:tc>
      </w:tr>
      <w:tr w:rsidR="00000000" w14:paraId="27818C76"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shd w:val="clear" w:color="auto" w:fill="E6E6E6"/>
          </w:tcPr>
          <w:p w14:paraId="15C14346" w14:textId="77777777" w:rsidR="00000000" w:rsidRDefault="008A7A0C">
            <w:pPr>
              <w:rPr>
                <w:rFonts w:ascii="Courier New" w:eastAsia="楷体_GB2312" w:hAnsi="Courier New" w:cs="Courier New" w:hint="eastAsia"/>
                <w:szCs w:val="21"/>
              </w:rPr>
            </w:pPr>
          </w:p>
        </w:tc>
        <w:tc>
          <w:tcPr>
            <w:tcW w:w="3750" w:type="dxa"/>
            <w:tcBorders>
              <w:top w:val="single" w:sz="4" w:space="0" w:color="auto"/>
              <w:left w:val="nil"/>
              <w:bottom w:val="single" w:sz="4" w:space="0" w:color="auto"/>
              <w:right w:val="single" w:sz="4" w:space="0" w:color="auto"/>
            </w:tcBorders>
            <w:shd w:val="clear" w:color="auto" w:fill="E6E6E6"/>
          </w:tcPr>
          <w:p w14:paraId="323E8B5A" w14:textId="77777777" w:rsidR="00000000" w:rsidRDefault="008A7A0C">
            <w:pPr>
              <w:rPr>
                <w:rFonts w:ascii="Courier New" w:eastAsia="楷体_GB2312" w:hAnsi="Courier New" w:cs="Courier New"/>
                <w:szCs w:val="21"/>
              </w:rPr>
            </w:pPr>
          </w:p>
        </w:tc>
        <w:tc>
          <w:tcPr>
            <w:tcW w:w="1235" w:type="dxa"/>
            <w:tcBorders>
              <w:top w:val="single" w:sz="4" w:space="0" w:color="auto"/>
              <w:left w:val="nil"/>
              <w:bottom w:val="single" w:sz="4" w:space="0" w:color="auto"/>
              <w:right w:val="single" w:sz="4" w:space="0" w:color="auto"/>
            </w:tcBorders>
            <w:shd w:val="clear" w:color="auto" w:fill="E6E6E6"/>
          </w:tcPr>
          <w:p w14:paraId="2474DB02" w14:textId="77777777" w:rsidR="00000000" w:rsidRDefault="008A7A0C">
            <w:pPr>
              <w:rPr>
                <w:rFonts w:ascii="Courier New" w:eastAsia="楷体_GB2312" w:hAnsi="Courier New" w:cs="Courier New" w:hint="eastAsia"/>
                <w:szCs w:val="21"/>
              </w:rPr>
            </w:pPr>
          </w:p>
        </w:tc>
        <w:tc>
          <w:tcPr>
            <w:tcW w:w="2626" w:type="dxa"/>
            <w:tcBorders>
              <w:top w:val="single" w:sz="4" w:space="0" w:color="auto"/>
              <w:left w:val="nil"/>
              <w:bottom w:val="single" w:sz="4" w:space="0" w:color="auto"/>
              <w:right w:val="single" w:sz="4" w:space="0" w:color="auto"/>
            </w:tcBorders>
            <w:shd w:val="clear" w:color="auto" w:fill="E6E6E6"/>
            <w:vAlign w:val="center"/>
          </w:tcPr>
          <w:p w14:paraId="32029100" w14:textId="77777777" w:rsidR="00000000" w:rsidRDefault="008A7A0C">
            <w:pPr>
              <w:rPr>
                <w:rFonts w:ascii="Courier New" w:eastAsia="楷体_GB2312" w:hAnsi="Courier New" w:cs="Courier New"/>
                <w:szCs w:val="21"/>
              </w:rPr>
            </w:pPr>
          </w:p>
        </w:tc>
      </w:tr>
      <w:tr w:rsidR="00000000" w14:paraId="0263482F"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shd w:val="clear" w:color="auto" w:fill="E6E6E6"/>
          </w:tcPr>
          <w:p w14:paraId="2FF64E14" w14:textId="77777777" w:rsidR="00000000" w:rsidRDefault="008A7A0C">
            <w:pPr>
              <w:rPr>
                <w:rFonts w:ascii="Courier New" w:eastAsia="楷体_GB2312" w:hAnsi="Courier New" w:cs="Courier New"/>
                <w:szCs w:val="21"/>
              </w:rPr>
            </w:pPr>
          </w:p>
        </w:tc>
        <w:tc>
          <w:tcPr>
            <w:tcW w:w="3750" w:type="dxa"/>
            <w:tcBorders>
              <w:top w:val="single" w:sz="4" w:space="0" w:color="auto"/>
              <w:left w:val="nil"/>
              <w:bottom w:val="single" w:sz="4" w:space="0" w:color="auto"/>
              <w:right w:val="single" w:sz="4" w:space="0" w:color="auto"/>
            </w:tcBorders>
            <w:shd w:val="clear" w:color="auto" w:fill="E6E6E6"/>
          </w:tcPr>
          <w:p w14:paraId="171E2C7C" w14:textId="77777777" w:rsidR="00000000" w:rsidRDefault="008A7A0C">
            <w:pPr>
              <w:rPr>
                <w:rFonts w:ascii="Courier New" w:eastAsia="楷体_GB2312" w:hAnsi="Courier New" w:cs="Courier New"/>
                <w:szCs w:val="21"/>
              </w:rPr>
            </w:pPr>
          </w:p>
        </w:tc>
        <w:tc>
          <w:tcPr>
            <w:tcW w:w="1235" w:type="dxa"/>
            <w:tcBorders>
              <w:top w:val="single" w:sz="4" w:space="0" w:color="auto"/>
              <w:left w:val="nil"/>
              <w:bottom w:val="single" w:sz="4" w:space="0" w:color="auto"/>
              <w:right w:val="single" w:sz="4" w:space="0" w:color="auto"/>
            </w:tcBorders>
            <w:shd w:val="clear" w:color="auto" w:fill="E6E6E6"/>
          </w:tcPr>
          <w:p w14:paraId="7B9D5501" w14:textId="77777777" w:rsidR="00000000" w:rsidRDefault="008A7A0C">
            <w:pPr>
              <w:rPr>
                <w:rFonts w:ascii="Courier New" w:eastAsia="楷体_GB2312" w:hAnsi="Courier New" w:cs="Courier New"/>
                <w:szCs w:val="21"/>
              </w:rPr>
            </w:pPr>
          </w:p>
        </w:tc>
        <w:tc>
          <w:tcPr>
            <w:tcW w:w="2626" w:type="dxa"/>
            <w:tcBorders>
              <w:top w:val="single" w:sz="4" w:space="0" w:color="auto"/>
              <w:left w:val="nil"/>
              <w:bottom w:val="single" w:sz="4" w:space="0" w:color="auto"/>
              <w:right w:val="single" w:sz="4" w:space="0" w:color="auto"/>
            </w:tcBorders>
            <w:shd w:val="clear" w:color="auto" w:fill="E6E6E6"/>
            <w:vAlign w:val="center"/>
          </w:tcPr>
          <w:p w14:paraId="5DD2FDE6" w14:textId="77777777" w:rsidR="00000000" w:rsidRDefault="008A7A0C">
            <w:pPr>
              <w:rPr>
                <w:rFonts w:ascii="Courier New" w:eastAsia="楷体_GB2312" w:hAnsi="Courier New" w:cs="Courier New"/>
                <w:szCs w:val="21"/>
              </w:rPr>
            </w:pPr>
          </w:p>
        </w:tc>
      </w:tr>
      <w:tr w:rsidR="00000000" w14:paraId="0FB243BB"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35D4EE91" w14:textId="77777777" w:rsidR="00000000" w:rsidRDefault="008A7A0C">
            <w:pPr>
              <w:rPr>
                <w:rFonts w:ascii="Courier New" w:eastAsia="楷体_GB2312" w:hAnsi="Courier New" w:cs="Courier New" w:hint="eastAsia"/>
                <w:szCs w:val="21"/>
              </w:rPr>
            </w:pPr>
            <w:r>
              <w:rPr>
                <w:rFonts w:ascii="Courier New" w:eastAsia="楷体_GB2312" w:hAnsi="Courier New" w:cs="Courier New" w:hint="eastAsia"/>
                <w:szCs w:val="21"/>
              </w:rPr>
              <w:t>N-1</w:t>
            </w:r>
          </w:p>
        </w:tc>
        <w:tc>
          <w:tcPr>
            <w:tcW w:w="3750" w:type="dxa"/>
            <w:tcBorders>
              <w:top w:val="single" w:sz="4" w:space="0" w:color="auto"/>
              <w:left w:val="nil"/>
              <w:bottom w:val="single" w:sz="4" w:space="0" w:color="auto"/>
              <w:right w:val="single" w:sz="4" w:space="0" w:color="auto"/>
            </w:tcBorders>
          </w:tcPr>
          <w:p w14:paraId="44D1130F" w14:textId="77777777" w:rsidR="00000000" w:rsidRDefault="008A7A0C">
            <w:pPr>
              <w:rPr>
                <w:rFonts w:ascii="Courier New" w:eastAsia="楷体_GB2312" w:hAnsi="Courier New" w:cs="Courier New"/>
                <w:szCs w:val="21"/>
              </w:rPr>
            </w:pPr>
            <w:r>
              <w:rPr>
                <w:rFonts w:ascii="Courier New" w:eastAsia="楷体_GB2312" w:hAnsi="Courier New" w:cs="Courier New"/>
                <w:szCs w:val="21"/>
              </w:rPr>
              <w:t>其他资产</w:t>
            </w:r>
          </w:p>
        </w:tc>
        <w:tc>
          <w:tcPr>
            <w:tcW w:w="1235" w:type="dxa"/>
            <w:tcBorders>
              <w:top w:val="single" w:sz="4" w:space="0" w:color="auto"/>
              <w:left w:val="nil"/>
              <w:bottom w:val="single" w:sz="4" w:space="0" w:color="auto"/>
              <w:right w:val="single" w:sz="4" w:space="0" w:color="auto"/>
            </w:tcBorders>
          </w:tcPr>
          <w:p w14:paraId="23D503E3" w14:textId="77777777" w:rsidR="00000000" w:rsidRDefault="008A7A0C">
            <w:pPr>
              <w:rPr>
                <w:rFonts w:ascii="Courier New" w:eastAsia="楷体_GB2312" w:hAnsi="Courier New" w:cs="Courier New"/>
                <w:szCs w:val="21"/>
              </w:rPr>
            </w:pPr>
          </w:p>
        </w:tc>
        <w:tc>
          <w:tcPr>
            <w:tcW w:w="2626" w:type="dxa"/>
            <w:tcBorders>
              <w:top w:val="single" w:sz="4" w:space="0" w:color="auto"/>
              <w:left w:val="nil"/>
              <w:bottom w:val="single" w:sz="4" w:space="0" w:color="auto"/>
              <w:right w:val="single" w:sz="4" w:space="0" w:color="auto"/>
            </w:tcBorders>
          </w:tcPr>
          <w:p w14:paraId="3E02E259" w14:textId="77777777" w:rsidR="00000000" w:rsidRDefault="008A7A0C">
            <w:pPr>
              <w:rPr>
                <w:rFonts w:ascii="Courier New" w:eastAsia="楷体_GB2312" w:hAnsi="Courier New" w:cs="Courier New"/>
                <w:szCs w:val="21"/>
              </w:rPr>
            </w:pPr>
          </w:p>
        </w:tc>
      </w:tr>
      <w:tr w:rsidR="00000000" w14:paraId="17763587" w14:textId="77777777">
        <w:trPr>
          <w:trHeight w:val="20"/>
          <w:jc w:val="center"/>
        </w:trPr>
        <w:tc>
          <w:tcPr>
            <w:tcW w:w="545" w:type="dxa"/>
            <w:tcBorders>
              <w:top w:val="single" w:sz="4" w:space="0" w:color="auto"/>
              <w:left w:val="single" w:sz="4" w:space="0" w:color="auto"/>
              <w:bottom w:val="single" w:sz="4" w:space="0" w:color="auto"/>
              <w:right w:val="single" w:sz="4" w:space="0" w:color="auto"/>
            </w:tcBorders>
          </w:tcPr>
          <w:p w14:paraId="44DD16C7" w14:textId="77777777" w:rsidR="00000000" w:rsidRDefault="008A7A0C">
            <w:pPr>
              <w:jc w:val="center"/>
              <w:rPr>
                <w:rFonts w:hint="eastAsia"/>
                <w:szCs w:val="21"/>
              </w:rPr>
            </w:pPr>
            <w:r>
              <w:rPr>
                <w:rFonts w:hint="eastAsia"/>
                <w:szCs w:val="21"/>
              </w:rPr>
              <w:t>N</w:t>
            </w:r>
          </w:p>
        </w:tc>
        <w:tc>
          <w:tcPr>
            <w:tcW w:w="3750" w:type="dxa"/>
            <w:tcBorders>
              <w:top w:val="single" w:sz="4" w:space="0" w:color="auto"/>
              <w:left w:val="nil"/>
              <w:bottom w:val="single" w:sz="4" w:space="0" w:color="auto"/>
              <w:right w:val="single" w:sz="4" w:space="0" w:color="auto"/>
            </w:tcBorders>
          </w:tcPr>
          <w:p w14:paraId="70BFB2D2" w14:textId="77777777" w:rsidR="00000000" w:rsidRDefault="008A7A0C">
            <w:pPr>
              <w:ind w:leftChars="50" w:left="105"/>
              <w:rPr>
                <w:szCs w:val="21"/>
              </w:rPr>
            </w:pPr>
            <w:r>
              <w:rPr>
                <w:szCs w:val="21"/>
              </w:rPr>
              <w:t>合计</w:t>
            </w:r>
          </w:p>
        </w:tc>
        <w:tc>
          <w:tcPr>
            <w:tcW w:w="1235" w:type="dxa"/>
            <w:tcBorders>
              <w:top w:val="single" w:sz="4" w:space="0" w:color="auto"/>
              <w:left w:val="nil"/>
              <w:bottom w:val="single" w:sz="4" w:space="0" w:color="auto"/>
              <w:right w:val="single" w:sz="4" w:space="0" w:color="auto"/>
            </w:tcBorders>
          </w:tcPr>
          <w:p w14:paraId="053C1D07" w14:textId="77777777" w:rsidR="00000000" w:rsidRDefault="008A7A0C">
            <w:pPr>
              <w:rPr>
                <w:szCs w:val="21"/>
              </w:rPr>
            </w:pPr>
          </w:p>
        </w:tc>
        <w:tc>
          <w:tcPr>
            <w:tcW w:w="2626" w:type="dxa"/>
            <w:tcBorders>
              <w:top w:val="single" w:sz="4" w:space="0" w:color="auto"/>
              <w:left w:val="nil"/>
              <w:bottom w:val="single" w:sz="4" w:space="0" w:color="auto"/>
              <w:right w:val="single" w:sz="4" w:space="0" w:color="auto"/>
            </w:tcBorders>
          </w:tcPr>
          <w:p w14:paraId="6E323709" w14:textId="77777777" w:rsidR="00000000" w:rsidRDefault="008A7A0C">
            <w:pPr>
              <w:rPr>
                <w:szCs w:val="21"/>
              </w:rPr>
            </w:pPr>
          </w:p>
        </w:tc>
      </w:tr>
    </w:tbl>
    <w:p w14:paraId="2CF04D31" w14:textId="77777777" w:rsidR="00000000" w:rsidRDefault="008A7A0C">
      <w:pPr>
        <w:pStyle w:val="BodyText"/>
        <w:ind w:firstLine="420"/>
        <w:rPr>
          <w:rStyle w:val="CODE"/>
          <w:rFonts w:ascii="Arial" w:eastAsia="宋体" w:hAnsi="Arial" w:cs="Arial" w:hint="eastAsia"/>
          <w:spacing w:val="0"/>
          <w:sz w:val="21"/>
          <w:szCs w:val="21"/>
          <w:lang w:eastAsia="zh-CN"/>
        </w:rPr>
      </w:pPr>
      <w:r>
        <w:rPr>
          <w:rStyle w:val="CODE"/>
          <w:rFonts w:ascii="Arial" w:eastAsia="宋体" w:hAnsi="Arial" w:cs="Arial" w:hint="eastAsia"/>
          <w:spacing w:val="0"/>
          <w:sz w:val="21"/>
          <w:szCs w:val="21"/>
          <w:lang w:eastAsia="zh-CN"/>
        </w:rPr>
        <w:lastRenderedPageBreak/>
        <w:t>其“合计”（</w:t>
      </w:r>
      <w:r>
        <w:rPr>
          <w:rStyle w:val="CODE"/>
          <w:rFonts w:ascii="Arial" w:eastAsia="宋体" w:hAnsi="Arial" w:cs="Arial" w:hint="eastAsia"/>
          <w:spacing w:val="0"/>
          <w:sz w:val="21"/>
          <w:szCs w:val="21"/>
          <w:lang w:eastAsia="zh-CN"/>
        </w:rPr>
        <w:t>N</w:t>
      </w:r>
      <w:r>
        <w:rPr>
          <w:rStyle w:val="CODE"/>
          <w:rFonts w:ascii="Arial" w:eastAsia="宋体" w:hAnsi="Arial" w:cs="Arial" w:hint="eastAsia"/>
          <w:spacing w:val="0"/>
          <w:sz w:val="21"/>
          <w:szCs w:val="21"/>
          <w:lang w:eastAsia="zh-CN"/>
        </w:rPr>
        <w:t>）</w:t>
      </w:r>
      <w:r>
        <w:rPr>
          <w:rStyle w:val="CODE"/>
          <w:rFonts w:ascii="Arial" w:eastAsia="宋体" w:hAnsi="Arial" w:cs="Arial" w:hint="eastAsia"/>
          <w:spacing w:val="0"/>
          <w:sz w:val="21"/>
          <w:szCs w:val="21"/>
          <w:lang w:eastAsia="zh-CN"/>
        </w:rPr>
        <w:t>=1+2+3+4+5+6+</w:t>
      </w:r>
      <w:r>
        <w:rPr>
          <w:rStyle w:val="CODE"/>
          <w:rFonts w:ascii="Arial" w:eastAsia="宋体" w:hAnsi="Arial" w:cs="Arial" w:hint="eastAsia"/>
          <w:spacing w:val="0"/>
          <w:sz w:val="21"/>
          <w:szCs w:val="21"/>
          <w:lang w:eastAsia="zh-CN"/>
        </w:rPr>
        <w:t>。。。。。。。</w:t>
      </w:r>
      <w:r>
        <w:rPr>
          <w:rStyle w:val="CODE"/>
          <w:rFonts w:ascii="Arial" w:eastAsia="宋体" w:hAnsi="Arial" w:cs="Arial" w:hint="eastAsia"/>
          <w:spacing w:val="0"/>
          <w:sz w:val="21"/>
          <w:szCs w:val="21"/>
          <w:lang w:eastAsia="zh-CN"/>
        </w:rPr>
        <w:t>+</w:t>
      </w:r>
      <w:r>
        <w:rPr>
          <w:rStyle w:val="CODE"/>
          <w:rFonts w:ascii="Arial" w:eastAsia="宋体" w:hAnsi="Arial" w:cs="Arial" w:hint="eastAsia"/>
          <w:spacing w:val="0"/>
          <w:sz w:val="21"/>
          <w:szCs w:val="21"/>
          <w:lang w:eastAsia="zh-CN"/>
        </w:rPr>
        <w:t>（</w:t>
      </w:r>
      <w:r>
        <w:rPr>
          <w:rStyle w:val="CODE"/>
          <w:rFonts w:ascii="Arial" w:eastAsia="宋体" w:hAnsi="Arial" w:cs="Arial" w:hint="eastAsia"/>
          <w:spacing w:val="0"/>
          <w:sz w:val="21"/>
          <w:szCs w:val="21"/>
          <w:lang w:eastAsia="zh-CN"/>
        </w:rPr>
        <w:t>N-1</w:t>
      </w:r>
      <w:r>
        <w:rPr>
          <w:rStyle w:val="CODE"/>
          <w:rFonts w:ascii="Arial" w:eastAsia="宋体" w:hAnsi="Arial" w:cs="Arial" w:hint="eastAsia"/>
          <w:spacing w:val="0"/>
          <w:sz w:val="21"/>
          <w:szCs w:val="21"/>
          <w:lang w:eastAsia="zh-CN"/>
        </w:rPr>
        <w:t>）</w:t>
      </w:r>
    </w:p>
    <w:p w14:paraId="19CE1FC7"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其中，从“</w:t>
      </w:r>
      <w:r>
        <w:rPr>
          <w:rFonts w:ascii="Courier New" w:eastAsia="楷体_GB2312" w:hAnsi="Courier New" w:cs="Courier New" w:hint="eastAsia"/>
        </w:rPr>
        <w:t>7</w:t>
      </w:r>
      <w:r>
        <w:rPr>
          <w:rFonts w:ascii="Courier New" w:eastAsia="楷体_GB2312" w:hAnsi="Courier New" w:cs="Courier New" w:hint="eastAsia"/>
        </w:rPr>
        <w:t>”到“</w:t>
      </w:r>
      <w:r>
        <w:rPr>
          <w:rFonts w:ascii="Courier New" w:eastAsia="楷体_GB2312" w:hAnsi="Courier New" w:cs="Courier New" w:hint="eastAsia"/>
        </w:rPr>
        <w:t>N-2</w:t>
      </w:r>
      <w:r>
        <w:rPr>
          <w:rFonts w:ascii="Courier New" w:eastAsia="楷体_GB2312" w:hAnsi="Courier New" w:cs="Courier New" w:hint="eastAsia"/>
        </w:rPr>
        <w:t>”项是允许用户自由添加的科目，在计算“合计”的时候也要将这些自由添加的项加入。</w:t>
      </w:r>
    </w:p>
    <w:p w14:paraId="13A5DA01"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为保证“合计”计算值的正确，在用户自由添加的科目中，建议只填列大项，大项中需细分披露的中项或小项科目可放入投资组合报告附注的“投资组合报告附注的其他文字描述部分”或表下的备注中，而不在用户自由添加的科目中列示。</w:t>
      </w:r>
    </w:p>
    <w:p w14:paraId="5CA9217E"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如：若“</w:t>
      </w:r>
      <w:r>
        <w:rPr>
          <w:rFonts w:ascii="Courier New" w:eastAsia="楷体_GB2312" w:hAnsi="Courier New" w:cs="Courier New" w:hint="eastAsia"/>
          <w:szCs w:val="21"/>
        </w:rPr>
        <w:t>买入返售金融资产</w:t>
      </w:r>
      <w:r>
        <w:rPr>
          <w:rFonts w:ascii="Courier New" w:eastAsia="楷体_GB2312" w:hAnsi="Courier New" w:cs="Courier New" w:hint="eastAsia"/>
        </w:rPr>
        <w:t>”在用户自由添加的科目中披露，则该大项中的“</w:t>
      </w:r>
      <w:r>
        <w:rPr>
          <w:rFonts w:ascii="Courier New" w:eastAsia="楷体_GB2312" w:hAnsi="Courier New" w:cs="Courier New"/>
          <w:szCs w:val="21"/>
        </w:rPr>
        <w:t>其中：买断式回购的买入返售</w:t>
      </w:r>
      <w:r>
        <w:rPr>
          <w:rFonts w:ascii="Courier New" w:eastAsia="楷体_GB2312" w:hAnsi="Courier New" w:cs="Courier New" w:hint="eastAsia"/>
          <w:szCs w:val="21"/>
        </w:rPr>
        <w:t>金融资产</w:t>
      </w:r>
      <w:r>
        <w:rPr>
          <w:rFonts w:ascii="Courier New" w:eastAsia="楷体_GB2312" w:hAnsi="Courier New" w:cs="Courier New" w:hint="eastAsia"/>
        </w:rPr>
        <w:t>”中项科目若需披露就应</w:t>
      </w:r>
      <w:r>
        <w:rPr>
          <w:rFonts w:ascii="Courier New" w:eastAsia="楷体_GB2312" w:hAnsi="Courier New" w:cs="Courier New" w:hint="eastAsia"/>
        </w:rPr>
        <w:t>在该表下的备注或投资组合报告附注中披露，而不在用户自由添加的科目中列示。</w:t>
      </w:r>
    </w:p>
    <w:p w14:paraId="5F76C367"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有这样情况的表包括：</w:t>
      </w:r>
    </w:p>
    <w:p w14:paraId="6A331E15"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年度</w:t>
      </w:r>
      <w:r>
        <w:rPr>
          <w:rFonts w:ascii="Courier New" w:eastAsia="楷体_GB2312" w:hAnsi="Courier New" w:cs="Courier New" w:hint="eastAsia"/>
        </w:rPr>
        <w:t>/</w:t>
      </w:r>
      <w:r>
        <w:rPr>
          <w:rFonts w:ascii="Courier New" w:eastAsia="楷体_GB2312" w:hAnsi="Courier New" w:cs="Courier New" w:hint="eastAsia"/>
        </w:rPr>
        <w:t>半年度财务报表中：附注部分“</w:t>
      </w:r>
      <w:r>
        <w:rPr>
          <w:rFonts w:ascii="Courier New" w:eastAsia="楷体_GB2312" w:hAnsi="Courier New" w:cs="Courier New" w:hint="eastAsia"/>
        </w:rPr>
        <w:t>7.4.7.8</w:t>
      </w:r>
      <w:r>
        <w:rPr>
          <w:rFonts w:ascii="Courier New" w:eastAsia="楷体_GB2312" w:hAnsi="Courier New" w:cs="Courier New" w:hint="eastAsia"/>
        </w:rPr>
        <w:t>其他负债”；“</w:t>
      </w:r>
      <w:r>
        <w:rPr>
          <w:rFonts w:ascii="Courier New" w:eastAsia="楷体_GB2312" w:hAnsi="Courier New" w:cs="Courier New" w:hint="eastAsia"/>
        </w:rPr>
        <w:t>7.4.7.17</w:t>
      </w:r>
      <w:r>
        <w:rPr>
          <w:rFonts w:ascii="Courier New" w:eastAsia="楷体_GB2312" w:hAnsi="Courier New" w:cs="Courier New" w:hint="eastAsia"/>
        </w:rPr>
        <w:t>其他收入”；“</w:t>
      </w:r>
      <w:r>
        <w:rPr>
          <w:rFonts w:ascii="Courier New" w:eastAsia="楷体_GB2312" w:hAnsi="Courier New" w:cs="Courier New" w:hint="eastAsia"/>
        </w:rPr>
        <w:t>7.4.7.19</w:t>
      </w:r>
      <w:r>
        <w:rPr>
          <w:rFonts w:ascii="Courier New" w:eastAsia="楷体_GB2312" w:hAnsi="Courier New" w:cs="Courier New" w:hint="eastAsia"/>
        </w:rPr>
        <w:t>其他费用”。</w:t>
      </w:r>
    </w:p>
    <w:p w14:paraId="4615F966"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投资组合中：</w:t>
      </w:r>
    </w:p>
    <w:p w14:paraId="540D9BDD"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非货币市场基金：</w:t>
      </w:r>
      <w:r>
        <w:rPr>
          <w:rFonts w:ascii="Courier New" w:eastAsia="楷体_GB2312" w:hAnsi="Courier New" w:cs="Courier New" w:hint="eastAsia"/>
        </w:rPr>
        <w:t xml:space="preserve"> </w:t>
      </w:r>
      <w:r>
        <w:rPr>
          <w:rFonts w:ascii="Courier New" w:eastAsia="楷体_GB2312" w:hAnsi="Courier New" w:cs="Courier New" w:hint="eastAsia"/>
        </w:rPr>
        <w:t>“</w:t>
      </w:r>
      <w:r>
        <w:rPr>
          <w:rFonts w:ascii="Courier New" w:eastAsia="楷体_GB2312" w:hAnsi="Courier New" w:cs="Courier New" w:hint="eastAsia"/>
        </w:rPr>
        <w:t xml:space="preserve">8.1 </w:t>
      </w:r>
      <w:r>
        <w:rPr>
          <w:rFonts w:ascii="Courier New" w:eastAsia="楷体_GB2312" w:hAnsi="Courier New" w:cs="Courier New" w:hint="eastAsia"/>
        </w:rPr>
        <w:t>期末基金资产组合情况”“</w:t>
      </w:r>
      <w:r>
        <w:rPr>
          <w:rFonts w:ascii="Courier New" w:eastAsia="楷体_GB2312" w:hAnsi="Courier New" w:cs="Courier New" w:hint="eastAsia"/>
        </w:rPr>
        <w:t>8.5</w:t>
      </w:r>
      <w:r>
        <w:rPr>
          <w:rFonts w:ascii="Courier New" w:eastAsia="楷体_GB2312" w:hAnsi="Courier New" w:cs="Courier New" w:hint="eastAsia"/>
        </w:rPr>
        <w:t>期末按债券品种分类的债券投资组合”；“</w:t>
      </w:r>
      <w:r>
        <w:rPr>
          <w:rFonts w:ascii="Courier New" w:eastAsia="楷体_GB2312" w:hAnsi="Courier New" w:cs="Courier New" w:hint="eastAsia"/>
        </w:rPr>
        <w:t xml:space="preserve">8.9.3 </w:t>
      </w:r>
      <w:r>
        <w:rPr>
          <w:rFonts w:ascii="Courier New" w:eastAsia="楷体_GB2312" w:hAnsi="Courier New" w:cs="Courier New" w:hint="eastAsia"/>
        </w:rPr>
        <w:t>其他资产构成”。</w:t>
      </w:r>
    </w:p>
    <w:p w14:paraId="29215703"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QDII</w:t>
      </w:r>
      <w:r>
        <w:rPr>
          <w:rFonts w:ascii="Courier New" w:eastAsia="楷体_GB2312" w:hAnsi="Courier New" w:cs="Courier New" w:hint="eastAsia"/>
        </w:rPr>
        <w:t>基金：</w:t>
      </w:r>
      <w:r>
        <w:rPr>
          <w:rFonts w:ascii="Courier New" w:eastAsia="楷体_GB2312" w:hAnsi="Courier New" w:cs="Courier New" w:hint="eastAsia"/>
        </w:rPr>
        <w:t xml:space="preserve"> </w:t>
      </w:r>
      <w:r>
        <w:rPr>
          <w:rFonts w:ascii="Courier New" w:eastAsia="楷体_GB2312" w:hAnsi="Courier New" w:cs="Courier New" w:hint="eastAsia"/>
        </w:rPr>
        <w:t>“</w:t>
      </w:r>
      <w:r>
        <w:rPr>
          <w:rFonts w:ascii="Courier New" w:eastAsia="楷体_GB2312" w:hAnsi="Courier New" w:cs="Courier New" w:hint="eastAsia"/>
        </w:rPr>
        <w:t xml:space="preserve">9.1 </w:t>
      </w:r>
      <w:r>
        <w:rPr>
          <w:rFonts w:ascii="Courier New" w:eastAsia="楷体_GB2312" w:hAnsi="Courier New" w:cs="Courier New" w:hint="eastAsia"/>
        </w:rPr>
        <w:t>期末基金资产组合情况”；“</w:t>
      </w:r>
      <w:r>
        <w:rPr>
          <w:rFonts w:ascii="Courier New" w:eastAsia="楷体_GB2312" w:hAnsi="Courier New" w:cs="Courier New" w:hint="eastAsia"/>
        </w:rPr>
        <w:t xml:space="preserve">9.11.3 </w:t>
      </w:r>
      <w:r>
        <w:rPr>
          <w:rFonts w:ascii="Courier New" w:eastAsia="楷体_GB2312" w:hAnsi="Courier New" w:cs="Courier New" w:hint="eastAsia"/>
        </w:rPr>
        <w:t>其他资产构成”。</w:t>
      </w:r>
    </w:p>
    <w:p w14:paraId="7F13CCE0"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货币市场基金</w:t>
      </w:r>
      <w:r>
        <w:rPr>
          <w:rFonts w:ascii="Courier New" w:eastAsia="楷体_GB2312" w:hAnsi="Courier New" w:cs="Courier New" w:hint="eastAsia"/>
        </w:rPr>
        <w:t>/</w:t>
      </w:r>
      <w:r>
        <w:rPr>
          <w:rFonts w:ascii="Courier New" w:eastAsia="楷体_GB2312" w:hAnsi="Courier New" w:cs="Courier New" w:hint="eastAsia"/>
        </w:rPr>
        <w:t>短期理财债券型基金：“</w:t>
      </w:r>
      <w:r>
        <w:rPr>
          <w:rFonts w:ascii="Courier New" w:eastAsia="楷体_GB2312" w:hAnsi="Courier New" w:cs="Courier New" w:hint="eastAsia"/>
        </w:rPr>
        <w:t xml:space="preserve">10.1 </w:t>
      </w:r>
      <w:r>
        <w:rPr>
          <w:rFonts w:ascii="Courier New" w:eastAsia="楷体_GB2312" w:hAnsi="Courier New" w:cs="Courier New" w:hint="eastAsia"/>
        </w:rPr>
        <w:t>期末基金资产组合情况”；</w:t>
      </w:r>
      <w:r>
        <w:rPr>
          <w:rFonts w:ascii="Courier New" w:eastAsia="楷体_GB2312" w:hAnsi="Courier New" w:cs="Courier New" w:hint="eastAsia"/>
        </w:rPr>
        <w:t>“</w:t>
      </w:r>
      <w:r>
        <w:rPr>
          <w:rFonts w:ascii="Courier New" w:eastAsia="楷体_GB2312" w:hAnsi="Courier New" w:cs="Courier New" w:hint="eastAsia"/>
        </w:rPr>
        <w:t>10.4</w:t>
      </w:r>
      <w:r>
        <w:rPr>
          <w:rFonts w:ascii="Courier New" w:eastAsia="楷体_GB2312" w:hAnsi="Courier New" w:cs="Courier New" w:hint="eastAsia"/>
        </w:rPr>
        <w:t>期末按债券品种分类的债券投资组合”；“</w:t>
      </w:r>
      <w:r>
        <w:rPr>
          <w:rFonts w:ascii="Courier New" w:eastAsia="楷体_GB2312" w:hAnsi="Courier New" w:cs="Courier New" w:hint="eastAsia"/>
        </w:rPr>
        <w:t xml:space="preserve">10.8.4 </w:t>
      </w:r>
      <w:r>
        <w:rPr>
          <w:rFonts w:ascii="Courier New" w:eastAsia="楷体_GB2312" w:hAnsi="Courier New" w:cs="Courier New" w:hint="eastAsia"/>
        </w:rPr>
        <w:t>其他资产构成”</w:t>
      </w:r>
    </w:p>
    <w:p w14:paraId="35A7B5D2" w14:textId="77777777" w:rsidR="00000000" w:rsidRDefault="008A7A0C">
      <w:pPr>
        <w:widowControl/>
        <w:snapToGrid w:val="0"/>
        <w:spacing w:line="360" w:lineRule="auto"/>
        <w:ind w:firstLine="420"/>
        <w:rPr>
          <w:rFonts w:hAnsi="宋体" w:hint="eastAsia"/>
          <w:b/>
          <w:sz w:val="24"/>
        </w:rPr>
      </w:pPr>
      <w:bookmarkStart w:id="11" w:name="_Toc228353331"/>
      <w:r>
        <w:rPr>
          <w:rFonts w:hAnsi="宋体" w:hint="eastAsia"/>
          <w:b/>
          <w:sz w:val="24"/>
        </w:rPr>
        <w:t>2</w:t>
      </w:r>
      <w:r>
        <w:rPr>
          <w:rFonts w:hAnsi="宋体" w:hint="eastAsia"/>
          <w:b/>
          <w:sz w:val="24"/>
        </w:rPr>
        <w:t>）不可添加内容，格式固定的表</w:t>
      </w:r>
      <w:bookmarkEnd w:id="11"/>
    </w:p>
    <w:p w14:paraId="7DF70A48"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有些表的结构是固定的，用户不可以添加任何科目，因此在计算“合计”的时候只要计算其固定的科目即可。</w:t>
      </w:r>
    </w:p>
    <w:p w14:paraId="095279ED"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例如：</w:t>
      </w:r>
    </w:p>
    <w:p w14:paraId="3C1C1FB0" w14:textId="77777777" w:rsidR="00000000" w:rsidRDefault="008A7A0C">
      <w:pPr>
        <w:ind w:left="420" w:firstLine="420"/>
        <w:rPr>
          <w:rFonts w:ascii="Courier New" w:eastAsia="楷体_GB2312" w:hAnsi="Courier New" w:cs="Courier New"/>
          <w:b/>
          <w:szCs w:val="21"/>
        </w:rPr>
      </w:pPr>
      <w:r>
        <w:rPr>
          <w:rFonts w:ascii="Courier New" w:eastAsia="楷体_GB2312" w:hAnsi="Courier New" w:cs="Courier New"/>
          <w:b/>
          <w:szCs w:val="21"/>
        </w:rPr>
        <w:t>（二）报告期末按行业分类的股票投资组合</w:t>
      </w:r>
    </w:p>
    <w:p w14:paraId="1DF86B52" w14:textId="77777777" w:rsidR="00000000" w:rsidRDefault="008A7A0C">
      <w:pPr>
        <w:ind w:left="420" w:firstLine="420"/>
        <w:rPr>
          <w:rFonts w:ascii="Courier New" w:eastAsia="楷体_GB2312" w:hAnsi="Courier New" w:cs="Courier New"/>
          <w:b/>
          <w:szCs w:val="21"/>
        </w:rPr>
      </w:pPr>
      <w:r>
        <w:rPr>
          <w:rFonts w:ascii="Courier New" w:eastAsia="楷体_GB2312" w:hAnsi="Courier New" w:cs="Courier New"/>
          <w:b/>
          <w:szCs w:val="21"/>
        </w:rPr>
        <w:t>证券投资基金按行业分类的股票投资组合情况</w:t>
      </w:r>
    </w:p>
    <w:p w14:paraId="5E39EE19" w14:textId="77777777" w:rsidR="00000000" w:rsidRDefault="008A7A0C">
      <w:pPr>
        <w:rPr>
          <w:rFonts w:ascii="Courier New" w:eastAsia="楷体_GB2312" w:hAnsi="Courier New" w:cs="Courier New" w:hint="eastAsia"/>
        </w:rPr>
      </w:pP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4"/>
        <w:gridCol w:w="3527"/>
        <w:gridCol w:w="1362"/>
        <w:gridCol w:w="2552"/>
      </w:tblGrid>
      <w:tr w:rsidR="00000000" w14:paraId="4E3F6D95" w14:textId="77777777">
        <w:trPr>
          <w:trHeight w:val="390"/>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6F700F98"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代码</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14:paraId="3913243E"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行业类别</w:t>
            </w:r>
          </w:p>
        </w:tc>
        <w:tc>
          <w:tcPr>
            <w:tcW w:w="1362" w:type="dxa"/>
            <w:tcBorders>
              <w:top w:val="single" w:sz="4" w:space="0" w:color="000000"/>
              <w:left w:val="single" w:sz="4" w:space="0" w:color="auto"/>
              <w:bottom w:val="single" w:sz="4" w:space="0" w:color="000000"/>
              <w:right w:val="single" w:sz="4" w:space="0" w:color="000000"/>
            </w:tcBorders>
            <w:vAlign w:val="center"/>
          </w:tcPr>
          <w:p w14:paraId="2E623943"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公允价值（元）</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93B97E9"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占基金资产净值比例（％）</w:t>
            </w:r>
          </w:p>
        </w:tc>
      </w:tr>
      <w:tr w:rsidR="00000000" w14:paraId="7DE60500"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25BBFD9"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A</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4DBD60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农、林、牧、渔业</w:t>
            </w:r>
          </w:p>
        </w:tc>
        <w:tc>
          <w:tcPr>
            <w:tcW w:w="1362" w:type="dxa"/>
            <w:tcBorders>
              <w:top w:val="single" w:sz="4" w:space="0" w:color="000000"/>
              <w:left w:val="single" w:sz="4" w:space="0" w:color="auto"/>
              <w:bottom w:val="single" w:sz="4" w:space="0" w:color="000000"/>
              <w:right w:val="single" w:sz="4" w:space="0" w:color="000000"/>
            </w:tcBorders>
            <w:vAlign w:val="bottom"/>
          </w:tcPr>
          <w:p w14:paraId="40AF920E"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1100</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A82FB0E"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1101</w:t>
            </w:r>
            <w:r>
              <w:rPr>
                <w:rFonts w:ascii="Courier New" w:eastAsia="楷体_GB2312" w:hAnsi="Courier New" w:cs="Courier New" w:hint="eastAsia"/>
                <w:szCs w:val="21"/>
              </w:rPr>
              <w:t>）</w:t>
            </w:r>
          </w:p>
        </w:tc>
      </w:tr>
      <w:tr w:rsidR="00000000" w14:paraId="6C7EF16B"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C5AC4B0"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B</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1387F29"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采矿业</w:t>
            </w:r>
          </w:p>
        </w:tc>
        <w:tc>
          <w:tcPr>
            <w:tcW w:w="1362" w:type="dxa"/>
            <w:tcBorders>
              <w:top w:val="single" w:sz="4" w:space="0" w:color="000000"/>
              <w:left w:val="single" w:sz="4" w:space="0" w:color="auto"/>
              <w:bottom w:val="single" w:sz="4" w:space="0" w:color="000000"/>
              <w:right w:val="single" w:sz="4" w:space="0" w:color="000000"/>
            </w:tcBorders>
            <w:vAlign w:val="bottom"/>
          </w:tcPr>
          <w:p w14:paraId="2F731F0A"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2968</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E7A7F9F"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2969</w:t>
            </w:r>
            <w:r>
              <w:rPr>
                <w:rFonts w:ascii="Courier New" w:eastAsia="楷体_GB2312" w:hAnsi="Courier New" w:cs="Courier New" w:hint="eastAsia"/>
                <w:szCs w:val="21"/>
              </w:rPr>
              <w:t>）</w:t>
            </w:r>
          </w:p>
        </w:tc>
      </w:tr>
      <w:tr w:rsidR="00000000" w14:paraId="3B83CC2B"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D007D0C"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C</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6CA13D7"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制造业</w:t>
            </w:r>
          </w:p>
        </w:tc>
        <w:tc>
          <w:tcPr>
            <w:tcW w:w="1362" w:type="dxa"/>
            <w:tcBorders>
              <w:top w:val="single" w:sz="4" w:space="0" w:color="000000"/>
              <w:left w:val="single" w:sz="4" w:space="0" w:color="auto"/>
              <w:bottom w:val="single" w:sz="4" w:space="0" w:color="000000"/>
              <w:right w:val="single" w:sz="4" w:space="0" w:color="000000"/>
            </w:tcBorders>
            <w:vAlign w:val="bottom"/>
          </w:tcPr>
          <w:p w14:paraId="4168212E"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1106</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2CDC823"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1107</w:t>
            </w:r>
            <w:r>
              <w:rPr>
                <w:rFonts w:ascii="Courier New" w:eastAsia="楷体_GB2312" w:hAnsi="Courier New" w:cs="Courier New" w:hint="eastAsia"/>
                <w:szCs w:val="21"/>
              </w:rPr>
              <w:t>）</w:t>
            </w:r>
          </w:p>
        </w:tc>
      </w:tr>
      <w:tr w:rsidR="00000000" w14:paraId="7C2C02F6"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A3C6536"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D</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A03AF6C"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电力、热力、</w:t>
            </w:r>
            <w:r>
              <w:rPr>
                <w:rFonts w:ascii="Courier New" w:eastAsia="楷体_GB2312" w:hAnsi="Courier New" w:cs="Courier New" w:hint="eastAsia"/>
                <w:szCs w:val="21"/>
              </w:rPr>
              <w:t>燃气及水生产和供应业</w:t>
            </w:r>
          </w:p>
        </w:tc>
        <w:tc>
          <w:tcPr>
            <w:tcW w:w="1362" w:type="dxa"/>
            <w:tcBorders>
              <w:top w:val="single" w:sz="4" w:space="0" w:color="000000"/>
              <w:left w:val="single" w:sz="4" w:space="0" w:color="auto"/>
              <w:bottom w:val="single" w:sz="4" w:space="0" w:color="000000"/>
              <w:right w:val="single" w:sz="4" w:space="0" w:color="000000"/>
            </w:tcBorders>
            <w:vAlign w:val="bottom"/>
          </w:tcPr>
          <w:p w14:paraId="4A6D7DC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2971</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5800AD2"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2972</w:t>
            </w:r>
            <w:r>
              <w:rPr>
                <w:rFonts w:ascii="Courier New" w:eastAsia="楷体_GB2312" w:hAnsi="Courier New" w:cs="Courier New" w:hint="eastAsia"/>
                <w:szCs w:val="21"/>
              </w:rPr>
              <w:t>）</w:t>
            </w:r>
          </w:p>
        </w:tc>
      </w:tr>
      <w:tr w:rsidR="00000000" w14:paraId="67DAF307"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F7A8E0E"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E</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BA87E22"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建筑业</w:t>
            </w:r>
          </w:p>
        </w:tc>
        <w:tc>
          <w:tcPr>
            <w:tcW w:w="1362" w:type="dxa"/>
            <w:tcBorders>
              <w:top w:val="single" w:sz="4" w:space="0" w:color="000000"/>
              <w:left w:val="single" w:sz="4" w:space="0" w:color="auto"/>
              <w:bottom w:val="single" w:sz="4" w:space="0" w:color="000000"/>
              <w:right w:val="single" w:sz="4" w:space="0" w:color="000000"/>
            </w:tcBorders>
            <w:vAlign w:val="bottom"/>
          </w:tcPr>
          <w:p w14:paraId="69FBD064"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1142</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C7677B2"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1143</w:t>
            </w:r>
            <w:r>
              <w:rPr>
                <w:rFonts w:ascii="Courier New" w:eastAsia="楷体_GB2312" w:hAnsi="Courier New" w:cs="Courier New" w:hint="eastAsia"/>
                <w:szCs w:val="21"/>
              </w:rPr>
              <w:t>）</w:t>
            </w:r>
          </w:p>
        </w:tc>
      </w:tr>
      <w:tr w:rsidR="00000000" w14:paraId="5FB4A20D"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5AA4E0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F</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18121E4"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批发和零售业</w:t>
            </w:r>
          </w:p>
        </w:tc>
        <w:tc>
          <w:tcPr>
            <w:tcW w:w="1362" w:type="dxa"/>
            <w:tcBorders>
              <w:top w:val="single" w:sz="4" w:space="0" w:color="000000"/>
              <w:left w:val="single" w:sz="4" w:space="0" w:color="auto"/>
              <w:bottom w:val="single" w:sz="4" w:space="0" w:color="000000"/>
              <w:right w:val="single" w:sz="4" w:space="0" w:color="000000"/>
            </w:tcBorders>
            <w:vAlign w:val="bottom"/>
          </w:tcPr>
          <w:p w14:paraId="51FDE126"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2974</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3B346E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2975</w:t>
            </w:r>
            <w:r>
              <w:rPr>
                <w:rFonts w:ascii="Courier New" w:eastAsia="楷体_GB2312" w:hAnsi="Courier New" w:cs="Courier New" w:hint="eastAsia"/>
                <w:szCs w:val="21"/>
              </w:rPr>
              <w:t>）</w:t>
            </w:r>
          </w:p>
        </w:tc>
      </w:tr>
      <w:tr w:rsidR="00000000" w14:paraId="3354F4FF"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FB9B027"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G</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1A7A36F"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交通运输、仓储和邮政业</w:t>
            </w:r>
          </w:p>
        </w:tc>
        <w:tc>
          <w:tcPr>
            <w:tcW w:w="1362" w:type="dxa"/>
            <w:tcBorders>
              <w:top w:val="single" w:sz="4" w:space="0" w:color="000000"/>
              <w:left w:val="single" w:sz="4" w:space="0" w:color="auto"/>
              <w:bottom w:val="single" w:sz="4" w:space="0" w:color="000000"/>
              <w:right w:val="single" w:sz="4" w:space="0" w:color="000000"/>
            </w:tcBorders>
            <w:vAlign w:val="bottom"/>
          </w:tcPr>
          <w:p w14:paraId="173595F2"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2977</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DC6165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2978</w:t>
            </w:r>
            <w:r>
              <w:rPr>
                <w:rFonts w:ascii="Courier New" w:eastAsia="楷体_GB2312" w:hAnsi="Courier New" w:cs="Courier New" w:hint="eastAsia"/>
                <w:szCs w:val="21"/>
              </w:rPr>
              <w:t>）</w:t>
            </w:r>
          </w:p>
        </w:tc>
      </w:tr>
      <w:tr w:rsidR="00000000" w14:paraId="3C02C709"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D47989A"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H</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EB62E1B"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住宿和餐饮业</w:t>
            </w:r>
          </w:p>
        </w:tc>
        <w:tc>
          <w:tcPr>
            <w:tcW w:w="1362" w:type="dxa"/>
            <w:tcBorders>
              <w:top w:val="single" w:sz="4" w:space="0" w:color="000000"/>
              <w:left w:val="single" w:sz="4" w:space="0" w:color="auto"/>
              <w:bottom w:val="single" w:sz="4" w:space="0" w:color="000000"/>
              <w:right w:val="single" w:sz="4" w:space="0" w:color="000000"/>
            </w:tcBorders>
            <w:vAlign w:val="bottom"/>
          </w:tcPr>
          <w:p w14:paraId="4E137356"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2980</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B3C868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2981</w:t>
            </w:r>
            <w:r>
              <w:rPr>
                <w:rFonts w:ascii="Courier New" w:eastAsia="楷体_GB2312" w:hAnsi="Courier New" w:cs="Courier New" w:hint="eastAsia"/>
                <w:szCs w:val="21"/>
              </w:rPr>
              <w:t>）</w:t>
            </w:r>
          </w:p>
        </w:tc>
      </w:tr>
      <w:tr w:rsidR="00000000" w14:paraId="78A2C364"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19A68C1"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I</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BB18EB4"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信息传输、软件和信息技术服务业</w:t>
            </w:r>
          </w:p>
        </w:tc>
        <w:tc>
          <w:tcPr>
            <w:tcW w:w="1362" w:type="dxa"/>
            <w:tcBorders>
              <w:top w:val="single" w:sz="4" w:space="0" w:color="000000"/>
              <w:left w:val="single" w:sz="4" w:space="0" w:color="auto"/>
              <w:bottom w:val="single" w:sz="4" w:space="0" w:color="000000"/>
              <w:right w:val="single" w:sz="4" w:space="0" w:color="000000"/>
            </w:tcBorders>
            <w:vAlign w:val="bottom"/>
          </w:tcPr>
          <w:p w14:paraId="55BC5A05"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2983</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5D6485C"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2984</w:t>
            </w:r>
            <w:r>
              <w:rPr>
                <w:rFonts w:ascii="Courier New" w:eastAsia="楷体_GB2312" w:hAnsi="Courier New" w:cs="Courier New" w:hint="eastAsia"/>
                <w:szCs w:val="21"/>
              </w:rPr>
              <w:t>）</w:t>
            </w:r>
          </w:p>
        </w:tc>
      </w:tr>
      <w:tr w:rsidR="00000000" w14:paraId="153C3510"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72EC898"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J</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8D22D08"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金融业</w:t>
            </w:r>
          </w:p>
        </w:tc>
        <w:tc>
          <w:tcPr>
            <w:tcW w:w="1362" w:type="dxa"/>
            <w:tcBorders>
              <w:top w:val="single" w:sz="4" w:space="0" w:color="000000"/>
              <w:left w:val="single" w:sz="4" w:space="0" w:color="auto"/>
              <w:bottom w:val="single" w:sz="4" w:space="0" w:color="000000"/>
              <w:right w:val="single" w:sz="4" w:space="0" w:color="000000"/>
            </w:tcBorders>
            <w:vAlign w:val="bottom"/>
          </w:tcPr>
          <w:p w14:paraId="3216867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2986</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532498C"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2987</w:t>
            </w:r>
            <w:r>
              <w:rPr>
                <w:rFonts w:ascii="Courier New" w:eastAsia="楷体_GB2312" w:hAnsi="Courier New" w:cs="Courier New" w:hint="eastAsia"/>
                <w:szCs w:val="21"/>
              </w:rPr>
              <w:t>）</w:t>
            </w:r>
          </w:p>
        </w:tc>
      </w:tr>
      <w:tr w:rsidR="00000000" w14:paraId="776EA69E"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1CC58F1"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K</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77CDCE2"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房地产业</w:t>
            </w:r>
          </w:p>
        </w:tc>
        <w:tc>
          <w:tcPr>
            <w:tcW w:w="1362" w:type="dxa"/>
            <w:tcBorders>
              <w:top w:val="single" w:sz="4" w:space="0" w:color="000000"/>
              <w:left w:val="single" w:sz="4" w:space="0" w:color="auto"/>
              <w:bottom w:val="single" w:sz="4" w:space="0" w:color="000000"/>
              <w:right w:val="single" w:sz="4" w:space="0" w:color="000000"/>
            </w:tcBorders>
            <w:vAlign w:val="bottom"/>
          </w:tcPr>
          <w:p w14:paraId="6C32A0F1"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2989</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D552B65"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2990</w:t>
            </w:r>
            <w:r>
              <w:rPr>
                <w:rFonts w:ascii="Courier New" w:eastAsia="楷体_GB2312" w:hAnsi="Courier New" w:cs="Courier New" w:hint="eastAsia"/>
                <w:szCs w:val="21"/>
              </w:rPr>
              <w:t>）</w:t>
            </w:r>
          </w:p>
        </w:tc>
      </w:tr>
      <w:tr w:rsidR="00000000" w14:paraId="3ABC11AD"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AFAEF03"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L</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7B02A6B"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租赁和商务服务业</w:t>
            </w:r>
          </w:p>
        </w:tc>
        <w:tc>
          <w:tcPr>
            <w:tcW w:w="1362" w:type="dxa"/>
            <w:tcBorders>
              <w:top w:val="single" w:sz="4" w:space="0" w:color="000000"/>
              <w:left w:val="single" w:sz="4" w:space="0" w:color="auto"/>
              <w:bottom w:val="single" w:sz="4" w:space="0" w:color="000000"/>
              <w:right w:val="single" w:sz="4" w:space="0" w:color="000000"/>
            </w:tcBorders>
            <w:vAlign w:val="bottom"/>
          </w:tcPr>
          <w:p w14:paraId="7C582D19"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2992</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DC71D4E"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2993</w:t>
            </w:r>
            <w:r>
              <w:rPr>
                <w:rFonts w:ascii="Courier New" w:eastAsia="楷体_GB2312" w:hAnsi="Courier New" w:cs="Courier New" w:hint="eastAsia"/>
                <w:szCs w:val="21"/>
              </w:rPr>
              <w:t>）</w:t>
            </w:r>
          </w:p>
        </w:tc>
      </w:tr>
      <w:tr w:rsidR="00000000" w14:paraId="2927878A"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BFEF99B"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M</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FBA8E64"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科学研究和技术服务业</w:t>
            </w:r>
          </w:p>
        </w:tc>
        <w:tc>
          <w:tcPr>
            <w:tcW w:w="1362" w:type="dxa"/>
            <w:tcBorders>
              <w:top w:val="single" w:sz="4" w:space="0" w:color="000000"/>
              <w:left w:val="single" w:sz="4" w:space="0" w:color="auto"/>
              <w:bottom w:val="single" w:sz="4" w:space="0" w:color="000000"/>
              <w:right w:val="single" w:sz="4" w:space="0" w:color="000000"/>
            </w:tcBorders>
            <w:vAlign w:val="bottom"/>
          </w:tcPr>
          <w:p w14:paraId="12F57F6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2995</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F263E0E"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2996</w:t>
            </w:r>
            <w:r>
              <w:rPr>
                <w:rFonts w:ascii="Courier New" w:eastAsia="楷体_GB2312" w:hAnsi="Courier New" w:cs="Courier New" w:hint="eastAsia"/>
                <w:szCs w:val="21"/>
              </w:rPr>
              <w:t>）</w:t>
            </w:r>
          </w:p>
        </w:tc>
      </w:tr>
      <w:tr w:rsidR="00000000" w14:paraId="617E6DB0"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C8774B3"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N</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394E061"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水利、环境和公共设施管理业</w:t>
            </w:r>
          </w:p>
        </w:tc>
        <w:tc>
          <w:tcPr>
            <w:tcW w:w="1362" w:type="dxa"/>
            <w:tcBorders>
              <w:top w:val="single" w:sz="4" w:space="0" w:color="000000"/>
              <w:left w:val="single" w:sz="4" w:space="0" w:color="auto"/>
              <w:bottom w:val="single" w:sz="4" w:space="0" w:color="000000"/>
              <w:right w:val="single" w:sz="4" w:space="0" w:color="000000"/>
            </w:tcBorders>
            <w:vAlign w:val="bottom"/>
          </w:tcPr>
          <w:p w14:paraId="2170ABB4"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2998</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A77D049"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2999</w:t>
            </w:r>
            <w:r>
              <w:rPr>
                <w:rFonts w:ascii="Courier New" w:eastAsia="楷体_GB2312" w:hAnsi="Courier New" w:cs="Courier New" w:hint="eastAsia"/>
                <w:szCs w:val="21"/>
              </w:rPr>
              <w:t>）</w:t>
            </w:r>
          </w:p>
        </w:tc>
      </w:tr>
      <w:tr w:rsidR="00000000" w14:paraId="2DE9718F"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A42EBC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O</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45D02C6"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居民服务、修理和其他服务业</w:t>
            </w:r>
          </w:p>
        </w:tc>
        <w:tc>
          <w:tcPr>
            <w:tcW w:w="1362" w:type="dxa"/>
            <w:tcBorders>
              <w:top w:val="single" w:sz="4" w:space="0" w:color="000000"/>
              <w:left w:val="single" w:sz="4" w:space="0" w:color="auto"/>
              <w:bottom w:val="single" w:sz="4" w:space="0" w:color="000000"/>
              <w:right w:val="single" w:sz="4" w:space="0" w:color="000000"/>
            </w:tcBorders>
            <w:vAlign w:val="bottom"/>
          </w:tcPr>
          <w:p w14:paraId="7F401D99"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3001</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9BC7536"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3002</w:t>
            </w:r>
            <w:r>
              <w:rPr>
                <w:rFonts w:ascii="Courier New" w:eastAsia="楷体_GB2312" w:hAnsi="Courier New" w:cs="Courier New" w:hint="eastAsia"/>
                <w:szCs w:val="21"/>
              </w:rPr>
              <w:t>）</w:t>
            </w:r>
          </w:p>
        </w:tc>
      </w:tr>
      <w:tr w:rsidR="00000000" w14:paraId="588A1E55"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FB645BA"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P</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E9DD50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教育</w:t>
            </w:r>
          </w:p>
        </w:tc>
        <w:tc>
          <w:tcPr>
            <w:tcW w:w="1362" w:type="dxa"/>
            <w:tcBorders>
              <w:top w:val="single" w:sz="4" w:space="0" w:color="000000"/>
              <w:left w:val="single" w:sz="4" w:space="0" w:color="auto"/>
              <w:bottom w:val="single" w:sz="4" w:space="0" w:color="000000"/>
              <w:right w:val="single" w:sz="4" w:space="0" w:color="000000"/>
            </w:tcBorders>
            <w:vAlign w:val="bottom"/>
          </w:tcPr>
          <w:p w14:paraId="48031D87"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3004</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A909AA9"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3005</w:t>
            </w:r>
            <w:r>
              <w:rPr>
                <w:rFonts w:ascii="Courier New" w:eastAsia="楷体_GB2312" w:hAnsi="Courier New" w:cs="Courier New" w:hint="eastAsia"/>
                <w:szCs w:val="21"/>
              </w:rPr>
              <w:t>）</w:t>
            </w:r>
          </w:p>
        </w:tc>
      </w:tr>
      <w:tr w:rsidR="00000000" w14:paraId="5627CCAC"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5BA9405"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lastRenderedPageBreak/>
              <w:t>Q</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1CD684C"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卫生和社会工作</w:t>
            </w:r>
          </w:p>
        </w:tc>
        <w:tc>
          <w:tcPr>
            <w:tcW w:w="1362" w:type="dxa"/>
            <w:tcBorders>
              <w:top w:val="single" w:sz="4" w:space="0" w:color="000000"/>
              <w:left w:val="single" w:sz="4" w:space="0" w:color="auto"/>
              <w:bottom w:val="single" w:sz="4" w:space="0" w:color="000000"/>
              <w:right w:val="single" w:sz="4" w:space="0" w:color="000000"/>
            </w:tcBorders>
            <w:vAlign w:val="bottom"/>
          </w:tcPr>
          <w:p w14:paraId="6026F556"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3007</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19EDA41"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3008</w:t>
            </w:r>
            <w:r>
              <w:rPr>
                <w:rFonts w:ascii="Courier New" w:eastAsia="楷体_GB2312" w:hAnsi="Courier New" w:cs="Courier New" w:hint="eastAsia"/>
                <w:szCs w:val="21"/>
              </w:rPr>
              <w:t>）</w:t>
            </w:r>
          </w:p>
        </w:tc>
      </w:tr>
      <w:tr w:rsidR="00000000" w14:paraId="622AC23E"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FE3D340"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R</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22C263F"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文化、体育和娱乐业</w:t>
            </w:r>
          </w:p>
        </w:tc>
        <w:tc>
          <w:tcPr>
            <w:tcW w:w="1362" w:type="dxa"/>
            <w:tcBorders>
              <w:top w:val="single" w:sz="4" w:space="0" w:color="000000"/>
              <w:left w:val="single" w:sz="4" w:space="0" w:color="auto"/>
              <w:bottom w:val="single" w:sz="4" w:space="0" w:color="000000"/>
              <w:right w:val="single" w:sz="4" w:space="0" w:color="000000"/>
            </w:tcBorders>
            <w:vAlign w:val="bottom"/>
          </w:tcPr>
          <w:p w14:paraId="22C44396"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3010</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E619F57"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3011</w:t>
            </w:r>
            <w:r>
              <w:rPr>
                <w:rFonts w:ascii="Courier New" w:eastAsia="楷体_GB2312" w:hAnsi="Courier New" w:cs="Courier New" w:hint="eastAsia"/>
                <w:szCs w:val="21"/>
              </w:rPr>
              <w:t>）</w:t>
            </w:r>
          </w:p>
        </w:tc>
      </w:tr>
      <w:tr w:rsidR="00000000" w14:paraId="10C2BAD6"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D6AA51C"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S</w:t>
            </w: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F4CDBD2"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综合</w:t>
            </w:r>
          </w:p>
        </w:tc>
        <w:tc>
          <w:tcPr>
            <w:tcW w:w="1362" w:type="dxa"/>
            <w:tcBorders>
              <w:top w:val="single" w:sz="4" w:space="0" w:color="000000"/>
              <w:left w:val="single" w:sz="4" w:space="0" w:color="auto"/>
              <w:bottom w:val="single" w:sz="4" w:space="0" w:color="000000"/>
              <w:right w:val="single" w:sz="4" w:space="0" w:color="000000"/>
            </w:tcBorders>
            <w:vAlign w:val="bottom"/>
          </w:tcPr>
          <w:p w14:paraId="6299C70D"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3013</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0762DAA"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3014</w:t>
            </w:r>
            <w:r>
              <w:rPr>
                <w:rFonts w:ascii="Courier New" w:eastAsia="楷体_GB2312" w:hAnsi="Courier New" w:cs="Courier New" w:hint="eastAsia"/>
                <w:szCs w:val="21"/>
              </w:rPr>
              <w:t>）</w:t>
            </w:r>
          </w:p>
        </w:tc>
      </w:tr>
      <w:tr w:rsidR="00000000" w14:paraId="3D39C2E0"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98662AF" w14:textId="77777777" w:rsidR="00000000" w:rsidRDefault="008A7A0C">
            <w:pPr>
              <w:rPr>
                <w:rFonts w:ascii="Courier New" w:eastAsia="楷体_GB2312" w:hAnsi="Courier New" w:cs="Courier New"/>
                <w:szCs w:val="21"/>
              </w:rPr>
            </w:pPr>
          </w:p>
        </w:tc>
        <w:tc>
          <w:tcPr>
            <w:tcW w:w="35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3849D3A"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合计</w:t>
            </w:r>
          </w:p>
        </w:tc>
        <w:tc>
          <w:tcPr>
            <w:tcW w:w="1362" w:type="dxa"/>
            <w:tcBorders>
              <w:top w:val="single" w:sz="4" w:space="0" w:color="000000"/>
              <w:left w:val="single" w:sz="4" w:space="0" w:color="auto"/>
              <w:bottom w:val="single" w:sz="4" w:space="0" w:color="000000"/>
              <w:right w:val="single" w:sz="4" w:space="0" w:color="000000"/>
            </w:tcBorders>
            <w:vAlign w:val="bottom"/>
          </w:tcPr>
          <w:p w14:paraId="2190A91E"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1169</w:t>
            </w:r>
            <w:r>
              <w:rPr>
                <w:rFonts w:ascii="Courier New" w:eastAsia="楷体_GB2312" w:hAnsi="Courier New" w:cs="Courier New" w:hint="eastAsia"/>
                <w:szCs w:val="21"/>
              </w:rPr>
              <w:t>）</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5B49EB8" w14:textId="77777777" w:rsidR="00000000" w:rsidRDefault="008A7A0C">
            <w:pPr>
              <w:rPr>
                <w:rFonts w:ascii="Courier New" w:eastAsia="楷体_GB2312" w:hAnsi="Courier New" w:cs="Courier New"/>
                <w:szCs w:val="21"/>
              </w:rPr>
            </w:pPr>
            <w:r>
              <w:rPr>
                <w:rFonts w:ascii="Courier New" w:eastAsia="楷体_GB2312" w:hAnsi="Courier New" w:cs="Courier New" w:hint="eastAsia"/>
                <w:szCs w:val="21"/>
              </w:rPr>
              <w:t>（</w:t>
            </w:r>
            <w:r>
              <w:rPr>
                <w:rFonts w:ascii="Courier New" w:eastAsia="楷体_GB2312" w:hAnsi="Courier New" w:cs="Courier New" w:hint="eastAsia"/>
                <w:szCs w:val="21"/>
              </w:rPr>
              <w:t>1170</w:t>
            </w:r>
            <w:r>
              <w:rPr>
                <w:rFonts w:ascii="Courier New" w:eastAsia="楷体_GB2312" w:hAnsi="Courier New" w:cs="Courier New" w:hint="eastAsia"/>
                <w:szCs w:val="21"/>
              </w:rPr>
              <w:t>）</w:t>
            </w:r>
          </w:p>
        </w:tc>
      </w:tr>
    </w:tbl>
    <w:p w14:paraId="6BF5D088" w14:textId="77777777" w:rsidR="00000000" w:rsidRDefault="008A7A0C">
      <w:pPr>
        <w:rPr>
          <w:rFonts w:ascii="Courier New" w:eastAsia="楷体_GB2312" w:hAnsi="Courier New" w:cs="Courier New" w:hint="eastAsia"/>
          <w:szCs w:val="21"/>
        </w:rPr>
      </w:pPr>
    </w:p>
    <w:p w14:paraId="504DE458" w14:textId="77777777" w:rsidR="00000000" w:rsidRDefault="008A7A0C">
      <w:pPr>
        <w:ind w:left="420" w:firstLine="420"/>
        <w:rPr>
          <w:rFonts w:ascii="Courier New" w:eastAsia="楷体_GB2312" w:hAnsi="Courier New" w:cs="Courier New" w:hint="eastAsia"/>
        </w:rPr>
      </w:pPr>
      <w:r>
        <w:rPr>
          <w:rFonts w:ascii="Courier New" w:eastAsia="楷体_GB2312" w:hAnsi="Courier New" w:cs="Courier New" w:hint="eastAsia"/>
        </w:rPr>
        <w:t>此表的“合计”</w:t>
      </w:r>
      <w:r>
        <w:rPr>
          <w:rFonts w:ascii="Courier New" w:eastAsia="楷体_GB2312" w:hAnsi="Courier New" w:cs="Courier New" w:hint="eastAsia"/>
        </w:rPr>
        <w:t>=A+B+C+D+E+F+G+H+I+J+K+L+M</w:t>
      </w:r>
      <w:r>
        <w:rPr>
          <w:rFonts w:ascii="Courier New" w:eastAsia="楷体_GB2312" w:hAnsi="Courier New" w:cs="Courier New"/>
        </w:rPr>
        <w:t>+N+O+P+Q+R+S</w:t>
      </w:r>
      <w:r>
        <w:rPr>
          <w:rFonts w:ascii="Courier New" w:eastAsia="楷体_GB2312" w:hAnsi="Courier New" w:cs="Courier New" w:hint="eastAsia"/>
        </w:rPr>
        <w:t>，这些项目都是固定的。</w:t>
      </w:r>
    </w:p>
    <w:p w14:paraId="573DF662" w14:textId="77777777" w:rsidR="00000000" w:rsidRDefault="008A7A0C">
      <w:pPr>
        <w:pStyle w:val="Heading1"/>
        <w:keepLines w:val="0"/>
        <w:numPr>
          <w:ilvl w:val="0"/>
          <w:numId w:val="2"/>
        </w:numPr>
        <w:spacing w:beforeLines="50" w:before="156" w:afterLines="50" w:after="156" w:line="240" w:lineRule="auto"/>
        <w:jc w:val="left"/>
        <w:rPr>
          <w:rFonts w:ascii="Arial" w:hAnsi="宋体" w:cs="Arial"/>
          <w:bCs w:val="0"/>
          <w:kern w:val="2"/>
          <w:sz w:val="32"/>
          <w:szCs w:val="24"/>
        </w:rPr>
      </w:pPr>
      <w:bookmarkStart w:id="12" w:name="_Toc228353332"/>
      <w:bookmarkStart w:id="13" w:name="_Toc482801636"/>
      <w:r>
        <w:rPr>
          <w:rFonts w:ascii="Arial" w:hAnsi="宋体" w:cs="Arial" w:hint="eastAsia"/>
          <w:bCs w:val="0"/>
          <w:kern w:val="2"/>
          <w:sz w:val="32"/>
          <w:szCs w:val="24"/>
        </w:rPr>
        <w:t>股票投资明细</w:t>
      </w:r>
      <w:bookmarkEnd w:id="12"/>
      <w:bookmarkEnd w:id="13"/>
    </w:p>
    <w:p w14:paraId="7F21F573" w14:textId="77777777" w:rsidR="00000000" w:rsidRDefault="008A7A0C">
      <w:pPr>
        <w:rPr>
          <w:rFonts w:hAnsi="宋体" w:hint="eastAsia"/>
          <w:sz w:val="24"/>
        </w:rPr>
      </w:pPr>
      <w:r>
        <w:rPr>
          <w:rFonts w:hAnsi="宋体" w:hint="eastAsia"/>
          <w:sz w:val="24"/>
        </w:rPr>
        <w:t xml:space="preserve">     </w:t>
      </w:r>
      <w:r>
        <w:rPr>
          <w:rFonts w:hAnsi="宋体" w:hint="eastAsia"/>
          <w:sz w:val="24"/>
        </w:rPr>
        <w:t>在半年报及年报全文中填列股票投</w:t>
      </w:r>
      <w:r>
        <w:rPr>
          <w:rFonts w:hAnsi="宋体" w:hint="eastAsia"/>
          <w:sz w:val="24"/>
        </w:rPr>
        <w:t>资明细时应直接使用已定义的前十名股票投资明细的元素，即使用已定义的前十名股票投资明细的</w:t>
      </w:r>
      <w:r>
        <w:rPr>
          <w:rFonts w:hAnsi="宋体" w:hint="eastAsia"/>
          <w:sz w:val="24"/>
        </w:rPr>
        <w:t>tuple</w:t>
      </w:r>
      <w:r>
        <w:rPr>
          <w:rFonts w:hAnsi="宋体" w:hint="eastAsia"/>
          <w:sz w:val="24"/>
        </w:rPr>
        <w:t>类型元素填列期末所有的股票投资明细（积极投资及指数投资填列复用对应的前五名元素），其他品种类似。注意：在年报和半年报中的实例文档中股票投资明细只需要填写一次，但在</w:t>
      </w:r>
      <w:r>
        <w:rPr>
          <w:rFonts w:hAnsi="宋体" w:hint="eastAsia"/>
          <w:sz w:val="24"/>
        </w:rPr>
        <w:t>WORD</w:t>
      </w:r>
      <w:r>
        <w:rPr>
          <w:rFonts w:hAnsi="宋体" w:hint="eastAsia"/>
          <w:sz w:val="24"/>
        </w:rPr>
        <w:t>中要在摘要和正文中分别以前十名和全部分别展示。</w:t>
      </w:r>
    </w:p>
    <w:p w14:paraId="54D2338A" w14:textId="77777777" w:rsidR="00000000" w:rsidRDefault="008A7A0C">
      <w:pPr>
        <w:widowControl/>
        <w:snapToGrid w:val="0"/>
        <w:spacing w:line="360" w:lineRule="auto"/>
        <w:ind w:firstLine="420"/>
        <w:rPr>
          <w:rFonts w:hAnsi="宋体" w:hint="eastAsia"/>
          <w:color w:val="0000FF"/>
          <w:sz w:val="24"/>
        </w:rPr>
      </w:pPr>
      <w:r>
        <w:rPr>
          <w:rFonts w:hAnsi="宋体" w:hint="eastAsia"/>
          <w:color w:val="0000FF"/>
          <w:sz w:val="24"/>
        </w:rPr>
        <w:t>对于指数基金的前十名股票投资明细，新模板中有详细说明，请仔细查阅。</w:t>
      </w:r>
    </w:p>
    <w:p w14:paraId="1F100B3A" w14:textId="77777777" w:rsidR="00000000" w:rsidRDefault="008A7A0C">
      <w:pPr>
        <w:pStyle w:val="Heading1"/>
        <w:keepLines w:val="0"/>
        <w:numPr>
          <w:ilvl w:val="0"/>
          <w:numId w:val="2"/>
        </w:numPr>
        <w:spacing w:beforeLines="50" w:before="156" w:afterLines="50" w:after="156" w:line="240" w:lineRule="auto"/>
        <w:jc w:val="left"/>
        <w:rPr>
          <w:rFonts w:ascii="Arial" w:hAnsi="宋体" w:cs="Arial" w:hint="eastAsia"/>
          <w:bCs w:val="0"/>
          <w:kern w:val="2"/>
          <w:sz w:val="32"/>
          <w:szCs w:val="24"/>
        </w:rPr>
      </w:pPr>
      <w:bookmarkStart w:id="14" w:name="_Toc228353333"/>
      <w:bookmarkStart w:id="15" w:name="_Toc482801637"/>
      <w:r>
        <w:rPr>
          <w:rFonts w:ascii="Arial" w:hAnsi="宋体" w:cs="Arial" w:hint="eastAsia"/>
          <w:bCs w:val="0"/>
          <w:kern w:val="2"/>
          <w:sz w:val="32"/>
          <w:szCs w:val="24"/>
        </w:rPr>
        <w:t>关于各模板中“</w:t>
      </w:r>
      <w:r>
        <w:rPr>
          <w:rFonts w:ascii="Arial" w:hAnsi="宋体" w:cs="Arial"/>
          <w:bCs w:val="0"/>
          <w:kern w:val="2"/>
          <w:sz w:val="32"/>
          <w:szCs w:val="24"/>
        </w:rPr>
        <w:t>本投资组合与其他投资风格相似的投资组合之间的业绩比较</w:t>
      </w:r>
      <w:r>
        <w:rPr>
          <w:rFonts w:ascii="Arial" w:hAnsi="宋体" w:cs="Arial" w:hint="eastAsia"/>
          <w:bCs w:val="0"/>
          <w:kern w:val="2"/>
          <w:sz w:val="32"/>
          <w:szCs w:val="24"/>
        </w:rPr>
        <w:t>”中图和表的报送</w:t>
      </w:r>
      <w:bookmarkEnd w:id="14"/>
      <w:bookmarkEnd w:id="15"/>
    </w:p>
    <w:p w14:paraId="458B7E98" w14:textId="77777777" w:rsidR="00000000" w:rsidRDefault="008A7A0C">
      <w:pPr>
        <w:widowControl/>
        <w:snapToGrid w:val="0"/>
        <w:spacing w:line="360" w:lineRule="auto"/>
        <w:ind w:firstLine="420"/>
        <w:rPr>
          <w:rFonts w:hAnsi="宋体" w:hint="eastAsia"/>
          <w:sz w:val="24"/>
        </w:rPr>
      </w:pPr>
      <w:r>
        <w:rPr>
          <w:rFonts w:hAnsi="宋体" w:hint="eastAsia"/>
          <w:sz w:val="24"/>
        </w:rPr>
        <w:t>在公平交易专项说明中，对于可图表列示的“</w:t>
      </w:r>
      <w:r>
        <w:rPr>
          <w:rFonts w:hAnsi="宋体"/>
          <w:sz w:val="24"/>
        </w:rPr>
        <w:t>本投资</w:t>
      </w:r>
      <w:r>
        <w:rPr>
          <w:rFonts w:hAnsi="宋体"/>
          <w:sz w:val="24"/>
        </w:rPr>
        <w:t>组合与其他投资风格相似的投资组合之间的业绩比较</w:t>
      </w:r>
      <w:r>
        <w:rPr>
          <w:rFonts w:hAnsi="宋体" w:hint="eastAsia"/>
          <w:sz w:val="24"/>
        </w:rPr>
        <w:t>”，在报送中，处理方式如下：</w:t>
      </w:r>
    </w:p>
    <w:p w14:paraId="138474D9" w14:textId="77777777" w:rsidR="00000000" w:rsidRDefault="008A7A0C">
      <w:pPr>
        <w:numPr>
          <w:ilvl w:val="0"/>
          <w:numId w:val="3"/>
        </w:numPr>
        <w:rPr>
          <w:rFonts w:ascii="Courier New" w:eastAsia="楷体_GB2312" w:hAnsi="Courier New" w:cs="Courier New" w:hint="eastAsia"/>
        </w:rPr>
      </w:pPr>
      <w:r>
        <w:rPr>
          <w:rFonts w:ascii="Courier New" w:eastAsia="楷体_GB2312" w:hAnsi="Courier New" w:cs="Courier New" w:hint="eastAsia"/>
        </w:rPr>
        <w:t>此处报送方式为图片形式报送，如所需增加的是表格，请将表格转换成图片。</w:t>
      </w:r>
    </w:p>
    <w:p w14:paraId="5B836453" w14:textId="77777777" w:rsidR="00000000" w:rsidRDefault="008A7A0C">
      <w:pPr>
        <w:numPr>
          <w:ilvl w:val="0"/>
          <w:numId w:val="3"/>
        </w:numPr>
        <w:rPr>
          <w:rFonts w:ascii="Courier New" w:eastAsia="楷体_GB2312" w:hAnsi="Courier New" w:cs="Courier New" w:hint="eastAsia"/>
        </w:rPr>
      </w:pPr>
      <w:r>
        <w:rPr>
          <w:rFonts w:ascii="Courier New" w:eastAsia="楷体_GB2312" w:hAnsi="Courier New" w:cs="Courier New" w:hint="eastAsia"/>
        </w:rPr>
        <w:t>图片文件名称定义及要求参照《一般性规定》中的规定。</w:t>
      </w:r>
    </w:p>
    <w:p w14:paraId="5AACA688" w14:textId="77777777" w:rsidR="00000000" w:rsidRDefault="008A7A0C">
      <w:pPr>
        <w:numPr>
          <w:ilvl w:val="0"/>
          <w:numId w:val="3"/>
        </w:numPr>
        <w:rPr>
          <w:rFonts w:ascii="Courier New" w:eastAsia="楷体_GB2312" w:hAnsi="Courier New" w:cs="Courier New" w:hint="eastAsia"/>
        </w:rPr>
      </w:pPr>
      <w:r>
        <w:rPr>
          <w:rFonts w:ascii="Courier New" w:eastAsia="楷体_GB2312" w:hAnsi="Courier New" w:cs="Courier New" w:hint="eastAsia"/>
        </w:rPr>
        <w:t>此处上报图片对应</w:t>
      </w:r>
      <w:r>
        <w:rPr>
          <w:rFonts w:ascii="Courier New" w:eastAsia="楷体_GB2312" w:hAnsi="Courier New" w:cs="Courier New" w:hint="eastAsia"/>
        </w:rPr>
        <w:t>Taxonomy</w:t>
      </w:r>
      <w:r>
        <w:rPr>
          <w:rFonts w:ascii="Courier New" w:eastAsia="楷体_GB2312" w:hAnsi="Courier New" w:cs="Courier New" w:hint="eastAsia"/>
        </w:rPr>
        <w:t>中的名称为“本投资组合与其他投资风格相似的组合之间的业绩比较图名称”</w:t>
      </w:r>
      <w:r>
        <w:rPr>
          <w:rFonts w:ascii="Courier New" w:eastAsia="楷体_GB2312" w:hAnsi="Courier New" w:cs="Courier New" w:hint="eastAsia"/>
          <w:color w:val="0000FF"/>
        </w:rPr>
        <w:t>（</w:t>
      </w:r>
      <w:r>
        <w:rPr>
          <w:rFonts w:ascii="Courier New" w:eastAsia="楷体_GB2312" w:hAnsi="Courier New" w:cs="Courier New"/>
          <w:color w:val="0000FF"/>
        </w:rPr>
        <w:t>BTZZHYGPZBDBJTuMingCheng-0577</w:t>
      </w:r>
      <w:r>
        <w:rPr>
          <w:rFonts w:ascii="Courier New" w:eastAsia="楷体_GB2312" w:hAnsi="Courier New" w:cs="Courier New" w:hint="eastAsia"/>
          <w:color w:val="0000FF"/>
        </w:rPr>
        <w:t>）</w:t>
      </w:r>
      <w:r>
        <w:rPr>
          <w:rFonts w:ascii="Courier New" w:eastAsia="楷体_GB2312" w:hAnsi="Courier New" w:cs="Courier New" w:hint="eastAsia"/>
        </w:rPr>
        <w:t>，请将对应上传图片的名称填入此元素中。</w:t>
      </w:r>
    </w:p>
    <w:p w14:paraId="2C7D9C34" w14:textId="77777777" w:rsidR="00000000" w:rsidRDefault="008A7A0C">
      <w:pPr>
        <w:numPr>
          <w:ilvl w:val="0"/>
          <w:numId w:val="3"/>
        </w:numPr>
        <w:rPr>
          <w:rFonts w:ascii="Courier New" w:eastAsia="楷体_GB2312" w:hAnsi="Courier New" w:cs="Courier New" w:hint="eastAsia"/>
        </w:rPr>
      </w:pPr>
      <w:r>
        <w:rPr>
          <w:rFonts w:ascii="Courier New" w:eastAsia="楷体_GB2312" w:hAnsi="Courier New" w:cs="Courier New" w:hint="eastAsia"/>
        </w:rPr>
        <w:t>图片以附件形式加入</w:t>
      </w:r>
      <w:r>
        <w:rPr>
          <w:rFonts w:ascii="Courier New" w:eastAsia="楷体_GB2312" w:hAnsi="Courier New" w:cs="Courier New" w:hint="eastAsia"/>
        </w:rPr>
        <w:t>ZIP</w:t>
      </w:r>
      <w:r>
        <w:rPr>
          <w:rFonts w:ascii="Courier New" w:eastAsia="楷体_GB2312" w:hAnsi="Courier New" w:cs="Courier New" w:hint="eastAsia"/>
        </w:rPr>
        <w:t>包，随正文上报。</w:t>
      </w:r>
    </w:p>
    <w:p w14:paraId="69DE46D6" w14:textId="77777777" w:rsidR="00000000" w:rsidRDefault="008A7A0C">
      <w:pPr>
        <w:widowControl/>
        <w:snapToGrid w:val="0"/>
        <w:spacing w:line="360" w:lineRule="auto"/>
        <w:ind w:firstLine="420"/>
        <w:rPr>
          <w:rFonts w:hAnsi="宋体" w:hint="eastAsia"/>
          <w:sz w:val="24"/>
        </w:rPr>
      </w:pPr>
      <w:r>
        <w:rPr>
          <w:rFonts w:hAnsi="宋体" w:hint="eastAsia"/>
          <w:sz w:val="24"/>
        </w:rPr>
        <w:t>使用图片形式报送后，</w:t>
      </w:r>
      <w:r>
        <w:rPr>
          <w:rFonts w:hAnsi="宋体" w:hint="eastAsia"/>
          <w:sz w:val="24"/>
        </w:rPr>
        <w:t>Taxonomy</w:t>
      </w:r>
      <w:r>
        <w:rPr>
          <w:rFonts w:hAnsi="宋体" w:hint="eastAsia"/>
          <w:sz w:val="24"/>
        </w:rPr>
        <w:t>中定义的“本投资组合与公平指标的比</w:t>
      </w:r>
      <w:r>
        <w:rPr>
          <w:rFonts w:hAnsi="宋体" w:hint="eastAsia"/>
          <w:sz w:val="24"/>
        </w:rPr>
        <w:t>较”表无需再填列数据报送。</w:t>
      </w:r>
      <w:r>
        <w:rPr>
          <w:rFonts w:hAnsi="宋体" w:hint="eastAsia"/>
          <w:color w:val="0000FF"/>
          <w:sz w:val="24"/>
        </w:rPr>
        <w:t>相关说明可以填在附注</w:t>
      </w:r>
      <w:r>
        <w:rPr>
          <w:rFonts w:ascii="Courier New" w:eastAsia="楷体_GB2312" w:hAnsi="Courier New" w:cs="Courier New" w:hint="eastAsia"/>
          <w:color w:val="0000FF"/>
        </w:rPr>
        <w:t>（</w:t>
      </w:r>
      <w:r>
        <w:rPr>
          <w:rFonts w:ascii="Courier New" w:eastAsia="楷体_GB2312" w:hAnsi="Courier New" w:cs="Courier New" w:hint="eastAsia"/>
          <w:color w:val="0000FF"/>
        </w:rPr>
        <w:t>0576</w:t>
      </w:r>
      <w:r>
        <w:rPr>
          <w:rFonts w:ascii="Courier New" w:eastAsia="楷体_GB2312" w:hAnsi="Courier New" w:cs="Courier New" w:hint="eastAsia"/>
          <w:color w:val="0000FF"/>
        </w:rPr>
        <w:t>）</w:t>
      </w:r>
      <w:r>
        <w:rPr>
          <w:rFonts w:hAnsi="宋体" w:hint="eastAsia"/>
          <w:color w:val="0000FF"/>
          <w:sz w:val="24"/>
        </w:rPr>
        <w:t>中。</w:t>
      </w:r>
    </w:p>
    <w:p w14:paraId="0F5078AE"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16" w:name="_Toc482801638"/>
      <w:bookmarkStart w:id="17" w:name="_Toc228353336"/>
      <w:r>
        <w:rPr>
          <w:rFonts w:hAnsi="宋体" w:cs="Arial" w:hint="eastAsia"/>
          <w:bCs w:val="0"/>
          <w:kern w:val="2"/>
          <w:sz w:val="32"/>
          <w:szCs w:val="24"/>
        </w:rPr>
        <w:t>关于</w:t>
      </w:r>
      <w:r>
        <w:rPr>
          <w:rFonts w:hAnsi="宋体" w:cs="Arial" w:hint="eastAsia"/>
          <w:bCs w:val="0"/>
          <w:kern w:val="2"/>
          <w:sz w:val="32"/>
          <w:szCs w:val="24"/>
        </w:rPr>
        <w:t>ETF</w:t>
      </w:r>
      <w:r>
        <w:rPr>
          <w:rFonts w:hAnsi="宋体" w:cs="Arial" w:hint="eastAsia"/>
          <w:bCs w:val="0"/>
          <w:kern w:val="2"/>
          <w:sz w:val="32"/>
          <w:szCs w:val="24"/>
        </w:rPr>
        <w:t>资产组合中股票投资项与行业分类合计项金额上不等的问题</w:t>
      </w:r>
      <w:bookmarkEnd w:id="16"/>
    </w:p>
    <w:p w14:paraId="1D326522" w14:textId="77777777" w:rsidR="00000000" w:rsidRDefault="008A7A0C">
      <w:pPr>
        <w:widowControl/>
        <w:snapToGrid w:val="0"/>
        <w:spacing w:line="360" w:lineRule="auto"/>
        <w:ind w:firstLine="420"/>
        <w:rPr>
          <w:rFonts w:hAnsi="宋体" w:hint="eastAsia"/>
          <w:color w:val="0000FF"/>
          <w:sz w:val="24"/>
        </w:rPr>
      </w:pPr>
      <w:r>
        <w:rPr>
          <w:rFonts w:hAnsi="宋体" w:hint="eastAsia"/>
          <w:color w:val="0000FF"/>
          <w:sz w:val="24"/>
        </w:rPr>
        <w:t>由于</w:t>
      </w:r>
      <w:r>
        <w:rPr>
          <w:rFonts w:hAnsi="宋体" w:hint="eastAsia"/>
          <w:color w:val="0000FF"/>
          <w:sz w:val="24"/>
        </w:rPr>
        <w:t>ETF</w:t>
      </w:r>
      <w:r>
        <w:rPr>
          <w:rFonts w:hAnsi="宋体" w:hint="eastAsia"/>
          <w:color w:val="0000FF"/>
          <w:sz w:val="24"/>
        </w:rPr>
        <w:t>资产组合中股票投资项含可退替代款估值增值，而行业分类合计项不含可退替代款估值增值，导致两者在金额上不相等，对此，披露时需要在相关表下标注说明，同时，鉴于该问题，此处对</w:t>
      </w:r>
      <w:r>
        <w:rPr>
          <w:rFonts w:hAnsi="宋体" w:hint="eastAsia"/>
          <w:color w:val="0000FF"/>
          <w:sz w:val="24"/>
        </w:rPr>
        <w:t>ETF</w:t>
      </w:r>
      <w:r>
        <w:rPr>
          <w:rFonts w:hAnsi="宋体" w:hint="eastAsia"/>
          <w:color w:val="0000FF"/>
          <w:sz w:val="24"/>
        </w:rPr>
        <w:t>不设校验。</w:t>
      </w:r>
    </w:p>
    <w:p w14:paraId="315E8C7D"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18" w:name="_Toc482801639"/>
      <w:r>
        <w:rPr>
          <w:rFonts w:hAnsi="宋体" w:cs="Arial" w:hint="eastAsia"/>
          <w:bCs w:val="0"/>
          <w:kern w:val="2"/>
          <w:sz w:val="32"/>
          <w:szCs w:val="24"/>
        </w:rPr>
        <w:lastRenderedPageBreak/>
        <w:t>关于比例值填列的说明</w:t>
      </w:r>
      <w:bookmarkEnd w:id="18"/>
    </w:p>
    <w:p w14:paraId="134067A9" w14:textId="77777777" w:rsidR="00000000" w:rsidRDefault="008A7A0C">
      <w:pPr>
        <w:widowControl/>
        <w:snapToGrid w:val="0"/>
        <w:spacing w:line="360" w:lineRule="auto"/>
        <w:ind w:firstLine="420"/>
        <w:rPr>
          <w:rFonts w:hAnsi="宋体" w:hint="eastAsia"/>
          <w:sz w:val="24"/>
        </w:rPr>
      </w:pPr>
      <w:r>
        <w:rPr>
          <w:rFonts w:hAnsi="宋体" w:hint="eastAsia"/>
          <w:sz w:val="24"/>
        </w:rPr>
        <w:t>模板报表附注及基金持有人结构等涉及比例值的项目一般要求以百分数形式填列，以示同其他数据形式的区别；而在投资组合报告中涉及占净值比例的项目中，相关的表头已标注“……比例（</w:t>
      </w:r>
      <w:r>
        <w:rPr>
          <w:rFonts w:hAnsi="宋体" w:hint="eastAsia"/>
          <w:sz w:val="24"/>
        </w:rPr>
        <w:t>％）”，则只需填列百分号前的数字。</w:t>
      </w:r>
    </w:p>
    <w:p w14:paraId="28D5867A"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19" w:name="_Toc482801640"/>
      <w:r>
        <w:rPr>
          <w:rFonts w:hAnsi="宋体" w:cs="Arial" w:hint="eastAsia"/>
          <w:bCs w:val="0"/>
          <w:kern w:val="2"/>
          <w:sz w:val="32"/>
          <w:szCs w:val="24"/>
        </w:rPr>
        <w:t>有关合计数占比的验证</w:t>
      </w:r>
      <w:bookmarkEnd w:id="19"/>
    </w:p>
    <w:p w14:paraId="2294C61F" w14:textId="77777777" w:rsidR="00000000" w:rsidRDefault="008A7A0C">
      <w:pPr>
        <w:widowControl/>
        <w:snapToGrid w:val="0"/>
        <w:spacing w:line="360" w:lineRule="auto"/>
        <w:ind w:firstLine="420"/>
        <w:rPr>
          <w:rFonts w:hAnsi="宋体" w:hint="eastAsia"/>
          <w:color w:val="0000FF"/>
          <w:sz w:val="24"/>
        </w:rPr>
      </w:pPr>
      <w:r>
        <w:rPr>
          <w:rFonts w:hAnsi="宋体" w:hint="eastAsia"/>
          <w:color w:val="0000FF"/>
          <w:sz w:val="24"/>
        </w:rPr>
        <w:t>投资组合报告中的多个表格涉及合计数占比的验证，例如，</w:t>
      </w:r>
      <w:r>
        <w:rPr>
          <w:rFonts w:hAnsi="宋体" w:hint="eastAsia"/>
          <w:color w:val="0000FF"/>
          <w:sz w:val="24"/>
        </w:rPr>
        <w:t>8.1</w:t>
      </w:r>
      <w:r>
        <w:rPr>
          <w:rFonts w:hAnsi="宋体" w:hint="eastAsia"/>
          <w:color w:val="0000FF"/>
          <w:sz w:val="24"/>
        </w:rPr>
        <w:t>中，期末各类资产占基金总资产的比例合计值，可能不完全等于各类资产合计数占基金总资产的比例。对此，提示以下三点：</w:t>
      </w:r>
      <w:r>
        <w:rPr>
          <w:rFonts w:hAnsi="宋体" w:hint="eastAsia"/>
          <w:color w:val="0000FF"/>
          <w:sz w:val="24"/>
        </w:rPr>
        <w:t>1.</w:t>
      </w:r>
      <w:r>
        <w:rPr>
          <w:rFonts w:hAnsi="宋体" w:hint="eastAsia"/>
          <w:color w:val="0000FF"/>
          <w:sz w:val="24"/>
        </w:rPr>
        <w:t>有实际数值披露的，单个比例值应按实际数值计算，并按精度要求四舍五入；</w:t>
      </w:r>
      <w:r>
        <w:rPr>
          <w:rFonts w:hAnsi="宋体" w:hint="eastAsia"/>
          <w:color w:val="0000FF"/>
          <w:sz w:val="24"/>
        </w:rPr>
        <w:t>2.</w:t>
      </w:r>
      <w:r>
        <w:rPr>
          <w:rFonts w:hAnsi="宋体" w:hint="eastAsia"/>
          <w:color w:val="0000FF"/>
          <w:sz w:val="24"/>
        </w:rPr>
        <w:t>对合计数占比，以实际数值计算结果填列，并按精度要求四舍五入；</w:t>
      </w:r>
      <w:r>
        <w:rPr>
          <w:rFonts w:hAnsi="宋体" w:hint="eastAsia"/>
          <w:color w:val="0000FF"/>
          <w:sz w:val="24"/>
        </w:rPr>
        <w:t>3.</w:t>
      </w:r>
      <w:r>
        <w:rPr>
          <w:rFonts w:hAnsi="宋体" w:hint="eastAsia"/>
          <w:color w:val="0000FF"/>
          <w:sz w:val="24"/>
        </w:rPr>
        <w:t>采用“单个比例合计值</w:t>
      </w:r>
      <w:r>
        <w:rPr>
          <w:rFonts w:hAnsi="宋体" w:hint="eastAsia"/>
          <w:color w:val="0000FF"/>
          <w:sz w:val="24"/>
        </w:rPr>
        <w:t xml:space="preserve"> </w:t>
      </w:r>
      <w:r>
        <w:rPr>
          <w:rFonts w:hAnsi="宋体"/>
          <w:color w:val="0000FF"/>
          <w:sz w:val="24"/>
        </w:rPr>
        <w:t>–</w:t>
      </w:r>
      <w:r>
        <w:rPr>
          <w:rFonts w:hAnsi="宋体" w:hint="eastAsia"/>
          <w:color w:val="0000FF"/>
          <w:sz w:val="24"/>
        </w:rPr>
        <w:t xml:space="preserve"> </w:t>
      </w:r>
      <w:r>
        <w:rPr>
          <w:rFonts w:hAnsi="宋体" w:hint="eastAsia"/>
          <w:color w:val="0000FF"/>
          <w:sz w:val="24"/>
        </w:rPr>
        <w:t>合计数占比</w:t>
      </w:r>
      <w:r>
        <w:rPr>
          <w:rFonts w:hAnsi="宋体" w:hint="eastAsia"/>
          <w:color w:val="0000FF"/>
          <w:sz w:val="24"/>
        </w:rPr>
        <w:t xml:space="preserve"> &lt; 1</w:t>
      </w:r>
      <w:r>
        <w:rPr>
          <w:rFonts w:hAnsi="宋体" w:hint="eastAsia"/>
          <w:color w:val="0000FF"/>
          <w:sz w:val="24"/>
        </w:rPr>
        <w:t>”的方式，对合计数占比进行验证，即允许两个数值存在可控范围的差异。</w:t>
      </w:r>
    </w:p>
    <w:p w14:paraId="408157E5"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20" w:name="_Toc482801641"/>
      <w:r>
        <w:rPr>
          <w:rFonts w:hAnsi="宋体" w:cs="Arial" w:hint="eastAsia"/>
          <w:bCs w:val="0"/>
          <w:kern w:val="2"/>
          <w:sz w:val="32"/>
          <w:szCs w:val="24"/>
        </w:rPr>
        <w:t>因认购新发</w:t>
      </w:r>
      <w:r>
        <w:rPr>
          <w:rFonts w:hAnsi="宋体" w:cs="Arial" w:hint="eastAsia"/>
          <w:bCs w:val="0"/>
          <w:kern w:val="2"/>
          <w:sz w:val="32"/>
          <w:szCs w:val="24"/>
        </w:rPr>
        <w:t>/</w:t>
      </w:r>
      <w:r>
        <w:rPr>
          <w:rFonts w:hAnsi="宋体" w:cs="Arial" w:hint="eastAsia"/>
          <w:bCs w:val="0"/>
          <w:kern w:val="2"/>
          <w:sz w:val="32"/>
          <w:szCs w:val="24"/>
        </w:rPr>
        <w:t>增发证券而于期末持有的</w:t>
      </w:r>
      <w:r>
        <w:rPr>
          <w:rFonts w:hAnsi="宋体" w:cs="Arial" w:hint="eastAsia"/>
          <w:bCs w:val="0"/>
          <w:kern w:val="2"/>
          <w:sz w:val="32"/>
          <w:szCs w:val="24"/>
        </w:rPr>
        <w:t>流通受限证券</w:t>
      </w:r>
      <w:bookmarkEnd w:id="17"/>
      <w:bookmarkEnd w:id="20"/>
    </w:p>
    <w:p w14:paraId="3D15D4B8" w14:textId="77777777" w:rsidR="00000000" w:rsidRDefault="008A7A0C">
      <w:pPr>
        <w:widowControl/>
        <w:snapToGrid w:val="0"/>
        <w:spacing w:line="360" w:lineRule="auto"/>
        <w:ind w:firstLine="420"/>
        <w:rPr>
          <w:rFonts w:hAnsi="宋体" w:hint="eastAsia"/>
          <w:sz w:val="24"/>
        </w:rPr>
      </w:pPr>
      <w:r>
        <w:rPr>
          <w:rFonts w:hAnsi="宋体" w:hint="eastAsia"/>
          <w:sz w:val="24"/>
        </w:rPr>
        <w:t>根据标引规范模板中对“因认购新发</w:t>
      </w:r>
      <w:r>
        <w:rPr>
          <w:rFonts w:hAnsi="宋体" w:hint="eastAsia"/>
          <w:sz w:val="24"/>
        </w:rPr>
        <w:t>/</w:t>
      </w:r>
      <w:r>
        <w:rPr>
          <w:rFonts w:hAnsi="宋体" w:hint="eastAsia"/>
          <w:sz w:val="24"/>
        </w:rPr>
        <w:t>增发证券而于期末持有的流通受限证券”表的填列要求，在</w:t>
      </w:r>
      <w:r>
        <w:rPr>
          <w:rFonts w:hAnsi="宋体" w:hint="eastAsia"/>
          <w:sz w:val="24"/>
        </w:rPr>
        <w:t>Taxonomy</w:t>
      </w:r>
      <w:r>
        <w:rPr>
          <w:rFonts w:hAnsi="宋体" w:hint="eastAsia"/>
          <w:sz w:val="24"/>
        </w:rPr>
        <w:t>中设计为三个</w:t>
      </w:r>
      <w:r>
        <w:rPr>
          <w:rFonts w:hAnsi="宋体" w:hint="eastAsia"/>
          <w:sz w:val="24"/>
        </w:rPr>
        <w:t>Tuple</w:t>
      </w:r>
      <w:r>
        <w:rPr>
          <w:rFonts w:hAnsi="宋体" w:hint="eastAsia"/>
          <w:sz w:val="24"/>
        </w:rPr>
        <w:t>类型的元素：</w:t>
      </w:r>
    </w:p>
    <w:p w14:paraId="098E593C" w14:textId="77777777" w:rsidR="00000000" w:rsidRDefault="008A7A0C">
      <w:pPr>
        <w:pStyle w:val="BodyText"/>
        <w:widowControl w:val="0"/>
        <w:ind w:leftChars="200" w:left="420" w:firstLine="380"/>
        <w:rPr>
          <w:rFonts w:ascii="Courier New" w:eastAsia="楷体_GB2312" w:hAnsi="Courier New" w:cs="Courier New" w:hint="eastAsia"/>
          <w:kern w:val="2"/>
          <w:szCs w:val="24"/>
          <w:lang w:val="en-US"/>
        </w:rPr>
      </w:pPr>
      <w:r>
        <w:rPr>
          <w:rFonts w:ascii="Courier New" w:eastAsia="楷体_GB2312" w:hAnsi="Courier New" w:cs="Courier New"/>
          <w:kern w:val="2"/>
          <w:szCs w:val="24"/>
          <w:lang w:val="en-US"/>
        </w:rPr>
        <w:t>YingRenGouXinGuHuoXinZhaiErYuQiMoChiYouDeLiuTongShouXianZhengQuan</w:t>
      </w:r>
    </w:p>
    <w:p w14:paraId="350203BA" w14:textId="77777777" w:rsidR="00000000" w:rsidRDefault="008A7A0C">
      <w:pPr>
        <w:pStyle w:val="BodyText"/>
        <w:widowControl w:val="0"/>
        <w:ind w:leftChars="200" w:left="420" w:firstLine="380"/>
        <w:rPr>
          <w:rFonts w:ascii="Courier New" w:eastAsia="楷体_GB2312" w:hAnsi="Courier New" w:cs="Courier New" w:hint="eastAsia"/>
          <w:kern w:val="2"/>
          <w:szCs w:val="24"/>
          <w:lang w:val="en-US"/>
        </w:rPr>
      </w:pPr>
      <w:r>
        <w:rPr>
          <w:rFonts w:ascii="Courier New" w:eastAsia="楷体_GB2312" w:hAnsi="Courier New" w:cs="Courier New" w:hint="eastAsia"/>
          <w:kern w:val="2"/>
          <w:szCs w:val="24"/>
          <w:lang w:val="en-US"/>
        </w:rPr>
        <w:t>（因认购新发</w:t>
      </w:r>
      <w:r>
        <w:rPr>
          <w:rFonts w:ascii="Courier New" w:eastAsia="楷体_GB2312" w:hAnsi="Courier New" w:cs="Courier New" w:hint="eastAsia"/>
          <w:kern w:val="2"/>
          <w:szCs w:val="24"/>
          <w:lang w:val="en-US"/>
        </w:rPr>
        <w:t>/</w:t>
      </w:r>
      <w:r>
        <w:rPr>
          <w:rFonts w:ascii="Courier New" w:eastAsia="楷体_GB2312" w:hAnsi="Courier New" w:cs="Courier New" w:hint="eastAsia"/>
          <w:kern w:val="2"/>
          <w:szCs w:val="24"/>
          <w:lang w:val="en-US"/>
        </w:rPr>
        <w:t>增发而于期末持有的流通受限证券）</w:t>
      </w:r>
    </w:p>
    <w:p w14:paraId="2955C180" w14:textId="77777777" w:rsidR="00000000" w:rsidRDefault="008A7A0C">
      <w:pPr>
        <w:pStyle w:val="BodyText"/>
        <w:widowControl w:val="0"/>
        <w:ind w:leftChars="200" w:left="420" w:firstLine="380"/>
        <w:rPr>
          <w:rFonts w:ascii="Courier New" w:eastAsia="楷体_GB2312" w:hAnsi="Courier New" w:cs="Courier New" w:hint="eastAsia"/>
          <w:kern w:val="2"/>
          <w:szCs w:val="24"/>
          <w:lang w:val="en-US"/>
        </w:rPr>
      </w:pPr>
      <w:r>
        <w:rPr>
          <w:rFonts w:ascii="Courier New" w:eastAsia="楷体_GB2312" w:hAnsi="Courier New" w:cs="Courier New"/>
          <w:kern w:val="2"/>
          <w:szCs w:val="24"/>
          <w:lang w:val="en-US"/>
        </w:rPr>
        <w:t>YingRenGouXinGuHuoXinZhaiErYuQiMoChiYouDeLiuTongShouXianGuPiao</w:t>
      </w:r>
    </w:p>
    <w:p w14:paraId="59ED178D" w14:textId="77777777" w:rsidR="00000000" w:rsidRDefault="008A7A0C">
      <w:pPr>
        <w:pStyle w:val="BodyText"/>
        <w:widowControl w:val="0"/>
        <w:ind w:leftChars="200" w:left="420" w:firstLine="380"/>
        <w:rPr>
          <w:rFonts w:ascii="Courier New" w:eastAsia="楷体_GB2312" w:hAnsi="Courier New" w:cs="Courier New" w:hint="eastAsia"/>
          <w:kern w:val="2"/>
          <w:szCs w:val="24"/>
          <w:lang w:val="en-US" w:eastAsia="zh-CN"/>
        </w:rPr>
      </w:pPr>
      <w:r>
        <w:rPr>
          <w:rFonts w:ascii="Courier New" w:eastAsia="楷体_GB2312" w:hAnsi="Courier New" w:cs="Courier New" w:hint="eastAsia"/>
          <w:kern w:val="2"/>
          <w:szCs w:val="24"/>
          <w:lang w:val="en-US"/>
        </w:rPr>
        <w:t>（因认购新发</w:t>
      </w:r>
      <w:r>
        <w:rPr>
          <w:rFonts w:ascii="Courier New" w:eastAsia="楷体_GB2312" w:hAnsi="Courier New" w:cs="Courier New" w:hint="eastAsia"/>
          <w:kern w:val="2"/>
          <w:szCs w:val="24"/>
          <w:lang w:val="en-US"/>
        </w:rPr>
        <w:t>/</w:t>
      </w:r>
      <w:r>
        <w:rPr>
          <w:rFonts w:ascii="Courier New" w:eastAsia="楷体_GB2312" w:hAnsi="Courier New" w:cs="Courier New" w:hint="eastAsia"/>
          <w:kern w:val="2"/>
          <w:szCs w:val="24"/>
          <w:lang w:val="en-US"/>
        </w:rPr>
        <w:t>增发而于期末持有的流通受限股票）</w:t>
      </w:r>
    </w:p>
    <w:p w14:paraId="77AD6412" w14:textId="77777777" w:rsidR="00000000" w:rsidRDefault="008A7A0C">
      <w:pPr>
        <w:pStyle w:val="BodyText"/>
        <w:widowControl w:val="0"/>
        <w:ind w:leftChars="200" w:left="420" w:firstLine="380"/>
        <w:rPr>
          <w:rFonts w:ascii="Courier New" w:eastAsia="楷体_GB2312" w:hAnsi="Courier New" w:cs="Courier New" w:hint="eastAsia"/>
          <w:kern w:val="2"/>
          <w:szCs w:val="24"/>
          <w:lang w:val="en-US"/>
        </w:rPr>
      </w:pPr>
      <w:r>
        <w:rPr>
          <w:rFonts w:ascii="Courier New" w:eastAsia="楷体_GB2312" w:hAnsi="Courier New" w:cs="Courier New"/>
          <w:kern w:val="2"/>
          <w:szCs w:val="24"/>
          <w:lang w:val="en-US"/>
        </w:rPr>
        <w:t>Yin</w:t>
      </w:r>
      <w:r>
        <w:rPr>
          <w:rFonts w:ascii="Courier New" w:eastAsia="楷体_GB2312" w:hAnsi="Courier New" w:cs="Courier New"/>
          <w:kern w:val="2"/>
          <w:szCs w:val="24"/>
          <w:lang w:val="en-US"/>
        </w:rPr>
        <w:t>gRenGouXinGuHuoXinZhaiErYuQiMoChiYouDeLiuTongShouXianZhaiQuan</w:t>
      </w:r>
    </w:p>
    <w:p w14:paraId="51E4FD4D" w14:textId="77777777" w:rsidR="00000000" w:rsidRDefault="008A7A0C">
      <w:pPr>
        <w:pStyle w:val="BodyText"/>
        <w:widowControl w:val="0"/>
        <w:ind w:leftChars="200" w:left="420" w:firstLine="380"/>
        <w:rPr>
          <w:rFonts w:ascii="Courier New" w:eastAsia="楷体_GB2312" w:hAnsi="Courier New" w:cs="Courier New" w:hint="eastAsia"/>
          <w:kern w:val="2"/>
          <w:szCs w:val="24"/>
          <w:lang w:val="en-US" w:eastAsia="zh-CN"/>
        </w:rPr>
      </w:pPr>
      <w:r>
        <w:rPr>
          <w:rFonts w:ascii="Courier New" w:eastAsia="楷体_GB2312" w:hAnsi="Courier New" w:cs="Courier New" w:hint="eastAsia"/>
          <w:kern w:val="2"/>
          <w:szCs w:val="24"/>
          <w:lang w:val="en-US"/>
        </w:rPr>
        <w:t>（因认购新发</w:t>
      </w:r>
      <w:r>
        <w:rPr>
          <w:rFonts w:ascii="Courier New" w:eastAsia="楷体_GB2312" w:hAnsi="Courier New" w:cs="Courier New" w:hint="eastAsia"/>
          <w:kern w:val="2"/>
          <w:szCs w:val="24"/>
          <w:lang w:val="en-US"/>
        </w:rPr>
        <w:t>/</w:t>
      </w:r>
      <w:r>
        <w:rPr>
          <w:rFonts w:ascii="Courier New" w:eastAsia="楷体_GB2312" w:hAnsi="Courier New" w:cs="Courier New" w:hint="eastAsia"/>
          <w:kern w:val="2"/>
          <w:szCs w:val="24"/>
          <w:lang w:val="en-US"/>
        </w:rPr>
        <w:t>增发而于期末持有的流通受限债券）</w:t>
      </w:r>
    </w:p>
    <w:p w14:paraId="58D64910" w14:textId="77777777" w:rsidR="00000000" w:rsidRDefault="008A7A0C">
      <w:pPr>
        <w:widowControl/>
        <w:snapToGrid w:val="0"/>
        <w:spacing w:line="360" w:lineRule="auto"/>
        <w:ind w:firstLine="420"/>
        <w:rPr>
          <w:rFonts w:hAnsi="宋体" w:hint="eastAsia"/>
          <w:sz w:val="24"/>
        </w:rPr>
      </w:pPr>
      <w:r>
        <w:rPr>
          <w:rFonts w:hAnsi="宋体" w:hint="eastAsia"/>
          <w:sz w:val="24"/>
        </w:rPr>
        <w:t>在使用元素填列该表时，应将流通受限股票和流通受限债券分别填入相对应的元素中，除以上两种之外的流通受限证券品种，才可填入</w:t>
      </w:r>
      <w:r>
        <w:rPr>
          <w:rFonts w:hAnsi="宋体" w:hint="eastAsia"/>
          <w:sz w:val="24"/>
        </w:rPr>
        <w:t xml:space="preserve"> </w:t>
      </w:r>
      <w:r>
        <w:rPr>
          <w:rFonts w:hAnsi="宋体" w:hint="eastAsia"/>
          <w:sz w:val="24"/>
        </w:rPr>
        <w:t>“</w:t>
      </w:r>
      <w:r>
        <w:rPr>
          <w:rFonts w:hAnsi="宋体"/>
          <w:sz w:val="24"/>
        </w:rPr>
        <w:t>YingRenGouXinGuHuoXinZhaiErYuQiMoChiYouDeLiuTongShouXianZhengQuan</w:t>
      </w:r>
      <w:r>
        <w:rPr>
          <w:rFonts w:hAnsi="宋体" w:hint="eastAsia"/>
          <w:sz w:val="24"/>
        </w:rPr>
        <w:t>（因认购新发</w:t>
      </w:r>
      <w:r>
        <w:rPr>
          <w:rFonts w:hAnsi="宋体" w:hint="eastAsia"/>
          <w:sz w:val="24"/>
        </w:rPr>
        <w:t>/</w:t>
      </w:r>
      <w:r>
        <w:rPr>
          <w:rFonts w:hAnsi="宋体" w:hint="eastAsia"/>
          <w:sz w:val="24"/>
        </w:rPr>
        <w:t>增发而于期末持有的流通受限证券）”元素中，同时应注意，在使用该元素时，应在</w:t>
      </w:r>
      <w:r>
        <w:rPr>
          <w:rFonts w:hAnsi="宋体" w:hint="eastAsia"/>
          <w:sz w:val="24"/>
        </w:rPr>
        <w:t>其子元素“</w:t>
      </w:r>
      <w:r>
        <w:rPr>
          <w:rFonts w:hAnsi="宋体"/>
          <w:sz w:val="24"/>
        </w:rPr>
        <w:t>ShouXianZhengQuanLeiBie</w:t>
      </w:r>
      <w:r>
        <w:rPr>
          <w:rFonts w:hAnsi="宋体" w:hint="eastAsia"/>
          <w:sz w:val="24"/>
        </w:rPr>
        <w:t>（受限证券类别）”中列明所披露的证券类别。</w:t>
      </w:r>
    </w:p>
    <w:p w14:paraId="2FBDDFB4" w14:textId="77777777" w:rsidR="00000000" w:rsidRDefault="008A7A0C">
      <w:pPr>
        <w:widowControl/>
        <w:snapToGrid w:val="0"/>
        <w:spacing w:line="360" w:lineRule="auto"/>
        <w:ind w:firstLine="420"/>
        <w:rPr>
          <w:rFonts w:hAnsi="宋体" w:hint="eastAsia"/>
          <w:sz w:val="24"/>
        </w:rPr>
      </w:pPr>
      <w:r>
        <w:rPr>
          <w:rFonts w:hAnsi="宋体" w:hint="eastAsia"/>
          <w:sz w:val="24"/>
        </w:rPr>
        <w:t>应用样例见</w:t>
      </w:r>
      <w:r>
        <w:rPr>
          <w:rFonts w:hAnsi="宋体" w:hint="eastAsia"/>
          <w:sz w:val="24"/>
        </w:rPr>
        <w:t>example1.xml</w:t>
      </w:r>
      <w:r>
        <w:rPr>
          <w:rFonts w:hAnsi="宋体" w:hint="eastAsia"/>
          <w:sz w:val="24"/>
        </w:rPr>
        <w:t>。</w:t>
      </w:r>
    </w:p>
    <w:p w14:paraId="223BBDA8"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21" w:name="_Toc228353337"/>
      <w:bookmarkStart w:id="22" w:name="_Toc482801642"/>
      <w:r>
        <w:rPr>
          <w:rFonts w:hAnsi="宋体" w:cs="Arial" w:hint="eastAsia"/>
          <w:bCs w:val="0"/>
          <w:kern w:val="2"/>
          <w:sz w:val="32"/>
          <w:szCs w:val="24"/>
        </w:rPr>
        <w:lastRenderedPageBreak/>
        <w:t>通过关联方交易单元进行的交易</w:t>
      </w:r>
      <w:bookmarkEnd w:id="21"/>
      <w:bookmarkEnd w:id="22"/>
    </w:p>
    <w:p w14:paraId="68E79186" w14:textId="77777777" w:rsidR="00000000" w:rsidRDefault="008A7A0C">
      <w:pPr>
        <w:widowControl/>
        <w:snapToGrid w:val="0"/>
        <w:spacing w:line="360" w:lineRule="auto"/>
        <w:ind w:firstLine="420"/>
        <w:rPr>
          <w:rFonts w:hAnsi="宋体" w:hint="eastAsia"/>
          <w:sz w:val="24"/>
        </w:rPr>
      </w:pPr>
      <w:r>
        <w:rPr>
          <w:rFonts w:hAnsi="宋体" w:hint="eastAsia"/>
          <w:sz w:val="24"/>
        </w:rPr>
        <w:t>按标引规范模板要求，在“通过关联方交易单元进行的交易”中需披露的的“股票交易”、“权证交易”等表中，需同时披露本期和上期的值，在</w:t>
      </w:r>
      <w:r>
        <w:rPr>
          <w:rFonts w:hAnsi="宋体" w:hint="eastAsia"/>
          <w:sz w:val="24"/>
        </w:rPr>
        <w:t>Taxonomy</w:t>
      </w:r>
      <w:r>
        <w:rPr>
          <w:rFonts w:hAnsi="宋体" w:hint="eastAsia"/>
          <w:sz w:val="24"/>
        </w:rPr>
        <w:t>中，关联方的“股票交易”、“权证交易”等表设计为</w:t>
      </w:r>
      <w:r>
        <w:rPr>
          <w:rFonts w:hAnsi="宋体" w:hint="eastAsia"/>
          <w:sz w:val="24"/>
        </w:rPr>
        <w:t>Tuple</w:t>
      </w:r>
      <w:r>
        <w:rPr>
          <w:rFonts w:hAnsi="宋体" w:hint="eastAsia"/>
          <w:sz w:val="24"/>
        </w:rPr>
        <w:t>类型元素，使用时，应在一个</w:t>
      </w:r>
      <w:r>
        <w:rPr>
          <w:rFonts w:hAnsi="宋体" w:hint="eastAsia"/>
          <w:sz w:val="24"/>
        </w:rPr>
        <w:t>Tuple</w:t>
      </w:r>
      <w:r>
        <w:rPr>
          <w:rFonts w:hAnsi="宋体" w:hint="eastAsia"/>
          <w:sz w:val="24"/>
        </w:rPr>
        <w:t>记录中同时列示本期和上期值，即针对一个关联方，在一个</w:t>
      </w:r>
      <w:r>
        <w:rPr>
          <w:rFonts w:hAnsi="宋体" w:hint="eastAsia"/>
          <w:sz w:val="24"/>
        </w:rPr>
        <w:t>Tuple</w:t>
      </w:r>
      <w:r>
        <w:rPr>
          <w:rFonts w:hAnsi="宋体" w:hint="eastAsia"/>
          <w:sz w:val="24"/>
        </w:rPr>
        <w:t>记录中，同时列示该关联方的本期和上期的成交金</w:t>
      </w:r>
      <w:r>
        <w:rPr>
          <w:rFonts w:hAnsi="宋体" w:hint="eastAsia"/>
          <w:sz w:val="24"/>
        </w:rPr>
        <w:t>额及占当期股票成交总额的比（使用上下文元素区分）。</w:t>
      </w:r>
    </w:p>
    <w:p w14:paraId="16C6A410" w14:textId="77777777" w:rsidR="00000000" w:rsidRDefault="008A7A0C">
      <w:pPr>
        <w:widowControl/>
        <w:snapToGrid w:val="0"/>
        <w:spacing w:line="360" w:lineRule="auto"/>
        <w:ind w:firstLine="420"/>
        <w:rPr>
          <w:rFonts w:hAnsi="宋体" w:hint="eastAsia"/>
          <w:color w:val="0000FF"/>
          <w:sz w:val="24"/>
        </w:rPr>
      </w:pPr>
      <w:r>
        <w:rPr>
          <w:rFonts w:hAnsi="宋体" w:hint="eastAsia"/>
          <w:color w:val="0000FF"/>
          <w:sz w:val="24"/>
        </w:rPr>
        <w:t>出于方便</w:t>
      </w:r>
      <w:r>
        <w:rPr>
          <w:rFonts w:hAnsi="宋体" w:hint="eastAsia"/>
          <w:color w:val="0000FF"/>
          <w:sz w:val="24"/>
        </w:rPr>
        <w:t>Word</w:t>
      </w:r>
      <w:r>
        <w:rPr>
          <w:rFonts w:hAnsi="宋体" w:hint="eastAsia"/>
          <w:color w:val="0000FF"/>
          <w:sz w:val="24"/>
        </w:rPr>
        <w:t>输出、印刷排版考虑，基金公司可选择将这一部分信息编排成一张或拆分成几张表个披露，但在最终提交的实例文档中，信息应存储在一个</w:t>
      </w:r>
      <w:r>
        <w:rPr>
          <w:rFonts w:hAnsi="宋体" w:hint="eastAsia"/>
          <w:color w:val="0000FF"/>
          <w:sz w:val="24"/>
        </w:rPr>
        <w:t>Tuple</w:t>
      </w:r>
      <w:r>
        <w:rPr>
          <w:rFonts w:hAnsi="宋体" w:hint="eastAsia"/>
          <w:color w:val="0000FF"/>
          <w:sz w:val="24"/>
        </w:rPr>
        <w:t>中。软件厂商应当为基金公司不同的需求提供便利。</w:t>
      </w:r>
    </w:p>
    <w:p w14:paraId="5D90C03E"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23" w:name="_Toc228353339"/>
      <w:bookmarkStart w:id="24" w:name="_Toc482801643"/>
      <w:r>
        <w:rPr>
          <w:rFonts w:hAnsi="宋体" w:cs="Arial" w:hint="eastAsia"/>
          <w:bCs w:val="0"/>
          <w:kern w:val="2"/>
          <w:sz w:val="32"/>
          <w:szCs w:val="24"/>
        </w:rPr>
        <w:t>备查文件的填写方法说明</w:t>
      </w:r>
      <w:bookmarkEnd w:id="23"/>
      <w:bookmarkEnd w:id="24"/>
    </w:p>
    <w:p w14:paraId="152C00D7" w14:textId="77777777" w:rsidR="00000000" w:rsidRDefault="008A7A0C">
      <w:pPr>
        <w:widowControl/>
        <w:snapToGrid w:val="0"/>
        <w:spacing w:line="360" w:lineRule="auto"/>
        <w:ind w:firstLine="420"/>
        <w:rPr>
          <w:rFonts w:hAnsi="宋体" w:hint="eastAsia"/>
          <w:sz w:val="24"/>
        </w:rPr>
      </w:pPr>
      <w:r>
        <w:rPr>
          <w:rFonts w:hAnsi="宋体" w:hint="eastAsia"/>
          <w:sz w:val="24"/>
        </w:rPr>
        <w:t>对于有多种备查文件的情况，实例文档中只要合并填写一条记录即可，无需再进行拆分。</w:t>
      </w:r>
    </w:p>
    <w:p w14:paraId="5428E450"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25" w:name="_Toc228353340"/>
      <w:bookmarkStart w:id="26" w:name="_Toc482801644"/>
      <w:r>
        <w:rPr>
          <w:rFonts w:hAnsi="宋体" w:cs="Arial" w:hint="eastAsia"/>
          <w:bCs w:val="0"/>
          <w:kern w:val="2"/>
          <w:sz w:val="32"/>
          <w:szCs w:val="24"/>
        </w:rPr>
        <w:t>披露为负值，实例文档中使用正值的科目说明</w:t>
      </w:r>
      <w:bookmarkEnd w:id="25"/>
      <w:bookmarkEnd w:id="26"/>
    </w:p>
    <w:p w14:paraId="3FCBB158" w14:textId="77777777" w:rsidR="00000000" w:rsidRDefault="008A7A0C">
      <w:pPr>
        <w:widowControl/>
        <w:snapToGrid w:val="0"/>
        <w:spacing w:line="360" w:lineRule="auto"/>
        <w:ind w:firstLine="420"/>
        <w:rPr>
          <w:rFonts w:hAnsi="宋体" w:hint="eastAsia"/>
          <w:color w:val="0000FF"/>
          <w:sz w:val="24"/>
        </w:rPr>
      </w:pPr>
      <w:r>
        <w:rPr>
          <w:rFonts w:hAnsi="宋体" w:hint="eastAsia"/>
          <w:color w:val="0000FF"/>
          <w:sz w:val="24"/>
        </w:rPr>
        <w:t>模板测试用稿</w:t>
      </w:r>
      <w:r>
        <w:rPr>
          <w:rFonts w:hAnsi="宋体" w:hint="eastAsia"/>
          <w:color w:val="0000FF"/>
          <w:sz w:val="24"/>
        </w:rPr>
        <w:t>20091016</w:t>
      </w:r>
      <w:r>
        <w:rPr>
          <w:rFonts w:hAnsi="宋体" w:hint="eastAsia"/>
          <w:color w:val="0000FF"/>
          <w:sz w:val="24"/>
        </w:rPr>
        <w:t>中，已经在利润表的“二、费用（</w:t>
      </w:r>
      <w:r>
        <w:rPr>
          <w:rFonts w:hAnsi="宋体" w:hint="eastAsia"/>
          <w:color w:val="0000FF"/>
          <w:sz w:val="24"/>
        </w:rPr>
        <w:t>2019</w:t>
      </w:r>
      <w:r>
        <w:rPr>
          <w:rFonts w:hAnsi="宋体" w:hint="eastAsia"/>
          <w:color w:val="0000FF"/>
          <w:sz w:val="24"/>
        </w:rPr>
        <w:t>）”项以及“所得税费用（</w:t>
      </w:r>
      <w:r>
        <w:rPr>
          <w:rFonts w:hAnsi="宋体" w:hint="eastAsia"/>
          <w:color w:val="0000FF"/>
          <w:sz w:val="24"/>
        </w:rPr>
        <w:t>2033</w:t>
      </w:r>
      <w:r>
        <w:rPr>
          <w:rFonts w:hAnsi="宋体" w:hint="eastAsia"/>
          <w:color w:val="0000FF"/>
          <w:sz w:val="24"/>
        </w:rPr>
        <w:t>）”之前加了运算符号</w:t>
      </w:r>
      <w:r>
        <w:rPr>
          <w:rFonts w:hAnsi="宋体" w:hint="eastAsia"/>
          <w:color w:val="0000FF"/>
          <w:sz w:val="24"/>
        </w:rPr>
        <w:t>“减”，因此，利润表中的各项费用以及所得税费用在模板中不需再显示负号。</w:t>
      </w:r>
    </w:p>
    <w:p w14:paraId="045F6679" w14:textId="77777777" w:rsidR="00000000" w:rsidRDefault="008A7A0C">
      <w:pPr>
        <w:widowControl/>
        <w:snapToGrid w:val="0"/>
        <w:spacing w:line="360" w:lineRule="auto"/>
        <w:ind w:firstLine="420"/>
        <w:rPr>
          <w:rFonts w:hAnsi="宋体" w:hint="eastAsia"/>
          <w:color w:val="0000FF"/>
          <w:sz w:val="24"/>
        </w:rPr>
      </w:pPr>
      <w:r>
        <w:rPr>
          <w:rFonts w:hAnsi="宋体" w:hint="eastAsia"/>
          <w:color w:val="0000FF"/>
          <w:sz w:val="24"/>
        </w:rPr>
        <w:t>对于其他披露项目，例如利润表中的股票投资收益（</w:t>
      </w:r>
      <w:r>
        <w:rPr>
          <w:rFonts w:hAnsi="宋体" w:hint="eastAsia"/>
          <w:color w:val="0000FF"/>
          <w:sz w:val="24"/>
        </w:rPr>
        <w:t>0635</w:t>
      </w:r>
      <w:r>
        <w:rPr>
          <w:rFonts w:hAnsi="宋体" w:hint="eastAsia"/>
          <w:color w:val="0000FF"/>
          <w:sz w:val="24"/>
        </w:rPr>
        <w:t>）、基金净值变动表中的基金赎回款引起的净值减少（</w:t>
      </w:r>
      <w:r>
        <w:rPr>
          <w:rFonts w:hAnsi="宋体" w:hint="eastAsia"/>
          <w:color w:val="0000FF"/>
          <w:sz w:val="24"/>
        </w:rPr>
        <w:t>0666</w:t>
      </w:r>
      <w:r>
        <w:rPr>
          <w:rFonts w:hAnsi="宋体" w:hint="eastAsia"/>
          <w:color w:val="0000FF"/>
          <w:sz w:val="24"/>
        </w:rPr>
        <w:t>）（</w:t>
      </w:r>
      <w:r>
        <w:rPr>
          <w:rFonts w:hAnsi="宋体" w:hint="eastAsia"/>
          <w:color w:val="0000FF"/>
          <w:sz w:val="24"/>
        </w:rPr>
        <w:t>0667</w:t>
      </w:r>
      <w:r>
        <w:rPr>
          <w:rFonts w:hAnsi="宋体" w:hint="eastAsia"/>
          <w:color w:val="0000FF"/>
          <w:sz w:val="24"/>
        </w:rPr>
        <w:t>）（</w:t>
      </w:r>
      <w:r>
        <w:rPr>
          <w:rFonts w:hAnsi="宋体" w:hint="eastAsia"/>
          <w:color w:val="0000FF"/>
          <w:sz w:val="24"/>
        </w:rPr>
        <w:t>0668</w:t>
      </w:r>
      <w:r>
        <w:rPr>
          <w:rFonts w:hAnsi="宋体" w:hint="eastAsia"/>
          <w:color w:val="0000FF"/>
          <w:sz w:val="24"/>
        </w:rPr>
        <w:t>），模板要求填列负数。但同样的概念，在其他场合出现，又为正值，则在实例文档中，这些数值仍然要求按照正值填列。</w:t>
      </w:r>
    </w:p>
    <w:p w14:paraId="5AEAD9D7"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27" w:name="_Toc482801645"/>
      <w:bookmarkStart w:id="28" w:name="_Toc228353341"/>
      <w:r>
        <w:rPr>
          <w:rFonts w:hAnsi="宋体" w:cs="Arial" w:hint="eastAsia"/>
          <w:bCs w:val="0"/>
          <w:kern w:val="2"/>
          <w:sz w:val="32"/>
          <w:szCs w:val="24"/>
        </w:rPr>
        <w:t>QDII</w:t>
      </w:r>
      <w:r>
        <w:rPr>
          <w:rFonts w:hAnsi="宋体" w:cs="Arial" w:hint="eastAsia"/>
          <w:bCs w:val="0"/>
          <w:kern w:val="2"/>
          <w:sz w:val="32"/>
          <w:szCs w:val="24"/>
        </w:rPr>
        <w:t>基金“期末按公允价值占基金资产净值比例大小排序的前十名权益投资明细”表的填列</w:t>
      </w:r>
      <w:bookmarkEnd w:id="27"/>
    </w:p>
    <w:p w14:paraId="7EB3FB8C" w14:textId="77777777" w:rsidR="00000000" w:rsidRDefault="008A7A0C">
      <w:pPr>
        <w:widowControl/>
        <w:snapToGrid w:val="0"/>
        <w:spacing w:line="360" w:lineRule="auto"/>
        <w:ind w:firstLine="420"/>
        <w:rPr>
          <w:rFonts w:hAnsi="宋体" w:hint="eastAsia"/>
          <w:sz w:val="24"/>
        </w:rPr>
      </w:pPr>
      <w:r>
        <w:rPr>
          <w:rFonts w:hAnsi="宋体" w:hint="eastAsia"/>
          <w:sz w:val="24"/>
        </w:rPr>
        <w:t>根据</w:t>
      </w:r>
      <w:r>
        <w:rPr>
          <w:rFonts w:hAnsi="宋体" w:hint="eastAsia"/>
          <w:sz w:val="24"/>
        </w:rPr>
        <w:t>QDII</w:t>
      </w:r>
      <w:r>
        <w:rPr>
          <w:rFonts w:hAnsi="宋体" w:hint="eastAsia"/>
          <w:sz w:val="24"/>
        </w:rPr>
        <w:t>基金“期末按公允价值占基金资产净值比例大小排序的前十名权益投资明细”表中可能出现的基金持有同一公司</w:t>
      </w:r>
      <w:r>
        <w:rPr>
          <w:rFonts w:hAnsi="宋体" w:hint="eastAsia"/>
          <w:sz w:val="24"/>
        </w:rPr>
        <w:t>在不同证券市场发行的股票的情况，现修订该表的对应元素，新增</w:t>
      </w:r>
      <w:r>
        <w:rPr>
          <w:rFonts w:hAnsi="宋体" w:hint="eastAsia"/>
          <w:sz w:val="24"/>
        </w:rPr>
        <w:t>Tuple</w:t>
      </w:r>
      <w:r>
        <w:rPr>
          <w:rFonts w:hAnsi="宋体" w:hint="eastAsia"/>
          <w:sz w:val="24"/>
        </w:rPr>
        <w:t>类型元素为该表对应标引元素：</w:t>
      </w:r>
    </w:p>
    <w:p w14:paraId="59C62005" w14:textId="77777777" w:rsidR="00000000" w:rsidRDefault="008A7A0C">
      <w:pPr>
        <w:pStyle w:val="BodyText"/>
        <w:widowControl w:val="0"/>
        <w:ind w:leftChars="200" w:left="420" w:firstLine="380"/>
        <w:rPr>
          <w:rFonts w:ascii="Courier New" w:eastAsia="楷体_GB2312" w:hAnsi="Courier New" w:cs="Courier New" w:hint="eastAsia"/>
          <w:kern w:val="2"/>
          <w:szCs w:val="24"/>
          <w:lang w:val="en-US" w:eastAsia="zh-CN"/>
        </w:rPr>
      </w:pPr>
      <w:r>
        <w:rPr>
          <w:rFonts w:ascii="Courier New" w:eastAsia="楷体_GB2312" w:hAnsi="Courier New" w:cs="Courier New" w:hint="eastAsia"/>
          <w:kern w:val="2"/>
          <w:szCs w:val="24"/>
          <w:lang w:val="en-US" w:eastAsia="zh-CN"/>
        </w:rPr>
        <w:t>“</w:t>
      </w:r>
      <w:r>
        <w:rPr>
          <w:rFonts w:ascii="Courier New" w:eastAsia="楷体_GB2312" w:hAnsi="Courier New" w:cs="Courier New"/>
          <w:kern w:val="2"/>
          <w:szCs w:val="24"/>
          <w:lang w:val="en-US" w:eastAsia="zh-CN"/>
        </w:rPr>
        <w:t>QiMoAnGongYunJiaZhiZhanJiJinZiChanJingZhiBiLiDaXiaoPaiXuDeQuanYiTouZiMingXi</w:t>
      </w:r>
      <w:r>
        <w:rPr>
          <w:rFonts w:ascii="Courier New" w:eastAsia="楷体_GB2312" w:hAnsi="Courier New" w:cs="Courier New" w:hint="eastAsia"/>
          <w:kern w:val="2"/>
          <w:szCs w:val="24"/>
          <w:lang w:val="en-US" w:eastAsia="zh-CN"/>
        </w:rPr>
        <w:t>（期末按公允价值占基金资产净值比例大小排序的权益投资明细）”</w:t>
      </w:r>
    </w:p>
    <w:p w14:paraId="20C74AE4" w14:textId="77777777" w:rsidR="00000000" w:rsidRDefault="008A7A0C">
      <w:pPr>
        <w:widowControl/>
        <w:snapToGrid w:val="0"/>
        <w:spacing w:line="360" w:lineRule="auto"/>
        <w:ind w:firstLine="420"/>
        <w:rPr>
          <w:rFonts w:hAnsi="宋体" w:hint="eastAsia"/>
          <w:sz w:val="24"/>
        </w:rPr>
      </w:pPr>
      <w:r>
        <w:rPr>
          <w:rFonts w:hAnsi="宋体" w:hint="eastAsia"/>
          <w:sz w:val="24"/>
        </w:rPr>
        <w:lastRenderedPageBreak/>
        <w:t>该元素下属一个</w:t>
      </w:r>
      <w:r>
        <w:rPr>
          <w:rFonts w:hAnsi="宋体" w:hint="eastAsia"/>
          <w:sz w:val="24"/>
        </w:rPr>
        <w:t>Tuple</w:t>
      </w:r>
      <w:r>
        <w:rPr>
          <w:rFonts w:hAnsi="宋体" w:hint="eastAsia"/>
          <w:sz w:val="24"/>
        </w:rPr>
        <w:t>类型子元素和四个</w:t>
      </w:r>
      <w:r>
        <w:rPr>
          <w:rFonts w:hAnsi="宋体" w:hint="eastAsia"/>
          <w:sz w:val="24"/>
        </w:rPr>
        <w:t>Item</w:t>
      </w:r>
      <w:r>
        <w:rPr>
          <w:rFonts w:hAnsi="宋体" w:hint="eastAsia"/>
          <w:sz w:val="24"/>
        </w:rPr>
        <w:t>类型子元素，填列时，基金投资股票所属公司的中英文名称、公允价值最终合计占比等科目对应填入四个</w:t>
      </w:r>
      <w:r>
        <w:rPr>
          <w:rFonts w:hAnsi="宋体" w:hint="eastAsia"/>
          <w:sz w:val="24"/>
        </w:rPr>
        <w:t>Item</w:t>
      </w:r>
      <w:r>
        <w:rPr>
          <w:rFonts w:hAnsi="宋体" w:hint="eastAsia"/>
          <w:sz w:val="24"/>
        </w:rPr>
        <w:t>类型子元素中，而可能出现同一公司股票由于所在证券市场</w:t>
      </w:r>
      <w:r>
        <w:rPr>
          <w:rFonts w:hAnsi="宋体" w:hint="eastAsia"/>
          <w:sz w:val="24"/>
        </w:rPr>
        <w:t>不同而需分开列示的证券代码、所在证券市场、所属国家（地区）、数量、公允价值等科目则对应填入</w:t>
      </w:r>
      <w:r>
        <w:rPr>
          <w:rFonts w:hAnsi="宋体" w:hint="eastAsia"/>
          <w:sz w:val="24"/>
        </w:rPr>
        <w:t>Tuple</w:t>
      </w:r>
      <w:r>
        <w:rPr>
          <w:rFonts w:hAnsi="宋体" w:hint="eastAsia"/>
          <w:sz w:val="24"/>
        </w:rPr>
        <w:t>类型子元素中。</w:t>
      </w:r>
    </w:p>
    <w:p w14:paraId="1890D5F6" w14:textId="77777777" w:rsidR="00000000" w:rsidRDefault="008A7A0C">
      <w:pPr>
        <w:widowControl/>
        <w:snapToGrid w:val="0"/>
        <w:spacing w:line="360" w:lineRule="auto"/>
        <w:ind w:firstLine="420"/>
        <w:rPr>
          <w:rFonts w:hAnsi="宋体" w:hint="eastAsia"/>
          <w:sz w:val="24"/>
        </w:rPr>
      </w:pPr>
      <w:r>
        <w:rPr>
          <w:rFonts w:hAnsi="宋体" w:hint="eastAsia"/>
          <w:sz w:val="24"/>
        </w:rPr>
        <w:t>即使</w:t>
      </w:r>
      <w:r>
        <w:rPr>
          <w:rFonts w:hAnsi="宋体" w:hint="eastAsia"/>
          <w:sz w:val="24"/>
        </w:rPr>
        <w:t>QDII</w:t>
      </w:r>
      <w:r>
        <w:rPr>
          <w:rFonts w:hAnsi="宋体" w:hint="eastAsia"/>
          <w:sz w:val="24"/>
        </w:rPr>
        <w:t>基金尚未有这种情况，仍需照此填列。</w:t>
      </w:r>
      <w:r>
        <w:rPr>
          <w:rFonts w:hAnsi="宋体" w:hint="eastAsia"/>
          <w:sz w:val="24"/>
        </w:rPr>
        <w:t xml:space="preserve"> </w:t>
      </w:r>
    </w:p>
    <w:p w14:paraId="076CFCA3"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29" w:name="_Toc482801646"/>
      <w:bookmarkEnd w:id="28"/>
      <w:r>
        <w:rPr>
          <w:rFonts w:hAnsi="宋体" w:cs="Arial" w:hint="eastAsia"/>
          <w:bCs w:val="0"/>
          <w:kern w:val="2"/>
          <w:sz w:val="32"/>
          <w:szCs w:val="24"/>
        </w:rPr>
        <w:t>金融工具风险及管理中“其他价格风险敞口（</w:t>
      </w:r>
      <w:r>
        <w:rPr>
          <w:rFonts w:hAnsi="宋体" w:cs="Arial" w:hint="eastAsia"/>
          <w:bCs w:val="0"/>
          <w:kern w:val="2"/>
          <w:sz w:val="32"/>
          <w:szCs w:val="24"/>
        </w:rPr>
        <w:t>21</w:t>
      </w:r>
      <w:r>
        <w:rPr>
          <w:rFonts w:hAnsi="宋体" w:cs="Arial"/>
          <w:bCs w:val="0"/>
          <w:kern w:val="2"/>
          <w:sz w:val="32"/>
          <w:szCs w:val="24"/>
        </w:rPr>
        <w:t>58</w:t>
      </w:r>
      <w:r>
        <w:rPr>
          <w:rFonts w:hAnsi="宋体" w:cs="Arial" w:hint="eastAsia"/>
          <w:bCs w:val="0"/>
          <w:kern w:val="2"/>
          <w:sz w:val="32"/>
          <w:szCs w:val="24"/>
        </w:rPr>
        <w:t>）”合计项校验</w:t>
      </w:r>
      <w:bookmarkEnd w:id="29"/>
    </w:p>
    <w:p w14:paraId="7B24AA84" w14:textId="77777777" w:rsidR="00000000" w:rsidRDefault="008A7A0C">
      <w:pPr>
        <w:widowControl/>
        <w:snapToGrid w:val="0"/>
        <w:spacing w:line="360" w:lineRule="auto"/>
        <w:ind w:firstLine="420"/>
        <w:rPr>
          <w:rFonts w:hAnsi="宋体" w:hint="eastAsia"/>
          <w:sz w:val="24"/>
        </w:rPr>
      </w:pPr>
      <w:r>
        <w:rPr>
          <w:rFonts w:hAnsi="宋体" w:hint="eastAsia"/>
          <w:sz w:val="24"/>
        </w:rPr>
        <w:t>在“其他价格风险敞口（</w:t>
      </w:r>
      <w:r>
        <w:rPr>
          <w:rFonts w:hAnsi="宋体" w:hint="eastAsia"/>
          <w:sz w:val="24"/>
        </w:rPr>
        <w:t>21</w:t>
      </w:r>
      <w:r>
        <w:rPr>
          <w:rFonts w:hAnsi="宋体"/>
          <w:sz w:val="24"/>
        </w:rPr>
        <w:t>63</w:t>
      </w:r>
      <w:r>
        <w:rPr>
          <w:rFonts w:hAnsi="宋体" w:hint="eastAsia"/>
          <w:sz w:val="24"/>
        </w:rPr>
        <w:t>）”中，该</w:t>
      </w:r>
      <w:r>
        <w:rPr>
          <w:rFonts w:hAnsi="宋体"/>
          <w:sz w:val="24"/>
        </w:rPr>
        <w:t>校验规则公式修改为</w:t>
      </w:r>
      <w:r>
        <w:rPr>
          <w:rFonts w:hAnsi="宋体" w:hint="eastAsia"/>
          <w:sz w:val="24"/>
        </w:rPr>
        <w:t>“合计＝交易性金融资产（股票投资）（</w:t>
      </w:r>
      <w:r>
        <w:rPr>
          <w:rFonts w:hAnsi="宋体" w:hint="eastAsia"/>
          <w:sz w:val="24"/>
        </w:rPr>
        <w:t>2901</w:t>
      </w:r>
      <w:r>
        <w:rPr>
          <w:rFonts w:hAnsi="宋体" w:hint="eastAsia"/>
          <w:sz w:val="24"/>
        </w:rPr>
        <w:t>）＋交易性</w:t>
      </w:r>
      <w:r>
        <w:rPr>
          <w:rFonts w:hAnsi="宋体"/>
          <w:sz w:val="24"/>
        </w:rPr>
        <w:t>金融资产（</w:t>
      </w:r>
      <w:r>
        <w:rPr>
          <w:rFonts w:hAnsi="宋体" w:hint="eastAsia"/>
          <w:sz w:val="24"/>
        </w:rPr>
        <w:t>基金</w:t>
      </w:r>
      <w:r>
        <w:rPr>
          <w:rFonts w:hAnsi="宋体"/>
          <w:sz w:val="24"/>
        </w:rPr>
        <w:t>投资）</w:t>
      </w:r>
      <w:r>
        <w:rPr>
          <w:rFonts w:hAnsi="宋体" w:hint="eastAsia"/>
          <w:sz w:val="24"/>
        </w:rPr>
        <w:t>（</w:t>
      </w:r>
      <w:r>
        <w:rPr>
          <w:rFonts w:hAnsi="宋体" w:hint="eastAsia"/>
          <w:sz w:val="24"/>
        </w:rPr>
        <w:t>2911</w:t>
      </w:r>
      <w:r>
        <w:rPr>
          <w:rFonts w:hAnsi="宋体" w:hint="eastAsia"/>
          <w:sz w:val="24"/>
        </w:rPr>
        <w:t>）</w:t>
      </w:r>
      <w:r>
        <w:rPr>
          <w:rFonts w:hAnsi="宋体" w:hint="eastAsia"/>
          <w:sz w:val="24"/>
        </w:rPr>
        <w:t>+</w:t>
      </w:r>
      <w:r>
        <w:rPr>
          <w:rFonts w:hAnsi="宋体" w:hint="eastAsia"/>
          <w:sz w:val="24"/>
        </w:rPr>
        <w:t>交易性金融资产（债券投资）（</w:t>
      </w:r>
      <w:r>
        <w:rPr>
          <w:rFonts w:hAnsi="宋体"/>
          <w:sz w:val="24"/>
        </w:rPr>
        <w:t>2604</w:t>
      </w:r>
      <w:r>
        <w:rPr>
          <w:rFonts w:hAnsi="宋体" w:hint="eastAsia"/>
          <w:sz w:val="24"/>
        </w:rPr>
        <w:t>）＋交易性金融资产（贵金属投资）（</w:t>
      </w:r>
      <w:r>
        <w:rPr>
          <w:rFonts w:hAnsi="宋体"/>
          <w:sz w:val="24"/>
        </w:rPr>
        <w:t>3212</w:t>
      </w:r>
      <w:r>
        <w:rPr>
          <w:rFonts w:hAnsi="宋体" w:hint="eastAsia"/>
          <w:sz w:val="24"/>
        </w:rPr>
        <w:t>）</w:t>
      </w:r>
      <w:r>
        <w:rPr>
          <w:rFonts w:hAnsi="宋体" w:hint="eastAsia"/>
          <w:sz w:val="24"/>
        </w:rPr>
        <w:t>+</w:t>
      </w:r>
      <w:r>
        <w:rPr>
          <w:rFonts w:hAnsi="宋体" w:hint="eastAsia"/>
          <w:sz w:val="24"/>
        </w:rPr>
        <w:t>衍生金融资产（权证投资）（</w:t>
      </w:r>
      <w:r>
        <w:rPr>
          <w:rFonts w:hAnsi="宋体"/>
          <w:sz w:val="24"/>
        </w:rPr>
        <w:t>2902</w:t>
      </w:r>
      <w:r>
        <w:rPr>
          <w:rFonts w:hAnsi="宋体" w:hint="eastAsia"/>
          <w:sz w:val="24"/>
        </w:rPr>
        <w:t>）＋其他（</w:t>
      </w:r>
      <w:r>
        <w:rPr>
          <w:rFonts w:hAnsi="宋体" w:hint="eastAsia"/>
          <w:sz w:val="24"/>
        </w:rPr>
        <w:t>2116</w:t>
      </w:r>
      <w:r>
        <w:rPr>
          <w:rFonts w:hAnsi="宋体" w:hint="eastAsia"/>
          <w:sz w:val="24"/>
        </w:rPr>
        <w:t>）</w:t>
      </w:r>
      <w:r>
        <w:rPr>
          <w:rFonts w:hAnsi="宋体" w:hint="eastAsia"/>
          <w:sz w:val="24"/>
        </w:rPr>
        <w:t>”。</w:t>
      </w:r>
    </w:p>
    <w:p w14:paraId="48AE77B9"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30" w:name="_Toc482801647"/>
      <w:r>
        <w:rPr>
          <w:rFonts w:hAnsi="宋体" w:cs="Arial" w:hint="eastAsia"/>
          <w:bCs w:val="0"/>
          <w:kern w:val="2"/>
          <w:sz w:val="32"/>
          <w:szCs w:val="24"/>
        </w:rPr>
        <w:t>关于附注号</w:t>
      </w:r>
      <w:bookmarkEnd w:id="30"/>
    </w:p>
    <w:p w14:paraId="6833D217" w14:textId="77777777" w:rsidR="00000000" w:rsidRDefault="008A7A0C">
      <w:pPr>
        <w:widowControl/>
        <w:snapToGrid w:val="0"/>
        <w:spacing w:line="360" w:lineRule="auto"/>
        <w:ind w:firstLine="420"/>
        <w:rPr>
          <w:rFonts w:hAnsi="宋体" w:hint="eastAsia"/>
          <w:sz w:val="24"/>
        </w:rPr>
      </w:pPr>
      <w:r>
        <w:rPr>
          <w:rFonts w:hAnsi="宋体" w:hint="eastAsia"/>
          <w:sz w:val="24"/>
        </w:rPr>
        <w:t>模板中“附注号”栏内没有元素，建议厂商作为功能性模块增加，在实际生成</w:t>
      </w:r>
      <w:r>
        <w:rPr>
          <w:rFonts w:hAnsi="宋体" w:hint="eastAsia"/>
          <w:sz w:val="24"/>
        </w:rPr>
        <w:t>PDF</w:t>
      </w:r>
      <w:r>
        <w:rPr>
          <w:rFonts w:hAnsi="宋体" w:hint="eastAsia"/>
          <w:sz w:val="24"/>
        </w:rPr>
        <w:t>等文本文件时仍展示该栏。</w:t>
      </w:r>
    </w:p>
    <w:p w14:paraId="270FAD0D"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31" w:name="_Toc482801648"/>
      <w:r>
        <w:rPr>
          <w:rFonts w:hAnsi="宋体" w:cs="Arial" w:hint="eastAsia"/>
          <w:bCs w:val="0"/>
          <w:kern w:val="2"/>
          <w:sz w:val="32"/>
          <w:szCs w:val="24"/>
        </w:rPr>
        <w:t>基金经理及基金经理助理简介中有关证券从业年限的填列</w:t>
      </w:r>
      <w:bookmarkEnd w:id="31"/>
    </w:p>
    <w:p w14:paraId="1F6E8665" w14:textId="77777777" w:rsidR="00000000" w:rsidRDefault="008A7A0C">
      <w:pPr>
        <w:widowControl/>
        <w:snapToGrid w:val="0"/>
        <w:spacing w:line="360" w:lineRule="auto"/>
        <w:ind w:firstLine="420"/>
        <w:rPr>
          <w:rFonts w:hAnsi="宋体" w:hint="eastAsia"/>
          <w:sz w:val="24"/>
        </w:rPr>
      </w:pPr>
      <w:r>
        <w:rPr>
          <w:rFonts w:hAnsi="宋体" w:hint="eastAsia"/>
          <w:sz w:val="24"/>
        </w:rPr>
        <w:t>“证券从业年限</w:t>
      </w:r>
      <w:r>
        <w:rPr>
          <w:rFonts w:hAnsi="宋体"/>
          <w:sz w:val="24"/>
        </w:rPr>
        <w:t>(0561)</w:t>
      </w:r>
      <w:r>
        <w:rPr>
          <w:rFonts w:hAnsi="宋体" w:hint="eastAsia"/>
          <w:sz w:val="24"/>
        </w:rPr>
        <w:t>”下增加一个“证券从业起始日期</w:t>
      </w:r>
      <w:r>
        <w:rPr>
          <w:rFonts w:hAnsi="宋体"/>
          <w:sz w:val="24"/>
        </w:rPr>
        <w:t>(2543)</w:t>
      </w:r>
      <w:r>
        <w:rPr>
          <w:rFonts w:hAnsi="宋体" w:hint="eastAsia"/>
          <w:sz w:val="24"/>
        </w:rPr>
        <w:t>”的元素，公司在编制实例文档时填报，但实际披露时不用展示“证券从业起始日期</w:t>
      </w:r>
      <w:r>
        <w:rPr>
          <w:rFonts w:hAnsi="宋体"/>
          <w:sz w:val="24"/>
        </w:rPr>
        <w:t>(2543)</w:t>
      </w:r>
      <w:r>
        <w:rPr>
          <w:rFonts w:hAnsi="宋体" w:hint="eastAsia"/>
          <w:sz w:val="24"/>
        </w:rPr>
        <w:t>”信息。</w:t>
      </w:r>
    </w:p>
    <w:p w14:paraId="6E268CC8" w14:textId="77777777" w:rsidR="00000000" w:rsidRDefault="008A7A0C">
      <w:pPr>
        <w:widowControl/>
        <w:snapToGrid w:val="0"/>
        <w:spacing w:line="360" w:lineRule="auto"/>
        <w:rPr>
          <w:rFonts w:hint="eastAsia"/>
        </w:rPr>
      </w:pPr>
    </w:p>
    <w:p w14:paraId="57F3C86B"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r>
        <w:rPr>
          <w:rFonts w:hAnsi="宋体" w:cs="Arial" w:hint="eastAsia"/>
          <w:bCs w:val="0"/>
          <w:kern w:val="2"/>
          <w:sz w:val="32"/>
          <w:szCs w:val="24"/>
        </w:rPr>
        <w:t xml:space="preserve"> </w:t>
      </w:r>
      <w:bookmarkStart w:id="32" w:name="_Toc482801650"/>
      <w:r>
        <w:rPr>
          <w:rFonts w:hAnsi="宋体" w:cs="Arial" w:hint="eastAsia"/>
          <w:bCs w:val="0"/>
          <w:kern w:val="2"/>
          <w:sz w:val="32"/>
          <w:szCs w:val="24"/>
        </w:rPr>
        <w:t>在文本字段中展示表格与图片的方法</w:t>
      </w:r>
      <w:bookmarkEnd w:id="32"/>
    </w:p>
    <w:p w14:paraId="3E5CA323" w14:textId="77777777" w:rsidR="00000000" w:rsidRDefault="008A7A0C">
      <w:pPr>
        <w:rPr>
          <w:rFonts w:hint="eastAsia"/>
        </w:rPr>
      </w:pPr>
    </w:p>
    <w:p w14:paraId="02EB4FA2" w14:textId="77777777" w:rsidR="00000000" w:rsidRDefault="008A7A0C">
      <w:pPr>
        <w:widowControl/>
        <w:snapToGrid w:val="0"/>
        <w:spacing w:line="360" w:lineRule="auto"/>
        <w:ind w:firstLine="420"/>
        <w:rPr>
          <w:rFonts w:ascii="Arial" w:hAnsi="宋体" w:cs="Arial" w:hint="eastAsia"/>
          <w:sz w:val="24"/>
        </w:rPr>
      </w:pPr>
      <w:r>
        <w:rPr>
          <w:rFonts w:ascii="Arial" w:hAnsi="宋体" w:cs="Arial" w:hint="eastAsia"/>
          <w:sz w:val="24"/>
        </w:rPr>
        <w:t>基金公司可以采用如下方法在文本类元素中插入图、表格、列表的</w:t>
      </w:r>
      <w:r>
        <w:rPr>
          <w:rFonts w:ascii="Arial" w:hAnsi="宋体" w:cs="Arial" w:hint="eastAsia"/>
          <w:sz w:val="24"/>
        </w:rPr>
        <w:t>HTML</w:t>
      </w:r>
      <w:r>
        <w:rPr>
          <w:rFonts w:ascii="Arial" w:hAnsi="宋体" w:cs="Arial" w:hint="eastAsia"/>
          <w:sz w:val="24"/>
        </w:rPr>
        <w:t>代码，举例如下：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8"/>
      </w:tblGrid>
      <w:tr w:rsidR="00000000" w14:paraId="5CF5C2D6" w14:textId="77777777">
        <w:trPr>
          <w:jc w:val="center"/>
        </w:trPr>
        <w:tc>
          <w:tcPr>
            <w:tcW w:w="5408" w:type="dxa"/>
          </w:tcPr>
          <w:p w14:paraId="185AAC22" w14:textId="77777777" w:rsidR="00000000" w:rsidRDefault="008A7A0C">
            <w:pPr>
              <w:widowControl/>
              <w:spacing w:line="0" w:lineRule="atLeast"/>
              <w:rPr>
                <w:rFonts w:ascii="Segoe UI" w:hAnsi="Segoe UI" w:cs="Segoe UI"/>
                <w:kern w:val="0"/>
                <w:sz w:val="18"/>
                <w:szCs w:val="18"/>
              </w:rPr>
            </w:pPr>
            <w:r>
              <w:rPr>
                <w:rFonts w:ascii="Segoe UI" w:hAnsi="Segoe UI" w:cs="Segoe UI"/>
                <w:kern w:val="0"/>
                <w:sz w:val="18"/>
                <w:szCs w:val="18"/>
              </w:rPr>
              <w:t>,&lt;someelement&gt;</w:t>
            </w:r>
          </w:p>
          <w:p w14:paraId="698A4342" w14:textId="77777777" w:rsidR="00000000" w:rsidRDefault="008A7A0C">
            <w:pPr>
              <w:widowControl/>
              <w:spacing w:line="0" w:lineRule="atLeast"/>
              <w:ind w:leftChars="100" w:left="210"/>
              <w:rPr>
                <w:rFonts w:ascii="Segoe UI" w:hAnsi="Segoe UI" w:cs="Segoe UI"/>
                <w:kern w:val="0"/>
                <w:sz w:val="18"/>
                <w:szCs w:val="18"/>
              </w:rPr>
            </w:pPr>
            <w:r>
              <w:rPr>
                <w:rFonts w:ascii="Segoe UI" w:hAnsi="Segoe UI" w:cs="Segoe UI"/>
                <w:kern w:val="0"/>
                <w:sz w:val="18"/>
                <w:szCs w:val="18"/>
              </w:rPr>
              <w:t>&lt;![CDATA[</w:t>
            </w:r>
          </w:p>
          <w:p w14:paraId="78432094" w14:textId="77777777" w:rsidR="00000000" w:rsidRDefault="008A7A0C">
            <w:pPr>
              <w:widowControl/>
              <w:spacing w:line="0" w:lineRule="atLeast"/>
              <w:ind w:leftChars="200" w:left="420"/>
              <w:rPr>
                <w:rFonts w:ascii="Segoe UI" w:hAnsi="Segoe UI" w:cs="Segoe UI" w:hint="eastAsia"/>
                <w:kern w:val="0"/>
                <w:sz w:val="18"/>
                <w:szCs w:val="18"/>
              </w:rPr>
            </w:pPr>
            <w:r>
              <w:rPr>
                <w:rFonts w:ascii="Segoe UI" w:hAnsi="Segoe UI" w:cs="Segoe UI" w:hint="eastAsia"/>
                <w:kern w:val="0"/>
                <w:sz w:val="18"/>
                <w:szCs w:val="18"/>
              </w:rPr>
              <w:t>一些</w:t>
            </w:r>
            <w:r>
              <w:rPr>
                <w:rFonts w:ascii="Segoe UI" w:hAnsi="Segoe UI" w:cs="Segoe UI" w:hint="eastAsia"/>
                <w:kern w:val="0"/>
                <w:sz w:val="18"/>
                <w:szCs w:val="18"/>
              </w:rPr>
              <w:t>图片说明</w:t>
            </w:r>
          </w:p>
          <w:p w14:paraId="4245B34B" w14:textId="77777777" w:rsidR="00000000" w:rsidRDefault="008A7A0C">
            <w:pPr>
              <w:widowControl/>
              <w:spacing w:line="0" w:lineRule="atLeast"/>
              <w:ind w:leftChars="200" w:left="420"/>
              <w:rPr>
                <w:rFonts w:ascii="Segoe UI" w:hAnsi="Segoe UI" w:cs="Segoe UI"/>
                <w:kern w:val="0"/>
                <w:sz w:val="18"/>
                <w:szCs w:val="18"/>
              </w:rPr>
            </w:pPr>
            <w:r>
              <w:rPr>
                <w:rFonts w:ascii="Segoe UI" w:hAnsi="Segoe UI" w:cs="Segoe UI"/>
                <w:kern w:val="0"/>
                <w:sz w:val="18"/>
                <w:szCs w:val="18"/>
              </w:rPr>
              <w:t>&lt;img src=”</w:t>
            </w:r>
            <w:r>
              <w:rPr>
                <w:rFonts w:ascii="Segoe UI" w:hAnsi="Segoe UI" w:cs="Segoe UI" w:hint="eastAsia"/>
                <w:kern w:val="0"/>
                <w:sz w:val="18"/>
                <w:szCs w:val="18"/>
              </w:rPr>
              <w:t>文件名</w:t>
            </w:r>
            <w:r>
              <w:rPr>
                <w:rFonts w:ascii="Segoe UI" w:hAnsi="Segoe UI" w:cs="Segoe UI"/>
                <w:kern w:val="0"/>
                <w:sz w:val="18"/>
                <w:szCs w:val="18"/>
              </w:rPr>
              <w:t>” /&gt;</w:t>
            </w:r>
          </w:p>
          <w:p w14:paraId="06FC22E2" w14:textId="77777777" w:rsidR="00000000" w:rsidRDefault="008A7A0C">
            <w:pPr>
              <w:widowControl/>
              <w:spacing w:line="0" w:lineRule="atLeast"/>
              <w:ind w:leftChars="200" w:left="420"/>
              <w:rPr>
                <w:rFonts w:ascii="Segoe UI" w:hAnsi="Segoe UI" w:cs="Segoe UI" w:hint="eastAsia"/>
                <w:kern w:val="0"/>
                <w:sz w:val="18"/>
                <w:szCs w:val="18"/>
              </w:rPr>
            </w:pPr>
            <w:r>
              <w:rPr>
                <w:rFonts w:ascii="Segoe UI" w:hAnsi="Segoe UI" w:cs="Segoe UI" w:hint="eastAsia"/>
                <w:kern w:val="0"/>
                <w:sz w:val="18"/>
                <w:szCs w:val="18"/>
              </w:rPr>
              <w:t>一些表格说明</w:t>
            </w:r>
          </w:p>
          <w:p w14:paraId="11D2FB64" w14:textId="77777777" w:rsidR="00000000" w:rsidRDefault="008A7A0C">
            <w:pPr>
              <w:widowControl/>
              <w:spacing w:line="0" w:lineRule="atLeast"/>
              <w:ind w:leftChars="200" w:left="420"/>
              <w:rPr>
                <w:rFonts w:ascii="Segoe UI" w:hAnsi="Segoe UI" w:cs="Segoe UI"/>
                <w:kern w:val="0"/>
                <w:sz w:val="18"/>
                <w:szCs w:val="18"/>
              </w:rPr>
            </w:pPr>
            <w:r>
              <w:rPr>
                <w:rFonts w:ascii="Segoe UI" w:hAnsi="Segoe UI" w:cs="Segoe UI"/>
                <w:kern w:val="0"/>
                <w:sz w:val="18"/>
                <w:szCs w:val="18"/>
              </w:rPr>
              <w:t>&lt;table&gt;</w:t>
            </w:r>
          </w:p>
          <w:p w14:paraId="6602E326" w14:textId="77777777" w:rsidR="00000000" w:rsidRDefault="008A7A0C">
            <w:pPr>
              <w:widowControl/>
              <w:spacing w:line="0" w:lineRule="atLeast"/>
              <w:ind w:leftChars="300" w:left="630"/>
              <w:rPr>
                <w:rFonts w:ascii="Segoe UI" w:hAnsi="Segoe UI" w:cs="Segoe UI"/>
                <w:kern w:val="0"/>
                <w:sz w:val="18"/>
                <w:szCs w:val="18"/>
              </w:rPr>
            </w:pPr>
            <w:r>
              <w:rPr>
                <w:rFonts w:ascii="Segoe UI" w:hAnsi="Segoe UI" w:cs="Segoe UI"/>
                <w:kern w:val="0"/>
                <w:sz w:val="18"/>
                <w:szCs w:val="18"/>
              </w:rPr>
              <w:t>&lt;tr&gt;</w:t>
            </w:r>
          </w:p>
          <w:p w14:paraId="17D10F02" w14:textId="77777777" w:rsidR="00000000" w:rsidRDefault="008A7A0C">
            <w:pPr>
              <w:widowControl/>
              <w:spacing w:line="0" w:lineRule="atLeast"/>
              <w:ind w:leftChars="400" w:left="840"/>
              <w:rPr>
                <w:rFonts w:ascii="Segoe UI" w:hAnsi="Segoe UI" w:cs="Segoe UI" w:hint="eastAsia"/>
                <w:kern w:val="0"/>
                <w:sz w:val="18"/>
                <w:szCs w:val="18"/>
              </w:rPr>
            </w:pPr>
            <w:r>
              <w:rPr>
                <w:rFonts w:ascii="Segoe UI" w:hAnsi="Segoe UI" w:cs="Segoe UI"/>
                <w:kern w:val="0"/>
                <w:sz w:val="18"/>
                <w:szCs w:val="18"/>
              </w:rPr>
              <w:t>&lt;th&gt;</w:t>
            </w:r>
            <w:r>
              <w:rPr>
                <w:rFonts w:ascii="Segoe UI" w:hAnsi="Segoe UI" w:cs="Segoe UI"/>
                <w:kern w:val="0"/>
                <w:sz w:val="18"/>
                <w:szCs w:val="18"/>
              </w:rPr>
              <w:t>表头</w:t>
            </w:r>
            <w:r>
              <w:rPr>
                <w:rFonts w:ascii="Segoe UI" w:hAnsi="Segoe UI" w:cs="Segoe UI"/>
                <w:kern w:val="0"/>
                <w:sz w:val="18"/>
                <w:szCs w:val="18"/>
              </w:rPr>
              <w:t>1&lt;/th&gt;&lt;th&gt;</w:t>
            </w:r>
            <w:r>
              <w:rPr>
                <w:rFonts w:ascii="Segoe UI" w:hAnsi="Segoe UI" w:cs="Segoe UI"/>
                <w:kern w:val="0"/>
                <w:sz w:val="18"/>
                <w:szCs w:val="18"/>
              </w:rPr>
              <w:t>表头</w:t>
            </w:r>
            <w:r>
              <w:rPr>
                <w:rFonts w:ascii="Segoe UI" w:hAnsi="Segoe UI" w:cs="Segoe UI"/>
                <w:kern w:val="0"/>
                <w:sz w:val="18"/>
                <w:szCs w:val="18"/>
              </w:rPr>
              <w:t>2&lt;/th&gt;&lt;th&gt;</w:t>
            </w:r>
            <w:r>
              <w:rPr>
                <w:rFonts w:ascii="Segoe UI" w:hAnsi="Segoe UI" w:cs="Segoe UI"/>
                <w:kern w:val="0"/>
                <w:sz w:val="18"/>
                <w:szCs w:val="18"/>
              </w:rPr>
              <w:t>表头</w:t>
            </w:r>
            <w:r>
              <w:rPr>
                <w:rFonts w:ascii="Segoe UI" w:hAnsi="Segoe UI" w:cs="Segoe UI"/>
                <w:kern w:val="0"/>
                <w:sz w:val="18"/>
                <w:szCs w:val="18"/>
              </w:rPr>
              <w:t>3&lt;/th&gt;</w:t>
            </w:r>
          </w:p>
          <w:p w14:paraId="4A399046" w14:textId="77777777" w:rsidR="00000000" w:rsidRDefault="008A7A0C">
            <w:pPr>
              <w:widowControl/>
              <w:spacing w:line="0" w:lineRule="atLeast"/>
              <w:ind w:leftChars="300" w:left="630"/>
              <w:rPr>
                <w:rFonts w:ascii="Segoe UI" w:hAnsi="Segoe UI" w:cs="Segoe UI" w:hint="eastAsia"/>
                <w:kern w:val="0"/>
                <w:sz w:val="18"/>
                <w:szCs w:val="18"/>
              </w:rPr>
            </w:pPr>
            <w:r>
              <w:rPr>
                <w:rFonts w:ascii="Segoe UI" w:hAnsi="Segoe UI" w:cs="Segoe UI"/>
                <w:kern w:val="0"/>
                <w:sz w:val="18"/>
                <w:szCs w:val="18"/>
              </w:rPr>
              <w:t>&lt;/tr&gt;</w:t>
            </w:r>
          </w:p>
          <w:p w14:paraId="1D60B163" w14:textId="77777777" w:rsidR="00000000" w:rsidRDefault="008A7A0C">
            <w:pPr>
              <w:widowControl/>
              <w:spacing w:line="0" w:lineRule="atLeast"/>
              <w:ind w:leftChars="300" w:left="630"/>
              <w:rPr>
                <w:rFonts w:ascii="Segoe UI" w:hAnsi="Segoe UI" w:cs="Segoe UI" w:hint="eastAsia"/>
                <w:kern w:val="0"/>
                <w:sz w:val="18"/>
                <w:szCs w:val="18"/>
              </w:rPr>
            </w:pPr>
            <w:r>
              <w:rPr>
                <w:rFonts w:ascii="Segoe UI" w:hAnsi="Segoe UI" w:cs="Segoe UI"/>
                <w:kern w:val="0"/>
                <w:sz w:val="18"/>
                <w:szCs w:val="18"/>
              </w:rPr>
              <w:t>&lt;tr&gt;</w:t>
            </w:r>
          </w:p>
          <w:p w14:paraId="2181E248" w14:textId="77777777" w:rsidR="00000000" w:rsidRDefault="008A7A0C">
            <w:pPr>
              <w:widowControl/>
              <w:spacing w:line="0" w:lineRule="atLeast"/>
              <w:ind w:leftChars="400" w:left="840"/>
              <w:rPr>
                <w:rFonts w:ascii="Segoe UI" w:hAnsi="Segoe UI" w:cs="Segoe UI" w:hint="eastAsia"/>
                <w:kern w:val="0"/>
                <w:sz w:val="18"/>
                <w:szCs w:val="18"/>
              </w:rPr>
            </w:pPr>
            <w:r>
              <w:rPr>
                <w:rFonts w:ascii="Segoe UI" w:hAnsi="Segoe UI" w:cs="Segoe UI"/>
                <w:kern w:val="0"/>
                <w:sz w:val="18"/>
                <w:szCs w:val="18"/>
              </w:rPr>
              <w:t>&lt;td&gt;A&lt;/td&gt;&lt;td&gt;B&lt;/td&gt;&lt;td&gt;C&lt;/td&gt;</w:t>
            </w:r>
          </w:p>
          <w:p w14:paraId="0ED2AA4B" w14:textId="77777777" w:rsidR="00000000" w:rsidRDefault="008A7A0C">
            <w:pPr>
              <w:widowControl/>
              <w:spacing w:line="0" w:lineRule="atLeast"/>
              <w:ind w:leftChars="300" w:left="630"/>
              <w:rPr>
                <w:rFonts w:ascii="Segoe UI" w:hAnsi="Segoe UI" w:cs="Segoe UI" w:hint="eastAsia"/>
                <w:kern w:val="0"/>
                <w:sz w:val="18"/>
                <w:szCs w:val="18"/>
              </w:rPr>
            </w:pPr>
            <w:r>
              <w:rPr>
                <w:rFonts w:ascii="Segoe UI" w:hAnsi="Segoe UI" w:cs="Segoe UI"/>
                <w:kern w:val="0"/>
                <w:sz w:val="18"/>
                <w:szCs w:val="18"/>
              </w:rPr>
              <w:t>&lt;/tr&gt;</w:t>
            </w:r>
          </w:p>
          <w:p w14:paraId="42DBB352" w14:textId="77777777" w:rsidR="00000000" w:rsidRDefault="008A7A0C">
            <w:pPr>
              <w:widowControl/>
              <w:spacing w:line="0" w:lineRule="atLeast"/>
              <w:ind w:leftChars="200" w:left="420"/>
              <w:rPr>
                <w:rFonts w:ascii="Segoe UI" w:hAnsi="Segoe UI" w:cs="Segoe UI" w:hint="eastAsia"/>
                <w:kern w:val="0"/>
                <w:sz w:val="18"/>
                <w:szCs w:val="18"/>
              </w:rPr>
            </w:pPr>
            <w:r>
              <w:rPr>
                <w:rFonts w:ascii="Segoe UI" w:hAnsi="Segoe UI" w:cs="Segoe UI"/>
                <w:kern w:val="0"/>
                <w:sz w:val="18"/>
                <w:szCs w:val="18"/>
              </w:rPr>
              <w:t>&lt;/table&gt;</w:t>
            </w:r>
          </w:p>
          <w:p w14:paraId="017B33D9" w14:textId="77777777" w:rsidR="00000000" w:rsidRDefault="008A7A0C">
            <w:pPr>
              <w:widowControl/>
              <w:spacing w:line="0" w:lineRule="atLeast"/>
              <w:ind w:leftChars="100" w:left="210"/>
              <w:rPr>
                <w:rFonts w:ascii="Segoe UI" w:hAnsi="Segoe UI" w:cs="Segoe UI"/>
                <w:kern w:val="0"/>
                <w:sz w:val="18"/>
                <w:szCs w:val="18"/>
              </w:rPr>
            </w:pPr>
            <w:r>
              <w:rPr>
                <w:rFonts w:ascii="Segoe UI" w:hAnsi="Segoe UI" w:cs="Segoe UI"/>
                <w:kern w:val="0"/>
                <w:sz w:val="18"/>
                <w:szCs w:val="18"/>
              </w:rPr>
              <w:t>]]&gt; </w:t>
            </w:r>
          </w:p>
          <w:p w14:paraId="6E80C440" w14:textId="77777777" w:rsidR="00000000" w:rsidRDefault="008A7A0C">
            <w:pPr>
              <w:rPr>
                <w:rFonts w:ascii="Segoe UI" w:hAnsi="Segoe UI" w:cs="Segoe UI" w:hint="eastAsia"/>
                <w:kern w:val="0"/>
                <w:sz w:val="18"/>
                <w:szCs w:val="18"/>
              </w:rPr>
            </w:pPr>
            <w:r>
              <w:rPr>
                <w:rFonts w:ascii="Segoe UI" w:hAnsi="Segoe UI" w:cs="Segoe UI"/>
                <w:kern w:val="0"/>
                <w:sz w:val="18"/>
                <w:szCs w:val="18"/>
              </w:rPr>
              <w:lastRenderedPageBreak/>
              <w:t>&lt;/someelement&gt;</w:t>
            </w:r>
          </w:p>
        </w:tc>
      </w:tr>
    </w:tbl>
    <w:p w14:paraId="5B406D39" w14:textId="77777777" w:rsidR="00000000" w:rsidRDefault="008A7A0C">
      <w:pPr>
        <w:widowControl/>
        <w:snapToGrid w:val="0"/>
        <w:spacing w:line="360" w:lineRule="auto"/>
        <w:ind w:firstLine="420"/>
        <w:rPr>
          <w:rFonts w:ascii="Arial" w:hAnsi="宋体" w:cs="Arial" w:hint="eastAsia"/>
          <w:sz w:val="24"/>
        </w:rPr>
      </w:pPr>
      <w:r>
        <w:rPr>
          <w:rFonts w:ascii="Arial" w:hAnsi="宋体" w:cs="Arial" w:hint="eastAsia"/>
          <w:sz w:val="24"/>
        </w:rPr>
        <w:lastRenderedPageBreak/>
        <w:t>注意：</w:t>
      </w:r>
    </w:p>
    <w:p w14:paraId="51AB099C" w14:textId="77777777" w:rsidR="00000000" w:rsidRDefault="008A7A0C">
      <w:pPr>
        <w:widowControl/>
        <w:numPr>
          <w:ilvl w:val="0"/>
          <w:numId w:val="4"/>
        </w:numPr>
        <w:snapToGrid w:val="0"/>
        <w:spacing w:line="360" w:lineRule="auto"/>
        <w:rPr>
          <w:rFonts w:ascii="Arial" w:hAnsi="宋体" w:cs="Arial" w:hint="eastAsia"/>
          <w:sz w:val="24"/>
        </w:rPr>
      </w:pPr>
      <w:r>
        <w:rPr>
          <w:rFonts w:ascii="Arial" w:hAnsi="宋体" w:cs="Arial" w:hint="eastAsia"/>
          <w:sz w:val="24"/>
        </w:rPr>
        <w:t>请尽量减少</w:t>
      </w:r>
      <w:r>
        <w:rPr>
          <w:rFonts w:ascii="Arial" w:hAnsi="宋体" w:cs="Arial" w:hint="eastAsia"/>
          <w:sz w:val="24"/>
        </w:rPr>
        <w:t>HTML</w:t>
      </w:r>
      <w:r>
        <w:rPr>
          <w:rFonts w:ascii="Arial" w:hAnsi="宋体" w:cs="Arial" w:hint="eastAsia"/>
          <w:sz w:val="24"/>
        </w:rPr>
        <w:t>标记的使用；</w:t>
      </w:r>
    </w:p>
    <w:p w14:paraId="299C80B6" w14:textId="77777777" w:rsidR="00000000" w:rsidRDefault="008A7A0C">
      <w:pPr>
        <w:widowControl/>
        <w:numPr>
          <w:ilvl w:val="0"/>
          <w:numId w:val="4"/>
        </w:numPr>
        <w:snapToGrid w:val="0"/>
        <w:spacing w:line="360" w:lineRule="auto"/>
        <w:rPr>
          <w:rFonts w:ascii="Arial" w:hAnsi="宋体" w:cs="Arial" w:hint="eastAsia"/>
          <w:sz w:val="24"/>
        </w:rPr>
      </w:pPr>
      <w:r>
        <w:rPr>
          <w:rFonts w:ascii="Arial" w:hAnsi="宋体" w:cs="Arial" w:hint="eastAsia"/>
          <w:sz w:val="24"/>
        </w:rPr>
        <w:t>请尽量将使用的</w:t>
      </w:r>
      <w:r>
        <w:rPr>
          <w:rFonts w:ascii="Arial" w:hAnsi="宋体" w:cs="Arial" w:hint="eastAsia"/>
          <w:sz w:val="24"/>
        </w:rPr>
        <w:t>HTML</w:t>
      </w:r>
      <w:r>
        <w:rPr>
          <w:rFonts w:ascii="Arial" w:hAnsi="宋体" w:cs="Arial" w:hint="eastAsia"/>
          <w:sz w:val="24"/>
        </w:rPr>
        <w:t>标记限制在图片、表格、列表的范围内；</w:t>
      </w:r>
    </w:p>
    <w:p w14:paraId="74029431" w14:textId="77777777" w:rsidR="00000000" w:rsidRDefault="008A7A0C">
      <w:pPr>
        <w:widowControl/>
        <w:numPr>
          <w:ilvl w:val="0"/>
          <w:numId w:val="4"/>
        </w:numPr>
        <w:snapToGrid w:val="0"/>
        <w:spacing w:line="360" w:lineRule="auto"/>
        <w:rPr>
          <w:rFonts w:ascii="Arial" w:hAnsi="宋体" w:cs="Arial" w:hint="eastAsia"/>
          <w:sz w:val="24"/>
        </w:rPr>
      </w:pPr>
      <w:r>
        <w:rPr>
          <w:rFonts w:ascii="Arial" w:hAnsi="宋体" w:cs="Arial" w:hint="eastAsia"/>
          <w:sz w:val="24"/>
        </w:rPr>
        <w:t>请不要使用格式设置类的</w:t>
      </w:r>
      <w:r>
        <w:rPr>
          <w:rFonts w:ascii="Arial" w:hAnsi="宋体" w:cs="Arial" w:hint="eastAsia"/>
          <w:sz w:val="24"/>
        </w:rPr>
        <w:t>HTML</w:t>
      </w:r>
      <w:r>
        <w:rPr>
          <w:rFonts w:ascii="Arial" w:hAnsi="宋体" w:cs="Arial" w:hint="eastAsia"/>
          <w:sz w:val="24"/>
        </w:rPr>
        <w:t>标记，如</w:t>
      </w:r>
      <w:r>
        <w:rPr>
          <w:rFonts w:ascii="Arial" w:hAnsi="宋体" w:cs="Arial" w:hint="eastAsia"/>
          <w:sz w:val="24"/>
        </w:rPr>
        <w:t>Font</w:t>
      </w:r>
      <w:r>
        <w:rPr>
          <w:rFonts w:ascii="Arial" w:hAnsi="宋体" w:cs="Arial" w:hint="eastAsia"/>
          <w:sz w:val="24"/>
        </w:rPr>
        <w:t>；</w:t>
      </w:r>
    </w:p>
    <w:p w14:paraId="21FBFFFB" w14:textId="77777777" w:rsidR="00000000" w:rsidRDefault="008A7A0C">
      <w:pPr>
        <w:widowControl/>
        <w:numPr>
          <w:ilvl w:val="0"/>
          <w:numId w:val="4"/>
        </w:numPr>
        <w:snapToGrid w:val="0"/>
        <w:spacing w:line="360" w:lineRule="auto"/>
        <w:rPr>
          <w:rFonts w:ascii="Arial" w:hAnsi="宋体" w:cs="Arial" w:hint="eastAsia"/>
          <w:sz w:val="24"/>
        </w:rPr>
      </w:pPr>
      <w:r>
        <w:rPr>
          <w:rFonts w:ascii="Arial" w:hAnsi="宋体" w:cs="Arial" w:hint="eastAsia"/>
          <w:sz w:val="24"/>
        </w:rPr>
        <w:t>请在使用</w:t>
      </w:r>
      <w:r>
        <w:rPr>
          <w:rFonts w:ascii="Arial" w:hAnsi="宋体" w:cs="Arial" w:hint="eastAsia"/>
          <w:sz w:val="24"/>
        </w:rPr>
        <w:t>HTML</w:t>
      </w:r>
      <w:r>
        <w:rPr>
          <w:rFonts w:ascii="Arial" w:hAnsi="宋体" w:cs="Arial" w:hint="eastAsia"/>
          <w:sz w:val="24"/>
        </w:rPr>
        <w:t>标记时，将标记书写完整；</w:t>
      </w:r>
    </w:p>
    <w:p w14:paraId="5B98147A" w14:textId="77777777" w:rsidR="00000000" w:rsidRDefault="008A7A0C">
      <w:pPr>
        <w:widowControl/>
        <w:numPr>
          <w:ilvl w:val="0"/>
          <w:numId w:val="4"/>
        </w:numPr>
        <w:snapToGrid w:val="0"/>
        <w:spacing w:line="360" w:lineRule="auto"/>
        <w:rPr>
          <w:rFonts w:ascii="Arial" w:hAnsi="宋体" w:cs="Arial" w:hint="eastAsia"/>
          <w:sz w:val="24"/>
        </w:rPr>
      </w:pPr>
      <w:r>
        <w:rPr>
          <w:rFonts w:ascii="Arial" w:hAnsi="宋体" w:cs="Arial" w:hint="eastAsia"/>
          <w:sz w:val="24"/>
        </w:rPr>
        <w:t>请将</w:t>
      </w:r>
      <w:r>
        <w:rPr>
          <w:rFonts w:ascii="Arial" w:hAnsi="宋体" w:cs="Arial" w:hint="eastAsia"/>
          <w:sz w:val="24"/>
        </w:rPr>
        <w:t>所需要展示的图片，按照《技术指引</w:t>
      </w:r>
      <w:r>
        <w:rPr>
          <w:rFonts w:ascii="Arial" w:hAnsi="宋体" w:cs="Arial" w:hint="eastAsia"/>
          <w:sz w:val="24"/>
        </w:rPr>
        <w:t xml:space="preserve"> 1</w:t>
      </w:r>
      <w:r>
        <w:rPr>
          <w:rFonts w:ascii="Arial" w:hAnsi="宋体" w:cs="Arial" w:hint="eastAsia"/>
          <w:sz w:val="24"/>
        </w:rPr>
        <w:t>号》第</w:t>
      </w:r>
      <w:r>
        <w:rPr>
          <w:rFonts w:ascii="Arial" w:hAnsi="宋体" w:cs="Arial" w:hint="eastAsia"/>
          <w:sz w:val="24"/>
        </w:rPr>
        <w:t>9</w:t>
      </w:r>
      <w:r>
        <w:rPr>
          <w:rFonts w:ascii="Arial" w:hAnsi="宋体" w:cs="Arial" w:hint="eastAsia"/>
          <w:sz w:val="24"/>
        </w:rPr>
        <w:t>条要求进行命名，并放入打包文件。</w:t>
      </w:r>
    </w:p>
    <w:p w14:paraId="7456736B"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33" w:name="_Toc482801651"/>
      <w:r>
        <w:rPr>
          <w:rFonts w:hAnsi="宋体" w:cs="Arial" w:hint="eastAsia"/>
          <w:bCs w:val="0"/>
          <w:kern w:val="2"/>
          <w:sz w:val="32"/>
          <w:szCs w:val="24"/>
        </w:rPr>
        <w:t>关于注的问题</w:t>
      </w:r>
      <w:bookmarkEnd w:id="33"/>
    </w:p>
    <w:p w14:paraId="3396CDAD" w14:textId="77777777" w:rsidR="00000000" w:rsidRDefault="008A7A0C">
      <w:pPr>
        <w:ind w:firstLine="420"/>
        <w:rPr>
          <w:rFonts w:hAnsi="宋体" w:hint="eastAsia"/>
          <w:sz w:val="24"/>
        </w:rPr>
      </w:pPr>
      <w:r>
        <w:rPr>
          <w:rFonts w:hAnsi="宋体" w:hint="eastAsia"/>
          <w:sz w:val="24"/>
        </w:rPr>
        <w:t>在填报时，不需要填写“注：”，请厂商在导出时帮助基金公司自动加。</w:t>
      </w:r>
    </w:p>
    <w:p w14:paraId="3B5D3ECA" w14:textId="77777777" w:rsidR="00000000" w:rsidRDefault="008A7A0C">
      <w:pPr>
        <w:ind w:firstLine="420"/>
        <w:rPr>
          <w:rFonts w:hAnsi="宋体" w:hint="eastAsia"/>
          <w:sz w:val="24"/>
        </w:rPr>
      </w:pPr>
    </w:p>
    <w:p w14:paraId="033E962A"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34" w:name="_Toc253490051"/>
      <w:bookmarkStart w:id="35" w:name="_Toc482801652"/>
      <w:r>
        <w:rPr>
          <w:rFonts w:hAnsi="宋体" w:cs="Arial" w:hint="eastAsia"/>
          <w:bCs w:val="0"/>
          <w:kern w:val="2"/>
          <w:sz w:val="32"/>
          <w:szCs w:val="24"/>
        </w:rPr>
        <w:t>其他相关资料</w:t>
      </w:r>
      <w:bookmarkEnd w:id="34"/>
      <w:bookmarkEnd w:id="35"/>
    </w:p>
    <w:p w14:paraId="13138760" w14:textId="77777777" w:rsidR="00000000" w:rsidRDefault="008A7A0C">
      <w:pPr>
        <w:rPr>
          <w:rFonts w:hint="eastAsia"/>
        </w:rPr>
      </w:pPr>
      <w:r>
        <w:rPr>
          <w:rFonts w:hint="eastAsia"/>
        </w:rPr>
        <w:t>正确的标引应为：</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00000" w14:paraId="0B9AFAC2" w14:textId="77777777">
        <w:tc>
          <w:tcPr>
            <w:tcW w:w="2840" w:type="dxa"/>
          </w:tcPr>
          <w:p w14:paraId="6F3D379B" w14:textId="77777777" w:rsidR="00000000" w:rsidRDefault="008A7A0C">
            <w:pPr>
              <w:jc w:val="center"/>
              <w:rPr>
                <w:rFonts w:ascii="宋体" w:hAnsi="宋体" w:hint="eastAsia"/>
                <w:sz w:val="24"/>
              </w:rPr>
            </w:pPr>
            <w:r>
              <w:rPr>
                <w:rFonts w:ascii="宋体" w:hAnsi="宋体" w:hint="eastAsia"/>
                <w:sz w:val="24"/>
              </w:rPr>
              <w:t>项目</w:t>
            </w:r>
          </w:p>
        </w:tc>
        <w:tc>
          <w:tcPr>
            <w:tcW w:w="2841" w:type="dxa"/>
          </w:tcPr>
          <w:p w14:paraId="1A8B1BF7" w14:textId="77777777" w:rsidR="00000000" w:rsidRDefault="008A7A0C">
            <w:pPr>
              <w:jc w:val="center"/>
              <w:rPr>
                <w:rFonts w:ascii="宋体" w:hAnsi="宋体" w:hint="eastAsia"/>
                <w:sz w:val="24"/>
              </w:rPr>
            </w:pPr>
            <w:r>
              <w:rPr>
                <w:rFonts w:ascii="宋体" w:hAnsi="宋体" w:hint="eastAsia"/>
                <w:sz w:val="24"/>
              </w:rPr>
              <w:t>名称</w:t>
            </w:r>
          </w:p>
        </w:tc>
        <w:tc>
          <w:tcPr>
            <w:tcW w:w="2841" w:type="dxa"/>
          </w:tcPr>
          <w:p w14:paraId="65BC8082" w14:textId="77777777" w:rsidR="00000000" w:rsidRDefault="008A7A0C">
            <w:pPr>
              <w:jc w:val="center"/>
              <w:rPr>
                <w:rFonts w:ascii="宋体" w:hAnsi="宋体" w:hint="eastAsia"/>
                <w:sz w:val="24"/>
              </w:rPr>
            </w:pPr>
            <w:r>
              <w:rPr>
                <w:rFonts w:ascii="宋体" w:hAnsi="宋体" w:hint="eastAsia"/>
                <w:sz w:val="24"/>
              </w:rPr>
              <w:t>办公地址</w:t>
            </w:r>
          </w:p>
        </w:tc>
      </w:tr>
      <w:tr w:rsidR="00000000" w14:paraId="2E1D432F" w14:textId="77777777">
        <w:tc>
          <w:tcPr>
            <w:tcW w:w="2840" w:type="dxa"/>
          </w:tcPr>
          <w:p w14:paraId="53929DCC" w14:textId="77777777" w:rsidR="00000000" w:rsidRDefault="008A7A0C">
            <w:pPr>
              <w:rPr>
                <w:rFonts w:ascii="宋体" w:hAnsi="宋体" w:hint="eastAsia"/>
                <w:sz w:val="24"/>
              </w:rPr>
            </w:pPr>
            <w:r>
              <w:rPr>
                <w:rFonts w:ascii="宋体" w:hAnsi="宋体" w:hint="eastAsia"/>
                <w:sz w:val="24"/>
              </w:rPr>
              <w:t>会计师事务所</w:t>
            </w:r>
          </w:p>
        </w:tc>
        <w:tc>
          <w:tcPr>
            <w:tcW w:w="2841" w:type="dxa"/>
          </w:tcPr>
          <w:p w14:paraId="3ABC733A" w14:textId="77777777" w:rsidR="00000000" w:rsidRDefault="008A7A0C">
            <w:pPr>
              <w:rPr>
                <w:rFonts w:ascii="宋体" w:hAnsi="宋体" w:hint="eastAsia"/>
                <w:sz w:val="24"/>
              </w:rPr>
            </w:pPr>
            <w:r>
              <w:rPr>
                <w:rFonts w:ascii="宋体" w:hAnsi="宋体" w:hint="eastAsia"/>
                <w:color w:val="0000FF"/>
                <w:kern w:val="0"/>
                <w:sz w:val="18"/>
              </w:rPr>
              <w:t>（</w:t>
            </w:r>
            <w:bookmarkStart w:id="36" w:name="OLE_LINK10"/>
            <w:bookmarkStart w:id="37" w:name="OLE_LINK11"/>
            <w:r>
              <w:rPr>
                <w:rFonts w:ascii="宋体" w:hAnsi="宋体" w:hint="eastAsia"/>
                <w:color w:val="0000FF"/>
                <w:kern w:val="0"/>
                <w:sz w:val="18"/>
              </w:rPr>
              <w:t>0294</w:t>
            </w:r>
            <w:bookmarkEnd w:id="36"/>
            <w:bookmarkEnd w:id="37"/>
            <w:r>
              <w:rPr>
                <w:rFonts w:ascii="宋体" w:hAnsi="宋体" w:hint="eastAsia"/>
                <w:color w:val="0000FF"/>
                <w:kern w:val="0"/>
                <w:sz w:val="18"/>
              </w:rPr>
              <w:t>）</w:t>
            </w:r>
          </w:p>
        </w:tc>
        <w:tc>
          <w:tcPr>
            <w:tcW w:w="2841" w:type="dxa"/>
          </w:tcPr>
          <w:p w14:paraId="6A9D42EC" w14:textId="77777777" w:rsidR="00000000" w:rsidRDefault="008A7A0C">
            <w:pPr>
              <w:rPr>
                <w:rFonts w:ascii="宋体" w:hAnsi="宋体" w:hint="eastAsia"/>
                <w:sz w:val="24"/>
              </w:rPr>
            </w:pPr>
            <w:r>
              <w:rPr>
                <w:rFonts w:ascii="宋体" w:hAnsi="宋体" w:hint="eastAsia"/>
                <w:color w:val="0000FF"/>
                <w:kern w:val="0"/>
                <w:sz w:val="18"/>
                <w:highlight w:val="yellow"/>
              </w:rPr>
              <w:t>（</w:t>
            </w:r>
            <w:r>
              <w:rPr>
                <w:rFonts w:ascii="宋体" w:hAnsi="宋体" w:hint="eastAsia"/>
                <w:color w:val="0000FF"/>
                <w:kern w:val="0"/>
                <w:sz w:val="18"/>
                <w:highlight w:val="yellow"/>
              </w:rPr>
              <w:t>0295</w:t>
            </w:r>
            <w:r>
              <w:rPr>
                <w:rFonts w:ascii="宋体" w:hAnsi="宋体" w:hint="eastAsia"/>
                <w:color w:val="0000FF"/>
                <w:kern w:val="0"/>
                <w:sz w:val="18"/>
                <w:highlight w:val="yellow"/>
              </w:rPr>
              <w:t>）</w:t>
            </w:r>
          </w:p>
        </w:tc>
      </w:tr>
      <w:tr w:rsidR="00000000" w14:paraId="5EA1A06C" w14:textId="77777777">
        <w:tc>
          <w:tcPr>
            <w:tcW w:w="2840" w:type="dxa"/>
          </w:tcPr>
          <w:p w14:paraId="33A727AF" w14:textId="77777777" w:rsidR="00000000" w:rsidRDefault="008A7A0C">
            <w:pPr>
              <w:rPr>
                <w:rFonts w:ascii="宋体" w:hAnsi="宋体" w:hint="eastAsia"/>
                <w:sz w:val="24"/>
              </w:rPr>
            </w:pPr>
            <w:r>
              <w:rPr>
                <w:rFonts w:ascii="宋体" w:hAnsi="宋体" w:hint="eastAsia"/>
                <w:sz w:val="24"/>
              </w:rPr>
              <w:t>注册登记机构</w:t>
            </w:r>
          </w:p>
        </w:tc>
        <w:tc>
          <w:tcPr>
            <w:tcW w:w="2841" w:type="dxa"/>
          </w:tcPr>
          <w:p w14:paraId="2EAA3499" w14:textId="77777777" w:rsidR="00000000" w:rsidRDefault="008A7A0C">
            <w:pPr>
              <w:rPr>
                <w:rFonts w:ascii="宋体" w:hAnsi="宋体" w:hint="eastAsia"/>
                <w:sz w:val="24"/>
              </w:rPr>
            </w:pPr>
            <w:r>
              <w:rPr>
                <w:rFonts w:ascii="宋体" w:hAnsi="宋体" w:hint="eastAsia"/>
                <w:color w:val="0000FF"/>
                <w:kern w:val="0"/>
                <w:sz w:val="18"/>
                <w:highlight w:val="yellow"/>
              </w:rPr>
              <w:t>（</w:t>
            </w:r>
            <w:r>
              <w:rPr>
                <w:rFonts w:ascii="宋体" w:hAnsi="宋体" w:hint="eastAsia"/>
                <w:color w:val="0000FF"/>
                <w:kern w:val="0"/>
                <w:sz w:val="18"/>
                <w:highlight w:val="yellow"/>
              </w:rPr>
              <w:t>0310</w:t>
            </w:r>
            <w:r>
              <w:rPr>
                <w:rFonts w:ascii="宋体" w:hAnsi="宋体" w:hint="eastAsia"/>
                <w:color w:val="0000FF"/>
                <w:kern w:val="0"/>
                <w:sz w:val="18"/>
                <w:highlight w:val="yellow"/>
              </w:rPr>
              <w:t>）</w:t>
            </w:r>
          </w:p>
        </w:tc>
        <w:tc>
          <w:tcPr>
            <w:tcW w:w="2841" w:type="dxa"/>
          </w:tcPr>
          <w:p w14:paraId="52B0AB1F" w14:textId="77777777" w:rsidR="00000000" w:rsidRDefault="008A7A0C">
            <w:pPr>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0311</w:t>
            </w:r>
            <w:r>
              <w:rPr>
                <w:rFonts w:ascii="宋体" w:hAnsi="宋体" w:hint="eastAsia"/>
                <w:color w:val="0000FF"/>
                <w:kern w:val="0"/>
                <w:sz w:val="18"/>
              </w:rPr>
              <w:t>）</w:t>
            </w:r>
          </w:p>
        </w:tc>
      </w:tr>
    </w:tbl>
    <w:p w14:paraId="7994391B" w14:textId="77777777" w:rsidR="00000000" w:rsidRDefault="008A7A0C">
      <w:pPr>
        <w:rPr>
          <w:rFonts w:hint="eastAsia"/>
        </w:rPr>
      </w:pPr>
    </w:p>
    <w:p w14:paraId="465FB3E6" w14:textId="77777777" w:rsidR="00000000" w:rsidRDefault="008A7A0C">
      <w:pPr>
        <w:rPr>
          <w:rFonts w:hint="eastAsia"/>
        </w:rPr>
      </w:pPr>
      <w:bookmarkStart w:id="38" w:name="_Toc253490074"/>
      <w:r>
        <w:rPr>
          <w:rFonts w:hint="eastAsia"/>
        </w:rPr>
        <w:t>审计报告的基本内容</w:t>
      </w:r>
      <w:bookmarkEnd w:id="38"/>
      <w:r>
        <w:t>—</w:t>
      </w:r>
      <w:r>
        <w:rPr>
          <w:rFonts w:hint="eastAsia"/>
        </w:rPr>
        <w:t>正确的标引应为</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712"/>
      </w:tblGrid>
      <w:tr w:rsidR="00000000" w14:paraId="7D24852C" w14:textId="77777777">
        <w:tc>
          <w:tcPr>
            <w:tcW w:w="3348" w:type="dxa"/>
          </w:tcPr>
          <w:p w14:paraId="60855864" w14:textId="77777777" w:rsidR="00000000" w:rsidRDefault="008A7A0C">
            <w:pPr>
              <w:rPr>
                <w:rFonts w:hint="eastAsia"/>
                <w:sz w:val="24"/>
              </w:rPr>
            </w:pPr>
            <w:r>
              <w:rPr>
                <w:rFonts w:hint="eastAsia"/>
                <w:sz w:val="24"/>
              </w:rPr>
              <w:t>会计师事务所的名称</w:t>
            </w:r>
          </w:p>
        </w:tc>
        <w:tc>
          <w:tcPr>
            <w:tcW w:w="5712" w:type="dxa"/>
          </w:tcPr>
          <w:p w14:paraId="769CEC5C" w14:textId="77777777" w:rsidR="00000000" w:rsidRDefault="008A7A0C">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0294</w:t>
            </w:r>
            <w:r>
              <w:rPr>
                <w:rFonts w:ascii="宋体" w:hAnsi="宋体" w:hint="eastAsia"/>
                <w:color w:val="0000FF"/>
                <w:kern w:val="0"/>
                <w:sz w:val="18"/>
              </w:rPr>
              <w:t>）</w:t>
            </w:r>
          </w:p>
        </w:tc>
      </w:tr>
      <w:tr w:rsidR="00000000" w14:paraId="4DA84058" w14:textId="77777777">
        <w:tc>
          <w:tcPr>
            <w:tcW w:w="3348" w:type="dxa"/>
          </w:tcPr>
          <w:p w14:paraId="7D15DDA5" w14:textId="77777777" w:rsidR="00000000" w:rsidRDefault="008A7A0C">
            <w:pPr>
              <w:rPr>
                <w:rFonts w:hint="eastAsia"/>
                <w:sz w:val="24"/>
              </w:rPr>
            </w:pPr>
            <w:r>
              <w:rPr>
                <w:rFonts w:hint="eastAsia"/>
                <w:sz w:val="24"/>
              </w:rPr>
              <w:t>会计师事务所的地址</w:t>
            </w:r>
          </w:p>
        </w:tc>
        <w:tc>
          <w:tcPr>
            <w:tcW w:w="5712" w:type="dxa"/>
          </w:tcPr>
          <w:p w14:paraId="4AE4FC1A" w14:textId="77777777" w:rsidR="00000000" w:rsidRDefault="008A7A0C">
            <w:pPr>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0295</w:t>
            </w:r>
            <w:r>
              <w:rPr>
                <w:rFonts w:ascii="宋体" w:hAnsi="宋体" w:hint="eastAsia"/>
                <w:color w:val="0000FF"/>
                <w:kern w:val="0"/>
                <w:sz w:val="18"/>
              </w:rPr>
              <w:t>）</w:t>
            </w:r>
          </w:p>
        </w:tc>
      </w:tr>
    </w:tbl>
    <w:p w14:paraId="4AB95413" w14:textId="77777777" w:rsidR="00000000" w:rsidRDefault="008A7A0C">
      <w:pPr>
        <w:ind w:firstLine="420"/>
        <w:rPr>
          <w:rFonts w:hAnsi="宋体" w:hint="eastAsia"/>
          <w:sz w:val="24"/>
        </w:rPr>
      </w:pPr>
    </w:p>
    <w:p w14:paraId="42DB2A27" w14:textId="77777777" w:rsidR="00000000" w:rsidRDefault="008A7A0C">
      <w:pPr>
        <w:ind w:firstLine="420"/>
        <w:rPr>
          <w:rFonts w:hAnsi="宋体" w:hint="eastAsia"/>
          <w:sz w:val="24"/>
        </w:rPr>
      </w:pPr>
      <w:r>
        <w:rPr>
          <w:rFonts w:hAnsi="宋体" w:hint="eastAsia"/>
          <w:sz w:val="24"/>
        </w:rPr>
        <w:t>请厂商确认是否使用了正确的元素，如果没有的话，需要重报。</w:t>
      </w:r>
    </w:p>
    <w:p w14:paraId="6CECFE6B" w14:textId="77777777" w:rsidR="00000000" w:rsidRDefault="008A7A0C">
      <w:pPr>
        <w:outlineLvl w:val="5"/>
        <w:rPr>
          <w:rFonts w:ascii="宋体" w:hAnsi="宋体" w:hint="eastAsia"/>
          <w:b/>
          <w:sz w:val="24"/>
        </w:rPr>
      </w:pPr>
    </w:p>
    <w:p w14:paraId="5AE9506C"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39" w:name="_Toc482801654"/>
      <w:r>
        <w:rPr>
          <w:rFonts w:hAnsi="宋体" w:cs="Arial" w:hint="eastAsia"/>
          <w:bCs w:val="0"/>
          <w:kern w:val="2"/>
          <w:sz w:val="32"/>
          <w:szCs w:val="24"/>
        </w:rPr>
        <w:t>关于“报告期内基金管理人运用固有资金</w:t>
      </w:r>
      <w:r>
        <w:rPr>
          <w:rFonts w:hAnsi="宋体" w:cs="Arial" w:hint="eastAsia"/>
          <w:bCs w:val="0"/>
          <w:kern w:val="2"/>
          <w:sz w:val="32"/>
          <w:szCs w:val="24"/>
        </w:rPr>
        <w:t>投资本基金的情况”表</w:t>
      </w:r>
      <w:bookmarkEnd w:id="39"/>
    </w:p>
    <w:p w14:paraId="43BF1B52" w14:textId="77777777" w:rsidR="00000000" w:rsidRDefault="008A7A0C">
      <w:pPr>
        <w:rPr>
          <w:rFonts w:ascii="宋体" w:hAnsi="宋体" w:hint="eastAsia"/>
          <w:sz w:val="24"/>
        </w:rPr>
      </w:pPr>
    </w:p>
    <w:p w14:paraId="1587FBB3" w14:textId="77777777" w:rsidR="00000000" w:rsidRDefault="008A7A0C">
      <w:pPr>
        <w:rPr>
          <w:rFonts w:ascii="宋体" w:hAnsi="宋体" w:hint="eastAsia"/>
          <w:sz w:val="24"/>
        </w:rPr>
      </w:pPr>
      <w:r>
        <w:rPr>
          <w:rFonts w:ascii="宋体" w:hAnsi="宋体" w:hint="eastAsia"/>
          <w:sz w:val="24"/>
        </w:rPr>
        <w:t>根据注</w:t>
      </w:r>
      <w:r>
        <w:rPr>
          <w:rFonts w:ascii="宋体" w:hAnsi="宋体" w:hint="eastAsia"/>
          <w:sz w:val="24"/>
        </w:rPr>
        <w:t>137</w:t>
      </w:r>
      <w:r>
        <w:rPr>
          <w:rFonts w:ascii="宋体" w:hAnsi="宋体" w:hint="eastAsia"/>
          <w:sz w:val="24"/>
        </w:rPr>
        <w:t>，分级基金对该表需分级或分列列示。对于分级基金，请参考如下表格：</w:t>
      </w:r>
    </w:p>
    <w:p w14:paraId="1CCFAC84" w14:textId="77777777" w:rsidR="00000000" w:rsidRDefault="008A7A0C">
      <w:pPr>
        <w:wordWrap w:val="0"/>
        <w:jc w:val="right"/>
        <w:rPr>
          <w:rFonts w:ascii="宋体" w:hAnsi="宋体" w:hint="eastAsia"/>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945"/>
        <w:gridCol w:w="1116"/>
        <w:gridCol w:w="1026"/>
        <w:gridCol w:w="1116"/>
        <w:gridCol w:w="1052"/>
        <w:gridCol w:w="1200"/>
      </w:tblGrid>
      <w:tr w:rsidR="00000000" w14:paraId="25DF7F4F" w14:textId="77777777">
        <w:trPr>
          <w:trHeight w:val="340"/>
          <w:jc w:val="center"/>
        </w:trPr>
        <w:tc>
          <w:tcPr>
            <w:tcW w:w="3481" w:type="dxa"/>
            <w:vAlign w:val="center"/>
          </w:tcPr>
          <w:p w14:paraId="6619F70D" w14:textId="77777777" w:rsidR="00000000" w:rsidRDefault="008A7A0C">
            <w:pPr>
              <w:pStyle w:val="Date"/>
              <w:jc w:val="center"/>
              <w:rPr>
                <w:rFonts w:ascii="宋体" w:hAnsi="宋体" w:hint="eastAsia"/>
              </w:rPr>
            </w:pPr>
            <w:r>
              <w:rPr>
                <w:rFonts w:ascii="宋体" w:hAnsi="宋体" w:hint="eastAsia"/>
              </w:rPr>
              <w:t>项目</w:t>
            </w:r>
          </w:p>
        </w:tc>
        <w:tc>
          <w:tcPr>
            <w:tcW w:w="3087" w:type="dxa"/>
            <w:gridSpan w:val="3"/>
            <w:vAlign w:val="center"/>
          </w:tcPr>
          <w:p w14:paraId="0D27A948" w14:textId="77777777" w:rsidR="00000000" w:rsidRDefault="008A7A0C">
            <w:pPr>
              <w:jc w:val="center"/>
              <w:rPr>
                <w:rFonts w:ascii="宋体" w:hAnsi="宋体" w:hint="eastAsia"/>
                <w:sz w:val="24"/>
              </w:rPr>
            </w:pPr>
            <w:r>
              <w:rPr>
                <w:rFonts w:ascii="宋体" w:hAnsi="宋体" w:hint="eastAsia"/>
                <w:sz w:val="24"/>
              </w:rPr>
              <w:t>本期</w:t>
            </w:r>
          </w:p>
          <w:p w14:paraId="4595F6CA" w14:textId="77777777" w:rsidR="00000000" w:rsidRDefault="008A7A0C">
            <w:pPr>
              <w:jc w:val="center"/>
              <w:rPr>
                <w:rFonts w:ascii="宋体" w:hAnsi="宋体" w:hint="eastAsia"/>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368" w:type="dxa"/>
            <w:gridSpan w:val="3"/>
            <w:vAlign w:val="center"/>
          </w:tcPr>
          <w:p w14:paraId="25296FBD" w14:textId="77777777" w:rsidR="00000000" w:rsidRDefault="008A7A0C">
            <w:pPr>
              <w:widowControl/>
              <w:autoSpaceDE w:val="0"/>
              <w:autoSpaceDN w:val="0"/>
              <w:ind w:right="-28"/>
              <w:jc w:val="center"/>
              <w:textAlignment w:val="bottom"/>
              <w:rPr>
                <w:rFonts w:ascii="宋体" w:hAnsi="宋体" w:hint="eastAsia"/>
                <w:sz w:val="24"/>
              </w:rPr>
            </w:pPr>
            <w:r>
              <w:rPr>
                <w:rFonts w:ascii="宋体" w:hAnsi="宋体" w:hint="eastAsia"/>
                <w:sz w:val="24"/>
              </w:rPr>
              <w:t>上年度可比期间</w:t>
            </w:r>
          </w:p>
          <w:p w14:paraId="41B05CA8" w14:textId="77777777" w:rsidR="00000000" w:rsidRDefault="008A7A0C">
            <w:pPr>
              <w:jc w:val="center"/>
              <w:rPr>
                <w:rFonts w:ascii="宋体" w:hAnsi="宋体" w:hint="eastAsia"/>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5422D1D" w14:textId="77777777">
        <w:trPr>
          <w:trHeight w:val="340"/>
          <w:jc w:val="center"/>
        </w:trPr>
        <w:tc>
          <w:tcPr>
            <w:tcW w:w="3481" w:type="dxa"/>
            <w:vAlign w:val="center"/>
          </w:tcPr>
          <w:p w14:paraId="0A23D138" w14:textId="77777777" w:rsidR="00000000" w:rsidRDefault="008A7A0C">
            <w:pPr>
              <w:pStyle w:val="Date"/>
              <w:rPr>
                <w:rFonts w:ascii="宋体" w:hAnsi="宋体" w:hint="eastAsia"/>
              </w:rPr>
            </w:pPr>
          </w:p>
        </w:tc>
        <w:tc>
          <w:tcPr>
            <w:tcW w:w="945" w:type="dxa"/>
          </w:tcPr>
          <w:p w14:paraId="1B1E0AD1"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份额级别</w:t>
            </w:r>
          </w:p>
        </w:tc>
        <w:tc>
          <w:tcPr>
            <w:tcW w:w="1116" w:type="dxa"/>
          </w:tcPr>
          <w:p w14:paraId="6A91B39D" w14:textId="77777777" w:rsidR="00000000" w:rsidRDefault="008A7A0C">
            <w:pPr>
              <w:jc w:val="right"/>
              <w:rPr>
                <w:rFonts w:ascii="宋体" w:hAnsi="宋体" w:hint="eastAsia"/>
                <w:color w:val="0000FF"/>
                <w:kern w:val="0"/>
                <w:sz w:val="18"/>
              </w:rPr>
            </w:pPr>
            <w:r>
              <w:rPr>
                <w:rFonts w:ascii="宋体" w:hAnsi="宋体"/>
                <w:color w:val="0000FF"/>
                <w:kern w:val="0"/>
                <w:sz w:val="18"/>
              </w:rPr>
              <w:t>…</w:t>
            </w:r>
          </w:p>
        </w:tc>
        <w:tc>
          <w:tcPr>
            <w:tcW w:w="1026" w:type="dxa"/>
          </w:tcPr>
          <w:p w14:paraId="72A47702"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合计</w:t>
            </w:r>
          </w:p>
        </w:tc>
        <w:tc>
          <w:tcPr>
            <w:tcW w:w="1116" w:type="dxa"/>
          </w:tcPr>
          <w:p w14:paraId="2A7673ED"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份额级别</w:t>
            </w:r>
          </w:p>
        </w:tc>
        <w:tc>
          <w:tcPr>
            <w:tcW w:w="1052" w:type="dxa"/>
          </w:tcPr>
          <w:p w14:paraId="1D4A09AA" w14:textId="77777777" w:rsidR="00000000" w:rsidRDefault="008A7A0C">
            <w:pPr>
              <w:jc w:val="right"/>
              <w:rPr>
                <w:rFonts w:ascii="宋体" w:hAnsi="宋体" w:hint="eastAsia"/>
                <w:color w:val="0000FF"/>
                <w:kern w:val="0"/>
                <w:sz w:val="18"/>
              </w:rPr>
            </w:pPr>
            <w:r>
              <w:rPr>
                <w:rFonts w:ascii="宋体" w:hAnsi="宋体"/>
                <w:color w:val="0000FF"/>
                <w:kern w:val="0"/>
                <w:sz w:val="18"/>
              </w:rPr>
              <w:t>…</w:t>
            </w:r>
          </w:p>
        </w:tc>
        <w:tc>
          <w:tcPr>
            <w:tcW w:w="1200" w:type="dxa"/>
          </w:tcPr>
          <w:p w14:paraId="3C618BEF"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合计</w:t>
            </w:r>
          </w:p>
        </w:tc>
      </w:tr>
      <w:tr w:rsidR="00000000" w14:paraId="0299B30B" w14:textId="77777777">
        <w:trPr>
          <w:trHeight w:val="340"/>
          <w:jc w:val="center"/>
        </w:trPr>
        <w:tc>
          <w:tcPr>
            <w:tcW w:w="3481" w:type="dxa"/>
            <w:vAlign w:val="center"/>
          </w:tcPr>
          <w:p w14:paraId="56C96A7B" w14:textId="77777777" w:rsidR="00000000" w:rsidRDefault="008A7A0C">
            <w:pPr>
              <w:pStyle w:val="Date"/>
              <w:rPr>
                <w:rFonts w:ascii="宋体" w:hAnsi="宋体" w:hint="eastAsia"/>
              </w:rPr>
            </w:pPr>
            <w:r>
              <w:rPr>
                <w:rFonts w:ascii="宋体" w:hAnsi="宋体" w:hint="eastAsia"/>
              </w:rPr>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w:t>
            </w:r>
            <w:r>
              <w:rPr>
                <w:rFonts w:ascii="宋体" w:hAnsi="宋体" w:hint="eastAsia"/>
                <w:color w:val="0000FF"/>
                <w:kern w:val="0"/>
                <w:sz w:val="18"/>
              </w:rPr>
              <w:t>（</w:t>
            </w:r>
            <w:r>
              <w:rPr>
                <w:rFonts w:ascii="宋体" w:hAnsi="宋体"/>
                <w:color w:val="0000FF"/>
                <w:kern w:val="0"/>
                <w:sz w:val="18"/>
              </w:rPr>
              <w:t>0018</w:t>
            </w:r>
            <w:r>
              <w:rPr>
                <w:rFonts w:ascii="宋体" w:hAnsi="宋体" w:hint="eastAsia"/>
                <w:color w:val="0000FF"/>
                <w:kern w:val="0"/>
                <w:sz w:val="18"/>
              </w:rPr>
              <w:t>）</w:t>
            </w:r>
            <w:r>
              <w:rPr>
                <w:rFonts w:ascii="宋体" w:hAnsi="宋体" w:hint="eastAsia"/>
              </w:rPr>
              <w:t>持有的基金份额</w:t>
            </w:r>
          </w:p>
        </w:tc>
        <w:tc>
          <w:tcPr>
            <w:tcW w:w="945" w:type="dxa"/>
          </w:tcPr>
          <w:p w14:paraId="0806CC53"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2778</w:t>
            </w:r>
            <w:r>
              <w:rPr>
                <w:rFonts w:ascii="宋体" w:hAnsi="宋体" w:hint="eastAsia"/>
                <w:color w:val="0000FF"/>
                <w:kern w:val="0"/>
                <w:sz w:val="18"/>
              </w:rPr>
              <w:t>）</w:t>
            </w:r>
          </w:p>
        </w:tc>
        <w:tc>
          <w:tcPr>
            <w:tcW w:w="1116" w:type="dxa"/>
          </w:tcPr>
          <w:p w14:paraId="07D94540"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2778</w:t>
            </w:r>
            <w:r>
              <w:rPr>
                <w:rFonts w:ascii="宋体" w:hAnsi="宋体" w:hint="eastAsia"/>
                <w:color w:val="0000FF"/>
                <w:kern w:val="0"/>
                <w:sz w:val="18"/>
              </w:rPr>
              <w:t>）</w:t>
            </w:r>
          </w:p>
        </w:tc>
        <w:tc>
          <w:tcPr>
            <w:tcW w:w="1026" w:type="dxa"/>
          </w:tcPr>
          <w:p w14:paraId="35426B76"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2778</w:t>
            </w:r>
            <w:r>
              <w:rPr>
                <w:rFonts w:ascii="宋体" w:hAnsi="宋体" w:hint="eastAsia"/>
                <w:color w:val="0000FF"/>
                <w:kern w:val="0"/>
                <w:sz w:val="18"/>
              </w:rPr>
              <w:t>）</w:t>
            </w:r>
          </w:p>
        </w:tc>
        <w:tc>
          <w:tcPr>
            <w:tcW w:w="1116" w:type="dxa"/>
          </w:tcPr>
          <w:p w14:paraId="50216515"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2778</w:t>
            </w:r>
            <w:r>
              <w:rPr>
                <w:rFonts w:ascii="宋体" w:hAnsi="宋体" w:hint="eastAsia"/>
                <w:color w:val="0000FF"/>
                <w:kern w:val="0"/>
                <w:sz w:val="18"/>
              </w:rPr>
              <w:t>）</w:t>
            </w:r>
          </w:p>
        </w:tc>
        <w:tc>
          <w:tcPr>
            <w:tcW w:w="1052" w:type="dxa"/>
          </w:tcPr>
          <w:p w14:paraId="2C2FC0F4"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2778</w:t>
            </w:r>
            <w:r>
              <w:rPr>
                <w:rFonts w:ascii="宋体" w:hAnsi="宋体" w:hint="eastAsia"/>
                <w:color w:val="0000FF"/>
                <w:kern w:val="0"/>
                <w:sz w:val="18"/>
              </w:rPr>
              <w:t>）</w:t>
            </w:r>
          </w:p>
        </w:tc>
        <w:tc>
          <w:tcPr>
            <w:tcW w:w="1200" w:type="dxa"/>
          </w:tcPr>
          <w:p w14:paraId="3F0A20D0" w14:textId="77777777" w:rsidR="00000000" w:rsidRDefault="008A7A0C">
            <w:pPr>
              <w:jc w:val="right"/>
              <w:rPr>
                <w:rFonts w:ascii="宋体" w:hAnsi="宋体" w:hint="eastAsia"/>
                <w:color w:val="0000FF"/>
                <w:kern w:val="0"/>
                <w:sz w:val="18"/>
              </w:rPr>
            </w:pPr>
            <w:r>
              <w:rPr>
                <w:rFonts w:ascii="宋体" w:hAnsi="宋体" w:hint="eastAsia"/>
                <w:color w:val="0000FF"/>
                <w:kern w:val="0"/>
                <w:sz w:val="18"/>
              </w:rPr>
              <w:t>（</w:t>
            </w:r>
            <w:r>
              <w:rPr>
                <w:rFonts w:ascii="宋体" w:hAnsi="宋体" w:hint="eastAsia"/>
                <w:color w:val="0000FF"/>
                <w:kern w:val="0"/>
                <w:sz w:val="18"/>
              </w:rPr>
              <w:t>2778</w:t>
            </w:r>
            <w:r>
              <w:rPr>
                <w:rFonts w:ascii="宋体" w:hAnsi="宋体" w:hint="eastAsia"/>
                <w:color w:val="0000FF"/>
                <w:kern w:val="0"/>
                <w:sz w:val="18"/>
              </w:rPr>
              <w:t>）</w:t>
            </w:r>
          </w:p>
        </w:tc>
      </w:tr>
      <w:tr w:rsidR="00000000" w14:paraId="52B74DAF" w14:textId="77777777">
        <w:trPr>
          <w:trHeight w:val="340"/>
          <w:jc w:val="center"/>
        </w:trPr>
        <w:tc>
          <w:tcPr>
            <w:tcW w:w="3481" w:type="dxa"/>
            <w:vAlign w:val="center"/>
          </w:tcPr>
          <w:p w14:paraId="5D765A8D" w14:textId="77777777" w:rsidR="00000000" w:rsidRDefault="008A7A0C">
            <w:pPr>
              <w:pStyle w:val="Date"/>
              <w:rPr>
                <w:rFonts w:ascii="宋体" w:hAnsi="宋体"/>
              </w:rPr>
            </w:pPr>
            <w:r>
              <w:rPr>
                <w:rFonts w:ascii="宋体" w:hAnsi="宋体" w:hint="eastAsia"/>
              </w:rPr>
              <w:t>期初持有的基金份额</w:t>
            </w:r>
          </w:p>
        </w:tc>
        <w:tc>
          <w:tcPr>
            <w:tcW w:w="945" w:type="dxa"/>
          </w:tcPr>
          <w:p w14:paraId="207CBDDA"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116" w:type="dxa"/>
          </w:tcPr>
          <w:p w14:paraId="6C8C0A84"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026" w:type="dxa"/>
          </w:tcPr>
          <w:p w14:paraId="537C5E3E"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116" w:type="dxa"/>
          </w:tcPr>
          <w:p w14:paraId="653846C4"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052" w:type="dxa"/>
          </w:tcPr>
          <w:p w14:paraId="3AFFA9AA"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200" w:type="dxa"/>
          </w:tcPr>
          <w:p w14:paraId="7D1CBE23"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r>
      <w:tr w:rsidR="00000000" w14:paraId="2C889223" w14:textId="77777777">
        <w:trPr>
          <w:trHeight w:val="340"/>
          <w:jc w:val="center"/>
        </w:trPr>
        <w:tc>
          <w:tcPr>
            <w:tcW w:w="3481" w:type="dxa"/>
            <w:vAlign w:val="center"/>
          </w:tcPr>
          <w:p w14:paraId="5D2C0DE9" w14:textId="77777777" w:rsidR="00000000" w:rsidRDefault="008A7A0C">
            <w:pPr>
              <w:rPr>
                <w:rFonts w:ascii="宋体" w:hAnsi="宋体"/>
                <w:sz w:val="24"/>
              </w:rPr>
            </w:pPr>
            <w:r>
              <w:rPr>
                <w:rFonts w:ascii="宋体" w:hAnsi="宋体" w:hint="eastAsia"/>
                <w:sz w:val="24"/>
              </w:rPr>
              <w:t>期间申购</w:t>
            </w:r>
            <w:r>
              <w:rPr>
                <w:rFonts w:ascii="宋体" w:hAnsi="宋体" w:hint="eastAsia"/>
                <w:sz w:val="24"/>
              </w:rPr>
              <w:t>/</w:t>
            </w:r>
            <w:r>
              <w:rPr>
                <w:rFonts w:ascii="宋体" w:hAnsi="宋体" w:hint="eastAsia"/>
                <w:sz w:val="24"/>
              </w:rPr>
              <w:t>买</w:t>
            </w:r>
            <w:r>
              <w:rPr>
                <w:rFonts w:ascii="宋体" w:hAnsi="宋体" w:hint="eastAsia"/>
                <w:sz w:val="24"/>
              </w:rPr>
              <w:t>入总份额</w:t>
            </w:r>
          </w:p>
        </w:tc>
        <w:tc>
          <w:tcPr>
            <w:tcW w:w="945" w:type="dxa"/>
          </w:tcPr>
          <w:p w14:paraId="7E1E8D97"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0841</w:t>
            </w:r>
            <w:r>
              <w:rPr>
                <w:rFonts w:ascii="宋体" w:hAnsi="宋体" w:hint="eastAsia"/>
                <w:color w:val="0000FF"/>
                <w:kern w:val="0"/>
                <w:sz w:val="18"/>
              </w:rPr>
              <w:t>）</w:t>
            </w:r>
          </w:p>
        </w:tc>
        <w:tc>
          <w:tcPr>
            <w:tcW w:w="1116" w:type="dxa"/>
          </w:tcPr>
          <w:p w14:paraId="752AD3E9"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0841</w:t>
            </w:r>
            <w:r>
              <w:rPr>
                <w:rFonts w:ascii="宋体" w:hAnsi="宋体" w:hint="eastAsia"/>
                <w:color w:val="0000FF"/>
                <w:kern w:val="0"/>
                <w:sz w:val="18"/>
              </w:rPr>
              <w:t>）</w:t>
            </w:r>
          </w:p>
        </w:tc>
        <w:tc>
          <w:tcPr>
            <w:tcW w:w="1026" w:type="dxa"/>
          </w:tcPr>
          <w:p w14:paraId="07108DCE"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0841</w:t>
            </w:r>
            <w:r>
              <w:rPr>
                <w:rFonts w:ascii="宋体" w:hAnsi="宋体" w:hint="eastAsia"/>
                <w:color w:val="0000FF"/>
                <w:kern w:val="0"/>
                <w:sz w:val="18"/>
              </w:rPr>
              <w:t>）</w:t>
            </w:r>
          </w:p>
        </w:tc>
        <w:tc>
          <w:tcPr>
            <w:tcW w:w="1116" w:type="dxa"/>
          </w:tcPr>
          <w:p w14:paraId="211CCA91"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0841</w:t>
            </w:r>
            <w:r>
              <w:rPr>
                <w:rFonts w:ascii="宋体" w:hAnsi="宋体" w:hint="eastAsia"/>
                <w:color w:val="0000FF"/>
                <w:kern w:val="0"/>
                <w:sz w:val="18"/>
              </w:rPr>
              <w:t>）</w:t>
            </w:r>
          </w:p>
        </w:tc>
        <w:tc>
          <w:tcPr>
            <w:tcW w:w="1052" w:type="dxa"/>
          </w:tcPr>
          <w:p w14:paraId="6893CF07"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0841</w:t>
            </w:r>
            <w:r>
              <w:rPr>
                <w:rFonts w:ascii="宋体" w:hAnsi="宋体" w:hint="eastAsia"/>
                <w:color w:val="0000FF"/>
                <w:kern w:val="0"/>
                <w:sz w:val="18"/>
              </w:rPr>
              <w:t>）</w:t>
            </w:r>
          </w:p>
        </w:tc>
        <w:tc>
          <w:tcPr>
            <w:tcW w:w="1200" w:type="dxa"/>
          </w:tcPr>
          <w:p w14:paraId="097A1BC9"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0841</w:t>
            </w:r>
            <w:r>
              <w:rPr>
                <w:rFonts w:ascii="宋体" w:hAnsi="宋体" w:hint="eastAsia"/>
                <w:color w:val="0000FF"/>
                <w:kern w:val="0"/>
                <w:sz w:val="18"/>
              </w:rPr>
              <w:t>）</w:t>
            </w:r>
          </w:p>
        </w:tc>
      </w:tr>
      <w:tr w:rsidR="00000000" w14:paraId="2A47C281" w14:textId="77777777">
        <w:trPr>
          <w:trHeight w:val="340"/>
          <w:jc w:val="center"/>
        </w:trPr>
        <w:tc>
          <w:tcPr>
            <w:tcW w:w="3481" w:type="dxa"/>
            <w:vAlign w:val="center"/>
          </w:tcPr>
          <w:p w14:paraId="0E5B1153" w14:textId="77777777" w:rsidR="00000000" w:rsidRDefault="008A7A0C">
            <w:pPr>
              <w:rPr>
                <w:rFonts w:ascii="宋体" w:hAnsi="宋体" w:hint="eastAsia"/>
                <w:sz w:val="24"/>
              </w:rPr>
            </w:pPr>
            <w:r>
              <w:rPr>
                <w:rFonts w:ascii="宋体" w:hAnsi="宋体" w:hint="eastAsia"/>
                <w:sz w:val="24"/>
              </w:rPr>
              <w:lastRenderedPageBreak/>
              <w:t>期间因拆分变动份额</w:t>
            </w:r>
          </w:p>
        </w:tc>
        <w:tc>
          <w:tcPr>
            <w:tcW w:w="945" w:type="dxa"/>
          </w:tcPr>
          <w:p w14:paraId="56B45100"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0843</w:t>
            </w:r>
            <w:r>
              <w:rPr>
                <w:rFonts w:ascii="宋体" w:hAnsi="宋体" w:hint="eastAsia"/>
                <w:color w:val="0000FF"/>
                <w:kern w:val="0"/>
                <w:sz w:val="18"/>
              </w:rPr>
              <w:t>）</w:t>
            </w:r>
          </w:p>
        </w:tc>
        <w:tc>
          <w:tcPr>
            <w:tcW w:w="1116" w:type="dxa"/>
          </w:tcPr>
          <w:p w14:paraId="5E946183"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0843</w:t>
            </w:r>
            <w:r>
              <w:rPr>
                <w:rFonts w:ascii="宋体" w:hAnsi="宋体" w:hint="eastAsia"/>
                <w:color w:val="0000FF"/>
                <w:kern w:val="0"/>
                <w:sz w:val="18"/>
              </w:rPr>
              <w:t>）</w:t>
            </w:r>
          </w:p>
        </w:tc>
        <w:tc>
          <w:tcPr>
            <w:tcW w:w="1026" w:type="dxa"/>
          </w:tcPr>
          <w:p w14:paraId="7D6DC9BC"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0843</w:t>
            </w:r>
            <w:r>
              <w:rPr>
                <w:rFonts w:ascii="宋体" w:hAnsi="宋体" w:hint="eastAsia"/>
                <w:color w:val="0000FF"/>
                <w:kern w:val="0"/>
                <w:sz w:val="18"/>
              </w:rPr>
              <w:t>）</w:t>
            </w:r>
          </w:p>
        </w:tc>
        <w:tc>
          <w:tcPr>
            <w:tcW w:w="1116" w:type="dxa"/>
          </w:tcPr>
          <w:p w14:paraId="77E127C1"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0843</w:t>
            </w:r>
            <w:r>
              <w:rPr>
                <w:rFonts w:ascii="宋体" w:hAnsi="宋体" w:hint="eastAsia"/>
                <w:color w:val="0000FF"/>
                <w:kern w:val="0"/>
                <w:sz w:val="18"/>
              </w:rPr>
              <w:t>）</w:t>
            </w:r>
          </w:p>
        </w:tc>
        <w:tc>
          <w:tcPr>
            <w:tcW w:w="1052" w:type="dxa"/>
          </w:tcPr>
          <w:p w14:paraId="13BF1E10"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0843</w:t>
            </w:r>
            <w:r>
              <w:rPr>
                <w:rFonts w:ascii="宋体" w:hAnsi="宋体" w:hint="eastAsia"/>
                <w:color w:val="0000FF"/>
                <w:kern w:val="0"/>
                <w:sz w:val="18"/>
              </w:rPr>
              <w:t>）</w:t>
            </w:r>
          </w:p>
        </w:tc>
        <w:tc>
          <w:tcPr>
            <w:tcW w:w="1200" w:type="dxa"/>
          </w:tcPr>
          <w:p w14:paraId="25F10489"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0843</w:t>
            </w:r>
            <w:r>
              <w:rPr>
                <w:rFonts w:ascii="宋体" w:hAnsi="宋体" w:hint="eastAsia"/>
                <w:color w:val="0000FF"/>
                <w:kern w:val="0"/>
                <w:sz w:val="18"/>
              </w:rPr>
              <w:t>）</w:t>
            </w:r>
          </w:p>
        </w:tc>
      </w:tr>
      <w:tr w:rsidR="00000000" w14:paraId="042C94D5" w14:textId="77777777">
        <w:trPr>
          <w:trHeight w:val="340"/>
          <w:jc w:val="center"/>
        </w:trPr>
        <w:tc>
          <w:tcPr>
            <w:tcW w:w="3481" w:type="dxa"/>
            <w:vAlign w:val="center"/>
          </w:tcPr>
          <w:p w14:paraId="1DFD9453" w14:textId="77777777" w:rsidR="00000000" w:rsidRDefault="008A7A0C">
            <w:pPr>
              <w:rPr>
                <w:rFonts w:ascii="宋体" w:hAnsi="宋体"/>
                <w:sz w:val="24"/>
              </w:rPr>
            </w:pPr>
            <w:r>
              <w:rPr>
                <w:rFonts w:ascii="宋体" w:hAnsi="宋体" w:hint="eastAsia"/>
                <w:sz w:val="24"/>
              </w:rPr>
              <w:t>减：期间赎回</w:t>
            </w:r>
            <w:r>
              <w:rPr>
                <w:rFonts w:ascii="宋体" w:hAnsi="宋体" w:hint="eastAsia"/>
                <w:sz w:val="24"/>
              </w:rPr>
              <w:t>/</w:t>
            </w:r>
            <w:r>
              <w:rPr>
                <w:rFonts w:ascii="宋体" w:hAnsi="宋体" w:hint="eastAsia"/>
                <w:sz w:val="24"/>
              </w:rPr>
              <w:t>卖出总份额</w:t>
            </w:r>
          </w:p>
        </w:tc>
        <w:tc>
          <w:tcPr>
            <w:tcW w:w="945" w:type="dxa"/>
          </w:tcPr>
          <w:p w14:paraId="242FF63E"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0844</w:t>
            </w:r>
            <w:r>
              <w:rPr>
                <w:rFonts w:ascii="宋体" w:hAnsi="宋体" w:hint="eastAsia"/>
                <w:color w:val="0000FF"/>
                <w:kern w:val="0"/>
                <w:sz w:val="18"/>
              </w:rPr>
              <w:t>）</w:t>
            </w:r>
          </w:p>
        </w:tc>
        <w:tc>
          <w:tcPr>
            <w:tcW w:w="1116" w:type="dxa"/>
          </w:tcPr>
          <w:p w14:paraId="5F0663F1"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0844</w:t>
            </w:r>
            <w:r>
              <w:rPr>
                <w:rFonts w:ascii="宋体" w:hAnsi="宋体" w:hint="eastAsia"/>
                <w:color w:val="0000FF"/>
                <w:kern w:val="0"/>
                <w:sz w:val="18"/>
              </w:rPr>
              <w:t>）</w:t>
            </w:r>
          </w:p>
        </w:tc>
        <w:tc>
          <w:tcPr>
            <w:tcW w:w="1026" w:type="dxa"/>
          </w:tcPr>
          <w:p w14:paraId="1334EFF7"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0844</w:t>
            </w:r>
            <w:r>
              <w:rPr>
                <w:rFonts w:ascii="宋体" w:hAnsi="宋体" w:hint="eastAsia"/>
                <w:color w:val="0000FF"/>
                <w:kern w:val="0"/>
                <w:sz w:val="18"/>
              </w:rPr>
              <w:t>）</w:t>
            </w:r>
          </w:p>
        </w:tc>
        <w:tc>
          <w:tcPr>
            <w:tcW w:w="1116" w:type="dxa"/>
          </w:tcPr>
          <w:p w14:paraId="70E6A148"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0844</w:t>
            </w:r>
            <w:r>
              <w:rPr>
                <w:rFonts w:ascii="宋体" w:hAnsi="宋体" w:hint="eastAsia"/>
                <w:color w:val="0000FF"/>
                <w:kern w:val="0"/>
                <w:sz w:val="18"/>
              </w:rPr>
              <w:t>）</w:t>
            </w:r>
          </w:p>
        </w:tc>
        <w:tc>
          <w:tcPr>
            <w:tcW w:w="1052" w:type="dxa"/>
          </w:tcPr>
          <w:p w14:paraId="5AC63D18"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0844</w:t>
            </w:r>
            <w:r>
              <w:rPr>
                <w:rFonts w:ascii="宋体" w:hAnsi="宋体" w:hint="eastAsia"/>
                <w:color w:val="0000FF"/>
                <w:kern w:val="0"/>
                <w:sz w:val="18"/>
              </w:rPr>
              <w:t>）</w:t>
            </w:r>
          </w:p>
        </w:tc>
        <w:tc>
          <w:tcPr>
            <w:tcW w:w="1200" w:type="dxa"/>
          </w:tcPr>
          <w:p w14:paraId="022297F7"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0844</w:t>
            </w:r>
            <w:r>
              <w:rPr>
                <w:rFonts w:ascii="宋体" w:hAnsi="宋体" w:hint="eastAsia"/>
                <w:color w:val="0000FF"/>
                <w:kern w:val="0"/>
                <w:sz w:val="18"/>
              </w:rPr>
              <w:t>）</w:t>
            </w:r>
          </w:p>
        </w:tc>
      </w:tr>
      <w:tr w:rsidR="00000000" w14:paraId="0CE95925" w14:textId="77777777">
        <w:trPr>
          <w:trHeight w:val="340"/>
          <w:jc w:val="center"/>
        </w:trPr>
        <w:tc>
          <w:tcPr>
            <w:tcW w:w="3481" w:type="dxa"/>
            <w:vAlign w:val="center"/>
          </w:tcPr>
          <w:p w14:paraId="3D566867" w14:textId="77777777" w:rsidR="00000000" w:rsidRDefault="008A7A0C">
            <w:pPr>
              <w:rPr>
                <w:rFonts w:ascii="宋体" w:hAnsi="宋体" w:hint="eastAsia"/>
                <w:sz w:val="24"/>
              </w:rPr>
            </w:pPr>
            <w:r>
              <w:rPr>
                <w:rFonts w:ascii="宋体" w:hAnsi="宋体" w:hint="eastAsia"/>
                <w:sz w:val="24"/>
              </w:rPr>
              <w:t>期末持有的基金份额</w:t>
            </w:r>
          </w:p>
        </w:tc>
        <w:tc>
          <w:tcPr>
            <w:tcW w:w="945" w:type="dxa"/>
          </w:tcPr>
          <w:p w14:paraId="36F00AA8"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116" w:type="dxa"/>
          </w:tcPr>
          <w:p w14:paraId="31D59205"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026" w:type="dxa"/>
          </w:tcPr>
          <w:p w14:paraId="694F8C20"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116" w:type="dxa"/>
          </w:tcPr>
          <w:p w14:paraId="2BBF9E50"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052" w:type="dxa"/>
          </w:tcPr>
          <w:p w14:paraId="7129321C"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c>
          <w:tcPr>
            <w:tcW w:w="1200" w:type="dxa"/>
          </w:tcPr>
          <w:p w14:paraId="54744E36"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0839</w:t>
            </w:r>
            <w:r>
              <w:rPr>
                <w:rFonts w:ascii="宋体" w:hAnsi="宋体" w:hint="eastAsia"/>
                <w:color w:val="0000FF"/>
                <w:kern w:val="0"/>
                <w:sz w:val="18"/>
              </w:rPr>
              <w:t>）</w:t>
            </w:r>
          </w:p>
        </w:tc>
      </w:tr>
      <w:tr w:rsidR="00000000" w14:paraId="07563411" w14:textId="77777777">
        <w:trPr>
          <w:trHeight w:val="340"/>
          <w:jc w:val="center"/>
        </w:trPr>
        <w:tc>
          <w:tcPr>
            <w:tcW w:w="3481" w:type="dxa"/>
            <w:vAlign w:val="center"/>
          </w:tcPr>
          <w:p w14:paraId="6F0D86A7" w14:textId="77777777" w:rsidR="00000000" w:rsidRDefault="008A7A0C">
            <w:pPr>
              <w:rPr>
                <w:rFonts w:ascii="宋体" w:hAnsi="宋体" w:hint="eastAsia"/>
                <w:sz w:val="24"/>
              </w:rPr>
            </w:pPr>
            <w:r>
              <w:rPr>
                <w:rFonts w:ascii="宋体" w:hAnsi="宋体" w:hint="eastAsia"/>
                <w:sz w:val="24"/>
              </w:rPr>
              <w:t>期末持有的基金份额</w:t>
            </w:r>
          </w:p>
          <w:p w14:paraId="74F3A6EE" w14:textId="77777777" w:rsidR="00000000" w:rsidRDefault="008A7A0C">
            <w:pPr>
              <w:rPr>
                <w:rFonts w:ascii="宋体" w:hAnsi="宋体" w:hint="eastAsia"/>
                <w:sz w:val="24"/>
              </w:rPr>
            </w:pPr>
            <w:r>
              <w:rPr>
                <w:rFonts w:ascii="宋体" w:hAnsi="宋体" w:hint="eastAsia"/>
                <w:sz w:val="24"/>
              </w:rPr>
              <w:t>占基金总份额比例</w:t>
            </w:r>
          </w:p>
        </w:tc>
        <w:tc>
          <w:tcPr>
            <w:tcW w:w="945" w:type="dxa"/>
          </w:tcPr>
          <w:p w14:paraId="4257F8D0"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0840</w:t>
            </w:r>
            <w:r>
              <w:rPr>
                <w:rFonts w:ascii="宋体" w:hAnsi="宋体" w:hint="eastAsia"/>
                <w:color w:val="0000FF"/>
                <w:kern w:val="0"/>
                <w:sz w:val="18"/>
              </w:rPr>
              <w:t>）</w:t>
            </w:r>
          </w:p>
        </w:tc>
        <w:tc>
          <w:tcPr>
            <w:tcW w:w="1116" w:type="dxa"/>
          </w:tcPr>
          <w:p w14:paraId="43F1233F"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0840</w:t>
            </w:r>
            <w:r>
              <w:rPr>
                <w:rFonts w:ascii="宋体" w:hAnsi="宋体" w:hint="eastAsia"/>
                <w:color w:val="0000FF"/>
                <w:kern w:val="0"/>
                <w:sz w:val="18"/>
              </w:rPr>
              <w:t>）</w:t>
            </w:r>
          </w:p>
        </w:tc>
        <w:tc>
          <w:tcPr>
            <w:tcW w:w="1026" w:type="dxa"/>
          </w:tcPr>
          <w:p w14:paraId="14E20001"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0840</w:t>
            </w:r>
            <w:r>
              <w:rPr>
                <w:rFonts w:ascii="宋体" w:hAnsi="宋体" w:hint="eastAsia"/>
                <w:color w:val="0000FF"/>
                <w:kern w:val="0"/>
                <w:sz w:val="18"/>
              </w:rPr>
              <w:t>）</w:t>
            </w:r>
          </w:p>
        </w:tc>
        <w:tc>
          <w:tcPr>
            <w:tcW w:w="1116" w:type="dxa"/>
          </w:tcPr>
          <w:p w14:paraId="3D26F138"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0840</w:t>
            </w:r>
            <w:r>
              <w:rPr>
                <w:rFonts w:ascii="宋体" w:hAnsi="宋体" w:hint="eastAsia"/>
                <w:color w:val="0000FF"/>
                <w:kern w:val="0"/>
                <w:sz w:val="18"/>
              </w:rPr>
              <w:t>）</w:t>
            </w:r>
          </w:p>
        </w:tc>
        <w:tc>
          <w:tcPr>
            <w:tcW w:w="1052" w:type="dxa"/>
          </w:tcPr>
          <w:p w14:paraId="1A00B66E"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0840</w:t>
            </w:r>
            <w:r>
              <w:rPr>
                <w:rFonts w:ascii="宋体" w:hAnsi="宋体" w:hint="eastAsia"/>
                <w:color w:val="0000FF"/>
                <w:kern w:val="0"/>
                <w:sz w:val="18"/>
              </w:rPr>
              <w:t>）</w:t>
            </w:r>
          </w:p>
        </w:tc>
        <w:tc>
          <w:tcPr>
            <w:tcW w:w="1200" w:type="dxa"/>
          </w:tcPr>
          <w:p w14:paraId="28635F92" w14:textId="77777777" w:rsidR="00000000" w:rsidRDefault="008A7A0C">
            <w:pPr>
              <w:jc w:val="right"/>
              <w:rPr>
                <w:rFonts w:ascii="宋体" w:hAnsi="宋体" w:hint="eastAsia"/>
                <w:sz w:val="24"/>
              </w:rPr>
            </w:pPr>
            <w:r>
              <w:rPr>
                <w:rFonts w:ascii="宋体" w:hAnsi="宋体" w:hint="eastAsia"/>
                <w:color w:val="0000FF"/>
                <w:kern w:val="0"/>
                <w:sz w:val="18"/>
              </w:rPr>
              <w:t>（</w:t>
            </w:r>
            <w:r>
              <w:rPr>
                <w:rFonts w:ascii="宋体" w:hAnsi="宋体" w:hint="eastAsia"/>
                <w:color w:val="0000FF"/>
                <w:kern w:val="0"/>
                <w:sz w:val="18"/>
              </w:rPr>
              <w:t>0840</w:t>
            </w:r>
            <w:r>
              <w:rPr>
                <w:rFonts w:ascii="宋体" w:hAnsi="宋体" w:hint="eastAsia"/>
                <w:color w:val="0000FF"/>
                <w:kern w:val="0"/>
                <w:sz w:val="18"/>
              </w:rPr>
              <w:t>）</w:t>
            </w:r>
          </w:p>
        </w:tc>
      </w:tr>
    </w:tbl>
    <w:p w14:paraId="1118235B" w14:textId="77777777" w:rsidR="00000000" w:rsidRDefault="008A7A0C">
      <w:pPr>
        <w:rPr>
          <w:rFonts w:ascii="宋体" w:hAnsi="宋体" w:hint="eastAsia"/>
          <w:sz w:val="24"/>
        </w:rPr>
      </w:pPr>
      <w:r>
        <w:rPr>
          <w:rFonts w:ascii="宋体" w:hAnsi="宋体" w:hint="eastAsia"/>
          <w:sz w:val="24"/>
        </w:rPr>
        <w:t>注</w:t>
      </w:r>
      <w:r>
        <w:rPr>
          <w:rFonts w:ascii="宋体" w:hAnsi="宋体" w:hint="eastAsia"/>
          <w:sz w:val="24"/>
        </w:rPr>
        <w:t xml:space="preserve">: </w:t>
      </w:r>
      <w:r>
        <w:rPr>
          <w:rFonts w:ascii="宋体" w:hAnsi="宋体" w:hint="eastAsia"/>
          <w:sz w:val="24"/>
        </w:rPr>
        <w:t>“期末持有的基金份额占基金总份额比例”请参考模板注</w:t>
      </w:r>
      <w:r>
        <w:rPr>
          <w:rFonts w:ascii="宋体" w:hAnsi="宋体" w:hint="eastAsia"/>
          <w:sz w:val="24"/>
        </w:rPr>
        <w:t>223</w:t>
      </w:r>
      <w:r>
        <w:rPr>
          <w:rFonts w:ascii="宋体" w:hAnsi="宋体" w:hint="eastAsia"/>
          <w:sz w:val="24"/>
        </w:rPr>
        <w:t>的要求：“对下属分级基金，比例的分母采用各自级别的份额，对合计数，比例的分母采用下属分级基金份额的合计数（即期末基金份额总额）。”</w:t>
      </w:r>
    </w:p>
    <w:p w14:paraId="66110FDB" w14:textId="77777777" w:rsidR="00000000" w:rsidRDefault="008A7A0C">
      <w:pPr>
        <w:rPr>
          <w:rFonts w:ascii="宋体" w:hAnsi="宋体" w:hint="eastAsia"/>
          <w:sz w:val="24"/>
        </w:rPr>
      </w:pPr>
    </w:p>
    <w:p w14:paraId="379A2E6F" w14:textId="77777777" w:rsidR="00000000" w:rsidRDefault="008A7A0C">
      <w:pPr>
        <w:rPr>
          <w:rFonts w:ascii="宋体" w:hAnsi="宋体" w:hint="eastAsia"/>
          <w:sz w:val="24"/>
        </w:rPr>
      </w:pPr>
    </w:p>
    <w:p w14:paraId="30F4250D"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40" w:name="_Toc482801655"/>
      <w:r>
        <w:rPr>
          <w:rFonts w:hAnsi="宋体" w:cs="Arial" w:hint="eastAsia"/>
          <w:bCs w:val="0"/>
          <w:kern w:val="2"/>
          <w:sz w:val="32"/>
          <w:szCs w:val="24"/>
        </w:rPr>
        <w:t>关于</w:t>
      </w:r>
      <w:r>
        <w:rPr>
          <w:rFonts w:hAnsi="宋体" w:cs="Arial" w:hint="eastAsia"/>
          <w:bCs w:val="0"/>
          <w:kern w:val="2"/>
          <w:sz w:val="32"/>
          <w:szCs w:val="24"/>
        </w:rPr>
        <w:t>QDII</w:t>
      </w:r>
      <w:r>
        <w:rPr>
          <w:rFonts w:hAnsi="宋体" w:cs="Arial" w:hint="eastAsia"/>
          <w:bCs w:val="0"/>
          <w:kern w:val="2"/>
          <w:sz w:val="32"/>
          <w:szCs w:val="24"/>
        </w:rPr>
        <w:t>指数基金的填报说明</w:t>
      </w:r>
      <w:bookmarkEnd w:id="40"/>
    </w:p>
    <w:p w14:paraId="213E3D90" w14:textId="77777777" w:rsidR="00000000" w:rsidRDefault="008A7A0C">
      <w:pPr>
        <w:ind w:firstLineChars="200" w:firstLine="480"/>
        <w:rPr>
          <w:rFonts w:ascii="宋体" w:hAnsi="宋体" w:hint="eastAsia"/>
          <w:sz w:val="24"/>
        </w:rPr>
      </w:pPr>
      <w:r>
        <w:rPr>
          <w:rFonts w:ascii="宋体" w:hAnsi="宋体" w:hint="eastAsia"/>
          <w:sz w:val="24"/>
        </w:rPr>
        <w:t>季报、年报（半年报）模板中，对于</w:t>
      </w:r>
      <w:r>
        <w:rPr>
          <w:rFonts w:ascii="宋体" w:hAnsi="宋体" w:hint="eastAsia"/>
          <w:sz w:val="24"/>
        </w:rPr>
        <w:t>QDII</w:t>
      </w:r>
      <w:r>
        <w:rPr>
          <w:rFonts w:ascii="宋体" w:hAnsi="宋体" w:hint="eastAsia"/>
          <w:sz w:val="24"/>
        </w:rPr>
        <w:t>指数基金区分指数投资以及积极投资进行披露已经进行了说明，但并未列出全部表格。请参照如下表格进行披露：</w:t>
      </w:r>
    </w:p>
    <w:p w14:paraId="6BCC8EFB" w14:textId="77777777" w:rsidR="00000000" w:rsidRDefault="008A7A0C">
      <w:pPr>
        <w:ind w:firstLineChars="200" w:firstLine="480"/>
        <w:rPr>
          <w:rFonts w:ascii="宋体" w:hAnsi="宋体" w:hint="eastAsia"/>
          <w:sz w:val="24"/>
        </w:rPr>
      </w:pPr>
    </w:p>
    <w:p w14:paraId="219632F0" w14:textId="77777777" w:rsidR="00000000" w:rsidRDefault="008A7A0C">
      <w:pPr>
        <w:adjustRightInd w:val="0"/>
        <w:snapToGrid w:val="0"/>
        <w:spacing w:line="400" w:lineRule="exact"/>
        <w:rPr>
          <w:rFonts w:ascii="宋体" w:hAnsi="宋体" w:hint="eastAsia"/>
          <w:b/>
          <w:bCs/>
          <w:color w:val="000000"/>
          <w:sz w:val="24"/>
        </w:rPr>
      </w:pPr>
      <w:r>
        <w:rPr>
          <w:rFonts w:ascii="宋体" w:hAnsi="宋体" w:hint="eastAsia"/>
          <w:b/>
          <w:bCs/>
          <w:color w:val="000000"/>
          <w:sz w:val="24"/>
        </w:rPr>
        <w:t>期末按行业分类的权益投资组合</w:t>
      </w:r>
    </w:p>
    <w:tbl>
      <w:tblPr>
        <w:tblW w:w="0" w:type="auto"/>
        <w:tblInd w:w="0" w:type="dxa"/>
        <w:tblLayout w:type="fixed"/>
        <w:tblCellMar>
          <w:left w:w="0" w:type="dxa"/>
          <w:right w:w="0" w:type="dxa"/>
        </w:tblCellMar>
        <w:tblLook w:val="0000" w:firstRow="0" w:lastRow="0" w:firstColumn="0" w:lastColumn="0" w:noHBand="0" w:noVBand="0"/>
      </w:tblPr>
      <w:tblGrid>
        <w:gridCol w:w="1815"/>
        <w:gridCol w:w="2880"/>
        <w:gridCol w:w="3600"/>
      </w:tblGrid>
      <w:tr w:rsidR="00000000" w14:paraId="3C085B83" w14:textId="77777777">
        <w:trPr>
          <w:trHeight w:val="285"/>
        </w:trPr>
        <w:tc>
          <w:tcPr>
            <w:tcW w:w="18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1A2CEF7D" w14:textId="77777777" w:rsidR="00000000" w:rsidRDefault="008A7A0C">
            <w:pPr>
              <w:adjustRightInd w:val="0"/>
              <w:snapToGrid w:val="0"/>
              <w:spacing w:line="400" w:lineRule="exact"/>
              <w:jc w:val="center"/>
              <w:rPr>
                <w:rFonts w:ascii="宋体" w:hAnsi="宋体" w:cs="Arial Unicode MS"/>
                <w:color w:val="000000"/>
                <w:sz w:val="24"/>
              </w:rPr>
            </w:pPr>
            <w:r>
              <w:rPr>
                <w:rFonts w:ascii="宋体" w:hAnsi="宋体" w:hint="eastAsia"/>
                <w:color w:val="000000"/>
                <w:sz w:val="24"/>
              </w:rPr>
              <w:t>行业类别</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8EC6121" w14:textId="77777777" w:rsidR="00000000" w:rsidRDefault="008A7A0C">
            <w:pPr>
              <w:adjustRightInd w:val="0"/>
              <w:snapToGrid w:val="0"/>
              <w:spacing w:line="400" w:lineRule="exact"/>
              <w:jc w:val="center"/>
              <w:rPr>
                <w:rFonts w:ascii="宋体" w:hAnsi="宋体" w:cs="Arial Unicode MS"/>
                <w:color w:val="000000"/>
                <w:sz w:val="24"/>
              </w:rPr>
            </w:pPr>
            <w:r>
              <w:rPr>
                <w:rFonts w:hAnsi="宋体" w:hint="eastAsia"/>
                <w:color w:val="000000"/>
                <w:sz w:val="24"/>
              </w:rPr>
              <w:t>公允价值</w:t>
            </w:r>
            <w:r>
              <w:rPr>
                <w:rFonts w:hAnsi="宋体"/>
                <w:color w:val="000000"/>
                <w:sz w:val="24"/>
              </w:rPr>
              <w:t>（</w:t>
            </w:r>
            <w:r>
              <w:rPr>
                <w:rFonts w:ascii="宋体" w:hAnsi="宋体" w:hint="eastAsia"/>
                <w:color w:val="000000"/>
                <w:sz w:val="24"/>
              </w:rPr>
              <w:t>××</w:t>
            </w:r>
            <w:r>
              <w:rPr>
                <w:rFonts w:hAnsi="宋体"/>
                <w:color w:val="000000"/>
                <w:sz w:val="24"/>
              </w:rPr>
              <w:t>元）</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F571D36" w14:textId="77777777" w:rsidR="00000000" w:rsidRDefault="008A7A0C">
            <w:pPr>
              <w:adjustRightInd w:val="0"/>
              <w:snapToGrid w:val="0"/>
              <w:spacing w:line="400" w:lineRule="exact"/>
              <w:jc w:val="center"/>
              <w:rPr>
                <w:rFonts w:ascii="宋体" w:hAnsi="宋体" w:cs="Arial Unicode MS"/>
                <w:color w:val="000000"/>
                <w:sz w:val="24"/>
              </w:rPr>
            </w:pPr>
            <w:r>
              <w:rPr>
                <w:rFonts w:ascii="宋体" w:hAnsi="宋体" w:hint="eastAsia"/>
                <w:color w:val="000000"/>
                <w:sz w:val="24"/>
              </w:rPr>
              <w:t>占基金资产净值比例（％）</w:t>
            </w:r>
          </w:p>
        </w:tc>
      </w:tr>
      <w:tr w:rsidR="00000000" w14:paraId="5C29E7E5"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27AB8197" w14:textId="77777777" w:rsidR="00000000" w:rsidRDefault="008A7A0C">
            <w:pPr>
              <w:adjustRightInd w:val="0"/>
              <w:snapToGrid w:val="0"/>
              <w:spacing w:line="400" w:lineRule="exact"/>
              <w:jc w:val="center"/>
              <w:rPr>
                <w:color w:val="000000"/>
                <w:sz w:val="24"/>
              </w:rPr>
            </w:pPr>
            <w:r>
              <w:rPr>
                <w:rFonts w:ascii="宋体" w:hAnsi="宋体" w:hint="eastAsia"/>
                <w:color w:val="000000"/>
                <w:kern w:val="0"/>
                <w:sz w:val="18"/>
                <w:szCs w:val="18"/>
              </w:rPr>
              <w:t>（</w:t>
            </w:r>
            <w:r>
              <w:rPr>
                <w:color w:val="000000"/>
                <w:sz w:val="18"/>
                <w:szCs w:val="18"/>
              </w:rPr>
              <w:t>1322</w:t>
            </w:r>
            <w:r>
              <w:rPr>
                <w:rFonts w:ascii="宋体" w:hAnsi="宋体" w:hint="eastAsia"/>
                <w:color w:val="000000"/>
                <w:kern w:val="0"/>
                <w:sz w:val="18"/>
                <w:szCs w:val="18"/>
              </w:rPr>
              <w:t>）</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79973EE4" w14:textId="77777777" w:rsidR="00000000" w:rsidRDefault="008A7A0C">
            <w:pPr>
              <w:adjustRightInd w:val="0"/>
              <w:snapToGrid w:val="0"/>
              <w:spacing w:line="400" w:lineRule="exact"/>
              <w:jc w:val="center"/>
              <w:rPr>
                <w:color w:val="000000"/>
                <w:sz w:val="24"/>
              </w:rPr>
            </w:pPr>
            <w:r>
              <w:rPr>
                <w:rFonts w:ascii="宋体" w:hAnsi="宋体" w:hint="eastAsia"/>
                <w:color w:val="000000"/>
                <w:kern w:val="0"/>
                <w:sz w:val="18"/>
                <w:szCs w:val="18"/>
              </w:rPr>
              <w:t>（</w:t>
            </w:r>
            <w:r>
              <w:rPr>
                <w:color w:val="000000"/>
                <w:sz w:val="18"/>
                <w:szCs w:val="18"/>
              </w:rPr>
              <w:t>1</w:t>
            </w:r>
            <w:r>
              <w:rPr>
                <w:color w:val="000000"/>
                <w:sz w:val="18"/>
                <w:szCs w:val="18"/>
              </w:rPr>
              <w:t>32</w:t>
            </w:r>
            <w:r>
              <w:rPr>
                <w:rFonts w:hint="eastAsia"/>
                <w:color w:val="000000"/>
                <w:sz w:val="18"/>
                <w:szCs w:val="18"/>
              </w:rPr>
              <w:t>3</w:t>
            </w:r>
            <w:r>
              <w:rPr>
                <w:rFonts w:ascii="宋体" w:hAnsi="宋体" w:hint="eastAsia"/>
                <w:color w:val="000000"/>
                <w:kern w:val="0"/>
                <w:sz w:val="18"/>
                <w:szCs w:val="18"/>
              </w:rPr>
              <w:t>）</w:t>
            </w: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3A54A425" w14:textId="77777777" w:rsidR="00000000" w:rsidRDefault="008A7A0C">
            <w:pPr>
              <w:adjustRightInd w:val="0"/>
              <w:snapToGrid w:val="0"/>
              <w:spacing w:line="400" w:lineRule="exact"/>
              <w:jc w:val="center"/>
              <w:rPr>
                <w:color w:val="000000"/>
                <w:sz w:val="24"/>
              </w:rPr>
            </w:pPr>
            <w:r>
              <w:rPr>
                <w:rFonts w:ascii="宋体" w:hAnsi="宋体" w:hint="eastAsia"/>
                <w:color w:val="000000"/>
                <w:kern w:val="0"/>
                <w:sz w:val="18"/>
                <w:szCs w:val="18"/>
              </w:rPr>
              <w:t>（</w:t>
            </w:r>
            <w:r>
              <w:rPr>
                <w:color w:val="000000"/>
                <w:sz w:val="18"/>
                <w:szCs w:val="18"/>
              </w:rPr>
              <w:t>132</w:t>
            </w:r>
            <w:r>
              <w:rPr>
                <w:rFonts w:hint="eastAsia"/>
                <w:color w:val="000000"/>
                <w:sz w:val="18"/>
                <w:szCs w:val="18"/>
              </w:rPr>
              <w:t>4</w:t>
            </w:r>
            <w:r>
              <w:rPr>
                <w:rFonts w:ascii="宋体" w:hAnsi="宋体" w:hint="eastAsia"/>
                <w:color w:val="000000"/>
                <w:kern w:val="0"/>
                <w:sz w:val="18"/>
                <w:szCs w:val="18"/>
              </w:rPr>
              <w:t>）</w:t>
            </w:r>
          </w:p>
        </w:tc>
      </w:tr>
      <w:tr w:rsidR="00000000" w14:paraId="4D219CDF"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4EB22ED5" w14:textId="77777777" w:rsidR="00000000" w:rsidRDefault="008A7A0C">
            <w:pPr>
              <w:adjustRightInd w:val="0"/>
              <w:snapToGrid w:val="0"/>
              <w:spacing w:line="400" w:lineRule="exact"/>
              <w:rPr>
                <w:color w:val="000000"/>
                <w:sz w:val="24"/>
              </w:rPr>
            </w:pP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24BB77C6" w14:textId="77777777" w:rsidR="00000000" w:rsidRDefault="008A7A0C">
            <w:pPr>
              <w:adjustRightInd w:val="0"/>
              <w:snapToGrid w:val="0"/>
              <w:spacing w:line="400" w:lineRule="exact"/>
              <w:jc w:val="right"/>
              <w:rPr>
                <w:color w:val="000000"/>
                <w:sz w:val="24"/>
              </w:rPr>
            </w:pP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46EEAAF7" w14:textId="77777777" w:rsidR="00000000" w:rsidRDefault="008A7A0C">
            <w:pPr>
              <w:adjustRightInd w:val="0"/>
              <w:snapToGrid w:val="0"/>
              <w:spacing w:line="400" w:lineRule="exact"/>
              <w:jc w:val="center"/>
              <w:rPr>
                <w:color w:val="000000"/>
                <w:sz w:val="24"/>
              </w:rPr>
            </w:pPr>
          </w:p>
        </w:tc>
      </w:tr>
      <w:tr w:rsidR="00000000" w14:paraId="1C9D099D"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1D8BFA5E" w14:textId="77777777" w:rsidR="00000000" w:rsidRDefault="008A7A0C">
            <w:pPr>
              <w:adjustRightInd w:val="0"/>
              <w:snapToGrid w:val="0"/>
              <w:spacing w:line="400" w:lineRule="exact"/>
              <w:rPr>
                <w:rFonts w:hint="eastAsia"/>
                <w:color w:val="000000"/>
                <w:sz w:val="24"/>
              </w:rPr>
            </w:pPr>
            <w:r>
              <w:rPr>
                <w:rFonts w:hint="eastAsia"/>
                <w:color w:val="000000"/>
                <w:sz w:val="24"/>
              </w:rPr>
              <w:t>……</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1E10BC72" w14:textId="77777777" w:rsidR="00000000" w:rsidRDefault="008A7A0C">
            <w:pPr>
              <w:adjustRightInd w:val="0"/>
              <w:snapToGrid w:val="0"/>
              <w:spacing w:line="400" w:lineRule="exact"/>
              <w:jc w:val="right"/>
              <w:rPr>
                <w:color w:val="000000"/>
                <w:sz w:val="24"/>
              </w:rPr>
            </w:pP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031A2228" w14:textId="77777777" w:rsidR="00000000" w:rsidRDefault="008A7A0C">
            <w:pPr>
              <w:adjustRightInd w:val="0"/>
              <w:snapToGrid w:val="0"/>
              <w:spacing w:line="400" w:lineRule="exact"/>
              <w:jc w:val="center"/>
              <w:rPr>
                <w:color w:val="000000"/>
                <w:sz w:val="24"/>
              </w:rPr>
            </w:pPr>
          </w:p>
        </w:tc>
      </w:tr>
      <w:tr w:rsidR="00000000" w14:paraId="47F5FB08"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4F867E8A" w14:textId="77777777" w:rsidR="00000000" w:rsidRDefault="008A7A0C">
            <w:pPr>
              <w:adjustRightInd w:val="0"/>
              <w:snapToGrid w:val="0"/>
              <w:spacing w:line="400" w:lineRule="exact"/>
              <w:rPr>
                <w:rFonts w:hint="eastAsia"/>
                <w:color w:val="000000"/>
                <w:sz w:val="24"/>
              </w:rPr>
            </w:pPr>
            <w:r>
              <w:rPr>
                <w:rFonts w:hint="eastAsia"/>
                <w:color w:val="000000"/>
                <w:sz w:val="24"/>
              </w:rPr>
              <w:t>合计</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75B14EF1" w14:textId="77777777" w:rsidR="00000000" w:rsidRDefault="008A7A0C">
            <w:pPr>
              <w:adjustRightInd w:val="0"/>
              <w:snapToGrid w:val="0"/>
              <w:spacing w:line="400" w:lineRule="exact"/>
              <w:ind w:right="360" w:firstLineChars="600" w:firstLine="1080"/>
              <w:rPr>
                <w:color w:val="000000"/>
                <w:sz w:val="24"/>
              </w:rPr>
            </w:pPr>
            <w:r>
              <w:rPr>
                <w:rFonts w:ascii="宋体" w:hAnsi="宋体" w:hint="eastAsia"/>
                <w:color w:val="000000"/>
                <w:kern w:val="0"/>
                <w:sz w:val="18"/>
                <w:szCs w:val="18"/>
              </w:rPr>
              <w:t>（</w:t>
            </w:r>
            <w:r>
              <w:rPr>
                <w:rFonts w:hint="eastAsia"/>
                <w:color w:val="000000"/>
                <w:sz w:val="18"/>
                <w:szCs w:val="18"/>
              </w:rPr>
              <w:t>1953</w:t>
            </w:r>
            <w:r>
              <w:rPr>
                <w:rFonts w:ascii="宋体" w:hAnsi="宋体" w:hint="eastAsia"/>
                <w:color w:val="000000"/>
                <w:kern w:val="0"/>
                <w:sz w:val="18"/>
                <w:szCs w:val="18"/>
              </w:rPr>
              <w:t>）</w:t>
            </w: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2E2E7973" w14:textId="77777777" w:rsidR="00000000" w:rsidRDefault="008A7A0C">
            <w:pPr>
              <w:adjustRightInd w:val="0"/>
              <w:snapToGrid w:val="0"/>
              <w:spacing w:line="400" w:lineRule="exact"/>
              <w:jc w:val="center"/>
              <w:rPr>
                <w:color w:val="000000"/>
                <w:sz w:val="24"/>
              </w:rPr>
            </w:pPr>
            <w:r>
              <w:rPr>
                <w:rFonts w:ascii="宋体" w:hAnsi="宋体" w:hint="eastAsia"/>
                <w:color w:val="000000"/>
                <w:kern w:val="0"/>
                <w:sz w:val="18"/>
                <w:szCs w:val="18"/>
              </w:rPr>
              <w:t>（</w:t>
            </w:r>
            <w:r>
              <w:rPr>
                <w:rFonts w:hint="eastAsia"/>
                <w:color w:val="000000"/>
                <w:sz w:val="18"/>
                <w:szCs w:val="18"/>
              </w:rPr>
              <w:t>1954</w:t>
            </w:r>
            <w:r>
              <w:rPr>
                <w:rFonts w:ascii="宋体" w:hAnsi="宋体" w:hint="eastAsia"/>
                <w:color w:val="000000"/>
                <w:kern w:val="0"/>
                <w:sz w:val="18"/>
                <w:szCs w:val="18"/>
              </w:rPr>
              <w:t>）</w:t>
            </w:r>
          </w:p>
        </w:tc>
      </w:tr>
    </w:tbl>
    <w:p w14:paraId="42AC3BF8" w14:textId="77777777" w:rsidR="00000000" w:rsidRDefault="008A7A0C">
      <w:pPr>
        <w:pStyle w:val="NormalWeb"/>
        <w:tabs>
          <w:tab w:val="left" w:pos="7425"/>
        </w:tabs>
        <w:adjustRightInd w:val="0"/>
        <w:snapToGrid w:val="0"/>
        <w:spacing w:before="0" w:beforeAutospacing="0" w:after="0" w:afterAutospacing="0" w:line="400" w:lineRule="exact"/>
        <w:rPr>
          <w:rFonts w:hint="eastAsia"/>
          <w:color w:val="000000"/>
          <w:sz w:val="18"/>
          <w:szCs w:val="18"/>
        </w:rPr>
      </w:pPr>
      <w:r>
        <w:rPr>
          <w:rFonts w:hint="eastAsia"/>
          <w:color w:val="000000"/>
        </w:rPr>
        <w:t>注</w:t>
      </w:r>
      <w:r>
        <w:rPr>
          <w:rFonts w:hint="eastAsia"/>
          <w:color w:val="000000"/>
        </w:rPr>
        <w:t>:</w:t>
      </w:r>
      <w:r>
        <w:rPr>
          <w:rFonts w:ascii="仿宋_GB2312" w:eastAsia="仿宋_GB2312" w:hAnsi="Arial" w:hint="eastAsia"/>
          <w:b/>
          <w:bCs/>
          <w:color w:val="000000"/>
          <w:kern w:val="2"/>
        </w:rPr>
        <w:t xml:space="preserve"> </w:t>
      </w:r>
      <w:r>
        <w:rPr>
          <w:rFonts w:hint="eastAsia"/>
          <w:color w:val="000000"/>
          <w:sz w:val="18"/>
          <w:szCs w:val="18"/>
        </w:rPr>
        <w:t>（</w:t>
      </w:r>
      <w:r>
        <w:rPr>
          <w:color w:val="000000"/>
          <w:sz w:val="18"/>
          <w:szCs w:val="18"/>
        </w:rPr>
        <w:t>1325</w:t>
      </w:r>
      <w:r>
        <w:rPr>
          <w:rFonts w:hint="eastAsia"/>
          <w:color w:val="000000"/>
          <w:sz w:val="18"/>
          <w:szCs w:val="18"/>
        </w:rPr>
        <w:t>）</w:t>
      </w:r>
    </w:p>
    <w:p w14:paraId="64857FAB" w14:textId="77777777" w:rsidR="00000000" w:rsidRDefault="008A7A0C">
      <w:pPr>
        <w:pStyle w:val="NormalWeb"/>
        <w:tabs>
          <w:tab w:val="left" w:pos="7425"/>
        </w:tabs>
        <w:adjustRightInd w:val="0"/>
        <w:snapToGrid w:val="0"/>
        <w:spacing w:before="0" w:beforeAutospacing="0" w:after="0" w:afterAutospacing="0" w:line="400" w:lineRule="exact"/>
        <w:rPr>
          <w:rFonts w:hint="eastAsia"/>
          <w:color w:val="000000"/>
          <w:sz w:val="18"/>
          <w:szCs w:val="18"/>
        </w:rPr>
      </w:pPr>
    </w:p>
    <w:p w14:paraId="707FB682" w14:textId="77777777" w:rsidR="00000000" w:rsidRDefault="008A7A0C">
      <w:pPr>
        <w:adjustRightInd w:val="0"/>
        <w:snapToGrid w:val="0"/>
        <w:spacing w:line="400" w:lineRule="exact"/>
        <w:rPr>
          <w:rFonts w:ascii="宋体" w:hAnsi="宋体" w:hint="eastAsia"/>
          <w:b/>
          <w:bCs/>
          <w:color w:val="000000"/>
          <w:sz w:val="24"/>
        </w:rPr>
      </w:pPr>
      <w:r>
        <w:rPr>
          <w:rFonts w:ascii="宋体" w:hAnsi="宋体" w:hint="eastAsia"/>
          <w:b/>
          <w:bCs/>
          <w:color w:val="000000"/>
          <w:sz w:val="24"/>
        </w:rPr>
        <w:t>积极投资按行业分类的权益投资组合</w:t>
      </w:r>
    </w:p>
    <w:tbl>
      <w:tblPr>
        <w:tblW w:w="0" w:type="auto"/>
        <w:tblInd w:w="0" w:type="dxa"/>
        <w:tblLayout w:type="fixed"/>
        <w:tblCellMar>
          <w:left w:w="0" w:type="dxa"/>
          <w:right w:w="0" w:type="dxa"/>
        </w:tblCellMar>
        <w:tblLook w:val="0000" w:firstRow="0" w:lastRow="0" w:firstColumn="0" w:lastColumn="0" w:noHBand="0" w:noVBand="0"/>
      </w:tblPr>
      <w:tblGrid>
        <w:gridCol w:w="1815"/>
        <w:gridCol w:w="2880"/>
        <w:gridCol w:w="3600"/>
      </w:tblGrid>
      <w:tr w:rsidR="00000000" w14:paraId="3CF29820" w14:textId="77777777">
        <w:trPr>
          <w:trHeight w:val="285"/>
        </w:trPr>
        <w:tc>
          <w:tcPr>
            <w:tcW w:w="18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6E898EF0" w14:textId="77777777" w:rsidR="00000000" w:rsidRDefault="008A7A0C">
            <w:pPr>
              <w:adjustRightInd w:val="0"/>
              <w:snapToGrid w:val="0"/>
              <w:spacing w:line="400" w:lineRule="exact"/>
              <w:jc w:val="center"/>
              <w:rPr>
                <w:rFonts w:ascii="宋体" w:hAnsi="宋体" w:cs="Arial Unicode MS"/>
                <w:color w:val="000000"/>
                <w:sz w:val="24"/>
              </w:rPr>
            </w:pPr>
            <w:r>
              <w:rPr>
                <w:rFonts w:ascii="宋体" w:hAnsi="宋体" w:hint="eastAsia"/>
                <w:color w:val="000000"/>
                <w:sz w:val="24"/>
              </w:rPr>
              <w:t>行业类别</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E3D74D1" w14:textId="77777777" w:rsidR="00000000" w:rsidRDefault="008A7A0C">
            <w:pPr>
              <w:adjustRightInd w:val="0"/>
              <w:snapToGrid w:val="0"/>
              <w:spacing w:line="400" w:lineRule="exact"/>
              <w:jc w:val="center"/>
              <w:rPr>
                <w:rFonts w:ascii="宋体" w:hAnsi="宋体" w:cs="Arial Unicode MS"/>
                <w:color w:val="000000"/>
                <w:sz w:val="24"/>
              </w:rPr>
            </w:pPr>
            <w:r>
              <w:rPr>
                <w:rFonts w:hAnsi="宋体" w:hint="eastAsia"/>
                <w:color w:val="000000"/>
                <w:sz w:val="24"/>
              </w:rPr>
              <w:t>公允价值</w:t>
            </w:r>
            <w:r>
              <w:rPr>
                <w:rFonts w:hAnsi="宋体"/>
                <w:color w:val="000000"/>
                <w:sz w:val="24"/>
              </w:rPr>
              <w:t>（</w:t>
            </w:r>
            <w:r>
              <w:rPr>
                <w:rFonts w:ascii="宋体" w:hAnsi="宋体" w:hint="eastAsia"/>
                <w:color w:val="000000"/>
                <w:sz w:val="24"/>
              </w:rPr>
              <w:t>××</w:t>
            </w:r>
            <w:r>
              <w:rPr>
                <w:rFonts w:hAnsi="宋体"/>
                <w:color w:val="000000"/>
                <w:sz w:val="24"/>
              </w:rPr>
              <w:t>元）</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6B7317F" w14:textId="77777777" w:rsidR="00000000" w:rsidRDefault="008A7A0C">
            <w:pPr>
              <w:adjustRightInd w:val="0"/>
              <w:snapToGrid w:val="0"/>
              <w:spacing w:line="400" w:lineRule="exact"/>
              <w:jc w:val="center"/>
              <w:rPr>
                <w:rFonts w:ascii="宋体" w:hAnsi="宋体" w:cs="Arial Unicode MS"/>
                <w:color w:val="000000"/>
                <w:sz w:val="24"/>
              </w:rPr>
            </w:pPr>
            <w:r>
              <w:rPr>
                <w:rFonts w:ascii="宋体" w:hAnsi="宋体" w:hint="eastAsia"/>
                <w:color w:val="000000"/>
                <w:sz w:val="24"/>
              </w:rPr>
              <w:t>占基金资产净值比例（％）</w:t>
            </w:r>
          </w:p>
        </w:tc>
      </w:tr>
      <w:tr w:rsidR="00000000" w14:paraId="6D7B2741"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41C2C5F0" w14:textId="77777777" w:rsidR="00000000" w:rsidRDefault="008A7A0C">
            <w:pPr>
              <w:adjustRightInd w:val="0"/>
              <w:snapToGrid w:val="0"/>
              <w:spacing w:line="400" w:lineRule="exact"/>
              <w:jc w:val="center"/>
              <w:rPr>
                <w:color w:val="000000"/>
                <w:sz w:val="24"/>
              </w:rPr>
            </w:pPr>
            <w:r>
              <w:rPr>
                <w:rFonts w:ascii="宋体" w:hAnsi="宋体" w:hint="eastAsia"/>
                <w:color w:val="000000"/>
                <w:kern w:val="0"/>
                <w:sz w:val="18"/>
                <w:szCs w:val="18"/>
              </w:rPr>
              <w:t>（</w:t>
            </w:r>
            <w:r>
              <w:rPr>
                <w:rFonts w:hint="eastAsia"/>
                <w:color w:val="000000"/>
                <w:sz w:val="18"/>
                <w:szCs w:val="18"/>
              </w:rPr>
              <w:t>2301</w:t>
            </w:r>
            <w:r>
              <w:rPr>
                <w:rFonts w:ascii="宋体" w:hAnsi="宋体" w:hint="eastAsia"/>
                <w:color w:val="000000"/>
                <w:kern w:val="0"/>
                <w:sz w:val="18"/>
                <w:szCs w:val="18"/>
              </w:rPr>
              <w:t>）</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68305882" w14:textId="77777777" w:rsidR="00000000" w:rsidRDefault="008A7A0C">
            <w:pPr>
              <w:adjustRightInd w:val="0"/>
              <w:snapToGrid w:val="0"/>
              <w:spacing w:line="400" w:lineRule="exact"/>
              <w:jc w:val="center"/>
              <w:rPr>
                <w:color w:val="000000"/>
                <w:sz w:val="24"/>
              </w:rPr>
            </w:pPr>
            <w:r>
              <w:rPr>
                <w:rFonts w:ascii="宋体" w:hAnsi="宋体" w:hint="eastAsia"/>
                <w:color w:val="000000"/>
                <w:kern w:val="0"/>
                <w:sz w:val="18"/>
                <w:szCs w:val="18"/>
              </w:rPr>
              <w:t>（</w:t>
            </w:r>
            <w:r>
              <w:rPr>
                <w:rFonts w:hint="eastAsia"/>
                <w:color w:val="000000"/>
                <w:sz w:val="18"/>
                <w:szCs w:val="18"/>
              </w:rPr>
              <w:t>2302</w:t>
            </w:r>
            <w:r>
              <w:rPr>
                <w:rFonts w:ascii="宋体" w:hAnsi="宋体" w:hint="eastAsia"/>
                <w:color w:val="000000"/>
                <w:kern w:val="0"/>
                <w:sz w:val="18"/>
                <w:szCs w:val="18"/>
              </w:rPr>
              <w:t>）</w:t>
            </w: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21C068A4" w14:textId="77777777" w:rsidR="00000000" w:rsidRDefault="008A7A0C">
            <w:pPr>
              <w:adjustRightInd w:val="0"/>
              <w:snapToGrid w:val="0"/>
              <w:spacing w:line="400" w:lineRule="exact"/>
              <w:jc w:val="center"/>
              <w:rPr>
                <w:color w:val="000000"/>
                <w:sz w:val="24"/>
              </w:rPr>
            </w:pPr>
            <w:r>
              <w:rPr>
                <w:rFonts w:ascii="宋体" w:hAnsi="宋体" w:hint="eastAsia"/>
                <w:color w:val="000000"/>
                <w:kern w:val="0"/>
                <w:sz w:val="18"/>
                <w:szCs w:val="18"/>
              </w:rPr>
              <w:t>（</w:t>
            </w:r>
            <w:r>
              <w:rPr>
                <w:rFonts w:hint="eastAsia"/>
                <w:color w:val="000000"/>
                <w:sz w:val="18"/>
                <w:szCs w:val="18"/>
              </w:rPr>
              <w:t>2303</w:t>
            </w:r>
            <w:r>
              <w:rPr>
                <w:rFonts w:ascii="宋体" w:hAnsi="宋体" w:hint="eastAsia"/>
                <w:color w:val="000000"/>
                <w:kern w:val="0"/>
                <w:sz w:val="18"/>
                <w:szCs w:val="18"/>
              </w:rPr>
              <w:t>）</w:t>
            </w:r>
          </w:p>
        </w:tc>
      </w:tr>
      <w:tr w:rsidR="00000000" w14:paraId="08D06135"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289DD3FD" w14:textId="77777777" w:rsidR="00000000" w:rsidRDefault="008A7A0C">
            <w:pPr>
              <w:adjustRightInd w:val="0"/>
              <w:snapToGrid w:val="0"/>
              <w:spacing w:line="400" w:lineRule="exact"/>
              <w:rPr>
                <w:color w:val="000000"/>
                <w:sz w:val="24"/>
              </w:rPr>
            </w:pP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49DA4FA0" w14:textId="77777777" w:rsidR="00000000" w:rsidRDefault="008A7A0C">
            <w:pPr>
              <w:adjustRightInd w:val="0"/>
              <w:snapToGrid w:val="0"/>
              <w:spacing w:line="400" w:lineRule="exact"/>
              <w:jc w:val="right"/>
              <w:rPr>
                <w:color w:val="000000"/>
                <w:sz w:val="24"/>
              </w:rPr>
            </w:pP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572D883D" w14:textId="77777777" w:rsidR="00000000" w:rsidRDefault="008A7A0C">
            <w:pPr>
              <w:adjustRightInd w:val="0"/>
              <w:snapToGrid w:val="0"/>
              <w:spacing w:line="400" w:lineRule="exact"/>
              <w:jc w:val="center"/>
              <w:rPr>
                <w:color w:val="000000"/>
                <w:sz w:val="24"/>
              </w:rPr>
            </w:pPr>
          </w:p>
        </w:tc>
      </w:tr>
      <w:tr w:rsidR="00000000" w14:paraId="434BBD15"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3D2DE7F3" w14:textId="77777777" w:rsidR="00000000" w:rsidRDefault="008A7A0C">
            <w:pPr>
              <w:adjustRightInd w:val="0"/>
              <w:snapToGrid w:val="0"/>
              <w:spacing w:line="400" w:lineRule="exact"/>
              <w:rPr>
                <w:rFonts w:hint="eastAsia"/>
                <w:color w:val="000000"/>
                <w:sz w:val="24"/>
              </w:rPr>
            </w:pPr>
            <w:r>
              <w:rPr>
                <w:rFonts w:hint="eastAsia"/>
                <w:color w:val="000000"/>
                <w:sz w:val="24"/>
              </w:rPr>
              <w:t>……</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252829E0" w14:textId="77777777" w:rsidR="00000000" w:rsidRDefault="008A7A0C">
            <w:pPr>
              <w:adjustRightInd w:val="0"/>
              <w:snapToGrid w:val="0"/>
              <w:spacing w:line="400" w:lineRule="exact"/>
              <w:jc w:val="right"/>
              <w:rPr>
                <w:color w:val="000000"/>
                <w:sz w:val="24"/>
              </w:rPr>
            </w:pP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10DB2CA0" w14:textId="77777777" w:rsidR="00000000" w:rsidRDefault="008A7A0C">
            <w:pPr>
              <w:adjustRightInd w:val="0"/>
              <w:snapToGrid w:val="0"/>
              <w:spacing w:line="400" w:lineRule="exact"/>
              <w:jc w:val="center"/>
              <w:rPr>
                <w:color w:val="000000"/>
                <w:sz w:val="24"/>
              </w:rPr>
            </w:pPr>
          </w:p>
        </w:tc>
      </w:tr>
      <w:tr w:rsidR="00000000" w14:paraId="2DF1775D" w14:textId="77777777">
        <w:trPr>
          <w:trHeight w:val="285"/>
        </w:trPr>
        <w:tc>
          <w:tcPr>
            <w:tcW w:w="1815"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4BA1A8FE" w14:textId="77777777" w:rsidR="00000000" w:rsidRDefault="008A7A0C">
            <w:pPr>
              <w:adjustRightInd w:val="0"/>
              <w:snapToGrid w:val="0"/>
              <w:spacing w:line="400" w:lineRule="exact"/>
              <w:rPr>
                <w:rFonts w:hint="eastAsia"/>
                <w:color w:val="000000"/>
                <w:sz w:val="24"/>
              </w:rPr>
            </w:pPr>
            <w:r>
              <w:rPr>
                <w:rFonts w:hint="eastAsia"/>
                <w:color w:val="000000"/>
                <w:sz w:val="24"/>
              </w:rPr>
              <w:t>合计</w:t>
            </w:r>
          </w:p>
        </w:tc>
        <w:tc>
          <w:tcPr>
            <w:tcW w:w="288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14:paraId="13DCF45D" w14:textId="77777777" w:rsidR="00000000" w:rsidRDefault="008A7A0C">
            <w:pPr>
              <w:adjustRightInd w:val="0"/>
              <w:snapToGrid w:val="0"/>
              <w:spacing w:line="400" w:lineRule="exact"/>
              <w:ind w:right="360" w:firstLineChars="600" w:firstLine="1080"/>
              <w:rPr>
                <w:color w:val="000000"/>
                <w:sz w:val="24"/>
              </w:rPr>
            </w:pPr>
            <w:r>
              <w:rPr>
                <w:rFonts w:ascii="宋体" w:hAnsi="宋体" w:hint="eastAsia"/>
                <w:color w:val="000000"/>
                <w:kern w:val="0"/>
                <w:sz w:val="18"/>
                <w:szCs w:val="18"/>
              </w:rPr>
              <w:t>（</w:t>
            </w:r>
            <w:r>
              <w:rPr>
                <w:rFonts w:hint="eastAsia"/>
                <w:color w:val="000000"/>
                <w:sz w:val="18"/>
                <w:szCs w:val="18"/>
              </w:rPr>
              <w:t>2305</w:t>
            </w:r>
            <w:r>
              <w:rPr>
                <w:rFonts w:ascii="宋体" w:hAnsi="宋体" w:hint="eastAsia"/>
                <w:color w:val="000000"/>
                <w:kern w:val="0"/>
                <w:sz w:val="18"/>
                <w:szCs w:val="18"/>
              </w:rPr>
              <w:t>）</w:t>
            </w:r>
          </w:p>
        </w:tc>
        <w:tc>
          <w:tcPr>
            <w:tcW w:w="360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14:paraId="1E975054" w14:textId="77777777" w:rsidR="00000000" w:rsidRDefault="008A7A0C">
            <w:pPr>
              <w:adjustRightInd w:val="0"/>
              <w:snapToGrid w:val="0"/>
              <w:spacing w:line="400" w:lineRule="exact"/>
              <w:jc w:val="center"/>
              <w:rPr>
                <w:color w:val="000000"/>
                <w:sz w:val="24"/>
              </w:rPr>
            </w:pPr>
            <w:r>
              <w:rPr>
                <w:rFonts w:ascii="宋体" w:hAnsi="宋体" w:hint="eastAsia"/>
                <w:color w:val="000000"/>
                <w:kern w:val="0"/>
                <w:sz w:val="18"/>
                <w:szCs w:val="18"/>
              </w:rPr>
              <w:t>（</w:t>
            </w:r>
            <w:r>
              <w:rPr>
                <w:rFonts w:hint="eastAsia"/>
                <w:color w:val="000000"/>
                <w:sz w:val="18"/>
                <w:szCs w:val="18"/>
              </w:rPr>
              <w:t>2306</w:t>
            </w:r>
            <w:r>
              <w:rPr>
                <w:rFonts w:ascii="宋体" w:hAnsi="宋体" w:hint="eastAsia"/>
                <w:color w:val="000000"/>
                <w:kern w:val="0"/>
                <w:sz w:val="18"/>
                <w:szCs w:val="18"/>
              </w:rPr>
              <w:t>）</w:t>
            </w:r>
          </w:p>
        </w:tc>
      </w:tr>
    </w:tbl>
    <w:p w14:paraId="237D0440" w14:textId="77777777" w:rsidR="00000000" w:rsidRDefault="008A7A0C">
      <w:pPr>
        <w:pStyle w:val="NormalWeb"/>
        <w:tabs>
          <w:tab w:val="left" w:pos="7425"/>
        </w:tabs>
        <w:adjustRightInd w:val="0"/>
        <w:snapToGrid w:val="0"/>
        <w:spacing w:before="0" w:beforeAutospacing="0" w:after="0" w:afterAutospacing="0" w:line="400" w:lineRule="exact"/>
        <w:rPr>
          <w:rFonts w:hint="eastAsia"/>
          <w:color w:val="000000"/>
        </w:rPr>
      </w:pPr>
      <w:r>
        <w:rPr>
          <w:rFonts w:hint="eastAsia"/>
          <w:color w:val="000000"/>
        </w:rPr>
        <w:t>注</w:t>
      </w:r>
      <w:r>
        <w:rPr>
          <w:rFonts w:hint="eastAsia"/>
          <w:color w:val="000000"/>
        </w:rPr>
        <w:t>:</w:t>
      </w:r>
      <w:r>
        <w:rPr>
          <w:rFonts w:ascii="仿宋_GB2312" w:eastAsia="仿宋_GB2312" w:hAnsi="Arial" w:hint="eastAsia"/>
          <w:b/>
          <w:bCs/>
          <w:color w:val="000000"/>
          <w:kern w:val="2"/>
        </w:rPr>
        <w:t xml:space="preserve"> </w:t>
      </w:r>
      <w:r>
        <w:rPr>
          <w:rFonts w:hint="eastAsia"/>
          <w:color w:val="000000"/>
          <w:sz w:val="18"/>
          <w:szCs w:val="18"/>
        </w:rPr>
        <w:t>（</w:t>
      </w:r>
      <w:r>
        <w:rPr>
          <w:rFonts w:hint="eastAsia"/>
          <w:color w:val="000000"/>
          <w:sz w:val="18"/>
          <w:szCs w:val="18"/>
        </w:rPr>
        <w:t>2307</w:t>
      </w:r>
      <w:r>
        <w:rPr>
          <w:rFonts w:hint="eastAsia"/>
          <w:color w:val="000000"/>
          <w:sz w:val="18"/>
          <w:szCs w:val="18"/>
        </w:rPr>
        <w:t>）</w:t>
      </w:r>
    </w:p>
    <w:p w14:paraId="0E18E072" w14:textId="77777777" w:rsidR="00000000" w:rsidRDefault="008A7A0C">
      <w:pPr>
        <w:adjustRightInd w:val="0"/>
        <w:snapToGrid w:val="0"/>
        <w:spacing w:line="400" w:lineRule="exact"/>
        <w:rPr>
          <w:rFonts w:ascii="宋体" w:hAnsi="宋体" w:hint="eastAsia"/>
          <w:b/>
          <w:bCs/>
          <w:color w:val="000000"/>
          <w:sz w:val="24"/>
        </w:rPr>
      </w:pPr>
    </w:p>
    <w:p w14:paraId="6B673D0B" w14:textId="77777777" w:rsidR="00000000" w:rsidRDefault="008A7A0C">
      <w:pPr>
        <w:adjustRightInd w:val="0"/>
        <w:snapToGrid w:val="0"/>
        <w:spacing w:line="400" w:lineRule="exact"/>
        <w:rPr>
          <w:rFonts w:ascii="宋体" w:hAnsi="宋体" w:hint="eastAsia"/>
          <w:b/>
          <w:bCs/>
          <w:color w:val="000000"/>
          <w:sz w:val="24"/>
        </w:rPr>
      </w:pPr>
      <w:r>
        <w:rPr>
          <w:rFonts w:ascii="宋体" w:hAnsi="宋体" w:hint="eastAsia"/>
          <w:b/>
          <w:bCs/>
          <w:color w:val="000000"/>
          <w:sz w:val="24"/>
        </w:rPr>
        <w:t>期末按公允价值占基金资产净值比例大小排序的前十名权益投资明细</w:t>
      </w:r>
    </w:p>
    <w:p w14:paraId="729DC1B5" w14:textId="77777777" w:rsidR="00000000" w:rsidRDefault="008A7A0C">
      <w:pPr>
        <w:adjustRightInd w:val="0"/>
        <w:snapToGrid w:val="0"/>
        <w:spacing w:line="400" w:lineRule="exact"/>
        <w:rPr>
          <w:rFonts w:ascii="宋体" w:hAnsi="宋体" w:hint="eastAsia"/>
          <w:b/>
          <w:bCs/>
          <w:color w:val="000000"/>
          <w:sz w:val="24"/>
        </w:rPr>
      </w:pPr>
      <w:r>
        <w:rPr>
          <w:rFonts w:ascii="宋体" w:hAnsi="宋体" w:hint="eastAsia"/>
          <w:b/>
          <w:bCs/>
          <w:color w:val="000000"/>
          <w:sz w:val="24"/>
        </w:rPr>
        <w:t>积极投资期末按公允价值占基金资产净值比例大小排序的前五名权益投资明细</w:t>
      </w:r>
    </w:p>
    <w:p w14:paraId="291D408E" w14:textId="77777777" w:rsidR="00000000" w:rsidRDefault="008A7A0C">
      <w:pPr>
        <w:rPr>
          <w:rFonts w:hint="eastAsia"/>
        </w:rPr>
      </w:pPr>
      <w:r>
        <w:rPr>
          <w:rFonts w:hint="eastAsia"/>
        </w:rPr>
        <w:t>以上表格年报中已有定义，季报请参照年报执行。</w:t>
      </w:r>
    </w:p>
    <w:p w14:paraId="62424E8B" w14:textId="77777777" w:rsidR="00000000" w:rsidRDefault="008A7A0C">
      <w:pPr>
        <w:rPr>
          <w:rFonts w:hint="eastAsia"/>
        </w:rPr>
      </w:pPr>
    </w:p>
    <w:p w14:paraId="24CC04DD" w14:textId="77777777" w:rsidR="00000000" w:rsidRDefault="008A7A0C">
      <w:pPr>
        <w:adjustRightInd w:val="0"/>
        <w:snapToGrid w:val="0"/>
        <w:spacing w:line="400" w:lineRule="exact"/>
        <w:rPr>
          <w:rFonts w:ascii="宋体" w:hAnsi="宋体" w:hint="eastAsia"/>
          <w:b/>
          <w:bCs/>
          <w:color w:val="000000"/>
          <w:sz w:val="24"/>
        </w:rPr>
      </w:pPr>
      <w:r>
        <w:rPr>
          <w:rFonts w:ascii="宋体" w:hAnsi="宋体" w:hint="eastAsia"/>
          <w:b/>
          <w:bCs/>
          <w:color w:val="000000"/>
          <w:sz w:val="24"/>
        </w:rPr>
        <w:t>报告期末前十名</w:t>
      </w:r>
      <w:r>
        <w:rPr>
          <w:rFonts w:ascii="宋体" w:hAnsi="宋体" w:hint="eastAsia"/>
          <w:b/>
          <w:bCs/>
          <w:color w:val="000000"/>
          <w:sz w:val="24"/>
        </w:rPr>
        <w:t>股票中存在流通受限情况的说明</w:t>
      </w:r>
    </w:p>
    <w:tbl>
      <w:tblPr>
        <w:tblW w:w="0" w:type="auto"/>
        <w:jc w:val="center"/>
        <w:tblInd w:w="0" w:type="dxa"/>
        <w:tblLayout w:type="fixed"/>
        <w:tblCellMar>
          <w:left w:w="0" w:type="dxa"/>
          <w:right w:w="0" w:type="dxa"/>
        </w:tblCellMar>
        <w:tblLook w:val="0000" w:firstRow="0" w:lastRow="0" w:firstColumn="0" w:lastColumn="0" w:noHBand="0" w:noVBand="0"/>
      </w:tblPr>
      <w:tblGrid>
        <w:gridCol w:w="796"/>
        <w:gridCol w:w="1090"/>
        <w:gridCol w:w="1080"/>
        <w:gridCol w:w="1440"/>
        <w:gridCol w:w="2700"/>
        <w:gridCol w:w="1980"/>
      </w:tblGrid>
      <w:tr w:rsidR="00000000" w14:paraId="598419FF"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vAlign w:val="center"/>
          </w:tcPr>
          <w:p w14:paraId="41E34802"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Times New Roman" w:hint="eastAsia"/>
                <w:bCs/>
                <w:color w:val="000000"/>
                <w:kern w:val="2"/>
                <w:szCs w:val="20"/>
              </w:rPr>
            </w:pPr>
            <w:r>
              <w:rPr>
                <w:rFonts w:ascii="宋体" w:eastAsia="方正仿宋简体" w:hAnsi="宋体" w:cs="Times New Roman" w:hint="eastAsia"/>
                <w:bCs/>
                <w:color w:val="000000"/>
                <w:kern w:val="2"/>
                <w:szCs w:val="20"/>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74E57A2"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Times New Roman"/>
                <w:bCs/>
                <w:color w:val="000000"/>
                <w:kern w:val="2"/>
                <w:szCs w:val="20"/>
              </w:rPr>
            </w:pPr>
            <w:r>
              <w:rPr>
                <w:rFonts w:ascii="宋体" w:eastAsia="方正仿宋简体" w:hAnsi="宋体" w:cs="Times New Roman" w:hint="eastAsia"/>
                <w:bCs/>
                <w:color w:val="000000"/>
                <w:kern w:val="2"/>
                <w:szCs w:val="20"/>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84B2B4"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Times New Roman"/>
                <w:bCs/>
                <w:color w:val="000000"/>
                <w:kern w:val="2"/>
                <w:szCs w:val="20"/>
              </w:rPr>
            </w:pPr>
            <w:r>
              <w:rPr>
                <w:rFonts w:ascii="宋体" w:eastAsia="方正仿宋简体" w:hAnsi="宋体" w:cs="Times New Roman" w:hint="eastAsia"/>
                <w:bCs/>
                <w:color w:val="000000"/>
                <w:kern w:val="2"/>
                <w:szCs w:val="20"/>
              </w:rPr>
              <w:t>公司名称</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4C8567E"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t>流通受限部</w:t>
            </w:r>
            <w:r>
              <w:rPr>
                <w:rFonts w:eastAsia="方正仿宋简体" w:hint="eastAsia"/>
                <w:bCs/>
                <w:color w:val="000000"/>
                <w:kern w:val="2"/>
                <w:szCs w:val="20"/>
              </w:rPr>
              <w:lastRenderedPageBreak/>
              <w:t>分的公允</w:t>
            </w:r>
          </w:p>
          <w:p w14:paraId="04AAF4F9"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t>价值</w:t>
            </w:r>
            <w:r>
              <w:rPr>
                <w:rFonts w:eastAsia="方正仿宋简体" w:hint="eastAsia"/>
                <w:bCs/>
                <w:color w:val="000000"/>
                <w:kern w:val="2"/>
                <w:szCs w:val="20"/>
              </w:rPr>
              <w:t>(</w:t>
            </w:r>
            <w:r>
              <w:rPr>
                <w:rFonts w:eastAsia="方正仿宋简体" w:hint="eastAsia"/>
                <w:bCs/>
                <w:color w:val="000000"/>
                <w:kern w:val="2"/>
                <w:szCs w:val="20"/>
              </w:rPr>
              <w:t>元</w:t>
            </w:r>
            <w:r>
              <w:rPr>
                <w:rFonts w:eastAsia="方正仿宋简体" w:hint="eastAsia"/>
                <w:bCs/>
                <w:color w:val="000000"/>
                <w:kern w:val="2"/>
                <w:szCs w:val="20"/>
              </w:rPr>
              <w:t>)</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D8495BA"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lastRenderedPageBreak/>
              <w:t>占基金资产净值比例（</w:t>
            </w:r>
            <w:r>
              <w:rPr>
                <w:rFonts w:eastAsia="方正仿宋简体" w:hint="eastAsia"/>
                <w:bCs/>
                <w:color w:val="000000"/>
                <w:kern w:val="2"/>
                <w:szCs w:val="20"/>
              </w:rPr>
              <w:t>%</w:t>
            </w:r>
            <w:r>
              <w:rPr>
                <w:rFonts w:eastAsia="方正仿宋简体" w:hint="eastAsia"/>
                <w:bCs/>
                <w:color w:val="000000"/>
                <w:kern w:val="2"/>
                <w:szCs w:val="20"/>
              </w:rPr>
              <w:t>）</w:t>
            </w:r>
          </w:p>
        </w:tc>
        <w:tc>
          <w:tcPr>
            <w:tcW w:w="1980" w:type="dxa"/>
            <w:tcBorders>
              <w:top w:val="single" w:sz="4" w:space="0" w:color="auto"/>
              <w:left w:val="nil"/>
              <w:bottom w:val="single" w:sz="4" w:space="0" w:color="auto"/>
              <w:right w:val="single" w:sz="4" w:space="0" w:color="auto"/>
            </w:tcBorders>
            <w:vAlign w:val="center"/>
          </w:tcPr>
          <w:p w14:paraId="5270CCEC"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t>流通受限情况</w:t>
            </w:r>
          </w:p>
          <w:p w14:paraId="4C725718"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lastRenderedPageBreak/>
              <w:t>说明</w:t>
            </w:r>
          </w:p>
        </w:tc>
      </w:tr>
      <w:tr w:rsidR="00000000" w14:paraId="4C9E8C5F"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vAlign w:val="center"/>
          </w:tcPr>
          <w:p w14:paraId="3BE62327" w14:textId="77777777" w:rsidR="00000000" w:rsidRDefault="008A7A0C">
            <w:pPr>
              <w:adjustRightInd w:val="0"/>
              <w:snapToGrid w:val="0"/>
              <w:spacing w:line="400" w:lineRule="exact"/>
              <w:jc w:val="center"/>
              <w:rPr>
                <w:color w:val="000000"/>
                <w:sz w:val="24"/>
              </w:rPr>
            </w:pPr>
            <w:r>
              <w:rPr>
                <w:color w:val="000000"/>
                <w:kern w:val="0"/>
                <w:sz w:val="18"/>
                <w:szCs w:val="18"/>
              </w:rPr>
              <w:lastRenderedPageBreak/>
              <w:t>(1618)</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6DF6F01" w14:textId="77777777" w:rsidR="00000000" w:rsidRDefault="008A7A0C">
            <w:pPr>
              <w:adjustRightInd w:val="0"/>
              <w:snapToGrid w:val="0"/>
              <w:spacing w:line="400" w:lineRule="exact"/>
              <w:jc w:val="center"/>
              <w:rPr>
                <w:color w:val="000000"/>
                <w:sz w:val="24"/>
              </w:rPr>
            </w:pPr>
            <w:r>
              <w:rPr>
                <w:rFonts w:hAnsi="宋体"/>
                <w:color w:val="000000"/>
                <w:kern w:val="0"/>
                <w:sz w:val="18"/>
                <w:szCs w:val="18"/>
              </w:rPr>
              <w:t>（</w:t>
            </w:r>
            <w:r>
              <w:rPr>
                <w:color w:val="000000"/>
                <w:sz w:val="18"/>
                <w:szCs w:val="18"/>
              </w:rPr>
              <w:t>1619</w:t>
            </w:r>
            <w:r>
              <w:rPr>
                <w:rFonts w:hAnsi="宋体"/>
                <w:color w:val="000000"/>
                <w:kern w:val="0"/>
                <w:sz w:val="18"/>
                <w:szCs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4B2390D" w14:textId="77777777" w:rsidR="00000000" w:rsidRDefault="008A7A0C">
            <w:pPr>
              <w:adjustRightInd w:val="0"/>
              <w:snapToGrid w:val="0"/>
              <w:spacing w:line="400" w:lineRule="exact"/>
              <w:jc w:val="center"/>
              <w:rPr>
                <w:color w:val="000000"/>
                <w:sz w:val="24"/>
              </w:rPr>
            </w:pPr>
            <w:r>
              <w:rPr>
                <w:rFonts w:hAnsi="宋体"/>
                <w:color w:val="000000"/>
                <w:kern w:val="0"/>
                <w:sz w:val="18"/>
                <w:szCs w:val="18"/>
              </w:rPr>
              <w:t>（</w:t>
            </w:r>
            <w:r>
              <w:rPr>
                <w:color w:val="000000"/>
                <w:sz w:val="18"/>
                <w:szCs w:val="18"/>
              </w:rPr>
              <w:t>1621</w:t>
            </w:r>
            <w:r>
              <w:rPr>
                <w:rFonts w:hAnsi="宋体"/>
                <w:color w:val="000000"/>
                <w:kern w:val="0"/>
                <w:sz w:val="18"/>
                <w:szCs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4390B3"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Times New Roman" w:eastAsia="宋体" w:hAnsi="Times New Roman" w:cs="Times New Roman"/>
                <w:color w:val="000000"/>
                <w:kern w:val="2"/>
              </w:rPr>
            </w:pPr>
            <w:r>
              <w:rPr>
                <w:rFonts w:ascii="Times New Roman" w:eastAsia="方正仿宋简体" w:hAnsi="宋体" w:cs="Times New Roman"/>
                <w:color w:val="000000"/>
                <w:sz w:val="18"/>
                <w:szCs w:val="18"/>
              </w:rPr>
              <w:t>（</w:t>
            </w:r>
            <w:r>
              <w:rPr>
                <w:rFonts w:ascii="Times New Roman" w:eastAsia="方正仿宋简体" w:hAnsi="Times New Roman" w:cs="Times New Roman"/>
                <w:color w:val="000000"/>
                <w:sz w:val="18"/>
                <w:szCs w:val="18"/>
              </w:rPr>
              <w:t>1622</w:t>
            </w:r>
            <w:r>
              <w:rPr>
                <w:rFonts w:ascii="Times New Roman" w:eastAsia="方正仿宋简体" w:hAnsi="宋体" w:cs="Times New Roman"/>
                <w:color w:val="000000"/>
                <w:sz w:val="18"/>
                <w:szCs w:val="18"/>
              </w:rPr>
              <w:t>）</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F12E8DD" w14:textId="77777777" w:rsidR="00000000" w:rsidRDefault="008A7A0C">
            <w:pPr>
              <w:adjustRightInd w:val="0"/>
              <w:snapToGrid w:val="0"/>
              <w:spacing w:line="400" w:lineRule="exact"/>
              <w:jc w:val="center"/>
              <w:rPr>
                <w:color w:val="000000"/>
                <w:sz w:val="24"/>
              </w:rPr>
            </w:pPr>
            <w:r>
              <w:rPr>
                <w:rFonts w:hAnsi="宋体"/>
                <w:color w:val="000000"/>
                <w:kern w:val="0"/>
                <w:sz w:val="18"/>
                <w:szCs w:val="18"/>
              </w:rPr>
              <w:t>（</w:t>
            </w:r>
            <w:r>
              <w:rPr>
                <w:color w:val="000000"/>
                <w:sz w:val="18"/>
                <w:szCs w:val="18"/>
              </w:rPr>
              <w:t>1623</w:t>
            </w:r>
            <w:r>
              <w:rPr>
                <w:rFonts w:hAnsi="宋体"/>
                <w:color w:val="000000"/>
                <w:kern w:val="0"/>
                <w:sz w:val="18"/>
                <w:szCs w:val="18"/>
              </w:rPr>
              <w:t>）</w:t>
            </w:r>
          </w:p>
        </w:tc>
        <w:tc>
          <w:tcPr>
            <w:tcW w:w="1980" w:type="dxa"/>
            <w:tcBorders>
              <w:top w:val="single" w:sz="4" w:space="0" w:color="auto"/>
              <w:left w:val="nil"/>
              <w:bottom w:val="single" w:sz="4" w:space="0" w:color="auto"/>
              <w:right w:val="single" w:sz="4" w:space="0" w:color="auto"/>
            </w:tcBorders>
            <w:vAlign w:val="center"/>
          </w:tcPr>
          <w:p w14:paraId="037C24DB" w14:textId="77777777" w:rsidR="00000000" w:rsidRDefault="008A7A0C">
            <w:pPr>
              <w:adjustRightInd w:val="0"/>
              <w:snapToGrid w:val="0"/>
              <w:spacing w:line="400" w:lineRule="exact"/>
              <w:jc w:val="center"/>
              <w:rPr>
                <w:color w:val="000000"/>
                <w:sz w:val="24"/>
              </w:rPr>
            </w:pPr>
            <w:r>
              <w:rPr>
                <w:rFonts w:hAnsi="宋体"/>
                <w:color w:val="000000"/>
                <w:kern w:val="0"/>
                <w:sz w:val="18"/>
                <w:szCs w:val="18"/>
              </w:rPr>
              <w:t>（</w:t>
            </w:r>
            <w:r>
              <w:rPr>
                <w:color w:val="000000"/>
                <w:sz w:val="18"/>
                <w:szCs w:val="18"/>
              </w:rPr>
              <w:t>1624</w:t>
            </w:r>
            <w:r>
              <w:rPr>
                <w:rFonts w:hAnsi="宋体"/>
                <w:color w:val="000000"/>
                <w:kern w:val="0"/>
                <w:sz w:val="18"/>
                <w:szCs w:val="18"/>
              </w:rPr>
              <w:t>）</w:t>
            </w:r>
          </w:p>
        </w:tc>
      </w:tr>
      <w:tr w:rsidR="00000000" w14:paraId="7C535A23"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797BF5CB"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Times New Roman" w:hint="eastAsia"/>
                <w:color w:val="000000"/>
                <w:kern w:val="2"/>
              </w:rPr>
            </w:pPr>
            <w:r>
              <w:rPr>
                <w:rFonts w:ascii="宋体" w:eastAsia="宋体" w:hAnsi="宋体" w:cs="Times New Roman"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391726C" w14:textId="77777777" w:rsidR="00000000" w:rsidRDefault="008A7A0C">
            <w:pPr>
              <w:adjustRightInd w:val="0"/>
              <w:snapToGrid w:val="0"/>
              <w:spacing w:line="400" w:lineRule="exact"/>
              <w:jc w:val="center"/>
              <w:rPr>
                <w:rFonts w:ascii="宋体" w:hAnsi="宋体" w:cs="Arial Unicode MS"/>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DF4E83" w14:textId="77777777" w:rsidR="00000000" w:rsidRDefault="008A7A0C">
            <w:pPr>
              <w:adjustRightInd w:val="0"/>
              <w:snapToGrid w:val="0"/>
              <w:spacing w:line="400" w:lineRule="exact"/>
              <w:jc w:val="center"/>
              <w:rPr>
                <w:rFonts w:ascii="宋体" w:hAnsi="宋体" w:cs="Arial Unicode MS"/>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AD3B0B0" w14:textId="77777777" w:rsidR="00000000" w:rsidRDefault="008A7A0C">
            <w:pPr>
              <w:adjustRightInd w:val="0"/>
              <w:snapToGrid w:val="0"/>
              <w:spacing w:line="400" w:lineRule="exact"/>
              <w:jc w:val="right"/>
              <w:rPr>
                <w:rFonts w:ascii="宋体" w:hAnsi="宋体" w:cs="Arial Unicode MS"/>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62E1326" w14:textId="77777777" w:rsidR="00000000" w:rsidRDefault="008A7A0C">
            <w:pPr>
              <w:adjustRightInd w:val="0"/>
              <w:snapToGrid w:val="0"/>
              <w:spacing w:line="400" w:lineRule="exact"/>
              <w:jc w:val="right"/>
              <w:rPr>
                <w:rFonts w:ascii="宋体" w:hAnsi="宋体" w:cs="Arial Unicode MS"/>
                <w:color w:val="000000"/>
                <w:sz w:val="24"/>
              </w:rPr>
            </w:pPr>
          </w:p>
        </w:tc>
        <w:tc>
          <w:tcPr>
            <w:tcW w:w="1980" w:type="dxa"/>
            <w:tcBorders>
              <w:top w:val="single" w:sz="4" w:space="0" w:color="auto"/>
              <w:left w:val="nil"/>
              <w:bottom w:val="single" w:sz="4" w:space="0" w:color="auto"/>
              <w:right w:val="single" w:sz="4" w:space="0" w:color="auto"/>
            </w:tcBorders>
            <w:vAlign w:val="bottom"/>
          </w:tcPr>
          <w:p w14:paraId="70A17005" w14:textId="77777777" w:rsidR="00000000" w:rsidRDefault="008A7A0C">
            <w:pPr>
              <w:adjustRightInd w:val="0"/>
              <w:snapToGrid w:val="0"/>
              <w:spacing w:line="400" w:lineRule="exact"/>
              <w:jc w:val="right"/>
              <w:rPr>
                <w:rFonts w:ascii="宋体" w:hAnsi="宋体" w:cs="Arial Unicode MS"/>
                <w:color w:val="000000"/>
                <w:sz w:val="24"/>
              </w:rPr>
            </w:pPr>
          </w:p>
        </w:tc>
      </w:tr>
      <w:tr w:rsidR="00000000" w14:paraId="480C4EBC"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24B5E754"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Times New Roman" w:hint="eastAsia"/>
                <w:color w:val="000000"/>
                <w:kern w:val="2"/>
              </w:rPr>
            </w:pPr>
            <w:r>
              <w:rPr>
                <w:rFonts w:ascii="宋体" w:eastAsia="宋体" w:hAnsi="宋体" w:cs="Times New Roman"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17849AB" w14:textId="77777777" w:rsidR="00000000" w:rsidRDefault="008A7A0C">
            <w:pPr>
              <w:adjustRightInd w:val="0"/>
              <w:snapToGrid w:val="0"/>
              <w:spacing w:line="400" w:lineRule="exact"/>
              <w:jc w:val="center"/>
              <w:rPr>
                <w:rFonts w:ascii="宋体" w:hAnsi="宋体" w:cs="Arial Unicode MS"/>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EAF2241" w14:textId="77777777" w:rsidR="00000000" w:rsidRDefault="008A7A0C">
            <w:pPr>
              <w:adjustRightInd w:val="0"/>
              <w:snapToGrid w:val="0"/>
              <w:spacing w:line="400" w:lineRule="exact"/>
              <w:jc w:val="center"/>
              <w:rPr>
                <w:rFonts w:ascii="宋体" w:hAnsi="宋体" w:cs="Arial Unicode MS"/>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FC1D848" w14:textId="77777777" w:rsidR="00000000" w:rsidRDefault="008A7A0C">
            <w:pPr>
              <w:adjustRightInd w:val="0"/>
              <w:snapToGrid w:val="0"/>
              <w:spacing w:line="400" w:lineRule="exact"/>
              <w:jc w:val="right"/>
              <w:rPr>
                <w:rFonts w:ascii="宋体" w:hAnsi="宋体" w:cs="Arial Unicode MS"/>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A92EC45" w14:textId="77777777" w:rsidR="00000000" w:rsidRDefault="008A7A0C">
            <w:pPr>
              <w:adjustRightInd w:val="0"/>
              <w:snapToGrid w:val="0"/>
              <w:spacing w:line="400" w:lineRule="exact"/>
              <w:jc w:val="right"/>
              <w:rPr>
                <w:rFonts w:ascii="宋体" w:hAnsi="宋体" w:cs="Arial Unicode MS"/>
                <w:color w:val="000000"/>
                <w:sz w:val="24"/>
              </w:rPr>
            </w:pPr>
          </w:p>
        </w:tc>
        <w:tc>
          <w:tcPr>
            <w:tcW w:w="1980" w:type="dxa"/>
            <w:tcBorders>
              <w:top w:val="single" w:sz="4" w:space="0" w:color="auto"/>
              <w:left w:val="nil"/>
              <w:bottom w:val="single" w:sz="4" w:space="0" w:color="auto"/>
              <w:right w:val="single" w:sz="4" w:space="0" w:color="auto"/>
            </w:tcBorders>
            <w:vAlign w:val="bottom"/>
          </w:tcPr>
          <w:p w14:paraId="117EC9B1" w14:textId="77777777" w:rsidR="00000000" w:rsidRDefault="008A7A0C">
            <w:pPr>
              <w:adjustRightInd w:val="0"/>
              <w:snapToGrid w:val="0"/>
              <w:spacing w:line="400" w:lineRule="exact"/>
              <w:jc w:val="right"/>
              <w:rPr>
                <w:rFonts w:ascii="宋体" w:hAnsi="宋体" w:cs="Arial Unicode MS"/>
                <w:color w:val="000000"/>
                <w:sz w:val="24"/>
              </w:rPr>
            </w:pPr>
          </w:p>
        </w:tc>
      </w:tr>
      <w:tr w:rsidR="00000000" w14:paraId="4427EDA1"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1B356E6C" w14:textId="77777777" w:rsidR="00000000" w:rsidRDefault="008A7A0C">
            <w:pPr>
              <w:adjustRightInd w:val="0"/>
              <w:snapToGrid w:val="0"/>
              <w:spacing w:line="400" w:lineRule="exact"/>
              <w:jc w:val="center"/>
              <w:rPr>
                <w:rFonts w:ascii="宋体" w:hAnsi="宋体" w:hint="eastAsia"/>
                <w:color w:val="000000"/>
                <w:sz w:val="24"/>
              </w:rPr>
            </w:pPr>
            <w:r>
              <w:rPr>
                <w:rFonts w:ascii="宋体" w:hAnsi="宋体" w:hint="eastAsia"/>
                <w:color w:val="000000"/>
                <w:sz w:val="24"/>
              </w:rPr>
              <w:t>3</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BD9DCD4" w14:textId="77777777" w:rsidR="00000000" w:rsidRDefault="008A7A0C">
            <w:pPr>
              <w:adjustRightInd w:val="0"/>
              <w:snapToGrid w:val="0"/>
              <w:spacing w:line="400" w:lineRule="exact"/>
              <w:jc w:val="center"/>
              <w:rPr>
                <w:rFonts w:ascii="宋体" w:hAnsi="宋体" w:cs="Arial Unicode MS"/>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FF9A8AE" w14:textId="77777777" w:rsidR="00000000" w:rsidRDefault="008A7A0C">
            <w:pPr>
              <w:adjustRightInd w:val="0"/>
              <w:snapToGrid w:val="0"/>
              <w:spacing w:line="400" w:lineRule="exact"/>
              <w:jc w:val="center"/>
              <w:rPr>
                <w:rFonts w:ascii="宋体" w:hAnsi="宋体" w:cs="Arial Unicode MS"/>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7C8D1D5" w14:textId="77777777" w:rsidR="00000000" w:rsidRDefault="008A7A0C">
            <w:pPr>
              <w:adjustRightInd w:val="0"/>
              <w:snapToGrid w:val="0"/>
              <w:spacing w:line="400" w:lineRule="exact"/>
              <w:jc w:val="right"/>
              <w:rPr>
                <w:rFonts w:ascii="宋体" w:hAnsi="宋体" w:cs="Arial Unicode MS"/>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E26C22D" w14:textId="77777777" w:rsidR="00000000" w:rsidRDefault="008A7A0C">
            <w:pPr>
              <w:adjustRightInd w:val="0"/>
              <w:snapToGrid w:val="0"/>
              <w:spacing w:line="400" w:lineRule="exact"/>
              <w:jc w:val="right"/>
              <w:rPr>
                <w:rFonts w:ascii="宋体" w:hAnsi="宋体" w:cs="Arial Unicode MS"/>
                <w:color w:val="000000"/>
                <w:sz w:val="24"/>
              </w:rPr>
            </w:pPr>
          </w:p>
        </w:tc>
        <w:tc>
          <w:tcPr>
            <w:tcW w:w="1980" w:type="dxa"/>
            <w:tcBorders>
              <w:top w:val="single" w:sz="4" w:space="0" w:color="auto"/>
              <w:left w:val="nil"/>
              <w:bottom w:val="single" w:sz="4" w:space="0" w:color="auto"/>
              <w:right w:val="single" w:sz="4" w:space="0" w:color="auto"/>
            </w:tcBorders>
            <w:vAlign w:val="bottom"/>
          </w:tcPr>
          <w:p w14:paraId="2FF42478" w14:textId="77777777" w:rsidR="00000000" w:rsidRDefault="008A7A0C">
            <w:pPr>
              <w:adjustRightInd w:val="0"/>
              <w:snapToGrid w:val="0"/>
              <w:spacing w:line="400" w:lineRule="exact"/>
              <w:jc w:val="right"/>
              <w:rPr>
                <w:rFonts w:ascii="宋体" w:hAnsi="宋体" w:cs="Arial Unicode MS"/>
                <w:color w:val="000000"/>
                <w:sz w:val="24"/>
              </w:rPr>
            </w:pPr>
          </w:p>
        </w:tc>
      </w:tr>
      <w:tr w:rsidR="00000000" w14:paraId="2C2D6848"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4AD411C1" w14:textId="77777777" w:rsidR="00000000" w:rsidRDefault="008A7A0C">
            <w:pPr>
              <w:adjustRightInd w:val="0"/>
              <w:snapToGrid w:val="0"/>
              <w:spacing w:line="400" w:lineRule="exact"/>
              <w:jc w:val="center"/>
              <w:rPr>
                <w:rFonts w:ascii="宋体" w:hAnsi="宋体" w:hint="eastAsia"/>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4B9F1E7" w14:textId="77777777" w:rsidR="00000000" w:rsidRDefault="008A7A0C">
            <w:pPr>
              <w:adjustRightInd w:val="0"/>
              <w:snapToGrid w:val="0"/>
              <w:spacing w:line="400" w:lineRule="exact"/>
              <w:jc w:val="center"/>
              <w:rPr>
                <w:rFonts w:ascii="宋体" w:hAnsi="宋体" w:cs="Arial Unicode MS"/>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820E20" w14:textId="77777777" w:rsidR="00000000" w:rsidRDefault="008A7A0C">
            <w:pPr>
              <w:adjustRightInd w:val="0"/>
              <w:snapToGrid w:val="0"/>
              <w:spacing w:line="400" w:lineRule="exact"/>
              <w:jc w:val="center"/>
              <w:rPr>
                <w:rFonts w:ascii="宋体" w:hAnsi="宋体" w:cs="Arial Unicode MS"/>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464A7FC" w14:textId="77777777" w:rsidR="00000000" w:rsidRDefault="008A7A0C">
            <w:pPr>
              <w:adjustRightInd w:val="0"/>
              <w:snapToGrid w:val="0"/>
              <w:spacing w:line="400" w:lineRule="exact"/>
              <w:jc w:val="right"/>
              <w:rPr>
                <w:rFonts w:ascii="宋体" w:hAnsi="宋体" w:cs="Arial Unicode MS"/>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48D3786" w14:textId="77777777" w:rsidR="00000000" w:rsidRDefault="008A7A0C">
            <w:pPr>
              <w:adjustRightInd w:val="0"/>
              <w:snapToGrid w:val="0"/>
              <w:spacing w:line="400" w:lineRule="exact"/>
              <w:jc w:val="right"/>
              <w:rPr>
                <w:rFonts w:ascii="宋体" w:hAnsi="宋体" w:cs="Arial Unicode MS"/>
                <w:color w:val="000000"/>
                <w:sz w:val="24"/>
              </w:rPr>
            </w:pPr>
          </w:p>
        </w:tc>
        <w:tc>
          <w:tcPr>
            <w:tcW w:w="1980" w:type="dxa"/>
            <w:tcBorders>
              <w:top w:val="single" w:sz="4" w:space="0" w:color="auto"/>
              <w:left w:val="nil"/>
              <w:bottom w:val="single" w:sz="4" w:space="0" w:color="auto"/>
              <w:right w:val="single" w:sz="4" w:space="0" w:color="auto"/>
            </w:tcBorders>
            <w:vAlign w:val="bottom"/>
          </w:tcPr>
          <w:p w14:paraId="68980CBC" w14:textId="77777777" w:rsidR="00000000" w:rsidRDefault="008A7A0C">
            <w:pPr>
              <w:adjustRightInd w:val="0"/>
              <w:snapToGrid w:val="0"/>
              <w:spacing w:line="400" w:lineRule="exact"/>
              <w:jc w:val="right"/>
              <w:rPr>
                <w:rFonts w:ascii="宋体" w:hAnsi="宋体" w:cs="Arial Unicode MS"/>
                <w:color w:val="000000"/>
                <w:sz w:val="24"/>
              </w:rPr>
            </w:pPr>
          </w:p>
        </w:tc>
      </w:tr>
    </w:tbl>
    <w:p w14:paraId="65065FC8" w14:textId="77777777" w:rsidR="00000000" w:rsidRDefault="008A7A0C">
      <w:pPr>
        <w:rPr>
          <w:rFonts w:ascii="宋体" w:hAnsi="宋体" w:hint="eastAsia"/>
          <w:color w:val="000000"/>
          <w:sz w:val="18"/>
          <w:szCs w:val="18"/>
        </w:rPr>
      </w:pPr>
      <w:r>
        <w:rPr>
          <w:rFonts w:ascii="宋体" w:hAnsi="宋体" w:hint="eastAsia"/>
          <w:color w:val="000000"/>
          <w:sz w:val="24"/>
        </w:rPr>
        <w:t>注：</w:t>
      </w:r>
      <w:r>
        <w:rPr>
          <w:rFonts w:ascii="宋体" w:hAnsi="宋体" w:hint="eastAsia"/>
          <w:color w:val="000000"/>
          <w:sz w:val="18"/>
          <w:szCs w:val="18"/>
        </w:rPr>
        <w:t>（</w:t>
      </w:r>
      <w:r>
        <w:rPr>
          <w:color w:val="000000"/>
          <w:sz w:val="18"/>
          <w:szCs w:val="18"/>
        </w:rPr>
        <w:t>1625</w:t>
      </w:r>
      <w:r>
        <w:rPr>
          <w:rFonts w:ascii="宋体" w:hAnsi="宋体" w:hint="eastAsia"/>
          <w:color w:val="000000"/>
          <w:sz w:val="18"/>
          <w:szCs w:val="18"/>
        </w:rPr>
        <w:t>）</w:t>
      </w:r>
    </w:p>
    <w:p w14:paraId="40955C64" w14:textId="77777777" w:rsidR="00000000" w:rsidRDefault="008A7A0C">
      <w:pPr>
        <w:rPr>
          <w:rFonts w:ascii="宋体" w:hAnsi="宋体" w:hint="eastAsia"/>
          <w:color w:val="000000"/>
          <w:sz w:val="18"/>
          <w:szCs w:val="18"/>
        </w:rPr>
      </w:pPr>
    </w:p>
    <w:p w14:paraId="3D062EE9" w14:textId="77777777" w:rsidR="00000000" w:rsidRDefault="008A7A0C">
      <w:pPr>
        <w:adjustRightInd w:val="0"/>
        <w:snapToGrid w:val="0"/>
        <w:spacing w:line="400" w:lineRule="exact"/>
        <w:rPr>
          <w:rFonts w:ascii="宋体" w:hAnsi="宋体" w:hint="eastAsia"/>
          <w:b/>
          <w:bCs/>
          <w:color w:val="000000"/>
          <w:sz w:val="24"/>
        </w:rPr>
      </w:pPr>
      <w:r>
        <w:rPr>
          <w:rFonts w:ascii="宋体" w:hAnsi="宋体" w:hint="eastAsia"/>
          <w:b/>
          <w:bCs/>
          <w:color w:val="000000"/>
          <w:sz w:val="24"/>
        </w:rPr>
        <w:t>报告期末积极投资前五名股票中存在流通受限情况的说明</w:t>
      </w:r>
    </w:p>
    <w:tbl>
      <w:tblPr>
        <w:tblW w:w="0" w:type="auto"/>
        <w:jc w:val="center"/>
        <w:tblInd w:w="0" w:type="dxa"/>
        <w:tblLayout w:type="fixed"/>
        <w:tblCellMar>
          <w:left w:w="0" w:type="dxa"/>
          <w:right w:w="0" w:type="dxa"/>
        </w:tblCellMar>
        <w:tblLook w:val="0000" w:firstRow="0" w:lastRow="0" w:firstColumn="0" w:lastColumn="0" w:noHBand="0" w:noVBand="0"/>
      </w:tblPr>
      <w:tblGrid>
        <w:gridCol w:w="796"/>
        <w:gridCol w:w="1090"/>
        <w:gridCol w:w="1080"/>
        <w:gridCol w:w="1440"/>
        <w:gridCol w:w="2700"/>
        <w:gridCol w:w="1980"/>
      </w:tblGrid>
      <w:tr w:rsidR="00000000" w14:paraId="3CE6E57E"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vAlign w:val="center"/>
          </w:tcPr>
          <w:p w14:paraId="31427E88"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Times New Roman" w:hint="eastAsia"/>
                <w:bCs/>
                <w:color w:val="000000"/>
                <w:kern w:val="2"/>
                <w:szCs w:val="20"/>
              </w:rPr>
            </w:pPr>
            <w:r>
              <w:rPr>
                <w:rFonts w:ascii="宋体" w:eastAsia="方正仿宋简体" w:hAnsi="宋体" w:cs="Times New Roman" w:hint="eastAsia"/>
                <w:bCs/>
                <w:color w:val="000000"/>
                <w:kern w:val="2"/>
                <w:szCs w:val="20"/>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EFCF1BC"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Times New Roman"/>
                <w:bCs/>
                <w:color w:val="000000"/>
                <w:kern w:val="2"/>
                <w:szCs w:val="20"/>
              </w:rPr>
            </w:pPr>
            <w:r>
              <w:rPr>
                <w:rFonts w:ascii="宋体" w:eastAsia="方正仿宋简体" w:hAnsi="宋体" w:cs="Times New Roman" w:hint="eastAsia"/>
                <w:bCs/>
                <w:color w:val="000000"/>
                <w:kern w:val="2"/>
                <w:szCs w:val="20"/>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8D29A55"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方正仿宋简体" w:hAnsi="宋体" w:cs="Times New Roman"/>
                <w:bCs/>
                <w:color w:val="000000"/>
                <w:kern w:val="2"/>
                <w:szCs w:val="20"/>
              </w:rPr>
            </w:pPr>
            <w:r>
              <w:rPr>
                <w:rFonts w:ascii="宋体" w:eastAsia="方正仿宋简体" w:hAnsi="宋体" w:cs="Times New Roman" w:hint="eastAsia"/>
                <w:bCs/>
                <w:color w:val="000000"/>
                <w:kern w:val="2"/>
                <w:szCs w:val="20"/>
              </w:rPr>
              <w:t>公司名称</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2776AF9"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t>流通受限部分的公允</w:t>
            </w:r>
          </w:p>
          <w:p w14:paraId="2A4F9FDC"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t>价值</w:t>
            </w:r>
            <w:r>
              <w:rPr>
                <w:rFonts w:eastAsia="方正仿宋简体" w:hint="eastAsia"/>
                <w:bCs/>
                <w:color w:val="000000"/>
                <w:kern w:val="2"/>
                <w:szCs w:val="20"/>
              </w:rPr>
              <w:t>(</w:t>
            </w:r>
            <w:r>
              <w:rPr>
                <w:rFonts w:eastAsia="方正仿宋简体" w:hint="eastAsia"/>
                <w:bCs/>
                <w:color w:val="000000"/>
                <w:kern w:val="2"/>
                <w:szCs w:val="20"/>
              </w:rPr>
              <w:t>元</w:t>
            </w:r>
            <w:r>
              <w:rPr>
                <w:rFonts w:eastAsia="方正仿宋简体" w:hint="eastAsia"/>
                <w:bCs/>
                <w:color w:val="000000"/>
                <w:kern w:val="2"/>
                <w:szCs w:val="20"/>
              </w:rPr>
              <w:t>)</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BB486C0"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t>占基金资产净值比例（</w:t>
            </w:r>
            <w:r>
              <w:rPr>
                <w:rFonts w:eastAsia="方正仿宋简体" w:hint="eastAsia"/>
                <w:bCs/>
                <w:color w:val="000000"/>
                <w:kern w:val="2"/>
                <w:szCs w:val="20"/>
              </w:rPr>
              <w:t>%</w:t>
            </w:r>
            <w:r>
              <w:rPr>
                <w:rFonts w:eastAsia="方正仿宋简体" w:hint="eastAsia"/>
                <w:bCs/>
                <w:color w:val="000000"/>
                <w:kern w:val="2"/>
                <w:szCs w:val="20"/>
              </w:rPr>
              <w:t>）</w:t>
            </w:r>
          </w:p>
        </w:tc>
        <w:tc>
          <w:tcPr>
            <w:tcW w:w="1980" w:type="dxa"/>
            <w:tcBorders>
              <w:top w:val="single" w:sz="4" w:space="0" w:color="auto"/>
              <w:left w:val="nil"/>
              <w:bottom w:val="single" w:sz="4" w:space="0" w:color="auto"/>
              <w:right w:val="single" w:sz="4" w:space="0" w:color="auto"/>
            </w:tcBorders>
            <w:vAlign w:val="center"/>
          </w:tcPr>
          <w:p w14:paraId="67A246B2"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t>流通受限情况</w:t>
            </w:r>
          </w:p>
          <w:p w14:paraId="577EF76D" w14:textId="77777777" w:rsidR="00000000" w:rsidRDefault="008A7A0C">
            <w:pPr>
              <w:pStyle w:val="NormalWeb"/>
              <w:adjustRightInd w:val="0"/>
              <w:snapToGrid w:val="0"/>
              <w:spacing w:before="0" w:beforeAutospacing="0" w:after="0" w:afterAutospacing="0" w:line="400" w:lineRule="exact"/>
              <w:jc w:val="center"/>
              <w:rPr>
                <w:rFonts w:eastAsia="方正仿宋简体" w:hint="eastAsia"/>
                <w:bCs/>
                <w:color w:val="000000"/>
                <w:kern w:val="2"/>
                <w:szCs w:val="20"/>
              </w:rPr>
            </w:pPr>
            <w:r>
              <w:rPr>
                <w:rFonts w:eastAsia="方正仿宋简体" w:hint="eastAsia"/>
                <w:bCs/>
                <w:color w:val="000000"/>
                <w:kern w:val="2"/>
                <w:szCs w:val="20"/>
              </w:rPr>
              <w:t>说明</w:t>
            </w:r>
          </w:p>
        </w:tc>
      </w:tr>
      <w:tr w:rsidR="00000000" w14:paraId="61CB52B1"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vAlign w:val="center"/>
          </w:tcPr>
          <w:p w14:paraId="00FEE4E6" w14:textId="77777777" w:rsidR="00000000" w:rsidRDefault="008A7A0C">
            <w:pPr>
              <w:adjustRightInd w:val="0"/>
              <w:snapToGrid w:val="0"/>
              <w:spacing w:line="400" w:lineRule="exact"/>
              <w:jc w:val="center"/>
              <w:rPr>
                <w:color w:val="000000"/>
                <w:sz w:val="24"/>
              </w:rPr>
            </w:pPr>
            <w:r>
              <w:rPr>
                <w:color w:val="000000"/>
                <w:kern w:val="0"/>
                <w:sz w:val="18"/>
                <w:szCs w:val="18"/>
              </w:rPr>
              <w:t>(</w:t>
            </w:r>
            <w:r>
              <w:rPr>
                <w:rFonts w:hint="eastAsia"/>
                <w:color w:val="000000"/>
                <w:kern w:val="0"/>
                <w:sz w:val="18"/>
                <w:szCs w:val="18"/>
              </w:rPr>
              <w:t>2248</w:t>
            </w:r>
            <w:r>
              <w:rPr>
                <w:color w:val="000000"/>
                <w:kern w:val="0"/>
                <w:sz w:val="18"/>
                <w:szCs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DA00207" w14:textId="77777777" w:rsidR="00000000" w:rsidRDefault="008A7A0C">
            <w:pPr>
              <w:adjustRightInd w:val="0"/>
              <w:snapToGrid w:val="0"/>
              <w:spacing w:line="400" w:lineRule="exact"/>
              <w:jc w:val="center"/>
              <w:rPr>
                <w:color w:val="000000"/>
                <w:sz w:val="24"/>
              </w:rPr>
            </w:pPr>
            <w:r>
              <w:rPr>
                <w:rFonts w:hAnsi="宋体"/>
                <w:color w:val="000000"/>
                <w:kern w:val="0"/>
                <w:sz w:val="18"/>
                <w:szCs w:val="18"/>
              </w:rPr>
              <w:t>（</w:t>
            </w:r>
            <w:r>
              <w:rPr>
                <w:rFonts w:hint="eastAsia"/>
                <w:color w:val="000000"/>
                <w:sz w:val="18"/>
                <w:szCs w:val="18"/>
              </w:rPr>
              <w:t>2249</w:t>
            </w:r>
            <w:r>
              <w:rPr>
                <w:rFonts w:hAnsi="宋体"/>
                <w:color w:val="000000"/>
                <w:kern w:val="0"/>
                <w:sz w:val="18"/>
                <w:szCs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E7AA269" w14:textId="77777777" w:rsidR="00000000" w:rsidRDefault="008A7A0C">
            <w:pPr>
              <w:adjustRightInd w:val="0"/>
              <w:snapToGrid w:val="0"/>
              <w:spacing w:line="400" w:lineRule="exact"/>
              <w:jc w:val="center"/>
              <w:rPr>
                <w:color w:val="000000"/>
                <w:sz w:val="24"/>
              </w:rPr>
            </w:pPr>
            <w:r>
              <w:rPr>
                <w:rFonts w:hAnsi="宋体"/>
                <w:color w:val="000000"/>
                <w:kern w:val="0"/>
                <w:sz w:val="18"/>
                <w:szCs w:val="18"/>
              </w:rPr>
              <w:t>（</w:t>
            </w:r>
            <w:r>
              <w:rPr>
                <w:rFonts w:hint="eastAsia"/>
                <w:color w:val="000000"/>
                <w:sz w:val="18"/>
                <w:szCs w:val="18"/>
              </w:rPr>
              <w:t>2913</w:t>
            </w:r>
            <w:r>
              <w:rPr>
                <w:rFonts w:hAnsi="宋体"/>
                <w:color w:val="000000"/>
                <w:kern w:val="0"/>
                <w:sz w:val="18"/>
                <w:szCs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1B54940"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Times New Roman" w:eastAsia="宋体" w:hAnsi="Times New Roman" w:cs="Times New Roman"/>
                <w:color w:val="000000"/>
                <w:kern w:val="2"/>
              </w:rPr>
            </w:pPr>
            <w:r>
              <w:rPr>
                <w:rFonts w:ascii="Times New Roman" w:eastAsia="方正仿宋简体" w:hAnsi="宋体" w:cs="Times New Roman"/>
                <w:color w:val="000000"/>
                <w:sz w:val="18"/>
                <w:szCs w:val="18"/>
              </w:rPr>
              <w:t>（</w:t>
            </w:r>
            <w:r>
              <w:rPr>
                <w:rFonts w:ascii="Times New Roman" w:eastAsia="方正仿宋简体" w:hAnsi="Times New Roman" w:cs="Times New Roman" w:hint="eastAsia"/>
                <w:color w:val="000000"/>
                <w:sz w:val="18"/>
                <w:szCs w:val="18"/>
              </w:rPr>
              <w:t>22</w:t>
            </w:r>
            <w:r>
              <w:rPr>
                <w:rFonts w:ascii="Times New Roman" w:eastAsia="方正仿宋简体" w:hAnsi="Times New Roman" w:cs="Times New Roman" w:hint="eastAsia"/>
                <w:color w:val="000000"/>
                <w:sz w:val="18"/>
                <w:szCs w:val="18"/>
              </w:rPr>
              <w:t>51</w:t>
            </w:r>
            <w:r>
              <w:rPr>
                <w:rFonts w:ascii="Times New Roman" w:eastAsia="方正仿宋简体" w:hAnsi="宋体" w:cs="Times New Roman"/>
                <w:color w:val="000000"/>
                <w:sz w:val="18"/>
                <w:szCs w:val="18"/>
              </w:rPr>
              <w:t>）</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2C7CB14" w14:textId="77777777" w:rsidR="00000000" w:rsidRDefault="008A7A0C">
            <w:pPr>
              <w:adjustRightInd w:val="0"/>
              <w:snapToGrid w:val="0"/>
              <w:spacing w:line="400" w:lineRule="exact"/>
              <w:jc w:val="center"/>
              <w:rPr>
                <w:color w:val="000000"/>
                <w:sz w:val="24"/>
              </w:rPr>
            </w:pPr>
            <w:r>
              <w:rPr>
                <w:rFonts w:hAnsi="宋体"/>
                <w:color w:val="000000"/>
                <w:kern w:val="0"/>
                <w:sz w:val="18"/>
                <w:szCs w:val="18"/>
              </w:rPr>
              <w:t>（</w:t>
            </w:r>
            <w:r>
              <w:rPr>
                <w:rFonts w:hint="eastAsia"/>
                <w:color w:val="000000"/>
                <w:sz w:val="18"/>
                <w:szCs w:val="18"/>
              </w:rPr>
              <w:t>2252</w:t>
            </w:r>
            <w:r>
              <w:rPr>
                <w:rFonts w:hAnsi="宋体"/>
                <w:color w:val="000000"/>
                <w:kern w:val="0"/>
                <w:sz w:val="18"/>
                <w:szCs w:val="18"/>
              </w:rPr>
              <w:t>）</w:t>
            </w:r>
          </w:p>
        </w:tc>
        <w:tc>
          <w:tcPr>
            <w:tcW w:w="1980" w:type="dxa"/>
            <w:tcBorders>
              <w:top w:val="single" w:sz="4" w:space="0" w:color="auto"/>
              <w:left w:val="nil"/>
              <w:bottom w:val="single" w:sz="4" w:space="0" w:color="auto"/>
              <w:right w:val="single" w:sz="4" w:space="0" w:color="auto"/>
            </w:tcBorders>
            <w:vAlign w:val="center"/>
          </w:tcPr>
          <w:p w14:paraId="75C6AC42" w14:textId="77777777" w:rsidR="00000000" w:rsidRDefault="008A7A0C">
            <w:pPr>
              <w:adjustRightInd w:val="0"/>
              <w:snapToGrid w:val="0"/>
              <w:spacing w:line="400" w:lineRule="exact"/>
              <w:jc w:val="center"/>
              <w:rPr>
                <w:color w:val="000000"/>
                <w:sz w:val="24"/>
              </w:rPr>
            </w:pPr>
            <w:r>
              <w:rPr>
                <w:rFonts w:hAnsi="宋体"/>
                <w:color w:val="000000"/>
                <w:kern w:val="0"/>
                <w:sz w:val="18"/>
                <w:szCs w:val="18"/>
              </w:rPr>
              <w:t>（</w:t>
            </w:r>
            <w:r>
              <w:rPr>
                <w:rFonts w:hint="eastAsia"/>
                <w:color w:val="000000"/>
                <w:sz w:val="18"/>
                <w:szCs w:val="18"/>
              </w:rPr>
              <w:t>2253</w:t>
            </w:r>
            <w:r>
              <w:rPr>
                <w:rFonts w:hAnsi="宋体"/>
                <w:color w:val="000000"/>
                <w:kern w:val="0"/>
                <w:sz w:val="18"/>
                <w:szCs w:val="18"/>
              </w:rPr>
              <w:t>）</w:t>
            </w:r>
          </w:p>
        </w:tc>
      </w:tr>
      <w:tr w:rsidR="00000000" w14:paraId="4B5C6D53"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50302DBC"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Times New Roman" w:hint="eastAsia"/>
                <w:color w:val="000000"/>
                <w:kern w:val="2"/>
              </w:rPr>
            </w:pPr>
            <w:r>
              <w:rPr>
                <w:rFonts w:ascii="宋体" w:eastAsia="宋体" w:hAnsi="宋体" w:cs="Times New Roman" w:hint="eastAsia"/>
                <w:color w:val="000000"/>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357728A" w14:textId="77777777" w:rsidR="00000000" w:rsidRDefault="008A7A0C">
            <w:pPr>
              <w:adjustRightInd w:val="0"/>
              <w:snapToGrid w:val="0"/>
              <w:spacing w:line="400" w:lineRule="exact"/>
              <w:jc w:val="center"/>
              <w:rPr>
                <w:rFonts w:ascii="宋体" w:hAnsi="宋体" w:cs="Arial Unicode MS"/>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D211E5" w14:textId="77777777" w:rsidR="00000000" w:rsidRDefault="008A7A0C">
            <w:pPr>
              <w:adjustRightInd w:val="0"/>
              <w:snapToGrid w:val="0"/>
              <w:spacing w:line="400" w:lineRule="exact"/>
              <w:jc w:val="center"/>
              <w:rPr>
                <w:rFonts w:ascii="宋体" w:hAnsi="宋体" w:cs="Arial Unicode MS"/>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205380A" w14:textId="77777777" w:rsidR="00000000" w:rsidRDefault="008A7A0C">
            <w:pPr>
              <w:adjustRightInd w:val="0"/>
              <w:snapToGrid w:val="0"/>
              <w:spacing w:line="400" w:lineRule="exact"/>
              <w:jc w:val="right"/>
              <w:rPr>
                <w:rFonts w:ascii="宋体" w:hAnsi="宋体" w:cs="Arial Unicode MS"/>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D4393CC" w14:textId="77777777" w:rsidR="00000000" w:rsidRDefault="008A7A0C">
            <w:pPr>
              <w:adjustRightInd w:val="0"/>
              <w:snapToGrid w:val="0"/>
              <w:spacing w:line="400" w:lineRule="exact"/>
              <w:jc w:val="right"/>
              <w:rPr>
                <w:rFonts w:ascii="宋体" w:hAnsi="宋体" w:cs="Arial Unicode MS"/>
                <w:color w:val="000000"/>
                <w:sz w:val="24"/>
              </w:rPr>
            </w:pPr>
          </w:p>
        </w:tc>
        <w:tc>
          <w:tcPr>
            <w:tcW w:w="1980" w:type="dxa"/>
            <w:tcBorders>
              <w:top w:val="single" w:sz="4" w:space="0" w:color="auto"/>
              <w:left w:val="nil"/>
              <w:bottom w:val="single" w:sz="4" w:space="0" w:color="auto"/>
              <w:right w:val="single" w:sz="4" w:space="0" w:color="auto"/>
            </w:tcBorders>
            <w:vAlign w:val="bottom"/>
          </w:tcPr>
          <w:p w14:paraId="5489F3D7" w14:textId="77777777" w:rsidR="00000000" w:rsidRDefault="008A7A0C">
            <w:pPr>
              <w:adjustRightInd w:val="0"/>
              <w:snapToGrid w:val="0"/>
              <w:spacing w:line="400" w:lineRule="exact"/>
              <w:jc w:val="right"/>
              <w:rPr>
                <w:rFonts w:ascii="宋体" w:hAnsi="宋体" w:cs="Arial Unicode MS"/>
                <w:color w:val="000000"/>
                <w:sz w:val="24"/>
              </w:rPr>
            </w:pPr>
          </w:p>
        </w:tc>
      </w:tr>
      <w:tr w:rsidR="00000000" w14:paraId="039DE258"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33DAEA69" w14:textId="77777777" w:rsidR="00000000" w:rsidRDefault="008A7A0C">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400" w:lineRule="exact"/>
              <w:rPr>
                <w:rFonts w:ascii="宋体" w:eastAsia="宋体" w:hAnsi="宋体" w:cs="Times New Roman" w:hint="eastAsia"/>
                <w:color w:val="000000"/>
                <w:kern w:val="2"/>
              </w:rPr>
            </w:pPr>
            <w:r>
              <w:rPr>
                <w:rFonts w:ascii="宋体" w:eastAsia="宋体" w:hAnsi="宋体" w:cs="Times New Roman" w:hint="eastAsia"/>
                <w:color w:val="000000"/>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05F8F24" w14:textId="77777777" w:rsidR="00000000" w:rsidRDefault="008A7A0C">
            <w:pPr>
              <w:adjustRightInd w:val="0"/>
              <w:snapToGrid w:val="0"/>
              <w:spacing w:line="400" w:lineRule="exact"/>
              <w:jc w:val="center"/>
              <w:rPr>
                <w:rFonts w:ascii="宋体" w:hAnsi="宋体" w:cs="Arial Unicode MS"/>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033F7B" w14:textId="77777777" w:rsidR="00000000" w:rsidRDefault="008A7A0C">
            <w:pPr>
              <w:adjustRightInd w:val="0"/>
              <w:snapToGrid w:val="0"/>
              <w:spacing w:line="400" w:lineRule="exact"/>
              <w:jc w:val="center"/>
              <w:rPr>
                <w:rFonts w:ascii="宋体" w:hAnsi="宋体" w:cs="Arial Unicode MS"/>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0A71EA3" w14:textId="77777777" w:rsidR="00000000" w:rsidRDefault="008A7A0C">
            <w:pPr>
              <w:adjustRightInd w:val="0"/>
              <w:snapToGrid w:val="0"/>
              <w:spacing w:line="400" w:lineRule="exact"/>
              <w:jc w:val="right"/>
              <w:rPr>
                <w:rFonts w:ascii="宋体" w:hAnsi="宋体" w:cs="Arial Unicode MS"/>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64F1B98" w14:textId="77777777" w:rsidR="00000000" w:rsidRDefault="008A7A0C">
            <w:pPr>
              <w:adjustRightInd w:val="0"/>
              <w:snapToGrid w:val="0"/>
              <w:spacing w:line="400" w:lineRule="exact"/>
              <w:jc w:val="right"/>
              <w:rPr>
                <w:rFonts w:ascii="宋体" w:hAnsi="宋体" w:cs="Arial Unicode MS"/>
                <w:color w:val="000000"/>
                <w:sz w:val="24"/>
              </w:rPr>
            </w:pPr>
          </w:p>
        </w:tc>
        <w:tc>
          <w:tcPr>
            <w:tcW w:w="1980" w:type="dxa"/>
            <w:tcBorders>
              <w:top w:val="single" w:sz="4" w:space="0" w:color="auto"/>
              <w:left w:val="nil"/>
              <w:bottom w:val="single" w:sz="4" w:space="0" w:color="auto"/>
              <w:right w:val="single" w:sz="4" w:space="0" w:color="auto"/>
            </w:tcBorders>
            <w:vAlign w:val="bottom"/>
          </w:tcPr>
          <w:p w14:paraId="63E281E4" w14:textId="77777777" w:rsidR="00000000" w:rsidRDefault="008A7A0C">
            <w:pPr>
              <w:adjustRightInd w:val="0"/>
              <w:snapToGrid w:val="0"/>
              <w:spacing w:line="400" w:lineRule="exact"/>
              <w:jc w:val="right"/>
              <w:rPr>
                <w:rFonts w:ascii="宋体" w:hAnsi="宋体" w:cs="Arial Unicode MS"/>
                <w:color w:val="000000"/>
                <w:sz w:val="24"/>
              </w:rPr>
            </w:pPr>
          </w:p>
        </w:tc>
      </w:tr>
      <w:tr w:rsidR="00000000" w14:paraId="3A9489BE"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5B010DA1" w14:textId="77777777" w:rsidR="00000000" w:rsidRDefault="008A7A0C">
            <w:pPr>
              <w:adjustRightInd w:val="0"/>
              <w:snapToGrid w:val="0"/>
              <w:spacing w:line="400" w:lineRule="exact"/>
              <w:jc w:val="center"/>
              <w:rPr>
                <w:rFonts w:ascii="宋体" w:hAnsi="宋体" w:hint="eastAsia"/>
                <w:color w:val="000000"/>
                <w:sz w:val="24"/>
              </w:rPr>
            </w:pPr>
            <w:r>
              <w:rPr>
                <w:rFonts w:ascii="宋体" w:hAnsi="宋体" w:hint="eastAsia"/>
                <w:color w:val="000000"/>
                <w:sz w:val="24"/>
              </w:rPr>
              <w:t>3</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274B427" w14:textId="77777777" w:rsidR="00000000" w:rsidRDefault="008A7A0C">
            <w:pPr>
              <w:adjustRightInd w:val="0"/>
              <w:snapToGrid w:val="0"/>
              <w:spacing w:line="400" w:lineRule="exact"/>
              <w:jc w:val="center"/>
              <w:rPr>
                <w:rFonts w:ascii="宋体" w:hAnsi="宋体" w:cs="Arial Unicode MS"/>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2300DC3" w14:textId="77777777" w:rsidR="00000000" w:rsidRDefault="008A7A0C">
            <w:pPr>
              <w:adjustRightInd w:val="0"/>
              <w:snapToGrid w:val="0"/>
              <w:spacing w:line="400" w:lineRule="exact"/>
              <w:jc w:val="center"/>
              <w:rPr>
                <w:rFonts w:ascii="宋体" w:hAnsi="宋体" w:cs="Arial Unicode MS"/>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88CEA9F" w14:textId="77777777" w:rsidR="00000000" w:rsidRDefault="008A7A0C">
            <w:pPr>
              <w:adjustRightInd w:val="0"/>
              <w:snapToGrid w:val="0"/>
              <w:spacing w:line="400" w:lineRule="exact"/>
              <w:jc w:val="right"/>
              <w:rPr>
                <w:rFonts w:ascii="宋体" w:hAnsi="宋体" w:cs="Arial Unicode MS"/>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111CE7A" w14:textId="77777777" w:rsidR="00000000" w:rsidRDefault="008A7A0C">
            <w:pPr>
              <w:adjustRightInd w:val="0"/>
              <w:snapToGrid w:val="0"/>
              <w:spacing w:line="400" w:lineRule="exact"/>
              <w:jc w:val="right"/>
              <w:rPr>
                <w:rFonts w:ascii="宋体" w:hAnsi="宋体" w:cs="Arial Unicode MS"/>
                <w:color w:val="000000"/>
                <w:sz w:val="24"/>
              </w:rPr>
            </w:pPr>
          </w:p>
        </w:tc>
        <w:tc>
          <w:tcPr>
            <w:tcW w:w="1980" w:type="dxa"/>
            <w:tcBorders>
              <w:top w:val="single" w:sz="4" w:space="0" w:color="auto"/>
              <w:left w:val="nil"/>
              <w:bottom w:val="single" w:sz="4" w:space="0" w:color="auto"/>
              <w:right w:val="single" w:sz="4" w:space="0" w:color="auto"/>
            </w:tcBorders>
            <w:vAlign w:val="bottom"/>
          </w:tcPr>
          <w:p w14:paraId="232AC356" w14:textId="77777777" w:rsidR="00000000" w:rsidRDefault="008A7A0C">
            <w:pPr>
              <w:adjustRightInd w:val="0"/>
              <w:snapToGrid w:val="0"/>
              <w:spacing w:line="400" w:lineRule="exact"/>
              <w:jc w:val="right"/>
              <w:rPr>
                <w:rFonts w:ascii="宋体" w:hAnsi="宋体" w:cs="Arial Unicode MS"/>
                <w:color w:val="000000"/>
                <w:sz w:val="24"/>
              </w:rPr>
            </w:pPr>
          </w:p>
        </w:tc>
      </w:tr>
      <w:tr w:rsidR="00000000" w14:paraId="1A7215D5" w14:textId="77777777">
        <w:trPr>
          <w:trHeight w:val="315"/>
          <w:jc w:val="center"/>
        </w:trPr>
        <w:tc>
          <w:tcPr>
            <w:tcW w:w="796" w:type="dxa"/>
            <w:tcBorders>
              <w:top w:val="single" w:sz="4" w:space="0" w:color="auto"/>
              <w:left w:val="single" w:sz="4" w:space="0" w:color="auto"/>
              <w:bottom w:val="single" w:sz="4" w:space="0" w:color="auto"/>
              <w:right w:val="single" w:sz="4" w:space="0" w:color="auto"/>
            </w:tcBorders>
          </w:tcPr>
          <w:p w14:paraId="6F7518A6" w14:textId="77777777" w:rsidR="00000000" w:rsidRDefault="008A7A0C">
            <w:pPr>
              <w:adjustRightInd w:val="0"/>
              <w:snapToGrid w:val="0"/>
              <w:spacing w:line="400" w:lineRule="exact"/>
              <w:jc w:val="center"/>
              <w:rPr>
                <w:rFonts w:ascii="宋体" w:hAnsi="宋体" w:hint="eastAsia"/>
                <w:color w:val="000000"/>
                <w:sz w:val="24"/>
              </w:rPr>
            </w:pPr>
            <w:r>
              <w:rPr>
                <w:rFonts w:ascii="宋体" w:hAnsi="宋体"/>
                <w:color w:val="000000"/>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A3F798F" w14:textId="77777777" w:rsidR="00000000" w:rsidRDefault="008A7A0C">
            <w:pPr>
              <w:adjustRightInd w:val="0"/>
              <w:snapToGrid w:val="0"/>
              <w:spacing w:line="400" w:lineRule="exact"/>
              <w:jc w:val="center"/>
              <w:rPr>
                <w:rFonts w:ascii="宋体" w:hAnsi="宋体" w:cs="Arial Unicode MS"/>
                <w:color w:val="000000"/>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0275A75" w14:textId="77777777" w:rsidR="00000000" w:rsidRDefault="008A7A0C">
            <w:pPr>
              <w:adjustRightInd w:val="0"/>
              <w:snapToGrid w:val="0"/>
              <w:spacing w:line="400" w:lineRule="exact"/>
              <w:jc w:val="center"/>
              <w:rPr>
                <w:rFonts w:ascii="宋体" w:hAnsi="宋体" w:cs="Arial Unicode MS"/>
                <w:color w:val="000000"/>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0C62FEB" w14:textId="77777777" w:rsidR="00000000" w:rsidRDefault="008A7A0C">
            <w:pPr>
              <w:adjustRightInd w:val="0"/>
              <w:snapToGrid w:val="0"/>
              <w:spacing w:line="400" w:lineRule="exact"/>
              <w:jc w:val="right"/>
              <w:rPr>
                <w:rFonts w:ascii="宋体" w:hAnsi="宋体" w:cs="Arial Unicode MS"/>
                <w:color w:val="000000"/>
                <w:sz w:val="24"/>
              </w:rPr>
            </w:pP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E291620" w14:textId="77777777" w:rsidR="00000000" w:rsidRDefault="008A7A0C">
            <w:pPr>
              <w:adjustRightInd w:val="0"/>
              <w:snapToGrid w:val="0"/>
              <w:spacing w:line="400" w:lineRule="exact"/>
              <w:jc w:val="right"/>
              <w:rPr>
                <w:rFonts w:ascii="宋体" w:hAnsi="宋体" w:cs="Arial Unicode MS"/>
                <w:color w:val="000000"/>
                <w:sz w:val="24"/>
              </w:rPr>
            </w:pPr>
          </w:p>
        </w:tc>
        <w:tc>
          <w:tcPr>
            <w:tcW w:w="1980" w:type="dxa"/>
            <w:tcBorders>
              <w:top w:val="single" w:sz="4" w:space="0" w:color="auto"/>
              <w:left w:val="nil"/>
              <w:bottom w:val="single" w:sz="4" w:space="0" w:color="auto"/>
              <w:right w:val="single" w:sz="4" w:space="0" w:color="auto"/>
            </w:tcBorders>
            <w:vAlign w:val="bottom"/>
          </w:tcPr>
          <w:p w14:paraId="4942959A" w14:textId="77777777" w:rsidR="00000000" w:rsidRDefault="008A7A0C">
            <w:pPr>
              <w:adjustRightInd w:val="0"/>
              <w:snapToGrid w:val="0"/>
              <w:spacing w:line="400" w:lineRule="exact"/>
              <w:jc w:val="right"/>
              <w:rPr>
                <w:rFonts w:ascii="宋体" w:hAnsi="宋体" w:cs="Arial Unicode MS"/>
                <w:color w:val="000000"/>
                <w:sz w:val="24"/>
              </w:rPr>
            </w:pPr>
          </w:p>
        </w:tc>
      </w:tr>
    </w:tbl>
    <w:p w14:paraId="25BC3A89" w14:textId="77777777" w:rsidR="00000000" w:rsidRDefault="008A7A0C">
      <w:pPr>
        <w:rPr>
          <w:rFonts w:hint="eastAsia"/>
        </w:rPr>
      </w:pPr>
      <w:r>
        <w:rPr>
          <w:rFonts w:ascii="宋体" w:hAnsi="宋体" w:hint="eastAsia"/>
          <w:color w:val="000000"/>
          <w:sz w:val="24"/>
        </w:rPr>
        <w:t>注：</w:t>
      </w:r>
      <w:r>
        <w:rPr>
          <w:rFonts w:ascii="宋体" w:hAnsi="宋体" w:hint="eastAsia"/>
          <w:color w:val="000000"/>
          <w:sz w:val="18"/>
          <w:szCs w:val="18"/>
        </w:rPr>
        <w:t>（</w:t>
      </w:r>
      <w:r>
        <w:rPr>
          <w:rFonts w:hint="eastAsia"/>
          <w:color w:val="000000"/>
          <w:sz w:val="18"/>
          <w:szCs w:val="18"/>
        </w:rPr>
        <w:t>2254</w:t>
      </w:r>
      <w:r>
        <w:rPr>
          <w:rFonts w:ascii="宋体" w:hAnsi="宋体" w:hint="eastAsia"/>
          <w:color w:val="000000"/>
          <w:sz w:val="18"/>
          <w:szCs w:val="18"/>
        </w:rPr>
        <w:t>）</w:t>
      </w:r>
    </w:p>
    <w:p w14:paraId="411E6F6A" w14:textId="77777777" w:rsidR="00000000" w:rsidRDefault="008A7A0C">
      <w:pPr>
        <w:ind w:firstLineChars="200" w:firstLine="480"/>
        <w:rPr>
          <w:rFonts w:ascii="宋体" w:hAnsi="宋体" w:hint="eastAsia"/>
          <w:sz w:val="24"/>
        </w:rPr>
      </w:pPr>
    </w:p>
    <w:p w14:paraId="47A50096"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41" w:name="_Toc482801656"/>
      <w:r>
        <w:rPr>
          <w:rFonts w:hAnsi="宋体" w:cs="Arial" w:hint="eastAsia"/>
          <w:bCs w:val="0"/>
          <w:kern w:val="2"/>
          <w:sz w:val="32"/>
          <w:szCs w:val="24"/>
        </w:rPr>
        <w:t>公平交易部分披露事项说明</w:t>
      </w:r>
      <w:bookmarkStart w:id="42" w:name="_Toc253490061"/>
      <w:bookmarkEnd w:id="41"/>
    </w:p>
    <w:p w14:paraId="2014547C" w14:textId="77777777" w:rsidR="00000000" w:rsidRDefault="008A7A0C">
      <w:pPr>
        <w:spacing w:line="360" w:lineRule="auto"/>
        <w:ind w:firstLineChars="200" w:firstLine="480"/>
        <w:outlineLvl w:val="2"/>
        <w:rPr>
          <w:rFonts w:ascii="宋体" w:hAnsi="宋体"/>
          <w:sz w:val="24"/>
        </w:rPr>
      </w:pPr>
      <w:bookmarkStart w:id="43" w:name="_Toc332360239"/>
      <w:bookmarkStart w:id="44" w:name="_Toc482801657"/>
      <w:r>
        <w:rPr>
          <w:rFonts w:ascii="宋体" w:hAnsi="宋体" w:hint="eastAsia"/>
          <w:sz w:val="24"/>
        </w:rPr>
        <w:t>“</w:t>
      </w:r>
      <w:r>
        <w:rPr>
          <w:rFonts w:ascii="宋体" w:hAnsi="宋体" w:hint="eastAsia"/>
          <w:sz w:val="24"/>
        </w:rPr>
        <w:t xml:space="preserve">4.4 </w:t>
      </w:r>
      <w:r>
        <w:rPr>
          <w:rFonts w:ascii="宋体" w:hAnsi="宋体" w:hint="eastAsia"/>
          <w:sz w:val="24"/>
        </w:rPr>
        <w:t>管理人对报告期内公平交易情况的专项说明</w:t>
      </w:r>
      <w:bookmarkEnd w:id="42"/>
      <w:r>
        <w:rPr>
          <w:rFonts w:ascii="宋体" w:hAnsi="宋体" w:hint="eastAsia"/>
          <w:sz w:val="24"/>
        </w:rPr>
        <w:t>”的明细项调整为：</w:t>
      </w:r>
      <w:bookmarkEnd w:id="43"/>
      <w:bookmarkEnd w:id="44"/>
    </w:p>
    <w:p w14:paraId="46F9D24B" w14:textId="77777777" w:rsidR="00000000" w:rsidRDefault="008A7A0C">
      <w:pPr>
        <w:spacing w:line="360" w:lineRule="auto"/>
        <w:ind w:firstLineChars="200" w:firstLine="482"/>
        <w:outlineLvl w:val="2"/>
        <w:rPr>
          <w:rFonts w:ascii="宋体" w:hAnsi="宋体"/>
          <w:b/>
          <w:sz w:val="24"/>
        </w:rPr>
      </w:pPr>
      <w:bookmarkStart w:id="45" w:name="_Toc332360240"/>
      <w:bookmarkStart w:id="46" w:name="_Toc482801658"/>
      <w:r>
        <w:rPr>
          <w:rFonts w:ascii="宋体" w:hAnsi="宋体" w:hint="eastAsia"/>
          <w:b/>
          <w:sz w:val="24"/>
        </w:rPr>
        <w:t xml:space="preserve">4.4.1 </w:t>
      </w:r>
      <w:r>
        <w:rPr>
          <w:rFonts w:ascii="宋体" w:hAnsi="宋体" w:hint="eastAsia"/>
          <w:b/>
          <w:sz w:val="24"/>
        </w:rPr>
        <w:t>公平交易制度和控制方法</w:t>
      </w:r>
      <w:bookmarkEnd w:id="45"/>
      <w:bookmarkEnd w:id="46"/>
    </w:p>
    <w:p w14:paraId="79055864" w14:textId="77777777" w:rsidR="00000000" w:rsidRDefault="008A7A0C">
      <w:pPr>
        <w:ind w:firstLineChars="200" w:firstLine="360"/>
        <w:rPr>
          <w:rFonts w:ascii="宋体" w:hAnsi="宋体"/>
          <w:color w:val="0000FF"/>
          <w:kern w:val="0"/>
          <w:sz w:val="18"/>
        </w:rPr>
      </w:pPr>
      <w:r>
        <w:rPr>
          <w:rFonts w:ascii="宋体" w:hAnsi="宋体" w:hint="eastAsia"/>
          <w:color w:val="0000FF"/>
          <w:kern w:val="0"/>
          <w:sz w:val="18"/>
        </w:rPr>
        <w:t>（</w:t>
      </w:r>
      <w:r>
        <w:rPr>
          <w:rFonts w:ascii="宋体" w:hAnsi="宋体" w:hint="eastAsia"/>
          <w:color w:val="0000FF"/>
          <w:kern w:val="0"/>
          <w:sz w:val="18"/>
        </w:rPr>
        <w:t>2932</w:t>
      </w:r>
      <w:r>
        <w:rPr>
          <w:rFonts w:ascii="宋体" w:hAnsi="宋体" w:hint="eastAsia"/>
          <w:color w:val="0000FF"/>
          <w:kern w:val="0"/>
          <w:sz w:val="18"/>
        </w:rPr>
        <w:t>）</w:t>
      </w:r>
    </w:p>
    <w:p w14:paraId="5D1CE9AA" w14:textId="77777777" w:rsidR="00000000" w:rsidRDefault="008A7A0C">
      <w:pPr>
        <w:spacing w:line="360" w:lineRule="auto"/>
        <w:ind w:firstLineChars="200" w:firstLine="482"/>
        <w:outlineLvl w:val="2"/>
        <w:rPr>
          <w:rFonts w:ascii="宋体" w:hAnsi="宋体"/>
          <w:b/>
          <w:sz w:val="24"/>
        </w:rPr>
      </w:pPr>
      <w:bookmarkStart w:id="47" w:name="_Toc332360241"/>
      <w:bookmarkStart w:id="48" w:name="_Toc482801659"/>
      <w:r>
        <w:rPr>
          <w:rFonts w:ascii="宋体" w:hAnsi="宋体" w:hint="eastAsia"/>
          <w:b/>
          <w:sz w:val="24"/>
        </w:rPr>
        <w:t>4.4.2</w:t>
      </w:r>
      <w:r>
        <w:rPr>
          <w:rFonts w:ascii="宋体" w:hAnsi="宋体" w:hint="eastAsia"/>
          <w:b/>
          <w:sz w:val="24"/>
        </w:rPr>
        <w:t>公平交易制度的执行情况</w:t>
      </w:r>
      <w:bookmarkEnd w:id="47"/>
      <w:bookmarkEnd w:id="48"/>
    </w:p>
    <w:p w14:paraId="393D09FB" w14:textId="77777777" w:rsidR="00000000" w:rsidRDefault="008A7A0C">
      <w:pPr>
        <w:ind w:firstLineChars="200" w:firstLine="360"/>
        <w:rPr>
          <w:rFonts w:ascii="宋体" w:hAnsi="宋体"/>
          <w:sz w:val="24"/>
        </w:rPr>
      </w:pPr>
      <w:r>
        <w:rPr>
          <w:rFonts w:ascii="宋体" w:hAnsi="宋体" w:hint="eastAsia"/>
          <w:color w:val="0000FF"/>
          <w:kern w:val="0"/>
          <w:sz w:val="18"/>
        </w:rPr>
        <w:t>（</w:t>
      </w:r>
      <w:r>
        <w:rPr>
          <w:rFonts w:ascii="宋体" w:hAnsi="宋体"/>
          <w:color w:val="0000FF"/>
          <w:kern w:val="0"/>
          <w:sz w:val="18"/>
        </w:rPr>
        <w:t>0570</w:t>
      </w:r>
      <w:r>
        <w:rPr>
          <w:rFonts w:ascii="宋体" w:hAnsi="宋体" w:hint="eastAsia"/>
          <w:color w:val="0000FF"/>
          <w:kern w:val="0"/>
          <w:sz w:val="18"/>
        </w:rPr>
        <w:t>）</w:t>
      </w:r>
    </w:p>
    <w:p w14:paraId="75B4B93F" w14:textId="77777777" w:rsidR="00000000" w:rsidRDefault="008A7A0C">
      <w:pPr>
        <w:spacing w:line="360" w:lineRule="auto"/>
        <w:ind w:firstLineChars="200" w:firstLine="482"/>
        <w:outlineLvl w:val="2"/>
        <w:rPr>
          <w:rFonts w:ascii="宋体" w:hAnsi="宋体"/>
          <w:b/>
          <w:sz w:val="24"/>
        </w:rPr>
      </w:pPr>
      <w:bookmarkStart w:id="49" w:name="_Toc332360242"/>
      <w:bookmarkStart w:id="50" w:name="_Toc482801660"/>
      <w:r>
        <w:rPr>
          <w:rFonts w:ascii="宋体" w:hAnsi="宋体" w:hint="eastAsia"/>
          <w:b/>
          <w:sz w:val="24"/>
        </w:rPr>
        <w:t xml:space="preserve">4.4.3 </w:t>
      </w:r>
      <w:r>
        <w:rPr>
          <w:rFonts w:ascii="宋体" w:hAnsi="宋体"/>
          <w:b/>
          <w:sz w:val="24"/>
        </w:rPr>
        <w:t>异常交易行为</w:t>
      </w:r>
      <w:r>
        <w:rPr>
          <w:rFonts w:ascii="宋体" w:hAnsi="宋体" w:hint="eastAsia"/>
          <w:b/>
          <w:sz w:val="24"/>
        </w:rPr>
        <w:t>的</w:t>
      </w:r>
      <w:r>
        <w:rPr>
          <w:rFonts w:ascii="宋体" w:hAnsi="宋体"/>
          <w:b/>
          <w:sz w:val="24"/>
        </w:rPr>
        <w:t>专项说明</w:t>
      </w:r>
      <w:bookmarkEnd w:id="49"/>
      <w:bookmarkEnd w:id="50"/>
    </w:p>
    <w:p w14:paraId="3133A8A3" w14:textId="77777777" w:rsidR="00000000" w:rsidRDefault="008A7A0C">
      <w:pPr>
        <w:ind w:firstLineChars="200" w:firstLine="360"/>
        <w:rPr>
          <w:rFonts w:ascii="宋体" w:hAnsi="宋体"/>
          <w:sz w:val="24"/>
        </w:rPr>
      </w:pPr>
      <w:r>
        <w:rPr>
          <w:rFonts w:ascii="宋体" w:hAnsi="宋体" w:hint="eastAsia"/>
          <w:color w:val="0000FF"/>
          <w:kern w:val="0"/>
          <w:sz w:val="18"/>
        </w:rPr>
        <w:t>（</w:t>
      </w:r>
      <w:r>
        <w:rPr>
          <w:rFonts w:ascii="宋体" w:hAnsi="宋体" w:hint="eastAsia"/>
          <w:color w:val="0000FF"/>
          <w:kern w:val="0"/>
          <w:sz w:val="18"/>
        </w:rPr>
        <w:t>0578</w:t>
      </w:r>
      <w:r>
        <w:rPr>
          <w:rFonts w:ascii="宋体" w:hAnsi="宋体" w:hint="eastAsia"/>
          <w:color w:val="0000FF"/>
          <w:kern w:val="0"/>
          <w:sz w:val="18"/>
        </w:rPr>
        <w:t>）</w:t>
      </w:r>
    </w:p>
    <w:p w14:paraId="25D94DB5" w14:textId="77777777" w:rsidR="00000000" w:rsidRDefault="008A7A0C">
      <w:pPr>
        <w:spacing w:line="360" w:lineRule="auto"/>
        <w:ind w:firstLineChars="200" w:firstLine="480"/>
        <w:outlineLvl w:val="2"/>
        <w:rPr>
          <w:rFonts w:ascii="宋体" w:hAnsi="宋体" w:hint="eastAsia"/>
          <w:sz w:val="24"/>
        </w:rPr>
      </w:pPr>
      <w:bookmarkStart w:id="51" w:name="_Toc332360243"/>
      <w:bookmarkStart w:id="52" w:name="_Toc482801661"/>
      <w:r>
        <w:rPr>
          <w:rFonts w:ascii="宋体" w:hAnsi="宋体" w:hint="eastAsia"/>
          <w:sz w:val="24"/>
        </w:rPr>
        <w:t>增加了“</w:t>
      </w:r>
      <w:r>
        <w:rPr>
          <w:rFonts w:ascii="宋体" w:hAnsi="宋体" w:hint="eastAsia"/>
          <w:b/>
          <w:sz w:val="24"/>
        </w:rPr>
        <w:t xml:space="preserve">4.4.1 </w:t>
      </w:r>
      <w:r>
        <w:rPr>
          <w:rFonts w:ascii="宋体" w:hAnsi="宋体" w:hint="eastAsia"/>
          <w:b/>
          <w:sz w:val="24"/>
        </w:rPr>
        <w:t>公平交易制度和控制方法</w:t>
      </w:r>
      <w:r>
        <w:rPr>
          <w:rFonts w:ascii="宋体" w:hAnsi="宋体" w:hint="eastAsia"/>
          <w:color w:val="0000FF"/>
          <w:kern w:val="0"/>
          <w:sz w:val="18"/>
        </w:rPr>
        <w:t>（</w:t>
      </w:r>
      <w:r>
        <w:rPr>
          <w:rFonts w:ascii="宋体" w:hAnsi="宋体" w:hint="eastAsia"/>
          <w:color w:val="0000FF"/>
          <w:kern w:val="0"/>
          <w:sz w:val="18"/>
        </w:rPr>
        <w:t>2932</w:t>
      </w:r>
      <w:r>
        <w:rPr>
          <w:rFonts w:ascii="宋体" w:hAnsi="宋体" w:hint="eastAsia"/>
          <w:color w:val="0000FF"/>
          <w:kern w:val="0"/>
          <w:sz w:val="18"/>
        </w:rPr>
        <w:t>）</w:t>
      </w:r>
      <w:r>
        <w:rPr>
          <w:rFonts w:ascii="宋体" w:hAnsi="宋体" w:hint="eastAsia"/>
          <w:sz w:val="24"/>
        </w:rPr>
        <w:t>”，该项只有年报填列，半年报不填列。</w:t>
      </w:r>
      <w:bookmarkEnd w:id="51"/>
      <w:bookmarkEnd w:id="52"/>
    </w:p>
    <w:p w14:paraId="1C86E017"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53" w:name="_Toc482801662"/>
      <w:r>
        <w:rPr>
          <w:rFonts w:hAnsi="宋体" w:cs="Arial" w:hint="eastAsia"/>
          <w:bCs w:val="0"/>
          <w:kern w:val="2"/>
          <w:sz w:val="32"/>
          <w:szCs w:val="24"/>
        </w:rPr>
        <w:t>关于短期理财债券型基金的填报说明</w:t>
      </w:r>
      <w:bookmarkEnd w:id="53"/>
    </w:p>
    <w:p w14:paraId="7D4F82D5" w14:textId="77777777" w:rsidR="00000000" w:rsidRDefault="008A7A0C">
      <w:pPr>
        <w:ind w:firstLine="420"/>
        <w:rPr>
          <w:rFonts w:hint="eastAsia"/>
          <w:sz w:val="24"/>
        </w:rPr>
      </w:pPr>
      <w:r>
        <w:rPr>
          <w:rFonts w:hint="eastAsia"/>
          <w:sz w:val="24"/>
        </w:rPr>
        <w:t>在增加短期理财债券型基</w:t>
      </w:r>
      <w:r>
        <w:rPr>
          <w:rFonts w:hint="eastAsia"/>
          <w:sz w:val="24"/>
        </w:rPr>
        <w:t>金的定期报告业务模板之前，短期理财债券型基金暂时采用开放式货币基金的年报业务模板和技术指引进行填报，校验规则等均参考货币型基金。</w:t>
      </w:r>
    </w:p>
    <w:p w14:paraId="6E5B1339" w14:textId="77777777" w:rsidR="00000000" w:rsidRDefault="008A7A0C">
      <w:pPr>
        <w:ind w:firstLine="420"/>
        <w:rPr>
          <w:rFonts w:hint="eastAsia"/>
          <w:sz w:val="24"/>
        </w:rPr>
      </w:pPr>
    </w:p>
    <w:p w14:paraId="36FD56A3" w14:textId="77777777" w:rsidR="00000000" w:rsidRDefault="008A7A0C">
      <w:pPr>
        <w:pStyle w:val="Heading1"/>
        <w:keepLines w:val="0"/>
        <w:numPr>
          <w:ilvl w:val="0"/>
          <w:numId w:val="2"/>
        </w:numPr>
        <w:spacing w:beforeLines="50" w:before="156" w:afterLines="50" w:after="156" w:line="240" w:lineRule="auto"/>
        <w:jc w:val="left"/>
        <w:rPr>
          <w:rFonts w:hAnsi="宋体" w:cs="Arial" w:hint="eastAsia"/>
          <w:bCs w:val="0"/>
          <w:kern w:val="2"/>
          <w:sz w:val="32"/>
          <w:szCs w:val="24"/>
        </w:rPr>
      </w:pPr>
      <w:bookmarkStart w:id="54" w:name="_Toc482801663"/>
      <w:r>
        <w:rPr>
          <w:rFonts w:hAnsi="宋体" w:cs="Arial" w:hint="eastAsia"/>
          <w:bCs w:val="0"/>
          <w:kern w:val="2"/>
          <w:sz w:val="32"/>
          <w:szCs w:val="24"/>
        </w:rPr>
        <w:t>其它</w:t>
      </w:r>
      <w:r>
        <w:rPr>
          <w:rFonts w:hAnsi="宋体" w:cs="Arial" w:hint="eastAsia"/>
          <w:bCs w:val="0"/>
          <w:kern w:val="2"/>
          <w:sz w:val="32"/>
          <w:szCs w:val="24"/>
        </w:rPr>
        <w:t>衍</w:t>
      </w:r>
      <w:r>
        <w:rPr>
          <w:rFonts w:hAnsi="宋体" w:cs="Arial" w:hint="eastAsia"/>
          <w:bCs w:val="0"/>
          <w:kern w:val="2"/>
          <w:sz w:val="32"/>
          <w:szCs w:val="24"/>
        </w:rPr>
        <w:t>生工具</w:t>
      </w:r>
      <w:r>
        <w:rPr>
          <w:rFonts w:hAnsi="宋体" w:cs="Arial" w:hint="eastAsia"/>
          <w:bCs w:val="0"/>
          <w:kern w:val="2"/>
          <w:sz w:val="32"/>
          <w:szCs w:val="24"/>
        </w:rPr>
        <w:t>投资收益填写说明</w:t>
      </w:r>
      <w:bookmarkEnd w:id="54"/>
    </w:p>
    <w:p w14:paraId="2FF17878" w14:textId="77777777" w:rsidR="00000000" w:rsidRDefault="008A7A0C">
      <w:pPr>
        <w:ind w:firstLineChars="200" w:firstLine="480"/>
        <w:rPr>
          <w:color w:val="000000"/>
          <w:sz w:val="24"/>
        </w:rPr>
      </w:pPr>
      <w:r>
        <w:rPr>
          <w:rFonts w:hint="eastAsia"/>
          <w:color w:val="000000"/>
          <w:sz w:val="24"/>
        </w:rPr>
        <w:t>年报模版衍生工具收益描述了关于买卖权证差价收入的填列方式，此处增加关于其它衍生工具投资收益的填列说明：项目一列直填写获得投资收益的衍生工具名称；收益金额填写买卖该衍生工具的差价收入金额；如有多项，直接增加行。</w:t>
      </w:r>
    </w:p>
    <w:p w14:paraId="5DA7517C" w14:textId="77777777" w:rsidR="00000000" w:rsidRDefault="008A7A0C">
      <w:pPr>
        <w:outlineLvl w:val="4"/>
        <w:rPr>
          <w:rFonts w:ascii="宋体" w:hAnsi="宋体" w:hint="eastAsia"/>
          <w:b/>
          <w:color w:val="000000"/>
          <w:sz w:val="24"/>
        </w:rPr>
      </w:pPr>
      <w:r>
        <w:rPr>
          <w:rFonts w:ascii="宋体" w:hAnsi="宋体" w:hint="eastAsia"/>
          <w:b/>
          <w:color w:val="000000"/>
          <w:sz w:val="24"/>
        </w:rPr>
        <w:t xml:space="preserve">7.4.7.15.2 </w:t>
      </w:r>
      <w:r>
        <w:rPr>
          <w:rFonts w:ascii="宋体" w:hAnsi="宋体" w:hint="eastAsia"/>
          <w:b/>
          <w:color w:val="000000"/>
          <w:sz w:val="24"/>
        </w:rPr>
        <w:t>衍生工具收益——</w:t>
      </w:r>
      <w:r>
        <w:rPr>
          <w:rFonts w:hint="eastAsia"/>
          <w:b/>
          <w:bCs/>
          <w:color w:val="000000"/>
        </w:rPr>
        <w:t>其他投资收益</w:t>
      </w:r>
    </w:p>
    <w:p w14:paraId="76EDDD3B" w14:textId="77777777" w:rsidR="00000000" w:rsidRDefault="008A7A0C">
      <w:pPr>
        <w:widowControl/>
        <w:tabs>
          <w:tab w:val="left" w:pos="1680"/>
        </w:tabs>
        <w:wordWrap w:val="0"/>
        <w:autoSpaceDE w:val="0"/>
        <w:autoSpaceDN w:val="0"/>
        <w:jc w:val="right"/>
        <w:textAlignment w:val="bottom"/>
        <w:rPr>
          <w:rFonts w:ascii="宋体" w:hAnsi="宋体" w:hint="eastAsia"/>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1200"/>
        <w:gridCol w:w="3836"/>
        <w:gridCol w:w="3827"/>
      </w:tblGrid>
      <w:tr w:rsidR="00000000" w14:paraId="541A7431" w14:textId="77777777">
        <w:trPr>
          <w:trHeight w:val="285"/>
          <w:jc w:val="center"/>
        </w:trPr>
        <w:tc>
          <w:tcPr>
            <w:tcW w:w="1200" w:type="dxa"/>
            <w:tcBorders>
              <w:top w:val="single" w:sz="4" w:space="0" w:color="auto"/>
              <w:left w:val="single" w:sz="4" w:space="0" w:color="auto"/>
              <w:bottom w:val="single" w:sz="4" w:space="0" w:color="auto"/>
              <w:right w:val="single" w:sz="4" w:space="0" w:color="auto"/>
            </w:tcBorders>
            <w:vAlign w:val="center"/>
          </w:tcPr>
          <w:p w14:paraId="1E4D22D0" w14:textId="77777777" w:rsidR="00000000" w:rsidRDefault="008A7A0C">
            <w:pPr>
              <w:jc w:val="center"/>
              <w:rPr>
                <w:rFonts w:ascii="宋体" w:hAnsi="宋体"/>
                <w:sz w:val="24"/>
              </w:rPr>
            </w:pPr>
            <w:r>
              <w:rPr>
                <w:rFonts w:ascii="宋体" w:hAnsi="宋体"/>
                <w:sz w:val="24"/>
              </w:rPr>
              <w:t>项目</w:t>
            </w:r>
          </w:p>
        </w:tc>
        <w:tc>
          <w:tcPr>
            <w:tcW w:w="3836" w:type="dxa"/>
            <w:tcBorders>
              <w:top w:val="single" w:sz="4" w:space="0" w:color="auto"/>
              <w:left w:val="single" w:sz="4" w:space="0" w:color="auto"/>
              <w:bottom w:val="single" w:sz="4" w:space="0" w:color="auto"/>
              <w:right w:val="single" w:sz="4" w:space="0" w:color="auto"/>
            </w:tcBorders>
            <w:vAlign w:val="center"/>
          </w:tcPr>
          <w:p w14:paraId="103D3B24" w14:textId="77777777" w:rsidR="00000000" w:rsidRDefault="008A7A0C">
            <w:pPr>
              <w:jc w:val="center"/>
              <w:rPr>
                <w:rFonts w:ascii="宋体" w:hAnsi="宋体"/>
                <w:sz w:val="24"/>
              </w:rPr>
            </w:pPr>
            <w:r>
              <w:rPr>
                <w:rFonts w:ascii="宋体" w:hAnsi="宋体" w:hint="eastAsia"/>
                <w:sz w:val="24"/>
              </w:rPr>
              <w:t>本期收益金额</w:t>
            </w:r>
          </w:p>
          <w:p w14:paraId="181282B0" w14:textId="77777777" w:rsidR="00000000" w:rsidRDefault="008A7A0C">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27" w:type="dxa"/>
            <w:tcBorders>
              <w:top w:val="single" w:sz="4" w:space="0" w:color="auto"/>
              <w:left w:val="single" w:sz="4" w:space="0" w:color="auto"/>
              <w:bottom w:val="single" w:sz="4" w:space="0" w:color="auto"/>
              <w:right w:val="single" w:sz="4" w:space="0" w:color="auto"/>
            </w:tcBorders>
          </w:tcPr>
          <w:p w14:paraId="192C4CAB" w14:textId="77777777" w:rsidR="00000000" w:rsidRDefault="008A7A0C">
            <w:pPr>
              <w:widowControl/>
              <w:autoSpaceDE w:val="0"/>
              <w:autoSpaceDN w:val="0"/>
              <w:ind w:right="-28"/>
              <w:jc w:val="center"/>
              <w:textAlignment w:val="bottom"/>
              <w:rPr>
                <w:rFonts w:ascii="宋体" w:hAnsi="宋体"/>
                <w:sz w:val="24"/>
              </w:rPr>
            </w:pPr>
            <w:r>
              <w:rPr>
                <w:rFonts w:ascii="宋体" w:hAnsi="宋体" w:hint="eastAsia"/>
                <w:sz w:val="24"/>
              </w:rPr>
              <w:t>上年度可比期间收益</w:t>
            </w:r>
            <w:r>
              <w:rPr>
                <w:rFonts w:ascii="宋体" w:hAnsi="宋体" w:hint="eastAsia"/>
                <w:sz w:val="24"/>
              </w:rPr>
              <w:t>金额</w:t>
            </w:r>
          </w:p>
          <w:p w14:paraId="5385EE79" w14:textId="77777777" w:rsidR="00000000" w:rsidRDefault="008A7A0C">
            <w:pPr>
              <w:jc w:val="center"/>
              <w:rPr>
                <w:rFonts w:ascii="宋体" w:hAnsi="宋体"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14F360F" w14:textId="77777777">
        <w:trPr>
          <w:trHeight w:val="285"/>
          <w:jc w:val="center"/>
        </w:trPr>
        <w:tc>
          <w:tcPr>
            <w:tcW w:w="1200" w:type="dxa"/>
            <w:tcBorders>
              <w:top w:val="nil"/>
              <w:left w:val="single" w:sz="4" w:space="0" w:color="auto"/>
              <w:bottom w:val="single" w:sz="4" w:space="0" w:color="auto"/>
              <w:right w:val="single" w:sz="4" w:space="0" w:color="auto"/>
            </w:tcBorders>
            <w:vAlign w:val="center"/>
          </w:tcPr>
          <w:p w14:paraId="15E86CA5" w14:textId="77777777" w:rsidR="00000000" w:rsidRDefault="008A7A0C">
            <w:pPr>
              <w:jc w:val="right"/>
              <w:rPr>
                <w:rFonts w:ascii="宋体" w:hAnsi="宋体"/>
                <w:sz w:val="24"/>
              </w:rPr>
            </w:pPr>
            <w:r>
              <w:rPr>
                <w:rFonts w:ascii="宋体" w:hAnsi="宋体" w:hint="eastAsia"/>
                <w:sz w:val="24"/>
              </w:rPr>
              <w:t>（</w:t>
            </w:r>
            <w:r>
              <w:rPr>
                <w:rFonts w:ascii="宋体" w:hAnsi="宋体" w:hint="eastAsia"/>
                <w:sz w:val="24"/>
              </w:rPr>
              <w:t>2317</w:t>
            </w:r>
            <w:r>
              <w:rPr>
                <w:rFonts w:ascii="宋体" w:hAnsi="宋体" w:hint="eastAsia"/>
                <w:sz w:val="24"/>
              </w:rPr>
              <w:t>）</w:t>
            </w:r>
          </w:p>
        </w:tc>
        <w:tc>
          <w:tcPr>
            <w:tcW w:w="3836" w:type="dxa"/>
            <w:tcBorders>
              <w:top w:val="single" w:sz="4" w:space="0" w:color="auto"/>
              <w:left w:val="single" w:sz="4" w:space="0" w:color="auto"/>
              <w:bottom w:val="single" w:sz="4" w:space="0" w:color="auto"/>
              <w:right w:val="single" w:sz="4" w:space="0" w:color="auto"/>
            </w:tcBorders>
          </w:tcPr>
          <w:p w14:paraId="109CBE8D" w14:textId="77777777" w:rsidR="00000000" w:rsidRDefault="008A7A0C">
            <w:pPr>
              <w:ind w:rightChars="12" w:right="25"/>
              <w:jc w:val="right"/>
              <w:rPr>
                <w:rFonts w:ascii="宋体" w:hAnsi="宋体"/>
                <w:sz w:val="24"/>
                <w:lang w:val="en-AU"/>
              </w:rPr>
            </w:pPr>
            <w:r>
              <w:rPr>
                <w:rFonts w:ascii="宋体" w:hAnsi="宋体" w:hint="eastAsia"/>
                <w:sz w:val="24"/>
                <w:lang w:val="en-AU"/>
              </w:rPr>
              <w:t>（</w:t>
            </w:r>
            <w:r>
              <w:rPr>
                <w:rFonts w:ascii="宋体" w:hAnsi="宋体" w:hint="eastAsia"/>
                <w:sz w:val="24"/>
                <w:lang w:val="en-AU"/>
              </w:rPr>
              <w:t>2318</w:t>
            </w:r>
            <w:r>
              <w:rPr>
                <w:rFonts w:ascii="宋体" w:hAnsi="宋体" w:hint="eastAsia"/>
                <w:sz w:val="24"/>
                <w:lang w:val="en-AU"/>
              </w:rPr>
              <w:t>）</w:t>
            </w:r>
          </w:p>
        </w:tc>
        <w:tc>
          <w:tcPr>
            <w:tcW w:w="3827" w:type="dxa"/>
            <w:tcBorders>
              <w:top w:val="single" w:sz="4" w:space="0" w:color="auto"/>
              <w:left w:val="single" w:sz="4" w:space="0" w:color="auto"/>
              <w:bottom w:val="single" w:sz="4" w:space="0" w:color="auto"/>
              <w:right w:val="single" w:sz="4" w:space="0" w:color="auto"/>
            </w:tcBorders>
          </w:tcPr>
          <w:p w14:paraId="6846DB12" w14:textId="77777777" w:rsidR="00000000" w:rsidRDefault="008A7A0C">
            <w:pPr>
              <w:ind w:rightChars="12" w:right="25"/>
              <w:jc w:val="right"/>
              <w:rPr>
                <w:rFonts w:ascii="宋体" w:hAnsi="宋体" w:hint="eastAsia"/>
                <w:color w:val="0000FF"/>
                <w:kern w:val="0"/>
                <w:sz w:val="18"/>
              </w:rPr>
            </w:pPr>
            <w:r>
              <w:rPr>
                <w:rFonts w:ascii="宋体" w:hAnsi="宋体" w:hint="eastAsia"/>
                <w:sz w:val="24"/>
                <w:lang w:val="en-AU"/>
              </w:rPr>
              <w:t>（</w:t>
            </w:r>
            <w:r>
              <w:rPr>
                <w:rFonts w:ascii="宋体" w:hAnsi="宋体" w:hint="eastAsia"/>
                <w:sz w:val="24"/>
                <w:lang w:val="en-AU"/>
              </w:rPr>
              <w:t>2318</w:t>
            </w:r>
            <w:r>
              <w:rPr>
                <w:rFonts w:ascii="宋体" w:hAnsi="宋体" w:hint="eastAsia"/>
                <w:sz w:val="24"/>
                <w:lang w:val="en-AU"/>
              </w:rPr>
              <w:t>）</w:t>
            </w:r>
          </w:p>
        </w:tc>
      </w:tr>
      <w:tr w:rsidR="00000000" w14:paraId="73F0FB89" w14:textId="77777777">
        <w:trPr>
          <w:trHeight w:val="360"/>
          <w:jc w:val="center"/>
        </w:trPr>
        <w:tc>
          <w:tcPr>
            <w:tcW w:w="1200" w:type="dxa"/>
            <w:tcBorders>
              <w:top w:val="nil"/>
              <w:left w:val="single" w:sz="4" w:space="0" w:color="auto"/>
              <w:bottom w:val="single" w:sz="4" w:space="0" w:color="auto"/>
              <w:right w:val="single" w:sz="4" w:space="0" w:color="auto"/>
            </w:tcBorders>
            <w:vAlign w:val="center"/>
          </w:tcPr>
          <w:p w14:paraId="56D97BDE" w14:textId="77777777" w:rsidR="00000000" w:rsidRDefault="008A7A0C">
            <w:pPr>
              <w:jc w:val="right"/>
              <w:rPr>
                <w:rFonts w:ascii="宋体" w:hAnsi="宋体"/>
                <w:sz w:val="24"/>
              </w:rPr>
            </w:pPr>
            <w:r>
              <w:rPr>
                <w:rFonts w:ascii="宋体" w:hAnsi="宋体" w:hint="eastAsia"/>
                <w:sz w:val="24"/>
              </w:rPr>
              <w:t>（</w:t>
            </w:r>
            <w:r>
              <w:rPr>
                <w:rFonts w:ascii="宋体" w:hAnsi="宋体" w:hint="eastAsia"/>
                <w:sz w:val="24"/>
              </w:rPr>
              <w:t>2317</w:t>
            </w:r>
            <w:r>
              <w:rPr>
                <w:rFonts w:ascii="宋体" w:hAnsi="宋体" w:hint="eastAsia"/>
                <w:sz w:val="24"/>
              </w:rPr>
              <w:t>）</w:t>
            </w:r>
          </w:p>
        </w:tc>
        <w:tc>
          <w:tcPr>
            <w:tcW w:w="3836" w:type="dxa"/>
            <w:tcBorders>
              <w:top w:val="single" w:sz="4" w:space="0" w:color="auto"/>
              <w:left w:val="single" w:sz="4" w:space="0" w:color="auto"/>
              <w:bottom w:val="single" w:sz="4" w:space="0" w:color="auto"/>
              <w:right w:val="single" w:sz="4" w:space="0" w:color="auto"/>
            </w:tcBorders>
            <w:vAlign w:val="center"/>
          </w:tcPr>
          <w:p w14:paraId="7071EA1C" w14:textId="77777777" w:rsidR="00000000" w:rsidRDefault="008A7A0C">
            <w:pPr>
              <w:ind w:rightChars="12" w:right="25"/>
              <w:jc w:val="right"/>
              <w:rPr>
                <w:rFonts w:ascii="宋体" w:hAnsi="宋体"/>
                <w:sz w:val="24"/>
                <w:lang w:val="en-AU"/>
              </w:rPr>
            </w:pPr>
            <w:r>
              <w:rPr>
                <w:rFonts w:ascii="宋体" w:hAnsi="宋体" w:hint="eastAsia"/>
                <w:sz w:val="24"/>
                <w:lang w:val="en-AU"/>
              </w:rPr>
              <w:t>（</w:t>
            </w:r>
            <w:r>
              <w:rPr>
                <w:rFonts w:ascii="宋体" w:hAnsi="宋体" w:hint="eastAsia"/>
                <w:sz w:val="24"/>
                <w:lang w:val="en-AU"/>
              </w:rPr>
              <w:t>2318</w:t>
            </w:r>
            <w:r>
              <w:rPr>
                <w:rFonts w:ascii="宋体" w:hAnsi="宋体" w:hint="eastAsia"/>
                <w:sz w:val="24"/>
                <w:lang w:val="en-AU"/>
              </w:rPr>
              <w:t>）</w:t>
            </w:r>
          </w:p>
        </w:tc>
        <w:tc>
          <w:tcPr>
            <w:tcW w:w="3827" w:type="dxa"/>
            <w:tcBorders>
              <w:top w:val="single" w:sz="4" w:space="0" w:color="auto"/>
              <w:left w:val="single" w:sz="4" w:space="0" w:color="auto"/>
              <w:bottom w:val="single" w:sz="4" w:space="0" w:color="auto"/>
              <w:right w:val="single" w:sz="4" w:space="0" w:color="auto"/>
            </w:tcBorders>
            <w:vAlign w:val="center"/>
          </w:tcPr>
          <w:p w14:paraId="5D2F2024" w14:textId="77777777" w:rsidR="00000000" w:rsidRDefault="008A7A0C">
            <w:pPr>
              <w:ind w:rightChars="12" w:right="25"/>
              <w:jc w:val="right"/>
              <w:rPr>
                <w:rFonts w:ascii="宋体" w:hAnsi="宋体" w:hint="eastAsia"/>
                <w:color w:val="0000FF"/>
                <w:kern w:val="0"/>
                <w:sz w:val="18"/>
              </w:rPr>
            </w:pPr>
            <w:r>
              <w:rPr>
                <w:rFonts w:ascii="宋体" w:hAnsi="宋体" w:hint="eastAsia"/>
                <w:sz w:val="24"/>
                <w:lang w:val="en-AU"/>
              </w:rPr>
              <w:t>（</w:t>
            </w:r>
            <w:r>
              <w:rPr>
                <w:rFonts w:ascii="宋体" w:hAnsi="宋体" w:hint="eastAsia"/>
                <w:sz w:val="24"/>
                <w:lang w:val="en-AU"/>
              </w:rPr>
              <w:t>2318</w:t>
            </w:r>
            <w:r>
              <w:rPr>
                <w:rFonts w:ascii="宋体" w:hAnsi="宋体" w:hint="eastAsia"/>
                <w:sz w:val="24"/>
                <w:lang w:val="en-AU"/>
              </w:rPr>
              <w:t>）</w:t>
            </w:r>
          </w:p>
        </w:tc>
      </w:tr>
      <w:tr w:rsidR="00000000" w14:paraId="708F1861" w14:textId="77777777">
        <w:trPr>
          <w:trHeight w:val="285"/>
          <w:jc w:val="center"/>
        </w:trPr>
        <w:tc>
          <w:tcPr>
            <w:tcW w:w="1200" w:type="dxa"/>
            <w:tcBorders>
              <w:top w:val="nil"/>
              <w:left w:val="single" w:sz="4" w:space="0" w:color="auto"/>
              <w:bottom w:val="single" w:sz="4" w:space="0" w:color="auto"/>
              <w:right w:val="single" w:sz="4" w:space="0" w:color="auto"/>
            </w:tcBorders>
            <w:vAlign w:val="center"/>
          </w:tcPr>
          <w:p w14:paraId="7EEEBDA3" w14:textId="77777777" w:rsidR="00000000" w:rsidRDefault="008A7A0C">
            <w:pPr>
              <w:jc w:val="right"/>
              <w:rPr>
                <w:rFonts w:ascii="宋体" w:hAnsi="宋体" w:hint="eastAsia"/>
                <w:sz w:val="24"/>
              </w:rPr>
            </w:pPr>
            <w:r>
              <w:rPr>
                <w:rFonts w:ascii="宋体" w:hAnsi="宋体" w:hint="eastAsia"/>
                <w:sz w:val="24"/>
              </w:rPr>
              <w:t>（</w:t>
            </w:r>
            <w:r>
              <w:rPr>
                <w:rFonts w:ascii="宋体" w:hAnsi="宋体" w:hint="eastAsia"/>
                <w:sz w:val="24"/>
              </w:rPr>
              <w:t>2317</w:t>
            </w:r>
            <w:r>
              <w:rPr>
                <w:rFonts w:ascii="宋体" w:hAnsi="宋体" w:hint="eastAsia"/>
                <w:sz w:val="24"/>
              </w:rPr>
              <w:t>）</w:t>
            </w:r>
          </w:p>
        </w:tc>
        <w:tc>
          <w:tcPr>
            <w:tcW w:w="3836" w:type="dxa"/>
            <w:tcBorders>
              <w:top w:val="single" w:sz="4" w:space="0" w:color="auto"/>
              <w:left w:val="single" w:sz="4" w:space="0" w:color="auto"/>
              <w:bottom w:val="single" w:sz="4" w:space="0" w:color="auto"/>
              <w:right w:val="single" w:sz="4" w:space="0" w:color="auto"/>
            </w:tcBorders>
          </w:tcPr>
          <w:p w14:paraId="27EE149F" w14:textId="77777777" w:rsidR="00000000" w:rsidRDefault="008A7A0C">
            <w:pPr>
              <w:ind w:rightChars="12" w:right="25"/>
              <w:jc w:val="right"/>
              <w:rPr>
                <w:rFonts w:ascii="宋体" w:hAnsi="宋体"/>
                <w:sz w:val="24"/>
                <w:lang w:val="en-AU"/>
              </w:rPr>
            </w:pPr>
            <w:r>
              <w:rPr>
                <w:rFonts w:ascii="宋体" w:hAnsi="宋体" w:hint="eastAsia"/>
                <w:sz w:val="24"/>
                <w:lang w:val="en-AU"/>
              </w:rPr>
              <w:t>（</w:t>
            </w:r>
            <w:r>
              <w:rPr>
                <w:rFonts w:ascii="宋体" w:hAnsi="宋体" w:hint="eastAsia"/>
                <w:sz w:val="24"/>
                <w:lang w:val="en-AU"/>
              </w:rPr>
              <w:t>2318</w:t>
            </w:r>
            <w:r>
              <w:rPr>
                <w:rFonts w:ascii="宋体" w:hAnsi="宋体" w:hint="eastAsia"/>
                <w:sz w:val="24"/>
                <w:lang w:val="en-AU"/>
              </w:rPr>
              <w:t>）</w:t>
            </w:r>
          </w:p>
        </w:tc>
        <w:tc>
          <w:tcPr>
            <w:tcW w:w="3827" w:type="dxa"/>
            <w:tcBorders>
              <w:top w:val="single" w:sz="4" w:space="0" w:color="auto"/>
              <w:left w:val="single" w:sz="4" w:space="0" w:color="auto"/>
              <w:bottom w:val="single" w:sz="4" w:space="0" w:color="auto"/>
              <w:right w:val="single" w:sz="4" w:space="0" w:color="auto"/>
            </w:tcBorders>
          </w:tcPr>
          <w:p w14:paraId="7399DBB8" w14:textId="77777777" w:rsidR="00000000" w:rsidRDefault="008A7A0C">
            <w:pPr>
              <w:ind w:rightChars="12" w:right="25"/>
              <w:jc w:val="right"/>
              <w:rPr>
                <w:rFonts w:ascii="宋体" w:hAnsi="宋体" w:hint="eastAsia"/>
                <w:color w:val="0000FF"/>
                <w:kern w:val="0"/>
                <w:sz w:val="18"/>
              </w:rPr>
            </w:pPr>
            <w:r>
              <w:rPr>
                <w:rFonts w:ascii="宋体" w:hAnsi="宋体" w:hint="eastAsia"/>
                <w:sz w:val="24"/>
                <w:lang w:val="en-AU"/>
              </w:rPr>
              <w:t>（</w:t>
            </w:r>
            <w:r>
              <w:rPr>
                <w:rFonts w:ascii="宋体" w:hAnsi="宋体" w:hint="eastAsia"/>
                <w:sz w:val="24"/>
                <w:lang w:val="en-AU"/>
              </w:rPr>
              <w:t>2318</w:t>
            </w:r>
            <w:r>
              <w:rPr>
                <w:rFonts w:ascii="宋体" w:hAnsi="宋体" w:hint="eastAsia"/>
                <w:sz w:val="24"/>
                <w:lang w:val="en-AU"/>
              </w:rPr>
              <w:t>）</w:t>
            </w:r>
          </w:p>
        </w:tc>
      </w:tr>
      <w:tr w:rsidR="00000000" w14:paraId="21347258" w14:textId="77777777">
        <w:trPr>
          <w:trHeight w:val="285"/>
          <w:jc w:val="center"/>
        </w:trPr>
        <w:tc>
          <w:tcPr>
            <w:tcW w:w="1200" w:type="dxa"/>
            <w:tcBorders>
              <w:top w:val="nil"/>
              <w:left w:val="single" w:sz="4" w:space="0" w:color="auto"/>
              <w:bottom w:val="single" w:sz="4" w:space="0" w:color="auto"/>
              <w:right w:val="single" w:sz="4" w:space="0" w:color="auto"/>
            </w:tcBorders>
            <w:vAlign w:val="center"/>
          </w:tcPr>
          <w:p w14:paraId="3CA728DD" w14:textId="77777777" w:rsidR="00000000" w:rsidRDefault="008A7A0C">
            <w:pPr>
              <w:rPr>
                <w:rFonts w:ascii="宋体" w:hAnsi="宋体" w:hint="eastAsia"/>
                <w:sz w:val="24"/>
              </w:rPr>
            </w:pPr>
            <w:r>
              <w:rPr>
                <w:rFonts w:ascii="宋体" w:hAnsi="宋体"/>
                <w:sz w:val="24"/>
              </w:rPr>
              <w:t>…</w:t>
            </w:r>
          </w:p>
        </w:tc>
        <w:tc>
          <w:tcPr>
            <w:tcW w:w="3836" w:type="dxa"/>
            <w:tcBorders>
              <w:top w:val="single" w:sz="4" w:space="0" w:color="auto"/>
              <w:left w:val="single" w:sz="4" w:space="0" w:color="auto"/>
              <w:bottom w:val="single" w:sz="4" w:space="0" w:color="auto"/>
              <w:right w:val="single" w:sz="4" w:space="0" w:color="auto"/>
            </w:tcBorders>
          </w:tcPr>
          <w:p w14:paraId="73D78837" w14:textId="77777777" w:rsidR="00000000" w:rsidRDefault="008A7A0C">
            <w:pPr>
              <w:ind w:rightChars="12" w:right="25"/>
              <w:jc w:val="right"/>
              <w:rPr>
                <w:rFonts w:ascii="宋体" w:hAnsi="宋体"/>
                <w:sz w:val="24"/>
                <w:lang w:val="en-AU"/>
              </w:rPr>
            </w:pPr>
          </w:p>
        </w:tc>
        <w:tc>
          <w:tcPr>
            <w:tcW w:w="3827" w:type="dxa"/>
            <w:tcBorders>
              <w:top w:val="single" w:sz="4" w:space="0" w:color="auto"/>
              <w:left w:val="single" w:sz="4" w:space="0" w:color="auto"/>
              <w:bottom w:val="single" w:sz="4" w:space="0" w:color="auto"/>
              <w:right w:val="single" w:sz="4" w:space="0" w:color="auto"/>
            </w:tcBorders>
          </w:tcPr>
          <w:p w14:paraId="2E918F55" w14:textId="77777777" w:rsidR="00000000" w:rsidRDefault="008A7A0C">
            <w:pPr>
              <w:ind w:rightChars="12" w:right="25"/>
              <w:jc w:val="right"/>
              <w:rPr>
                <w:rFonts w:ascii="宋体" w:hAnsi="宋体" w:hint="eastAsia"/>
                <w:color w:val="0000FF"/>
                <w:kern w:val="0"/>
                <w:sz w:val="18"/>
              </w:rPr>
            </w:pPr>
          </w:p>
        </w:tc>
      </w:tr>
    </w:tbl>
    <w:p w14:paraId="741351DD" w14:textId="77777777" w:rsidR="008A7A0C" w:rsidRDefault="008A7A0C">
      <w:pPr>
        <w:ind w:firstLine="420"/>
      </w:pPr>
    </w:p>
    <w:sectPr w:rsidR="008A7A0C">
      <w:headerReference w:type="default" r:id="rId7"/>
      <w:footerReference w:type="default" r:id="rId8"/>
      <w:pgSz w:w="11906" w:h="16838"/>
      <w:pgMar w:top="1270" w:right="1106" w:bottom="1089" w:left="1077" w:header="936" w:footer="726"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8B1B" w14:textId="77777777" w:rsidR="008A7A0C" w:rsidRDefault="008A7A0C">
      <w:r>
        <w:separator/>
      </w:r>
    </w:p>
  </w:endnote>
  <w:endnote w:type="continuationSeparator" w:id="0">
    <w:p w14:paraId="675A6019" w14:textId="77777777" w:rsidR="008A7A0C" w:rsidRDefault="008A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Arial,Courier,宋体">
    <w:altName w:val="宋体"/>
    <w:charset w:val="86"/>
    <w:family w:val="roman"/>
    <w:pitch w:val="default"/>
    <w:sig w:usb0="00000001" w:usb1="080E0000" w:usb2="00000010" w:usb3="00000000" w:csb0="00040000"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B 2Stone Sans Bold">
    <w:altName w:val="Times New Roman"/>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方正仿宋简体">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3FF98" w14:textId="77777777" w:rsidR="00000000" w:rsidRDefault="008A7A0C">
    <w:pPr>
      <w:pStyle w:val="Footer"/>
      <w:jc w:val="right"/>
    </w:pPr>
    <w:r>
      <w:rPr>
        <w:rFonts w:ascii="Arial" w:hAnsi="Arial" w:hint="eastAsia"/>
      </w:rPr>
      <w:t>中国证券投资者保护基金有限责任公司</w:t>
    </w:r>
    <w:r>
      <w:rPr>
        <w:rFonts w:ascii="Arial" w:hAnsi="Arial" w:hint="eastAsia"/>
      </w:rPr>
      <w:t xml:space="preserve">                                                           </w:t>
    </w:r>
    <w:r>
      <w:rPr>
        <w:rFonts w:ascii="Arial" w:hAnsi="Arial" w:hint="eastAsia"/>
      </w:rPr>
      <w:t>第</w:t>
    </w:r>
    <w:r>
      <w:fldChar w:fldCharType="begin"/>
    </w:r>
    <w:r>
      <w:rPr>
        <w:rStyle w:val="PageNumber"/>
      </w:rPr>
      <w:instrText xml:space="preserve"> PAGE </w:instrText>
    </w:r>
    <w:r>
      <w:fldChar w:fldCharType="separate"/>
    </w:r>
    <w:r>
      <w:rPr>
        <w:rStyle w:val="PageNumber"/>
        <w:lang w:eastAsia="zh-CN"/>
      </w:rPr>
      <w:t>3</w:t>
    </w:r>
    <w:r>
      <w:fldChar w:fldCharType="end"/>
    </w:r>
    <w:r>
      <w:rPr>
        <w:rStyle w:val="PageNumber"/>
        <w:rFonts w:hint="eastAsia"/>
      </w:rPr>
      <w:t>页，共</w:t>
    </w:r>
    <w:r>
      <w:fldChar w:fldCharType="begin"/>
    </w:r>
    <w:r>
      <w:rPr>
        <w:rStyle w:val="PageNumber"/>
      </w:rPr>
      <w:instrText xml:space="preserve"> NUMPAGES </w:instrText>
    </w:r>
    <w:r>
      <w:fldChar w:fldCharType="separate"/>
    </w:r>
    <w:r>
      <w:rPr>
        <w:rStyle w:val="PageNumber"/>
        <w:lang w:eastAsia="zh-CN"/>
      </w:rPr>
      <w:t>14</w:t>
    </w:r>
    <w:r>
      <w:fldChar w:fldCharType="end"/>
    </w:r>
    <w:r>
      <w:rPr>
        <w:rStyle w:val="PageNumbe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DBB5" w14:textId="77777777" w:rsidR="008A7A0C" w:rsidRDefault="008A7A0C">
      <w:r>
        <w:separator/>
      </w:r>
    </w:p>
  </w:footnote>
  <w:footnote w:type="continuationSeparator" w:id="0">
    <w:p w14:paraId="376C952E" w14:textId="77777777" w:rsidR="008A7A0C" w:rsidRDefault="008A7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A250" w14:textId="77777777" w:rsidR="00000000" w:rsidRDefault="008A7A0C">
    <w:pPr>
      <w:pStyle w:val="Header"/>
      <w:ind w:firstLineChars="49" w:firstLine="103"/>
      <w:rPr>
        <w:rFonts w:ascii="Arial" w:hAnsi="Arial" w:hint="eastAsia"/>
        <w:b/>
        <w:sz w:val="32"/>
        <w:szCs w:val="32"/>
        <w:lang w:eastAsia="zh-CN"/>
      </w:rPr>
    </w:pPr>
    <w:r>
      <w:rPr>
        <w:rFonts w:ascii="Arial" w:hAnsi="Arial" w:hint="eastAsia"/>
        <w:b/>
        <w:sz w:val="21"/>
        <w:szCs w:val="21"/>
        <w:lang w:eastAsia="zh-CN"/>
      </w:rPr>
      <w:t>基金电子化信息披露</w:t>
    </w:r>
  </w:p>
  <w:p w14:paraId="65F3ADC1" w14:textId="51A801EB" w:rsidR="00000000" w:rsidRDefault="007803C0">
    <w:pPr>
      <w:pStyle w:val="Header"/>
      <w:rPr>
        <w:lang w:eastAsia="zh-CN"/>
      </w:rPr>
    </w:pPr>
    <w:r>
      <w:rPr>
        <w:noProof/>
        <w:sz w:val="20"/>
        <w:lang w:eastAsia="zh-CN"/>
      </w:rPr>
      <mc:AlternateContent>
        <mc:Choice Requires="wps">
          <w:drawing>
            <wp:anchor distT="0" distB="0" distL="114300" distR="114300" simplePos="0" relativeHeight="251657728" behindDoc="0" locked="0" layoutInCell="1" allowOverlap="1" wp14:anchorId="6AF67851" wp14:editId="3DA3D826">
              <wp:simplePos x="0" y="0"/>
              <wp:positionH relativeFrom="column">
                <wp:posOffset>0</wp:posOffset>
              </wp:positionH>
              <wp:positionV relativeFrom="paragraph">
                <wp:posOffset>125730</wp:posOffset>
              </wp:positionV>
              <wp:extent cx="6400800" cy="0"/>
              <wp:effectExtent l="9525" t="11430" r="9525" b="17145"/>
              <wp:wrapNone/>
              <wp:docPr id="1" name="直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89248" id="直线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7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" strokeweight="1.5pt"/>
          </w:pict>
        </mc:Fallback>
      </mc:AlternateContent>
    </w:r>
  </w:p>
  <w:p w14:paraId="505DA505" w14:textId="77777777" w:rsidR="00000000" w:rsidRDefault="008A7A0C">
    <w:pPr>
      <w:pStyle w:val="Heade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AB3"/>
    <w:multiLevelType w:val="multilevel"/>
    <w:tmpl w:val="1B3D3AB3"/>
    <w:lvl w:ilvl="0">
      <w:start w:val="3"/>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D8356B1"/>
    <w:multiLevelType w:val="multilevel"/>
    <w:tmpl w:val="4D8356B1"/>
    <w:lvl w:ilvl="0">
      <w:start w:val="1"/>
      <w:numFmt w:val="decimal"/>
      <w:lvlText w:val="%1."/>
      <w:lvlJc w:val="left"/>
      <w:pPr>
        <w:tabs>
          <w:tab w:val="num" w:pos="1200"/>
        </w:tabs>
        <w:ind w:left="1200" w:hanging="360"/>
      </w:pPr>
      <w:rPr>
        <w:rFont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15:restartNumberingAfterBreak="0">
    <w:nsid w:val="5622184E"/>
    <w:multiLevelType w:val="multilevel"/>
    <w:tmpl w:val="5622184E"/>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3" w15:restartNumberingAfterBreak="0">
    <w:nsid w:val="79E06299"/>
    <w:multiLevelType w:val="multilevel"/>
    <w:tmpl w:val="79E06299"/>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79"/>
    <w:rsid w:val="000202DC"/>
    <w:rsid w:val="00020D1C"/>
    <w:rsid w:val="00023F10"/>
    <w:rsid w:val="00036ECB"/>
    <w:rsid w:val="000401C7"/>
    <w:rsid w:val="00046886"/>
    <w:rsid w:val="0005065E"/>
    <w:rsid w:val="00055035"/>
    <w:rsid w:val="000566CC"/>
    <w:rsid w:val="0005708F"/>
    <w:rsid w:val="000579E3"/>
    <w:rsid w:val="00062BDC"/>
    <w:rsid w:val="000640EB"/>
    <w:rsid w:val="00064F4C"/>
    <w:rsid w:val="00066E53"/>
    <w:rsid w:val="00072218"/>
    <w:rsid w:val="00077BEE"/>
    <w:rsid w:val="0008243D"/>
    <w:rsid w:val="00087C79"/>
    <w:rsid w:val="0009063B"/>
    <w:rsid w:val="00091D67"/>
    <w:rsid w:val="00092AA6"/>
    <w:rsid w:val="00092C59"/>
    <w:rsid w:val="000934B0"/>
    <w:rsid w:val="00094A47"/>
    <w:rsid w:val="00095ACD"/>
    <w:rsid w:val="00097118"/>
    <w:rsid w:val="00097B2C"/>
    <w:rsid w:val="000A69A4"/>
    <w:rsid w:val="000B0EDE"/>
    <w:rsid w:val="000B6B96"/>
    <w:rsid w:val="000C552C"/>
    <w:rsid w:val="000C7407"/>
    <w:rsid w:val="000D5D6D"/>
    <w:rsid w:val="000E4C15"/>
    <w:rsid w:val="000E65CD"/>
    <w:rsid w:val="001038B8"/>
    <w:rsid w:val="00107B6B"/>
    <w:rsid w:val="0011274D"/>
    <w:rsid w:val="001129EF"/>
    <w:rsid w:val="00120673"/>
    <w:rsid w:val="001241FE"/>
    <w:rsid w:val="001243C8"/>
    <w:rsid w:val="00130819"/>
    <w:rsid w:val="0013208E"/>
    <w:rsid w:val="0013344A"/>
    <w:rsid w:val="00133A8E"/>
    <w:rsid w:val="00134156"/>
    <w:rsid w:val="001422C8"/>
    <w:rsid w:val="001434CD"/>
    <w:rsid w:val="00144898"/>
    <w:rsid w:val="001474E7"/>
    <w:rsid w:val="00150364"/>
    <w:rsid w:val="00150C10"/>
    <w:rsid w:val="00151AD2"/>
    <w:rsid w:val="00151BDA"/>
    <w:rsid w:val="00154405"/>
    <w:rsid w:val="001546F7"/>
    <w:rsid w:val="00156F53"/>
    <w:rsid w:val="0015732F"/>
    <w:rsid w:val="001573BA"/>
    <w:rsid w:val="00162C0C"/>
    <w:rsid w:val="00165A13"/>
    <w:rsid w:val="00166D37"/>
    <w:rsid w:val="00173A1C"/>
    <w:rsid w:val="00175F7B"/>
    <w:rsid w:val="00184562"/>
    <w:rsid w:val="001850B1"/>
    <w:rsid w:val="001853A7"/>
    <w:rsid w:val="00190E21"/>
    <w:rsid w:val="001949AD"/>
    <w:rsid w:val="00195833"/>
    <w:rsid w:val="00195D17"/>
    <w:rsid w:val="001965EF"/>
    <w:rsid w:val="001966A2"/>
    <w:rsid w:val="00197DB9"/>
    <w:rsid w:val="001A6C15"/>
    <w:rsid w:val="001A7167"/>
    <w:rsid w:val="001A7496"/>
    <w:rsid w:val="001B06B0"/>
    <w:rsid w:val="001B3C2F"/>
    <w:rsid w:val="001B571A"/>
    <w:rsid w:val="001C3937"/>
    <w:rsid w:val="001C6D67"/>
    <w:rsid w:val="001D00E2"/>
    <w:rsid w:val="001D0FDC"/>
    <w:rsid w:val="001D1257"/>
    <w:rsid w:val="001D2819"/>
    <w:rsid w:val="001D2CEC"/>
    <w:rsid w:val="001D5FF8"/>
    <w:rsid w:val="001D67BC"/>
    <w:rsid w:val="001D70E4"/>
    <w:rsid w:val="001F0957"/>
    <w:rsid w:val="0020454F"/>
    <w:rsid w:val="00204D99"/>
    <w:rsid w:val="00205C5C"/>
    <w:rsid w:val="00206D78"/>
    <w:rsid w:val="00210604"/>
    <w:rsid w:val="00213A5C"/>
    <w:rsid w:val="00214DE9"/>
    <w:rsid w:val="0021559B"/>
    <w:rsid w:val="00216AA0"/>
    <w:rsid w:val="0023227E"/>
    <w:rsid w:val="002376A3"/>
    <w:rsid w:val="0024209B"/>
    <w:rsid w:val="00243E94"/>
    <w:rsid w:val="00246E79"/>
    <w:rsid w:val="00251CFB"/>
    <w:rsid w:val="00252D1E"/>
    <w:rsid w:val="00255711"/>
    <w:rsid w:val="002558A3"/>
    <w:rsid w:val="002653DF"/>
    <w:rsid w:val="00265AD2"/>
    <w:rsid w:val="002729C3"/>
    <w:rsid w:val="00274601"/>
    <w:rsid w:val="00277805"/>
    <w:rsid w:val="0029055F"/>
    <w:rsid w:val="00291912"/>
    <w:rsid w:val="00295E30"/>
    <w:rsid w:val="002B6DB6"/>
    <w:rsid w:val="002C0BB0"/>
    <w:rsid w:val="002C4553"/>
    <w:rsid w:val="002C4B7F"/>
    <w:rsid w:val="002C4BA5"/>
    <w:rsid w:val="002C6970"/>
    <w:rsid w:val="002C7A76"/>
    <w:rsid w:val="002D13D1"/>
    <w:rsid w:val="002D58C7"/>
    <w:rsid w:val="002E4039"/>
    <w:rsid w:val="002E4EC4"/>
    <w:rsid w:val="002F1423"/>
    <w:rsid w:val="002F35DA"/>
    <w:rsid w:val="002F4CE6"/>
    <w:rsid w:val="002F5B6D"/>
    <w:rsid w:val="003025CF"/>
    <w:rsid w:val="003044B4"/>
    <w:rsid w:val="00307EE8"/>
    <w:rsid w:val="00307F30"/>
    <w:rsid w:val="003113E9"/>
    <w:rsid w:val="00311AD7"/>
    <w:rsid w:val="0031253E"/>
    <w:rsid w:val="00312EE2"/>
    <w:rsid w:val="00312F99"/>
    <w:rsid w:val="00315680"/>
    <w:rsid w:val="00315901"/>
    <w:rsid w:val="003167E3"/>
    <w:rsid w:val="003170A3"/>
    <w:rsid w:val="0031746F"/>
    <w:rsid w:val="00317E88"/>
    <w:rsid w:val="00323434"/>
    <w:rsid w:val="00333E00"/>
    <w:rsid w:val="00341C6D"/>
    <w:rsid w:val="0034218A"/>
    <w:rsid w:val="00350E97"/>
    <w:rsid w:val="003520EE"/>
    <w:rsid w:val="0035397A"/>
    <w:rsid w:val="00354AAA"/>
    <w:rsid w:val="0035702C"/>
    <w:rsid w:val="00362326"/>
    <w:rsid w:val="00363B9A"/>
    <w:rsid w:val="00364466"/>
    <w:rsid w:val="00365E64"/>
    <w:rsid w:val="00371DF5"/>
    <w:rsid w:val="0037221C"/>
    <w:rsid w:val="003800C2"/>
    <w:rsid w:val="0038124F"/>
    <w:rsid w:val="00391935"/>
    <w:rsid w:val="0039251F"/>
    <w:rsid w:val="0039261A"/>
    <w:rsid w:val="003931A1"/>
    <w:rsid w:val="00394089"/>
    <w:rsid w:val="00394387"/>
    <w:rsid w:val="00394857"/>
    <w:rsid w:val="00396A30"/>
    <w:rsid w:val="0039754B"/>
    <w:rsid w:val="003A092B"/>
    <w:rsid w:val="003A2132"/>
    <w:rsid w:val="003A3A8A"/>
    <w:rsid w:val="003A5621"/>
    <w:rsid w:val="003A564C"/>
    <w:rsid w:val="003A730A"/>
    <w:rsid w:val="003B1156"/>
    <w:rsid w:val="003B295F"/>
    <w:rsid w:val="003B55C5"/>
    <w:rsid w:val="003B6C3A"/>
    <w:rsid w:val="003C0979"/>
    <w:rsid w:val="003C41E3"/>
    <w:rsid w:val="003C53BE"/>
    <w:rsid w:val="003C6AA0"/>
    <w:rsid w:val="003C6E1C"/>
    <w:rsid w:val="003D093A"/>
    <w:rsid w:val="003D1B22"/>
    <w:rsid w:val="003D39CC"/>
    <w:rsid w:val="003D3E84"/>
    <w:rsid w:val="003D4F55"/>
    <w:rsid w:val="003D53F5"/>
    <w:rsid w:val="003E1DFB"/>
    <w:rsid w:val="003E25D8"/>
    <w:rsid w:val="003E2F7A"/>
    <w:rsid w:val="003F0125"/>
    <w:rsid w:val="003F5563"/>
    <w:rsid w:val="003F64EB"/>
    <w:rsid w:val="003F67E9"/>
    <w:rsid w:val="004006DE"/>
    <w:rsid w:val="00400845"/>
    <w:rsid w:val="00404445"/>
    <w:rsid w:val="0040605A"/>
    <w:rsid w:val="00412944"/>
    <w:rsid w:val="00417154"/>
    <w:rsid w:val="00421580"/>
    <w:rsid w:val="0043019C"/>
    <w:rsid w:val="00432679"/>
    <w:rsid w:val="004328F3"/>
    <w:rsid w:val="00434738"/>
    <w:rsid w:val="00437415"/>
    <w:rsid w:val="00444BEB"/>
    <w:rsid w:val="00451438"/>
    <w:rsid w:val="004544C7"/>
    <w:rsid w:val="00460F1B"/>
    <w:rsid w:val="00462121"/>
    <w:rsid w:val="004634D7"/>
    <w:rsid w:val="0046566F"/>
    <w:rsid w:val="004709C0"/>
    <w:rsid w:val="00473913"/>
    <w:rsid w:val="0047402D"/>
    <w:rsid w:val="00477B32"/>
    <w:rsid w:val="00480E09"/>
    <w:rsid w:val="004841A9"/>
    <w:rsid w:val="00484585"/>
    <w:rsid w:val="00484A4D"/>
    <w:rsid w:val="004856E0"/>
    <w:rsid w:val="004915D6"/>
    <w:rsid w:val="00491EB8"/>
    <w:rsid w:val="00496C3F"/>
    <w:rsid w:val="004A2E39"/>
    <w:rsid w:val="004A3A11"/>
    <w:rsid w:val="004A4E9F"/>
    <w:rsid w:val="004A6983"/>
    <w:rsid w:val="004A7F74"/>
    <w:rsid w:val="004B2998"/>
    <w:rsid w:val="004B6646"/>
    <w:rsid w:val="004B6B9E"/>
    <w:rsid w:val="004B6C24"/>
    <w:rsid w:val="004B72BD"/>
    <w:rsid w:val="004B7528"/>
    <w:rsid w:val="004C23FC"/>
    <w:rsid w:val="004C3254"/>
    <w:rsid w:val="004C3C46"/>
    <w:rsid w:val="004D0928"/>
    <w:rsid w:val="004D1B82"/>
    <w:rsid w:val="004D1DA4"/>
    <w:rsid w:val="004D4FA1"/>
    <w:rsid w:val="004D78CC"/>
    <w:rsid w:val="004E12D0"/>
    <w:rsid w:val="004E19CD"/>
    <w:rsid w:val="004E7BDB"/>
    <w:rsid w:val="004F5557"/>
    <w:rsid w:val="00501910"/>
    <w:rsid w:val="0050264F"/>
    <w:rsid w:val="00506174"/>
    <w:rsid w:val="00513554"/>
    <w:rsid w:val="0051760D"/>
    <w:rsid w:val="00517CE0"/>
    <w:rsid w:val="00517D9F"/>
    <w:rsid w:val="00521E2E"/>
    <w:rsid w:val="00526D74"/>
    <w:rsid w:val="005305E0"/>
    <w:rsid w:val="005307B1"/>
    <w:rsid w:val="005351F3"/>
    <w:rsid w:val="00535351"/>
    <w:rsid w:val="00540A95"/>
    <w:rsid w:val="005421FE"/>
    <w:rsid w:val="00544056"/>
    <w:rsid w:val="00551659"/>
    <w:rsid w:val="00552D1A"/>
    <w:rsid w:val="005532C8"/>
    <w:rsid w:val="0055334E"/>
    <w:rsid w:val="00556F03"/>
    <w:rsid w:val="00563841"/>
    <w:rsid w:val="00566746"/>
    <w:rsid w:val="005672B3"/>
    <w:rsid w:val="00570AD9"/>
    <w:rsid w:val="0058338A"/>
    <w:rsid w:val="00584FC9"/>
    <w:rsid w:val="00585CD1"/>
    <w:rsid w:val="00593EDA"/>
    <w:rsid w:val="00594A40"/>
    <w:rsid w:val="00594CEF"/>
    <w:rsid w:val="005958CC"/>
    <w:rsid w:val="00597EEE"/>
    <w:rsid w:val="005A0C16"/>
    <w:rsid w:val="005A52DE"/>
    <w:rsid w:val="005A6EFD"/>
    <w:rsid w:val="005B0546"/>
    <w:rsid w:val="005B2A24"/>
    <w:rsid w:val="005B4A5A"/>
    <w:rsid w:val="005B68A5"/>
    <w:rsid w:val="005B6B48"/>
    <w:rsid w:val="005B6D9C"/>
    <w:rsid w:val="005C25B5"/>
    <w:rsid w:val="005C3661"/>
    <w:rsid w:val="005C6C80"/>
    <w:rsid w:val="005C702D"/>
    <w:rsid w:val="005D5B6F"/>
    <w:rsid w:val="005D672B"/>
    <w:rsid w:val="005E1028"/>
    <w:rsid w:val="005E143E"/>
    <w:rsid w:val="005E58D9"/>
    <w:rsid w:val="005E6AB5"/>
    <w:rsid w:val="005F11A5"/>
    <w:rsid w:val="005F1AE1"/>
    <w:rsid w:val="005F6063"/>
    <w:rsid w:val="006000BF"/>
    <w:rsid w:val="00603511"/>
    <w:rsid w:val="00610F78"/>
    <w:rsid w:val="006145BC"/>
    <w:rsid w:val="00617546"/>
    <w:rsid w:val="0062503A"/>
    <w:rsid w:val="00625FC6"/>
    <w:rsid w:val="006279F9"/>
    <w:rsid w:val="00633BEA"/>
    <w:rsid w:val="00635766"/>
    <w:rsid w:val="006361C9"/>
    <w:rsid w:val="00642B9C"/>
    <w:rsid w:val="00643088"/>
    <w:rsid w:val="00644502"/>
    <w:rsid w:val="0064654F"/>
    <w:rsid w:val="00652109"/>
    <w:rsid w:val="006604EA"/>
    <w:rsid w:val="00660F87"/>
    <w:rsid w:val="00667E8A"/>
    <w:rsid w:val="00671B16"/>
    <w:rsid w:val="00681DBC"/>
    <w:rsid w:val="00693184"/>
    <w:rsid w:val="00694342"/>
    <w:rsid w:val="006A2670"/>
    <w:rsid w:val="006A290E"/>
    <w:rsid w:val="006A4A28"/>
    <w:rsid w:val="006A5988"/>
    <w:rsid w:val="006A60CB"/>
    <w:rsid w:val="006A72C3"/>
    <w:rsid w:val="006B094F"/>
    <w:rsid w:val="006B34E7"/>
    <w:rsid w:val="006B6E14"/>
    <w:rsid w:val="006B7E8E"/>
    <w:rsid w:val="006C374D"/>
    <w:rsid w:val="006C53EA"/>
    <w:rsid w:val="006C5438"/>
    <w:rsid w:val="006C5FE4"/>
    <w:rsid w:val="006C7766"/>
    <w:rsid w:val="006D6898"/>
    <w:rsid w:val="006D70CA"/>
    <w:rsid w:val="006E082B"/>
    <w:rsid w:val="006E0C42"/>
    <w:rsid w:val="006E110E"/>
    <w:rsid w:val="006E27C0"/>
    <w:rsid w:val="006F17E6"/>
    <w:rsid w:val="006F27FE"/>
    <w:rsid w:val="006F3C92"/>
    <w:rsid w:val="006F6B2E"/>
    <w:rsid w:val="00700E75"/>
    <w:rsid w:val="00701356"/>
    <w:rsid w:val="00705128"/>
    <w:rsid w:val="00705A43"/>
    <w:rsid w:val="007073D3"/>
    <w:rsid w:val="00712B53"/>
    <w:rsid w:val="00717383"/>
    <w:rsid w:val="007226E6"/>
    <w:rsid w:val="00723C6A"/>
    <w:rsid w:val="00725ECC"/>
    <w:rsid w:val="007312E7"/>
    <w:rsid w:val="007323D0"/>
    <w:rsid w:val="00733B08"/>
    <w:rsid w:val="00734655"/>
    <w:rsid w:val="007371D5"/>
    <w:rsid w:val="0073746E"/>
    <w:rsid w:val="0073755C"/>
    <w:rsid w:val="00740A31"/>
    <w:rsid w:val="00741B66"/>
    <w:rsid w:val="00743887"/>
    <w:rsid w:val="00744B82"/>
    <w:rsid w:val="00744D1F"/>
    <w:rsid w:val="00745976"/>
    <w:rsid w:val="00745C62"/>
    <w:rsid w:val="00762F6A"/>
    <w:rsid w:val="007803C0"/>
    <w:rsid w:val="00797B84"/>
    <w:rsid w:val="007A1D33"/>
    <w:rsid w:val="007A21EB"/>
    <w:rsid w:val="007B3D1E"/>
    <w:rsid w:val="007B4A35"/>
    <w:rsid w:val="007B4BF5"/>
    <w:rsid w:val="007B7C68"/>
    <w:rsid w:val="007C2E06"/>
    <w:rsid w:val="007C3084"/>
    <w:rsid w:val="007C7D49"/>
    <w:rsid w:val="007D13B4"/>
    <w:rsid w:val="007D3B0B"/>
    <w:rsid w:val="007D4D06"/>
    <w:rsid w:val="007E16CE"/>
    <w:rsid w:val="007E34A3"/>
    <w:rsid w:val="007E6F15"/>
    <w:rsid w:val="007F59F7"/>
    <w:rsid w:val="007F746F"/>
    <w:rsid w:val="007F7867"/>
    <w:rsid w:val="00800694"/>
    <w:rsid w:val="008038D5"/>
    <w:rsid w:val="00812F14"/>
    <w:rsid w:val="00815F14"/>
    <w:rsid w:val="00827CFA"/>
    <w:rsid w:val="008309E2"/>
    <w:rsid w:val="0083245D"/>
    <w:rsid w:val="00832EAD"/>
    <w:rsid w:val="00834206"/>
    <w:rsid w:val="00834580"/>
    <w:rsid w:val="00836AC8"/>
    <w:rsid w:val="00837338"/>
    <w:rsid w:val="0084063F"/>
    <w:rsid w:val="008516A7"/>
    <w:rsid w:val="00853BCE"/>
    <w:rsid w:val="00853EF3"/>
    <w:rsid w:val="00854817"/>
    <w:rsid w:val="00861F49"/>
    <w:rsid w:val="00862A39"/>
    <w:rsid w:val="00866E6A"/>
    <w:rsid w:val="008674E7"/>
    <w:rsid w:val="0086796E"/>
    <w:rsid w:val="00873B96"/>
    <w:rsid w:val="008742DF"/>
    <w:rsid w:val="0087693F"/>
    <w:rsid w:val="00882F1A"/>
    <w:rsid w:val="00885FC4"/>
    <w:rsid w:val="00887977"/>
    <w:rsid w:val="00887ED6"/>
    <w:rsid w:val="00890145"/>
    <w:rsid w:val="00891BD5"/>
    <w:rsid w:val="008938F8"/>
    <w:rsid w:val="00893B36"/>
    <w:rsid w:val="00895CFE"/>
    <w:rsid w:val="00895FF1"/>
    <w:rsid w:val="008966D2"/>
    <w:rsid w:val="008A0EC5"/>
    <w:rsid w:val="008A32B5"/>
    <w:rsid w:val="008A4189"/>
    <w:rsid w:val="008A7A0C"/>
    <w:rsid w:val="008A7A54"/>
    <w:rsid w:val="008B0437"/>
    <w:rsid w:val="008B12C9"/>
    <w:rsid w:val="008B1DE1"/>
    <w:rsid w:val="008B608F"/>
    <w:rsid w:val="008B78BF"/>
    <w:rsid w:val="008C0BFA"/>
    <w:rsid w:val="008C33E2"/>
    <w:rsid w:val="008E0D3D"/>
    <w:rsid w:val="008E51F8"/>
    <w:rsid w:val="008E637D"/>
    <w:rsid w:val="008F4C97"/>
    <w:rsid w:val="008F54EE"/>
    <w:rsid w:val="008F5BEE"/>
    <w:rsid w:val="008F7AA3"/>
    <w:rsid w:val="0090267B"/>
    <w:rsid w:val="00921EAC"/>
    <w:rsid w:val="009274AA"/>
    <w:rsid w:val="0092779F"/>
    <w:rsid w:val="00927D22"/>
    <w:rsid w:val="0093035D"/>
    <w:rsid w:val="00933851"/>
    <w:rsid w:val="009462BA"/>
    <w:rsid w:val="00946FB0"/>
    <w:rsid w:val="00960E43"/>
    <w:rsid w:val="00962880"/>
    <w:rsid w:val="00962FDF"/>
    <w:rsid w:val="009644ED"/>
    <w:rsid w:val="00981FF2"/>
    <w:rsid w:val="00982A53"/>
    <w:rsid w:val="00983796"/>
    <w:rsid w:val="00983A80"/>
    <w:rsid w:val="00986B94"/>
    <w:rsid w:val="00995A21"/>
    <w:rsid w:val="00996FA8"/>
    <w:rsid w:val="009A546A"/>
    <w:rsid w:val="009B26FA"/>
    <w:rsid w:val="009B3AC1"/>
    <w:rsid w:val="009B4533"/>
    <w:rsid w:val="009C286A"/>
    <w:rsid w:val="009C3C77"/>
    <w:rsid w:val="009C6676"/>
    <w:rsid w:val="009D1D7E"/>
    <w:rsid w:val="009E09F8"/>
    <w:rsid w:val="009E1E17"/>
    <w:rsid w:val="009E32A3"/>
    <w:rsid w:val="009E6208"/>
    <w:rsid w:val="009E656B"/>
    <w:rsid w:val="009E7892"/>
    <w:rsid w:val="009F01E6"/>
    <w:rsid w:val="009F0226"/>
    <w:rsid w:val="009F4172"/>
    <w:rsid w:val="009F48E1"/>
    <w:rsid w:val="009F787C"/>
    <w:rsid w:val="00A00295"/>
    <w:rsid w:val="00A02DC6"/>
    <w:rsid w:val="00A06B82"/>
    <w:rsid w:val="00A13357"/>
    <w:rsid w:val="00A20D04"/>
    <w:rsid w:val="00A24B82"/>
    <w:rsid w:val="00A273AF"/>
    <w:rsid w:val="00A30187"/>
    <w:rsid w:val="00A30613"/>
    <w:rsid w:val="00A34825"/>
    <w:rsid w:val="00A35EE0"/>
    <w:rsid w:val="00A36D53"/>
    <w:rsid w:val="00A3797E"/>
    <w:rsid w:val="00A37EA8"/>
    <w:rsid w:val="00A4065F"/>
    <w:rsid w:val="00A447AB"/>
    <w:rsid w:val="00A5248D"/>
    <w:rsid w:val="00A605F4"/>
    <w:rsid w:val="00A65C06"/>
    <w:rsid w:val="00A66FA0"/>
    <w:rsid w:val="00A75387"/>
    <w:rsid w:val="00A81694"/>
    <w:rsid w:val="00A828AF"/>
    <w:rsid w:val="00A82CC2"/>
    <w:rsid w:val="00A94DA6"/>
    <w:rsid w:val="00A9576A"/>
    <w:rsid w:val="00A9782A"/>
    <w:rsid w:val="00AC2CB7"/>
    <w:rsid w:val="00AD08B4"/>
    <w:rsid w:val="00AD1028"/>
    <w:rsid w:val="00AE09FD"/>
    <w:rsid w:val="00AE28E4"/>
    <w:rsid w:val="00AE5701"/>
    <w:rsid w:val="00AF16FF"/>
    <w:rsid w:val="00AF44D6"/>
    <w:rsid w:val="00AF4D33"/>
    <w:rsid w:val="00B0198C"/>
    <w:rsid w:val="00B044DE"/>
    <w:rsid w:val="00B06198"/>
    <w:rsid w:val="00B063ED"/>
    <w:rsid w:val="00B125A4"/>
    <w:rsid w:val="00B216C2"/>
    <w:rsid w:val="00B32564"/>
    <w:rsid w:val="00B34018"/>
    <w:rsid w:val="00B4732B"/>
    <w:rsid w:val="00B47BA9"/>
    <w:rsid w:val="00B516BC"/>
    <w:rsid w:val="00B52503"/>
    <w:rsid w:val="00B526D0"/>
    <w:rsid w:val="00B541E7"/>
    <w:rsid w:val="00B56465"/>
    <w:rsid w:val="00B56E38"/>
    <w:rsid w:val="00B60CDD"/>
    <w:rsid w:val="00B62144"/>
    <w:rsid w:val="00B6549A"/>
    <w:rsid w:val="00B658E0"/>
    <w:rsid w:val="00B71A35"/>
    <w:rsid w:val="00B754AB"/>
    <w:rsid w:val="00B84D5F"/>
    <w:rsid w:val="00B85E8B"/>
    <w:rsid w:val="00B906B7"/>
    <w:rsid w:val="00B91AE9"/>
    <w:rsid w:val="00B91B0C"/>
    <w:rsid w:val="00B92610"/>
    <w:rsid w:val="00B9407F"/>
    <w:rsid w:val="00B95069"/>
    <w:rsid w:val="00B95924"/>
    <w:rsid w:val="00B96708"/>
    <w:rsid w:val="00BA0B9E"/>
    <w:rsid w:val="00BA69E4"/>
    <w:rsid w:val="00BA7728"/>
    <w:rsid w:val="00BB1B10"/>
    <w:rsid w:val="00BD098B"/>
    <w:rsid w:val="00BD0EAB"/>
    <w:rsid w:val="00BD1AD9"/>
    <w:rsid w:val="00BE0364"/>
    <w:rsid w:val="00BF0DF2"/>
    <w:rsid w:val="00BF49D9"/>
    <w:rsid w:val="00BF755E"/>
    <w:rsid w:val="00BF7900"/>
    <w:rsid w:val="00C06D06"/>
    <w:rsid w:val="00C07F63"/>
    <w:rsid w:val="00C11275"/>
    <w:rsid w:val="00C17341"/>
    <w:rsid w:val="00C201B8"/>
    <w:rsid w:val="00C235D3"/>
    <w:rsid w:val="00C2480B"/>
    <w:rsid w:val="00C25B3B"/>
    <w:rsid w:val="00C25D81"/>
    <w:rsid w:val="00C25F80"/>
    <w:rsid w:val="00C274DA"/>
    <w:rsid w:val="00C30397"/>
    <w:rsid w:val="00C33588"/>
    <w:rsid w:val="00C366D5"/>
    <w:rsid w:val="00C450F2"/>
    <w:rsid w:val="00C45C18"/>
    <w:rsid w:val="00C4602D"/>
    <w:rsid w:val="00C46934"/>
    <w:rsid w:val="00C51158"/>
    <w:rsid w:val="00C54ACF"/>
    <w:rsid w:val="00C56235"/>
    <w:rsid w:val="00C56B85"/>
    <w:rsid w:val="00C6167E"/>
    <w:rsid w:val="00C62EAD"/>
    <w:rsid w:val="00C64886"/>
    <w:rsid w:val="00C64E13"/>
    <w:rsid w:val="00C65585"/>
    <w:rsid w:val="00C7142B"/>
    <w:rsid w:val="00C7479C"/>
    <w:rsid w:val="00C814B9"/>
    <w:rsid w:val="00C829A6"/>
    <w:rsid w:val="00C9227A"/>
    <w:rsid w:val="00C92AF1"/>
    <w:rsid w:val="00C95C99"/>
    <w:rsid w:val="00C96A3B"/>
    <w:rsid w:val="00CA4656"/>
    <w:rsid w:val="00CA489E"/>
    <w:rsid w:val="00CB1F91"/>
    <w:rsid w:val="00CB3125"/>
    <w:rsid w:val="00CB3AAC"/>
    <w:rsid w:val="00CB5D3A"/>
    <w:rsid w:val="00CC4670"/>
    <w:rsid w:val="00CC53AF"/>
    <w:rsid w:val="00CC7DAE"/>
    <w:rsid w:val="00CD232D"/>
    <w:rsid w:val="00CD24F3"/>
    <w:rsid w:val="00CD4D31"/>
    <w:rsid w:val="00CD702A"/>
    <w:rsid w:val="00CE4BB1"/>
    <w:rsid w:val="00CE62C3"/>
    <w:rsid w:val="00CF39F9"/>
    <w:rsid w:val="00CF6495"/>
    <w:rsid w:val="00CF65D7"/>
    <w:rsid w:val="00CF660C"/>
    <w:rsid w:val="00D0125D"/>
    <w:rsid w:val="00D0328B"/>
    <w:rsid w:val="00D03BAF"/>
    <w:rsid w:val="00D055EB"/>
    <w:rsid w:val="00D05C8E"/>
    <w:rsid w:val="00D07003"/>
    <w:rsid w:val="00D10A04"/>
    <w:rsid w:val="00D12D39"/>
    <w:rsid w:val="00D14232"/>
    <w:rsid w:val="00D1511F"/>
    <w:rsid w:val="00D1618B"/>
    <w:rsid w:val="00D20A7F"/>
    <w:rsid w:val="00D2319C"/>
    <w:rsid w:val="00D235A3"/>
    <w:rsid w:val="00D251FE"/>
    <w:rsid w:val="00D342A8"/>
    <w:rsid w:val="00D35767"/>
    <w:rsid w:val="00D35C75"/>
    <w:rsid w:val="00D361B3"/>
    <w:rsid w:val="00D50957"/>
    <w:rsid w:val="00D547AD"/>
    <w:rsid w:val="00D62678"/>
    <w:rsid w:val="00D63A28"/>
    <w:rsid w:val="00D66A4B"/>
    <w:rsid w:val="00D67BB5"/>
    <w:rsid w:val="00D817C9"/>
    <w:rsid w:val="00D849A7"/>
    <w:rsid w:val="00D85D12"/>
    <w:rsid w:val="00D86EE0"/>
    <w:rsid w:val="00D87DC5"/>
    <w:rsid w:val="00D91073"/>
    <w:rsid w:val="00D947C7"/>
    <w:rsid w:val="00D95E27"/>
    <w:rsid w:val="00D97DCF"/>
    <w:rsid w:val="00DA0D41"/>
    <w:rsid w:val="00DA1895"/>
    <w:rsid w:val="00DA2801"/>
    <w:rsid w:val="00DA2960"/>
    <w:rsid w:val="00DA2962"/>
    <w:rsid w:val="00DA2BB3"/>
    <w:rsid w:val="00DA33F4"/>
    <w:rsid w:val="00DA4305"/>
    <w:rsid w:val="00DA4308"/>
    <w:rsid w:val="00DA48DA"/>
    <w:rsid w:val="00DA505E"/>
    <w:rsid w:val="00DA6496"/>
    <w:rsid w:val="00DB1167"/>
    <w:rsid w:val="00DB5EA8"/>
    <w:rsid w:val="00DB6431"/>
    <w:rsid w:val="00DC2054"/>
    <w:rsid w:val="00DC6BC1"/>
    <w:rsid w:val="00DC7DEF"/>
    <w:rsid w:val="00DC7EA1"/>
    <w:rsid w:val="00DD2848"/>
    <w:rsid w:val="00DD52FF"/>
    <w:rsid w:val="00DE144B"/>
    <w:rsid w:val="00DE22F5"/>
    <w:rsid w:val="00DE3691"/>
    <w:rsid w:val="00DE5425"/>
    <w:rsid w:val="00DE58E3"/>
    <w:rsid w:val="00DF47AC"/>
    <w:rsid w:val="00DF4ADE"/>
    <w:rsid w:val="00DF77CC"/>
    <w:rsid w:val="00E00EEA"/>
    <w:rsid w:val="00E00F15"/>
    <w:rsid w:val="00E155F8"/>
    <w:rsid w:val="00E20619"/>
    <w:rsid w:val="00E20EAB"/>
    <w:rsid w:val="00E21629"/>
    <w:rsid w:val="00E219CD"/>
    <w:rsid w:val="00E21AA5"/>
    <w:rsid w:val="00E25561"/>
    <w:rsid w:val="00E26C87"/>
    <w:rsid w:val="00E3113A"/>
    <w:rsid w:val="00E35119"/>
    <w:rsid w:val="00E3759B"/>
    <w:rsid w:val="00E42165"/>
    <w:rsid w:val="00E4292F"/>
    <w:rsid w:val="00E4295B"/>
    <w:rsid w:val="00E42CF0"/>
    <w:rsid w:val="00E5282D"/>
    <w:rsid w:val="00E52FAB"/>
    <w:rsid w:val="00E55910"/>
    <w:rsid w:val="00E57960"/>
    <w:rsid w:val="00E61B73"/>
    <w:rsid w:val="00E63870"/>
    <w:rsid w:val="00E7056B"/>
    <w:rsid w:val="00E72703"/>
    <w:rsid w:val="00E77AD7"/>
    <w:rsid w:val="00E77E12"/>
    <w:rsid w:val="00E80657"/>
    <w:rsid w:val="00E82794"/>
    <w:rsid w:val="00E83E5A"/>
    <w:rsid w:val="00E850C0"/>
    <w:rsid w:val="00E90B6D"/>
    <w:rsid w:val="00E94BD8"/>
    <w:rsid w:val="00E9640A"/>
    <w:rsid w:val="00E97504"/>
    <w:rsid w:val="00EA4683"/>
    <w:rsid w:val="00EA4B10"/>
    <w:rsid w:val="00EA6C4A"/>
    <w:rsid w:val="00EB191D"/>
    <w:rsid w:val="00EB24BF"/>
    <w:rsid w:val="00EB2F73"/>
    <w:rsid w:val="00EB59A6"/>
    <w:rsid w:val="00EC2A78"/>
    <w:rsid w:val="00EC40C3"/>
    <w:rsid w:val="00EC51CA"/>
    <w:rsid w:val="00ED16A9"/>
    <w:rsid w:val="00EE140F"/>
    <w:rsid w:val="00EE193A"/>
    <w:rsid w:val="00EE3D78"/>
    <w:rsid w:val="00EF0BCE"/>
    <w:rsid w:val="00EF2250"/>
    <w:rsid w:val="00EF4226"/>
    <w:rsid w:val="00EF6272"/>
    <w:rsid w:val="00EF72C0"/>
    <w:rsid w:val="00F00D38"/>
    <w:rsid w:val="00F02A9F"/>
    <w:rsid w:val="00F04563"/>
    <w:rsid w:val="00F046FF"/>
    <w:rsid w:val="00F156B9"/>
    <w:rsid w:val="00F15FE9"/>
    <w:rsid w:val="00F16446"/>
    <w:rsid w:val="00F27E53"/>
    <w:rsid w:val="00F31E08"/>
    <w:rsid w:val="00F31F89"/>
    <w:rsid w:val="00F33F45"/>
    <w:rsid w:val="00F340FD"/>
    <w:rsid w:val="00F36595"/>
    <w:rsid w:val="00F375AE"/>
    <w:rsid w:val="00F37795"/>
    <w:rsid w:val="00F40495"/>
    <w:rsid w:val="00F40D04"/>
    <w:rsid w:val="00F412DA"/>
    <w:rsid w:val="00F47921"/>
    <w:rsid w:val="00F51D09"/>
    <w:rsid w:val="00F66B2F"/>
    <w:rsid w:val="00F71943"/>
    <w:rsid w:val="00F72ED1"/>
    <w:rsid w:val="00F73659"/>
    <w:rsid w:val="00F77209"/>
    <w:rsid w:val="00F80B7C"/>
    <w:rsid w:val="00F820EA"/>
    <w:rsid w:val="00F833DE"/>
    <w:rsid w:val="00F87C1B"/>
    <w:rsid w:val="00F92D9F"/>
    <w:rsid w:val="00F936EF"/>
    <w:rsid w:val="00F94E93"/>
    <w:rsid w:val="00F968AB"/>
    <w:rsid w:val="00F96C40"/>
    <w:rsid w:val="00F97F7A"/>
    <w:rsid w:val="00FA1F65"/>
    <w:rsid w:val="00FA4783"/>
    <w:rsid w:val="00FA54A4"/>
    <w:rsid w:val="00FA60D7"/>
    <w:rsid w:val="00FA63EF"/>
    <w:rsid w:val="00FA6E45"/>
    <w:rsid w:val="00FA6FA7"/>
    <w:rsid w:val="00FB096D"/>
    <w:rsid w:val="00FB16A7"/>
    <w:rsid w:val="00FB1B8B"/>
    <w:rsid w:val="00FB4255"/>
    <w:rsid w:val="00FB5D4D"/>
    <w:rsid w:val="00FC3460"/>
    <w:rsid w:val="00FC6AC7"/>
    <w:rsid w:val="00FC7F89"/>
    <w:rsid w:val="00FD0489"/>
    <w:rsid w:val="00FD088F"/>
    <w:rsid w:val="00FD5408"/>
    <w:rsid w:val="00FD73BF"/>
    <w:rsid w:val="00FE357F"/>
    <w:rsid w:val="00FE3C14"/>
    <w:rsid w:val="00FE4A2A"/>
    <w:rsid w:val="00FF1590"/>
    <w:rsid w:val="00FF754A"/>
    <w:rsid w:val="00FF77F4"/>
    <w:rsid w:val="17454068"/>
    <w:rsid w:val="66C56B3F"/>
    <w:rsid w:val="7F5063C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A13A58"/>
  <w15:chartTrackingRefBased/>
  <w15:docId w15:val="{E0D26E50-083C-4B02-8BF5-FDE474C7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21"/>
      <w:szCs w:val="21"/>
    </w:rPr>
  </w:style>
  <w:style w:type="character" w:styleId="Hyperlink">
    <w:name w:val="Hyperlink"/>
    <w:uiPriority w:val="99"/>
    <w:rPr>
      <w:color w:val="0000FF"/>
      <w:u w:val="single"/>
    </w:rPr>
  </w:style>
  <w:style w:type="character" w:styleId="FootnoteReference">
    <w:name w:val="footnote reference"/>
    <w:rPr>
      <w:vertAlign w:val="superscript"/>
    </w:rPr>
  </w:style>
  <w:style w:type="character" w:styleId="FollowedHyperlink">
    <w:name w:val="FollowedHyperlink"/>
    <w:rPr>
      <w:color w:val="800080"/>
      <w:u w:val="single"/>
    </w:rPr>
  </w:style>
  <w:style w:type="character" w:styleId="Strong">
    <w:name w:val="Strong"/>
    <w:qFormat/>
    <w:rPr>
      <w:b/>
      <w:bCs/>
    </w:rPr>
  </w:style>
  <w:style w:type="character" w:styleId="PageNumber">
    <w:name w:val="page number"/>
    <w:basedOn w:val="DefaultParagraphFont"/>
  </w:style>
  <w:style w:type="character" w:styleId="EndnoteReference">
    <w:name w:val="endnote reference"/>
    <w:rPr>
      <w:vertAlign w:val="superscript"/>
    </w:rPr>
  </w:style>
  <w:style w:type="character" w:customStyle="1" w:styleId="EndnoteTextChar">
    <w:name w:val="Endnote Text Char"/>
    <w:link w:val="EndnoteText"/>
    <w:rPr>
      <w:kern w:val="2"/>
      <w:sz w:val="21"/>
      <w:szCs w:val="24"/>
    </w:rPr>
  </w:style>
  <w:style w:type="character" w:customStyle="1" w:styleId="TitleChar">
    <w:name w:val="Title Char"/>
    <w:link w:val="Title"/>
    <w:rPr>
      <w:rFonts w:ascii="Cambria" w:hAnsi="Cambria" w:cs="Times New Roman"/>
      <w:b/>
      <w:bCs/>
      <w:kern w:val="2"/>
      <w:sz w:val="32"/>
      <w:szCs w:val="32"/>
    </w:rPr>
  </w:style>
  <w:style w:type="character" w:customStyle="1" w:styleId="strongtext1">
    <w:name w:val="strongtext1"/>
    <w:rPr>
      <w:rFonts w:ascii="Tahoma,Arial,Courier,宋体" w:eastAsia="Tahoma,Arial,Courier,宋体" w:hint="eastAsia"/>
      <w:b/>
      <w:bCs/>
      <w:sz w:val="18"/>
      <w:szCs w:val="18"/>
    </w:rPr>
  </w:style>
  <w:style w:type="character" w:customStyle="1" w:styleId="1">
    <w:name w:val="正文文本1"/>
    <w:aliases w:val="正文文字 Char Char Char Char Char Char Char Char"/>
    <w:rPr>
      <w:rFonts w:ascii="仿宋_GB2312" w:eastAsia="仿宋_GB2312"/>
      <w:sz w:val="28"/>
      <w:lang w:val="en-US" w:eastAsia="zh-CN" w:bidi="ar-SA"/>
    </w:rPr>
  </w:style>
  <w:style w:type="character" w:customStyle="1" w:styleId="CODE">
    <w:name w:val="CODE"/>
    <w:rPr>
      <w:rFonts w:ascii="Courier New" w:hAnsi="Courier New"/>
      <w:spacing w:val="-10"/>
      <w:sz w:val="20"/>
      <w:lang w:val="en-GB" w:eastAsia="zh-CN"/>
    </w:rPr>
  </w:style>
  <w:style w:type="character" w:customStyle="1" w:styleId="paneltitle1">
    <w:name w:val="paneltitle1"/>
    <w:rPr>
      <w:rFonts w:ascii="Tahoma,Arial,Courier,宋体" w:eastAsia="Tahoma,Arial,Courier,宋体" w:hint="eastAsia"/>
      <w:b/>
      <w:bCs/>
      <w:color w:val="008000"/>
      <w:sz w:val="18"/>
      <w:szCs w:val="18"/>
    </w:rPr>
  </w:style>
  <w:style w:type="character" w:customStyle="1" w:styleId="CommentTextChar1">
    <w:name w:val="Comment Text Char1"/>
    <w:link w:val="CommentText"/>
    <w:semiHidden/>
    <w:rPr>
      <w:rFonts w:eastAsia="宋体"/>
      <w:kern w:val="2"/>
      <w:sz w:val="21"/>
      <w:szCs w:val="24"/>
      <w:lang w:val="en-US" w:eastAsia="zh-CN" w:bidi="ar-SA"/>
    </w:rPr>
  </w:style>
  <w:style w:type="character" w:customStyle="1" w:styleId="FootnoteTextChar">
    <w:name w:val="Footnote Text Char"/>
    <w:link w:val="FootnoteText"/>
    <w:rPr>
      <w:kern w:val="2"/>
      <w:sz w:val="18"/>
      <w:szCs w:val="18"/>
    </w:rPr>
  </w:style>
  <w:style w:type="character" w:customStyle="1" w:styleId="p11">
    <w:name w:val="p11"/>
    <w:rPr>
      <w:rFonts w:ascii="宋体" w:eastAsia="宋体" w:hAnsi="宋体" w:hint="eastAsia"/>
      <w:sz w:val="22"/>
      <w:szCs w:val="22"/>
    </w:rPr>
  </w:style>
  <w:style w:type="character" w:customStyle="1" w:styleId="CommentTextChar">
    <w:name w:val="Comment Text Char"/>
    <w:rPr>
      <w:rFonts w:ascii="Verdana" w:eastAsia="MS Mincho" w:hAnsi="Verdana" w:cs="Times New Roman"/>
      <w:sz w:val="18"/>
      <w:lang w:val="en-GB" w:eastAsia="en-US" w:bidi="ar-SA"/>
    </w:rPr>
  </w:style>
  <w:style w:type="character" w:customStyle="1" w:styleId="BodyTextChar">
    <w:name w:val="Body Text Char"/>
    <w:link w:val="BodyText"/>
    <w:rPr>
      <w:rFonts w:ascii="Verdana" w:eastAsia="MS Mincho" w:hAnsi="Verdana"/>
      <w:sz w:val="18"/>
      <w:lang w:val="en-GB" w:eastAsia="en-US" w:bidi="ar-SA"/>
    </w:rPr>
  </w:style>
  <w:style w:type="paragraph" w:styleId="Header">
    <w:name w:val="header"/>
    <w:basedOn w:val="Normal"/>
    <w:pPr>
      <w:widowControl/>
      <w:tabs>
        <w:tab w:val="center" w:pos="4320"/>
        <w:tab w:val="right" w:pos="8640"/>
      </w:tabs>
      <w:jc w:val="left"/>
    </w:pPr>
    <w:rPr>
      <w:kern w:val="0"/>
      <w:sz w:val="24"/>
      <w:lang w:eastAsia="en-US"/>
    </w:rPr>
  </w:style>
  <w:style w:type="paragraph" w:styleId="DocumentMap">
    <w:name w:val="Document Map"/>
    <w:basedOn w:val="Normal"/>
    <w:semiHidden/>
    <w:pPr>
      <w:shd w:val="clear" w:color="auto" w:fill="000080"/>
    </w:pPr>
  </w:style>
  <w:style w:type="paragraph" w:styleId="BalloonText">
    <w:name w:val="Balloon Text"/>
    <w:basedOn w:val="Normal"/>
    <w:semiHidden/>
    <w:rPr>
      <w:sz w:val="18"/>
      <w:szCs w:val="18"/>
    </w:rPr>
  </w:style>
  <w:style w:type="paragraph" w:styleId="Title">
    <w:name w:val="Title"/>
    <w:basedOn w:val="Normal"/>
    <w:next w:val="Normal"/>
    <w:link w:val="TitleChar"/>
    <w:qFormat/>
    <w:pPr>
      <w:spacing w:before="240" w:after="60"/>
      <w:jc w:val="center"/>
      <w:outlineLvl w:val="0"/>
    </w:pPr>
    <w:rPr>
      <w:rFonts w:ascii="Cambria" w:hAnsi="Cambria"/>
      <w:b/>
      <w:bCs/>
      <w:sz w:val="32"/>
      <w:szCs w:val="32"/>
    </w:rPr>
  </w:style>
  <w:style w:type="paragraph" w:styleId="TOC1">
    <w:name w:val="toc 1"/>
    <w:basedOn w:val="Normal"/>
    <w:next w:val="Normal"/>
    <w:uiPriority w:val="39"/>
  </w:style>
  <w:style w:type="paragraph" w:styleId="Caption">
    <w:name w:val="caption"/>
    <w:basedOn w:val="Normal"/>
    <w:next w:val="Normal"/>
    <w:qFormat/>
    <w:pPr>
      <w:keepNext/>
      <w:widowControl/>
      <w:spacing w:before="120"/>
      <w:jc w:val="left"/>
    </w:pPr>
    <w:rPr>
      <w:rFonts w:ascii="Verdana" w:eastAsia="MS Mincho" w:hAnsi="Verdana"/>
      <w:b/>
      <w:kern w:val="0"/>
      <w:sz w:val="18"/>
      <w:szCs w:val="20"/>
      <w:lang w:val="en-GB" w:eastAsia="en-US"/>
    </w:rPr>
  </w:style>
  <w:style w:type="paragraph" w:styleId="NormalWeb">
    <w:name w:val="Normal (Web)"/>
    <w:basedOn w:val="Normal"/>
    <w:pPr>
      <w:widowControl/>
      <w:spacing w:before="100" w:beforeAutospacing="1" w:after="100" w:afterAutospacing="1"/>
      <w:jc w:val="left"/>
    </w:pPr>
    <w:rPr>
      <w:rFonts w:ascii="宋体" w:hAnsi="宋体"/>
      <w:kern w:val="0"/>
      <w:sz w:val="24"/>
    </w:rPr>
  </w:style>
  <w:style w:type="paragraph" w:styleId="Date">
    <w:name w:val="Date"/>
    <w:basedOn w:val="Normal"/>
    <w:next w:val="Normal"/>
    <w:rPr>
      <w:sz w:val="24"/>
      <w:szCs w:val="20"/>
    </w:rPr>
  </w:style>
  <w:style w:type="paragraph" w:styleId="TOC3">
    <w:name w:val="toc 3"/>
    <w:basedOn w:val="Normal"/>
    <w:next w:val="Normal"/>
    <w:uiPriority w:val="39"/>
    <w:pPr>
      <w:ind w:leftChars="400" w:left="840"/>
    </w:pPr>
  </w:style>
  <w:style w:type="paragraph" w:styleId="CommentText">
    <w:name w:val="annotation text"/>
    <w:basedOn w:val="Normal"/>
    <w:link w:val="CommentTextChar1"/>
    <w:semiHidden/>
    <w:pPr>
      <w:jc w:val="left"/>
    </w:pPr>
  </w:style>
  <w:style w:type="paragraph" w:customStyle="1" w:styleId="CharCharCharChar">
    <w:name w:val=" Char Char Char Char"/>
    <w:basedOn w:val="Normal"/>
    <w:pPr>
      <w:tabs>
        <w:tab w:val="left" w:pos="840"/>
      </w:tabs>
      <w:adjustRightInd w:val="0"/>
      <w:spacing w:line="360" w:lineRule="atLeast"/>
      <w:ind w:left="840" w:hanging="360"/>
      <w:textAlignment w:val="baseline"/>
    </w:pPr>
    <w:rPr>
      <w:sz w:val="24"/>
    </w:rPr>
  </w:style>
  <w:style w:type="paragraph" w:styleId="TOC2">
    <w:name w:val="toc 2"/>
    <w:basedOn w:val="Normal"/>
    <w:next w:val="Normal"/>
    <w:uiPriority w:val="39"/>
    <w:pPr>
      <w:ind w:leftChars="200" w:left="420"/>
    </w:pPr>
  </w:style>
  <w:style w:type="paragraph" w:styleId="FootnoteText">
    <w:name w:val="footnote text"/>
    <w:basedOn w:val="Normal"/>
    <w:link w:val="FootnoteTextChar"/>
    <w:pPr>
      <w:snapToGrid w:val="0"/>
      <w:jc w:val="left"/>
    </w:pPr>
    <w:rPr>
      <w:sz w:val="18"/>
      <w:szCs w:val="18"/>
    </w:rPr>
  </w:style>
  <w:style w:type="paragraph" w:customStyle="1" w:styleId="xl33">
    <w:name w:val="xl33"/>
    <w:basedOn w:val="Normal"/>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rPr>
  </w:style>
  <w:style w:type="paragraph" w:styleId="Footer">
    <w:name w:val="footer"/>
    <w:basedOn w:val="Normal"/>
    <w:pPr>
      <w:tabs>
        <w:tab w:val="center" w:pos="4153"/>
        <w:tab w:val="right" w:pos="8306"/>
      </w:tabs>
      <w:snapToGrid w:val="0"/>
      <w:jc w:val="left"/>
    </w:pPr>
    <w:rPr>
      <w:sz w:val="18"/>
      <w:szCs w:val="18"/>
    </w:rPr>
  </w:style>
  <w:style w:type="paragraph" w:styleId="EndnoteText">
    <w:name w:val="endnote text"/>
    <w:basedOn w:val="Normal"/>
    <w:link w:val="EndnoteTextChar"/>
    <w:pPr>
      <w:snapToGrid w:val="0"/>
      <w:jc w:val="left"/>
    </w:pPr>
  </w:style>
  <w:style w:type="paragraph" w:styleId="BodyText">
    <w:name w:val="Body Text"/>
    <w:basedOn w:val="Normal"/>
    <w:link w:val="BodyTextChar"/>
    <w:pPr>
      <w:widowControl/>
      <w:spacing w:before="120" w:after="120"/>
    </w:pPr>
    <w:rPr>
      <w:rFonts w:ascii="Verdana" w:eastAsia="MS Mincho" w:hAnsi="Verdana"/>
      <w:kern w:val="0"/>
      <w:sz w:val="18"/>
      <w:szCs w:val="20"/>
      <w:lang w:val="en-GB" w:eastAsia="en-US"/>
    </w:rPr>
  </w:style>
  <w:style w:type="paragraph" w:styleId="CommentSubject">
    <w:name w:val="annotation subject"/>
    <w:basedOn w:val="CommentText"/>
    <w:next w:val="CommentText"/>
    <w:semiHidden/>
    <w:rPr>
      <w:b/>
      <w:bCs/>
    </w:rPr>
  </w:style>
  <w:style w:type="paragraph" w:styleId="Revision">
    <w:name w:val="Revision"/>
    <w:uiPriority w:val="99"/>
    <w:semiHidden/>
    <w:rPr>
      <w:kern w:val="2"/>
      <w:sz w:val="21"/>
      <w:szCs w:val="24"/>
      <w:lang w:val="en-US"/>
    </w:rPr>
  </w:style>
  <w:style w:type="paragraph" w:customStyle="1" w:styleId="a">
    <w:name w:val="段"/>
    <w:pPr>
      <w:autoSpaceDE w:val="0"/>
      <w:autoSpaceDN w:val="0"/>
      <w:ind w:firstLineChars="200" w:firstLine="200"/>
      <w:jc w:val="both"/>
    </w:pPr>
    <w:rPr>
      <w:rFonts w:ascii="宋体"/>
      <w:sz w:val="21"/>
      <w:lang w:val="en-US"/>
    </w:rPr>
  </w:style>
  <w:style w:type="paragraph" w:customStyle="1" w:styleId="Char1CharCharCharChar">
    <w:name w:val="Char1 Char Char Char Char"/>
    <w:basedOn w:val="Normal"/>
    <w:pPr>
      <w:widowControl/>
      <w:spacing w:after="160" w:line="240" w:lineRule="exact"/>
      <w:jc w:val="left"/>
    </w:pPr>
    <w:rPr>
      <w:rFonts w:ascii="Verdana" w:hAnsi="Verdana" w:cs="Verdana"/>
      <w:kern w:val="0"/>
      <w:sz w:val="20"/>
      <w:szCs w:val="20"/>
      <w:lang w:eastAsia="en-US"/>
    </w:rPr>
  </w:style>
  <w:style w:type="paragraph" w:styleId="ListParagraph">
    <w:name w:val="List Paragraph"/>
    <w:basedOn w:val="Normal"/>
    <w:qFormat/>
    <w:pPr>
      <w:ind w:firstLineChars="200" w:firstLine="420"/>
    </w:pPr>
  </w:style>
  <w:style w:type="paragraph" w:customStyle="1" w:styleId="Char">
    <w:name w:val=" Char"/>
    <w:basedOn w:val="Normal"/>
  </w:style>
  <w:style w:type="paragraph" w:customStyle="1" w:styleId="CharCharCharCharCharChar1CharCharChar">
    <w:name w:val=" Char Char Char Char Char Char1 Char Char Char"/>
    <w:basedOn w:val="Normal"/>
    <w:pPr>
      <w:autoSpaceDE w:val="0"/>
      <w:autoSpaceDN w:val="0"/>
      <w:adjustRightInd w:val="0"/>
      <w:jc w:val="left"/>
      <w:textAlignment w:val="baseline"/>
    </w:pPr>
    <w:rPr>
      <w:rFonts w:ascii="宋体"/>
      <w:kern w:val="0"/>
      <w:sz w:val="34"/>
      <w:szCs w:val="20"/>
    </w:rPr>
  </w:style>
  <w:style w:type="paragraph" w:customStyle="1" w:styleId="a0">
    <w:name w:val="比"/>
    <w:basedOn w:val="Normal"/>
    <w:pPr>
      <w:numPr>
        <w:ilvl w:val="4"/>
        <w:numId w:val="1"/>
      </w:numPr>
      <w:tabs>
        <w:tab w:val="left" w:pos="992"/>
      </w:tabs>
    </w:pPr>
  </w:style>
  <w:style w:type="paragraph" w:customStyle="1" w:styleId="Titlessbold10510">
    <w:name w:val="Title ssbold 10.5/10"/>
    <w:basedOn w:val="Normal"/>
    <w:next w:val="Normal"/>
    <w:pPr>
      <w:widowControl/>
      <w:autoSpaceDE w:val="0"/>
      <w:autoSpaceDN w:val="0"/>
      <w:spacing w:line="200" w:lineRule="exact"/>
      <w:jc w:val="left"/>
    </w:pPr>
    <w:rPr>
      <w:rFonts w:ascii="B 2Stone Sans Bold" w:hAnsi="B 2Stone Sans Bold"/>
      <w:kern w:val="0"/>
      <w:szCs w:val="21"/>
      <w:lang w:eastAsia="en-U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1503</Words>
  <Characters>8571</Characters>
  <Application>Microsoft Office Word</Application>
  <DocSecurity>0</DocSecurity>
  <PresentationFormat/>
  <Lines>71</Lines>
  <Paragraphs>20</Paragraphs>
  <Slides>0</Slides>
  <Notes>0</Notes>
  <HiddenSlides>0</HiddenSlides>
  <MMClips>0</MMClips>
  <ScaleCrop>false</ScaleCrop>
  <Manager/>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基金XBRL</dc:title>
  <dc:subject/>
  <dc:creator>SSEInfonet</dc:creator>
  <cp:keywords/>
  <dc:description/>
  <cp:lastModifiedBy>LIN SUISHENG</cp:lastModifiedBy>
  <cp:revision>2</cp:revision>
  <cp:lastPrinted>2010-06-17T01:38:00Z</cp:lastPrinted>
  <dcterms:created xsi:type="dcterms:W3CDTF">2025-07-19T07:06:00Z</dcterms:created>
  <dcterms:modified xsi:type="dcterms:W3CDTF">2025-07-19T07:06:00Z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