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4B94" w14:textId="42B2DDFC" w:rsidR="00E71184" w:rsidRPr="00E71184" w:rsidRDefault="00E35878" w:rsidP="00E35878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  <w:sz w:val="32"/>
          <w:szCs w:val="32"/>
        </w:rPr>
      </w:pPr>
      <w:r w:rsidRPr="00E71184">
        <w:rPr>
          <w:rFonts w:ascii="黑体" w:eastAsia="黑体" w:hAnsi="黑体" w:hint="eastAsia"/>
          <w:b/>
          <w:bCs/>
          <w:sz w:val="32"/>
          <w:szCs w:val="32"/>
        </w:rPr>
        <w:t>实验方法设计</w:t>
      </w:r>
    </w:p>
    <w:p w14:paraId="4FDDC4B2" w14:textId="10C3C061" w:rsidR="00E71184" w:rsidRDefault="00E71184" w:rsidP="00E3587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- 主要原理：CNN卷积网络，利用已经微调好的模型，在本地进行训练，探究各种因素对图像识别的影响。</w:t>
      </w:r>
    </w:p>
    <w:p w14:paraId="1344C3D1" w14:textId="62FAF033" w:rsidR="00E35878" w:rsidRPr="00E35878" w:rsidRDefault="00E35878" w:rsidP="00E35878">
      <w:pPr>
        <w:rPr>
          <w:rFonts w:ascii="宋体" w:eastAsia="宋体" w:hAnsi="宋体" w:hint="eastAsia"/>
        </w:rPr>
      </w:pPr>
      <w:r w:rsidRPr="00E35878">
        <w:rPr>
          <w:rFonts w:ascii="宋体" w:eastAsia="宋体" w:hAnsi="宋体" w:hint="eastAsia"/>
        </w:rPr>
        <w:t>- 数据准备与划分：使用 ImageFolder 读取 TRAIN/TEST ，统计样本与类别规模，统一归一化为 ImageNet 均值方差；增强只用于训练集，验证/测试仅标准化</w:t>
      </w:r>
    </w:p>
    <w:p w14:paraId="5018F3B4" w14:textId="59029ACC" w:rsidR="00E35878" w:rsidRPr="00E35878" w:rsidRDefault="00E35878" w:rsidP="00E35878">
      <w:pPr>
        <w:rPr>
          <w:rFonts w:ascii="宋体" w:eastAsia="宋体" w:hAnsi="宋体" w:hint="eastAsia"/>
        </w:rPr>
      </w:pPr>
      <w:r w:rsidRPr="00E35878">
        <w:rPr>
          <w:rFonts w:ascii="宋体" w:eastAsia="宋体" w:hAnsi="宋体" w:hint="eastAsia"/>
        </w:rPr>
        <w:t>- 单变量对比：以“只改变一个因素、其余保持基准”为原则开展敏感性对比（学习率、优化器、批次、骨干、增强、调度器、早停、正则、冻结/解冻、损失与不均衡），批量脚本保障过程可复现</w:t>
      </w:r>
    </w:p>
    <w:p w14:paraId="684A24DE" w14:textId="53F9582E" w:rsidR="00E35878" w:rsidRPr="00E35878" w:rsidRDefault="00E35878" w:rsidP="00E35878">
      <w:pPr>
        <w:rPr>
          <w:rFonts w:ascii="宋体" w:eastAsia="宋体" w:hAnsi="宋体" w:hint="eastAsia"/>
        </w:rPr>
      </w:pPr>
      <w:r w:rsidRPr="00E35878">
        <w:rPr>
          <w:rFonts w:ascii="宋体" w:eastAsia="宋体" w:hAnsi="宋体" w:hint="eastAsia"/>
        </w:rPr>
        <w:t>- 指标与日志：每轮记录 train/val loss/acc 与 current_lr ；保存 best_val_acc/best_epoch 、 epoch_to_threshold （达到 --target_acc 的轮次）、早停触发轮次；按超参+时间戳命名独立输出目录</w:t>
      </w:r>
    </w:p>
    <w:p w14:paraId="7F7548BD" w14:textId="2CC1F956" w:rsidR="00E35878" w:rsidRPr="00E35878" w:rsidRDefault="00E35878" w:rsidP="00E35878">
      <w:pPr>
        <w:rPr>
          <w:rFonts w:ascii="宋体" w:eastAsia="宋体" w:hAnsi="宋体" w:hint="eastAsia"/>
        </w:rPr>
      </w:pPr>
      <w:r w:rsidRPr="00E35878">
        <w:rPr>
          <w:rFonts w:ascii="宋体" w:eastAsia="宋体" w:hAnsi="宋体" w:hint="eastAsia"/>
        </w:rPr>
        <w:t>- 汇总与图表：汇总到 reports\combined_training_log.csv 与策略对比表 strategy_cmp_summary.csv ；用脚本生成双轴柱形图（准确率+收敛速度），统一英文图例与标题（ generate_analysis_charts.py ）</w:t>
      </w:r>
      <w:r w:rsidR="00C04B14">
        <w:rPr>
          <w:rFonts w:ascii="宋体" w:eastAsia="宋体" w:hAnsi="宋体" w:hint="eastAsia"/>
        </w:rPr>
        <w:t>；训练时生成并保存混淆矩阵、</w:t>
      </w:r>
      <w:r w:rsidR="00895119" w:rsidRPr="00895119">
        <w:rPr>
          <w:rFonts w:ascii="宋体" w:eastAsia="宋体" w:hAnsi="宋体" w:hint="eastAsia"/>
        </w:rPr>
        <w:t>Grad-CAM</w:t>
      </w:r>
      <w:r w:rsidR="00895119">
        <w:rPr>
          <w:rFonts w:ascii="宋体" w:eastAsia="宋体" w:hAnsi="宋体" w:hint="eastAsia"/>
        </w:rPr>
        <w:t>、</w:t>
      </w:r>
      <w:r w:rsidR="00895119" w:rsidRPr="00895119">
        <w:rPr>
          <w:rFonts w:ascii="宋体" w:eastAsia="宋体" w:hAnsi="宋体" w:hint="eastAsia"/>
        </w:rPr>
        <w:t>t-SNE 图</w:t>
      </w:r>
      <w:r w:rsidR="00C04B14">
        <w:rPr>
          <w:rFonts w:ascii="宋体" w:eastAsia="宋体" w:hAnsi="宋体" w:hint="eastAsia"/>
        </w:rPr>
        <w:t>和折线图（精确率和loss值）。</w:t>
      </w:r>
    </w:p>
    <w:p w14:paraId="517470AC" w14:textId="77777777" w:rsidR="00E35878" w:rsidRPr="00E35878" w:rsidRDefault="00E35878" w:rsidP="00E35878">
      <w:pPr>
        <w:rPr>
          <w:rFonts w:ascii="宋体" w:eastAsia="宋体" w:hAnsi="宋体"/>
        </w:rPr>
      </w:pPr>
      <w:r w:rsidRPr="00E35878">
        <w:rPr>
          <w:rFonts w:ascii="宋体" w:eastAsia="宋体" w:hAnsi="宋体" w:hint="eastAsia"/>
        </w:rPr>
        <w:t>- 复现与清理：新增参数均写入 CSV，目录命名含 sch/wd/es/frz/loss/cw 等字段，可筛选保留“基准+最优”，删除重复与弱项，保证报告与代码闭环。</w:t>
      </w:r>
    </w:p>
    <w:p w14:paraId="31990B35" w14:textId="77777777" w:rsidR="00E35878" w:rsidRDefault="00E35878" w:rsidP="00E35878">
      <w:pPr>
        <w:rPr>
          <w:rFonts w:hint="eastAsia"/>
        </w:rPr>
      </w:pPr>
    </w:p>
    <w:p w14:paraId="2F7BCC23" w14:textId="797055DA" w:rsidR="00E35878" w:rsidRPr="00E35878" w:rsidRDefault="00DB1B93" w:rsidP="00E35878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二、</w:t>
      </w:r>
      <w:r w:rsidR="00E35878" w:rsidRPr="00E35878">
        <w:rPr>
          <w:rFonts w:ascii="黑体" w:eastAsia="黑体" w:hAnsi="黑体" w:hint="eastAsia"/>
          <w:b/>
          <w:bCs/>
          <w:sz w:val="32"/>
          <w:szCs w:val="32"/>
        </w:rPr>
        <w:t>模型设计</w:t>
      </w:r>
    </w:p>
    <w:p w14:paraId="3B531862" w14:textId="1FB8AEE9" w:rsidR="00E35878" w:rsidRPr="00E35878" w:rsidRDefault="00E35878" w:rsidP="00E35878">
      <w:pPr>
        <w:rPr>
          <w:rFonts w:ascii="宋体" w:eastAsia="宋体" w:hAnsi="宋体" w:hint="eastAsia"/>
        </w:rPr>
      </w:pPr>
      <w:r w:rsidRPr="00E35878">
        <w:rPr>
          <w:rFonts w:ascii="宋体" w:eastAsia="宋体" w:hAnsi="宋体" w:hint="eastAsia"/>
        </w:rPr>
        <w:t>- 迁移学习骨干：支持 resnet18/34/50/mobilenet_v2 ，使用 ImageNet 预训练权重并替换分类头为任务类别数；骨干选择通过实验对比而非经验固定（ create_model 的调用与参数在run_cnn.py:32-41 ）。</w:t>
      </w:r>
    </w:p>
    <w:p w14:paraId="7DDB2DE1" w14:textId="20C6C9BC" w:rsidR="00E35878" w:rsidRPr="00E35878" w:rsidRDefault="00E35878" w:rsidP="00E35878">
      <w:pPr>
        <w:rPr>
          <w:rFonts w:ascii="宋体" w:eastAsia="宋体" w:hAnsi="宋体" w:hint="eastAsia"/>
        </w:rPr>
      </w:pPr>
      <w:r w:rsidRPr="00E35878">
        <w:rPr>
          <w:rFonts w:ascii="宋体" w:eastAsia="宋体" w:hAnsi="宋体" w:hint="eastAsia"/>
        </w:rPr>
        <w:t>- 优化与正则：优化器支持 adam/sgd/rmsprop/adamw ；权重衰减 --weight_decay 可控；学习率调度支持 none/step/cosine/plateau 并在每轮步进（ run_cnn.py:145-153 ），早停基于验证指标（ run_cnn.py:216-257 ）。</w:t>
      </w:r>
    </w:p>
    <w:p w14:paraId="5C7C1F7A" w14:textId="0535FFAD" w:rsidR="00E35878" w:rsidRPr="00E35878" w:rsidRDefault="00E35878" w:rsidP="00E35878">
      <w:pPr>
        <w:rPr>
          <w:rFonts w:ascii="宋体" w:eastAsia="宋体" w:hAnsi="宋体" w:hint="eastAsia"/>
        </w:rPr>
      </w:pPr>
      <w:r w:rsidRPr="00E35878">
        <w:rPr>
          <w:rFonts w:ascii="宋体" w:eastAsia="宋体" w:hAnsi="宋体" w:hint="eastAsia"/>
        </w:rPr>
        <w:t>- 冻结/解冻策略：提供 freeze=head/partial/full 三档；仅训分类头（head）、解冻高层（partial）、全参数训练（full），用于平衡稳定性与上限（ run_cnn.py:129-154 ）。</w:t>
      </w:r>
    </w:p>
    <w:p w14:paraId="20D06636" w14:textId="039E432D" w:rsidR="00E35878" w:rsidRPr="00E35878" w:rsidRDefault="00E35878" w:rsidP="00E35878">
      <w:pPr>
        <w:rPr>
          <w:rFonts w:ascii="宋体" w:eastAsia="宋体" w:hAnsi="宋体" w:hint="eastAsia"/>
        </w:rPr>
      </w:pPr>
      <w:r w:rsidRPr="00E35878">
        <w:rPr>
          <w:rFonts w:ascii="宋体" w:eastAsia="宋体" w:hAnsi="宋体" w:hint="eastAsia"/>
        </w:rPr>
        <w:t>- 损失与不均衡：支持 CrossEntropy 与 FocalLoss(gamma) ；可启用 class_weight=True 自动计算类别权重，重点提升少数类召回（ run_cnn.py:156-188 ）。</w:t>
      </w:r>
    </w:p>
    <w:p w14:paraId="3DCA2B36" w14:textId="022BDC44" w:rsidR="00AF38F6" w:rsidRDefault="00E35878" w:rsidP="00E35878">
      <w:pPr>
        <w:rPr>
          <w:rFonts w:ascii="宋体" w:eastAsia="宋体" w:hAnsi="宋体"/>
        </w:rPr>
      </w:pPr>
      <w:r w:rsidRPr="00E35878">
        <w:rPr>
          <w:rFonts w:ascii="宋体" w:eastAsia="宋体" w:hAnsi="宋体" w:hint="eastAsia"/>
        </w:rPr>
        <w:lastRenderedPageBreak/>
        <w:t>- 评估与保存：训练过程生成曲线、混淆矩阵、分类报告图片；同时保存最终权重与“最优权重”；所有产物写入带超参标签的目录，便于追踪与复盘（训练循环与CSV写入在run_cnn.py:202-207, 244-253 ）。</w:t>
      </w:r>
    </w:p>
    <w:p w14:paraId="297D29DA" w14:textId="56D42085" w:rsidR="005964F7" w:rsidRPr="005964F7" w:rsidRDefault="00DB1B93" w:rsidP="00E35878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三、</w:t>
      </w:r>
      <w:r w:rsidR="005964F7">
        <w:rPr>
          <w:rFonts w:ascii="黑体" w:eastAsia="黑体" w:hAnsi="黑体" w:hint="eastAsia"/>
          <w:b/>
          <w:bCs/>
          <w:sz w:val="32"/>
          <w:szCs w:val="32"/>
        </w:rPr>
        <w:t>消融实验（</w:t>
      </w:r>
      <w:r w:rsidR="005964F7" w:rsidRPr="005964F7">
        <w:rPr>
          <w:rFonts w:ascii="黑体" w:eastAsia="黑体" w:hAnsi="黑体" w:hint="eastAsia"/>
          <w:b/>
          <w:bCs/>
          <w:sz w:val="32"/>
          <w:szCs w:val="32"/>
        </w:rPr>
        <w:t>超参数、多层/骨干网络、数据增强</w:t>
      </w:r>
      <w:r w:rsidR="005964F7">
        <w:rPr>
          <w:rFonts w:ascii="黑体" w:eastAsia="黑体" w:hAnsi="黑体"/>
          <w:b/>
          <w:bCs/>
          <w:sz w:val="32"/>
          <w:szCs w:val="32"/>
        </w:rPr>
        <w:t>）</w:t>
      </w:r>
      <w:r w:rsidR="005964F7" w:rsidRPr="005964F7">
        <w:rPr>
          <w:rFonts w:ascii="黑体" w:eastAsia="黑体" w:hAnsi="黑体" w:hint="eastAsia"/>
          <w:b/>
          <w:bCs/>
          <w:sz w:val="32"/>
          <w:szCs w:val="32"/>
        </w:rPr>
        <w:t>对训练准确率和收敛速度的影响</w:t>
      </w:r>
    </w:p>
    <w:p w14:paraId="063B295E" w14:textId="77777777" w:rsidR="005964F7" w:rsidRPr="002834E0" w:rsidRDefault="005964F7" w:rsidP="005964F7">
      <w:pPr>
        <w:rPr>
          <w:rFonts w:ascii="宋体" w:eastAsia="宋体" w:hAnsi="宋体" w:hint="eastAsia"/>
          <w:b/>
          <w:bCs/>
        </w:rPr>
      </w:pPr>
      <w:r w:rsidRPr="002834E0">
        <w:rPr>
          <w:rFonts w:ascii="宋体" w:eastAsia="宋体" w:hAnsi="宋体" w:hint="eastAsia"/>
          <w:b/>
          <w:bCs/>
        </w:rPr>
        <w:t>分析范围</w:t>
      </w:r>
    </w:p>
    <w:p w14:paraId="26AE9C58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来源：combined_training_log.csv 的历史记录（学习率、优化器、批次大小、骨干网络、数据增强、早停、类不均衡等），以及每轮记录的 best_val_acc（最佳准确率）、epoch_to_threshold（收敛速度）。</w:t>
      </w:r>
    </w:p>
    <w:p w14:paraId="13B0A15B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指标：最终验证准确率 best_val_acc、收敛速度 epoch_to_threshold（首次达到 target_acc=0.48 的轮次）、训练/验证曲线稳定性。</w:t>
      </w:r>
    </w:p>
    <w:p w14:paraId="7A2ADB2C" w14:textId="77777777" w:rsidR="005964F7" w:rsidRPr="005964F7" w:rsidRDefault="005964F7" w:rsidP="005964F7">
      <w:pPr>
        <w:rPr>
          <w:rFonts w:ascii="宋体" w:eastAsia="宋体" w:hAnsi="宋体" w:hint="eastAsia"/>
        </w:rPr>
      </w:pPr>
    </w:p>
    <w:p w14:paraId="59273340" w14:textId="77777777" w:rsidR="005964F7" w:rsidRPr="002834E0" w:rsidRDefault="005964F7" w:rsidP="005964F7">
      <w:pPr>
        <w:rPr>
          <w:rFonts w:ascii="宋体" w:eastAsia="宋体" w:hAnsi="宋体" w:hint="eastAsia"/>
          <w:b/>
          <w:bCs/>
        </w:rPr>
      </w:pPr>
      <w:r w:rsidRPr="002834E0">
        <w:rPr>
          <w:rFonts w:ascii="宋体" w:eastAsia="宋体" w:hAnsi="宋体" w:hint="eastAsia"/>
          <w:b/>
          <w:bCs/>
        </w:rPr>
        <w:t>关键结论</w:t>
      </w:r>
    </w:p>
    <w:p w14:paraId="4FE5F94A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学习率敏感性（Adam）</w:t>
      </w:r>
    </w:p>
    <w:p w14:paraId="449959F5" w14:textId="0D1B4204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lr=1e-4：best_val_acc≈0.638，epoch_to_threshold=1，准确率与收敛速度最佳。</w:t>
      </w:r>
    </w:p>
    <w:p w14:paraId="4A1CF02F" w14:textId="3DC651ED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</w:t>
      </w:r>
      <w:r w:rsidR="002834E0">
        <w:rPr>
          <w:rFonts w:ascii="宋体" w:eastAsia="宋体" w:hAnsi="宋体" w:hint="eastAsia"/>
        </w:rPr>
        <w:t xml:space="preserve"> </w:t>
      </w:r>
      <w:r w:rsidRPr="005964F7">
        <w:rPr>
          <w:rFonts w:ascii="宋体" w:eastAsia="宋体" w:hAnsi="宋体" w:hint="eastAsia"/>
        </w:rPr>
        <w:t>lr=5e-4：best_val_acc≈0.578，epoch_to_threshold=3，收敛较快且稳定。</w:t>
      </w:r>
    </w:p>
    <w:p w14:paraId="53370F4B" w14:textId="7C41B940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lr=1e-3（基准）：best_val_acc≈0.508，epoch_to_threshold=9，性能中等，需更长时间达到阈值。</w:t>
      </w:r>
    </w:p>
    <w:p w14:paraId="02529062" w14:textId="006CC962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lr=0.005/0.01：best_val_acc≈0.14/0.12，明显过大，训练不稳定且泛化差。</w:t>
      </w:r>
    </w:p>
    <w:p w14:paraId="3479B4CD" w14:textId="68767543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结论：在当前数据与训练轮次下，较小学习率（1e-4/5e-4）显著提升准确率并加快收敛；过大学习率导致性能崩溃。</w:t>
      </w:r>
    </w:p>
    <w:p w14:paraId="3C19F4F7" w14:textId="2031BA09" w:rsidR="005964F7" w:rsidRPr="005964F7" w:rsidRDefault="001C7DC5" w:rsidP="005964F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543CCA9C" wp14:editId="0879671D">
            <wp:extent cx="5271770" cy="2878455"/>
            <wp:effectExtent l="0" t="0" r="5080" b="0"/>
            <wp:docPr id="136766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8611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优化器对比（resnet18, lr=0.001, bs=32, ep=15）</w:t>
      </w:r>
    </w:p>
    <w:p w14:paraId="493F07F3" w14:textId="747A274A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SGD：best_val_acc≈0.599，epoch_to_threshold=3，在同超参下优于 Adam/AdamW，收敛更快。</w:t>
      </w:r>
    </w:p>
    <w:p w14:paraId="1220E3F3" w14:textId="0D423BCB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AdamW：best_val_acc≈0.530，epoch_to_threshold=11，后期提升但不如 SGD。</w:t>
      </w:r>
    </w:p>
    <w:p w14:paraId="12D59F9F" w14:textId="40FCA29A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RMSprop：best_val_acc≈0.155，表现较弱。</w:t>
      </w:r>
    </w:p>
    <w:p w14:paraId="28594F09" w14:textId="36F6CF34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结论：在此任务上，SGD（含动量）优于 Adam/AdamW；RMSprop不适合当前配置。</w:t>
      </w:r>
    </w:p>
    <w:p w14:paraId="0539CF8F" w14:textId="55C349CD" w:rsidR="005964F7" w:rsidRPr="005964F7" w:rsidRDefault="001C7DC5" w:rsidP="005964F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3649B68B" wp14:editId="70870FE3">
            <wp:extent cx="5271770" cy="2878455"/>
            <wp:effectExtent l="0" t="0" r="5080" b="0"/>
            <wp:docPr id="21023667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58C6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批次大小影响（Adam, lr=0.001）</w:t>
      </w:r>
    </w:p>
    <w:p w14:paraId="414663C5" w14:textId="3577CEE4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bs=16：best_val_acc≈0.431，整体较弱，曲线波动大。</w:t>
      </w:r>
    </w:p>
    <w:p w14:paraId="446E4D1D" w14:textId="5048C1DD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lastRenderedPageBreak/>
        <w:t xml:space="preserve">   bs=64：best_val_acc≈0.513，epoch_to_threshold=5，较基准有一定提升且更快达阈值。</w:t>
      </w:r>
    </w:p>
    <w:p w14:paraId="5691357D" w14:textId="12422E9A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结论：适度增大批次（64）在当前设置下更稳健，过小批次（16）泛化较差。</w:t>
      </w:r>
    </w:p>
    <w:p w14:paraId="1BBDE217" w14:textId="28E0C8B0" w:rsidR="005964F7" w:rsidRPr="005964F7" w:rsidRDefault="001C7DC5" w:rsidP="005964F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06E816DA" wp14:editId="24B28AE4">
            <wp:extent cx="4094922" cy="2235881"/>
            <wp:effectExtent l="0" t="0" r="1270" b="0"/>
            <wp:docPr id="2539660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876" cy="224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7527D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骨干网络层数影响（lr=0.001, bs=32, ep=15, augment=0）</w:t>
      </w:r>
    </w:p>
    <w:p w14:paraId="6E445FD9" w14:textId="10029254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mobilenet_v2：best_val_acc≈0.560，epoch_to_threshold=2，收敛快，轻量模型表现良好。</w:t>
      </w:r>
    </w:p>
    <w:p w14:paraId="501DEAE3" w14:textId="4DB465D3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resnet34：best_val_acc≈0.517，epoch_to_threshold=14，提升有限且收敛慢。</w:t>
      </w:r>
    </w:p>
    <w:p w14:paraId="26C8E567" w14:textId="1CB32A2B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resnet50：best_val_acc≈0.448，epoch_to_threshold=11，更深网络在当前数据与训练轮次下无优势。</w:t>
      </w:r>
    </w:p>
    <w:p w14:paraId="04155938" w14:textId="20657749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resnet18（调小学习率到1e-4）：best_val_acc≈0.638，epoch_to_threshold=1，超过上述骨干。</w:t>
      </w:r>
    </w:p>
    <w:p w14:paraId="420C60AE" w14:textId="6F9DDFD1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结论：深度更大的骨干不一定更好；调优超参（尤其学习率）比单纯加深网络更关键。轻量 mobilenet_v2 兼具速度与中等准确率。</w:t>
      </w:r>
    </w:p>
    <w:p w14:paraId="6FE5DAE9" w14:textId="1B0864FC" w:rsidR="005964F7" w:rsidRPr="005964F7" w:rsidRDefault="001C7DC5" w:rsidP="005964F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38119692" wp14:editId="4FE52468">
            <wp:extent cx="5271770" cy="2878455"/>
            <wp:effectExtent l="0" t="0" r="5080" b="0"/>
            <wp:docPr id="6160931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0578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数据增强影响（resnet18, Adam, lr=0.001, bs=32, ep=15）</w:t>
      </w:r>
    </w:p>
    <w:p w14:paraId="483AAAEE" w14:textId="16A04CE4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augment=0：best_val_acc≈0.508，epoch_to_threshold=9。</w:t>
      </w:r>
    </w:p>
    <w:p w14:paraId="0DBC3A3D" w14:textId="1EB272F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augment=1：best_val_acc≈0.526，epoch_to_threshold=12。</w:t>
      </w:r>
    </w:p>
    <w:p w14:paraId="0912FE78" w14:textId="3EF120AF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结论：当前增强（翻转/旋转/颜色微扰）在此学习率下略有提升但收敛更慢，提升不稳定。建议与更优学习率、调度器联动或增强更强（随机裁剪/尺度/颜色扰动增强强度）。</w:t>
      </w:r>
    </w:p>
    <w:p w14:paraId="238F6A13" w14:textId="18E09562" w:rsidR="001C7DC5" w:rsidRPr="005964F7" w:rsidRDefault="00DB1B93" w:rsidP="005964F7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3B9889B4" wp14:editId="7DACC1F6">
            <wp:extent cx="5271770" cy="2878455"/>
            <wp:effectExtent l="0" t="0" r="5080" b="0"/>
            <wp:docPr id="7538499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F825B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冻结/解冻（freeze: head/partial/full）</w:t>
      </w:r>
    </w:p>
    <w:p w14:paraId="76489CE5" w14:textId="437FA0D5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机理：先仅训练分类头（head），或部分解冻高层（partial），可降低过拟合与训练抖动；全解冻（full）学习能力强但对超参更敏感。</w:t>
      </w:r>
    </w:p>
    <w:p w14:paraId="06EDDAB9" w14:textId="0153B407" w:rsidR="00DB1B93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lastRenderedPageBreak/>
        <w:t xml:space="preserve">   观察：在当前数据规模下，head/partial 通常带来更平滑的训练曲线，前期收敛速度更快；full 在调小学习率（如 1e-4）时达到更高的上限。</w:t>
      </w:r>
    </w:p>
    <w:p w14:paraId="2C760FE2" w14:textId="08215201" w:rsidR="00DB1B93" w:rsidRPr="005964F7" w:rsidRDefault="00DB1B93" w:rsidP="005964F7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4828CAC8" wp14:editId="71A5B8BB">
            <wp:extent cx="5271770" cy="2878455"/>
            <wp:effectExtent l="0" t="0" r="5080" b="0"/>
            <wp:docPr id="6884166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AA752" w14:textId="2CEAE3D6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- 类不均衡（class_weight=1 或 focal loss）</w:t>
      </w:r>
    </w:p>
    <w:p w14:paraId="5C01CF9A" w14:textId="32591A54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机理：类别权重提升少数类的损失贡献；FocalLoss 聚焦困难样本（gamma 控制力度），并可结合 alpha（类别权重）。</w:t>
      </w:r>
    </w:p>
    <w:p w14:paraId="11371F62" w14:textId="6C40C85D" w:rsidR="005964F7" w:rsidRDefault="005964F7" w:rsidP="005964F7">
      <w:pPr>
        <w:rPr>
          <w:rFonts w:ascii="宋体" w:eastAsia="宋体" w:hAnsi="宋体"/>
        </w:rPr>
      </w:pPr>
      <w:r w:rsidRPr="005964F7">
        <w:rPr>
          <w:rFonts w:ascii="宋体" w:eastAsia="宋体" w:hAnsi="宋体" w:hint="eastAsia"/>
        </w:rPr>
        <w:t xml:space="preserve">   观察：class_weight 对少数类召回有改善但整体准确率提升有限；FocalLoss 在不均衡更强或噪声较多时更有效，需谨慎设定 gamma（如 2.0）。</w:t>
      </w:r>
    </w:p>
    <w:p w14:paraId="5354D7BF" w14:textId="604CA086" w:rsidR="00DB1B93" w:rsidRPr="005964F7" w:rsidRDefault="00DB1B93" w:rsidP="005964F7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6916DB26" wp14:editId="523FB8EA">
            <wp:extent cx="5271770" cy="2878455"/>
            <wp:effectExtent l="0" t="0" r="5080" b="0"/>
            <wp:docPr id="16804724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B6F1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学习率调度器（scheduler: none/step/cosine/plateau）</w:t>
      </w:r>
    </w:p>
    <w:p w14:paraId="5E65E1D6" w14:textId="2328804B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机理：StepLR 逐步衰减、CosineAnnealing 后期缓降、Plateau 监控指标停滞自</w:t>
      </w:r>
      <w:r w:rsidRPr="005964F7">
        <w:rPr>
          <w:rFonts w:ascii="宋体" w:eastAsia="宋体" w:hAnsi="宋体" w:hint="eastAsia"/>
        </w:rPr>
        <w:lastRenderedPageBreak/>
        <w:t>适应降 LR。可改善后期泛化与稳定性。</w:t>
      </w:r>
    </w:p>
    <w:p w14:paraId="0595C7FB" w14:textId="27DDAC71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观察：与较小学习率（1e-4/5e-4）结合时，Cosine/Step 能在后期继续提升；Plateau 对噪声敏感需合适 patience。</w:t>
      </w:r>
    </w:p>
    <w:p w14:paraId="6E2DD418" w14:textId="77777777" w:rsidR="00DB1B93" w:rsidRDefault="005964F7" w:rsidP="005964F7">
      <w:pPr>
        <w:rPr>
          <w:rFonts w:ascii="宋体" w:eastAsia="宋体" w:hAnsi="宋体"/>
        </w:rPr>
      </w:pPr>
      <w:r w:rsidRPr="005964F7">
        <w:rPr>
          <w:rFonts w:ascii="宋体" w:eastAsia="宋体" w:hAnsi="宋体" w:hint="eastAsia"/>
        </w:rPr>
        <w:t xml:space="preserve">  </w:t>
      </w:r>
    </w:p>
    <w:p w14:paraId="63363B0C" w14:textId="133B8A1A" w:rsidR="005964F7" w:rsidRDefault="00DB1B93" w:rsidP="005964F7">
      <w:pPr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03F4C1B4" wp14:editId="64B36BE9">
            <wp:extent cx="5271770" cy="2878455"/>
            <wp:effectExtent l="0" t="0" r="5080" b="0"/>
            <wp:docPr id="17605566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3378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早停（early_stop）</w:t>
      </w:r>
    </w:p>
    <w:p w14:paraId="14B762F4" w14:textId="453FC283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机理：监控验证指标（当前用 `val_acc`），若在设定轮次内无显著提升则停止，保留最优权重。</w:t>
      </w:r>
    </w:p>
    <w:p w14:paraId="5A5BF4BE" w14:textId="374ED231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观察：在基准超参下可减少 2–5 个无效轮次，最佳准确率不受影响或略有提升（避免过拟合后期波动）。</w:t>
      </w:r>
    </w:p>
    <w:p w14:paraId="0065036A" w14:textId="75ACA92D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</w:t>
      </w:r>
      <w:r w:rsidR="00DB1B93"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71FFB998" wp14:editId="420C15F7">
            <wp:extent cx="5271770" cy="2878455"/>
            <wp:effectExtent l="0" t="0" r="5080" b="0"/>
            <wp:docPr id="155920994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09F6C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weight_decay（L2 正则）</w:t>
      </w:r>
    </w:p>
    <w:p w14:paraId="5030C8A1" w14:textId="1FBFB25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 机理：抑制参数过大，提升泛化；对 AdamW/SGD 均有效。</w:t>
      </w:r>
    </w:p>
    <w:p w14:paraId="7A8D9AE8" w14:textId="4EFAB9F9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</w:t>
      </w:r>
      <w:r w:rsidR="002834E0">
        <w:rPr>
          <w:rFonts w:ascii="宋体" w:eastAsia="宋体" w:hAnsi="宋体" w:hint="eastAsia"/>
        </w:rPr>
        <w:t xml:space="preserve"> </w:t>
      </w:r>
      <w:r w:rsidRPr="005964F7">
        <w:rPr>
          <w:rFonts w:ascii="宋体" w:eastAsia="宋体" w:hAnsi="宋体" w:hint="eastAsia"/>
        </w:rPr>
        <w:t>观察：适度的 `weight_decay=1e-4/5e-4` 可减少过拟合，提高稳定性；过大则学习受限、准确率下降。</w:t>
      </w:r>
    </w:p>
    <w:p w14:paraId="718D029D" w14:textId="76B72A64" w:rsidR="00DB1B93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</w:t>
      </w:r>
      <w:r w:rsidR="00DB1B93">
        <w:rPr>
          <w:rFonts w:ascii="宋体" w:eastAsia="宋体" w:hAnsi="宋体" w:hint="eastAsia"/>
          <w:noProof/>
        </w:rPr>
        <w:drawing>
          <wp:inline distT="0" distB="0" distL="0" distR="0" wp14:anchorId="01888217" wp14:editId="265C67EF">
            <wp:extent cx="5271770" cy="2878455"/>
            <wp:effectExtent l="0" t="0" r="5080" b="0"/>
            <wp:docPr id="199267747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8C1A2" w14:textId="6FE9E459" w:rsidR="005964F7" w:rsidRPr="002834E0" w:rsidRDefault="002834E0" w:rsidP="005964F7">
      <w:pPr>
        <w:rPr>
          <w:rFonts w:ascii="宋体" w:eastAsia="宋体" w:hAnsi="宋体" w:hint="eastAsia"/>
          <w:b/>
          <w:bCs/>
        </w:rPr>
      </w:pPr>
      <w:r w:rsidRPr="002834E0">
        <w:rPr>
          <w:rFonts w:ascii="宋体" w:eastAsia="宋体" w:hAnsi="宋体" w:hint="eastAsia"/>
          <w:b/>
          <w:bCs/>
        </w:rPr>
        <w:t>总结</w:t>
      </w:r>
    </w:p>
    <w:p w14:paraId="6ACAAA86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学习率主导性能： Adam lr=1e-4/5e-4 显著提升 best_val_acc 并更快达到阈值； lr=1e-3 为中性基准；过大 lr 导致性能崩溃。</w:t>
      </w:r>
    </w:p>
    <w:p w14:paraId="7BFCCDD1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- 优化器选择影响收敛：在相同超参下 SGD 收敛更快且准确率更高， AdamW 次之， </w:t>
      </w:r>
      <w:r w:rsidRPr="005964F7">
        <w:rPr>
          <w:rFonts w:ascii="宋体" w:eastAsia="宋体" w:hAnsi="宋体" w:hint="eastAsia"/>
        </w:rPr>
        <w:lastRenderedPageBreak/>
        <w:t>RMSprop 较弱。</w:t>
      </w:r>
    </w:p>
    <w:p w14:paraId="7AC969CA" w14:textId="33AAC6DA" w:rsidR="005964F7" w:rsidRPr="005964F7" w:rsidRDefault="002834E0" w:rsidP="005964F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-</w:t>
      </w:r>
      <w:r w:rsidR="005964F7" w:rsidRPr="005964F7">
        <w:rPr>
          <w:rFonts w:ascii="宋体" w:eastAsia="宋体" w:hAnsi="宋体" w:hint="eastAsia"/>
        </w:rPr>
        <w:t>骨干与深度</w:t>
      </w:r>
      <w:r>
        <w:rPr>
          <w:rFonts w:ascii="宋体" w:eastAsia="宋体" w:hAnsi="宋体" w:hint="eastAsia"/>
        </w:rPr>
        <w:t>：</w:t>
      </w:r>
      <w:r w:rsidR="005964F7" w:rsidRPr="005964F7">
        <w:rPr>
          <w:rFonts w:ascii="宋体" w:eastAsia="宋体" w:hAnsi="宋体" w:hint="eastAsia"/>
        </w:rPr>
        <w:t>深度不等同于更好：在当前数据与轮次下， resnet18 调优学习率后优于 resnet34/50 ； mobilenet_v2 收敛快、准确率中等。</w:t>
      </w:r>
    </w:p>
    <w:p w14:paraId="5585C7E6" w14:textId="16C49979" w:rsidR="005964F7" w:rsidRPr="005964F7" w:rsidRDefault="002834E0" w:rsidP="005964F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-</w:t>
      </w:r>
      <w:r w:rsidR="005964F7" w:rsidRPr="005964F7">
        <w:rPr>
          <w:rFonts w:ascii="宋体" w:eastAsia="宋体" w:hAnsi="宋体" w:hint="eastAsia"/>
        </w:rPr>
        <w:t>批次</w:t>
      </w:r>
      <w:r>
        <w:rPr>
          <w:rFonts w:ascii="宋体" w:eastAsia="宋体" w:hAnsi="宋体" w:hint="eastAsia"/>
        </w:rPr>
        <w:t>：</w:t>
      </w:r>
      <w:r w:rsidR="005964F7" w:rsidRPr="005964F7">
        <w:rPr>
          <w:rFonts w:ascii="宋体" w:eastAsia="宋体" w:hAnsi="宋体" w:hint="eastAsia"/>
        </w:rPr>
        <w:t>批次增大至 bs=64 有稳定性与速度收益；过小批次泛化较差</w:t>
      </w:r>
      <w:r>
        <w:rPr>
          <w:rFonts w:ascii="宋体" w:eastAsia="宋体" w:hAnsi="宋体" w:hint="eastAsia"/>
        </w:rPr>
        <w:t>；</w:t>
      </w:r>
    </w:p>
    <w:p w14:paraId="0852AA69" w14:textId="1E63794A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</w:t>
      </w:r>
      <w:r w:rsidR="002834E0">
        <w:rPr>
          <w:rFonts w:ascii="宋体" w:eastAsia="宋体" w:hAnsi="宋体" w:hint="eastAsia"/>
        </w:rPr>
        <w:t>数据</w:t>
      </w:r>
      <w:r w:rsidRPr="005964F7">
        <w:rPr>
          <w:rFonts w:ascii="宋体" w:eastAsia="宋体" w:hAnsi="宋体" w:hint="eastAsia"/>
        </w:rPr>
        <w:t>增强（翻转/旋转/颜色微扰）在 lr=1e-3 下提升有限且收敛更慢；需与更优学习率/调度器联动或强化增强强度。</w:t>
      </w:r>
    </w:p>
    <w:p w14:paraId="11F242BB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冻结/解冻： head/partial 前期更稳与更快； full 在低学习率下上限更高。两阶段微调更优。</w:t>
      </w:r>
    </w:p>
    <w:p w14:paraId="15F6C77E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类不均衡： class_weight 提升少数类召回； FocalLoss 在不均衡更强或噪声多时更有效，需要合理设置 gamma 。</w:t>
      </w:r>
    </w:p>
    <w:p w14:paraId="374FF228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调度器： Step/Cosine 能在后期继续提升泛化； Plateau 需合适耐心参数。</w:t>
      </w:r>
    </w:p>
    <w:p w14:paraId="1109CA04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早停：在基准超参下节省2–5轮无效训练，维持或略提最佳准确率。</w:t>
      </w:r>
    </w:p>
    <w:p w14:paraId="3F97BAFE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weight_decay ： 1e-4/5e-4 常带来更稳定训练与更好的泛化；过大限制学习。</w:t>
      </w:r>
    </w:p>
    <w:p w14:paraId="43ED3423" w14:textId="77777777" w:rsidR="005964F7" w:rsidRPr="00DB1B93" w:rsidRDefault="005964F7" w:rsidP="005964F7">
      <w:pPr>
        <w:rPr>
          <w:rFonts w:ascii="宋体" w:eastAsia="宋体" w:hAnsi="宋体" w:hint="eastAsia"/>
          <w:b/>
          <w:bCs/>
        </w:rPr>
      </w:pPr>
      <w:r w:rsidRPr="00DB1B93">
        <w:rPr>
          <w:rFonts w:ascii="宋体" w:eastAsia="宋体" w:hAnsi="宋体" w:hint="eastAsia"/>
          <w:b/>
          <w:bCs/>
        </w:rPr>
        <w:t>最佳策略与提升幅度</w:t>
      </w:r>
    </w:p>
    <w:p w14:paraId="6B6E5CA7" w14:textId="77777777" w:rsidR="00DB1B93" w:rsidRDefault="00DB1B93" w:rsidP="005964F7">
      <w:pPr>
        <w:rPr>
          <w:rFonts w:ascii="宋体" w:eastAsia="宋体" w:hAnsi="宋体"/>
        </w:rPr>
      </w:pPr>
      <w:r w:rsidRPr="00DB1B93">
        <w:rPr>
          <w:rFonts w:ascii="宋体" w:eastAsia="宋体" w:hAnsi="宋体" w:hint="eastAsia"/>
        </w:rPr>
        <w:t>--backbone resnet18 --optimizer adam --lr 0.0001 --batch_size 64 --epochs 20 --augment 1 --scheduler cosine --early_stop 1 --patience 5 --min_delta 0.0 --weight_decay 0.0 --freeze partial --loss focal --class_weight 1 --target_acc 0.48 --pretrained 1</w:t>
      </w:r>
    </w:p>
    <w:p w14:paraId="5D38DD4B" w14:textId="3BD4BD49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Best Accuracy（策略均值±标准差）</w:t>
      </w:r>
    </w:p>
    <w:p w14:paraId="698E7B35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- Best Val Acc: 0.608±0.013</w:t>
      </w:r>
    </w:p>
    <w:p w14:paraId="1A198EDA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- Epoch to Threshold: 2.00±0.00</w:t>
      </w:r>
    </w:p>
    <w:p w14:paraId="6189F891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Baseline（均值）</w:t>
      </w:r>
    </w:p>
    <w:p w14:paraId="0511B56F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- Acc: 0.516</w:t>
      </w:r>
    </w:p>
    <w:p w14:paraId="136A263D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- Threshold: 8.38</w:t>
      </w:r>
    </w:p>
    <w:p w14:paraId="6A49AD80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>- 提升幅度</w:t>
      </w:r>
    </w:p>
    <w:p w14:paraId="2792024F" w14:textId="77777777" w:rsidR="005964F7" w:rsidRPr="005964F7" w:rsidRDefault="005964F7" w:rsidP="005964F7">
      <w:pPr>
        <w:rPr>
          <w:rFonts w:ascii="宋体" w:eastAsia="宋体" w:hAnsi="宋体" w:hint="eastAsia"/>
        </w:rPr>
      </w:pPr>
      <w:r w:rsidRPr="005964F7">
        <w:rPr>
          <w:rFonts w:ascii="宋体" w:eastAsia="宋体" w:hAnsi="宋体" w:hint="eastAsia"/>
        </w:rPr>
        <w:t xml:space="preserve">  - 准确率提升：+0.092（17.9%）</w:t>
      </w:r>
    </w:p>
    <w:p w14:paraId="48BB282C" w14:textId="1C8BF5E3" w:rsidR="005964F7" w:rsidRDefault="005964F7" w:rsidP="005964F7">
      <w:pPr>
        <w:rPr>
          <w:rFonts w:ascii="宋体" w:eastAsia="宋体" w:hAnsi="宋体"/>
        </w:rPr>
      </w:pPr>
      <w:r w:rsidRPr="005964F7">
        <w:rPr>
          <w:rFonts w:ascii="宋体" w:eastAsia="宋体" w:hAnsi="宋体" w:hint="eastAsia"/>
        </w:rPr>
        <w:t xml:space="preserve">  - 收敛速度提升：-6.38 个 epoch（76.1% 更快）</w:t>
      </w:r>
    </w:p>
    <w:p w14:paraId="777E9486" w14:textId="2036B183" w:rsidR="00DB1B93" w:rsidRDefault="00DB1B93" w:rsidP="005964F7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20DC94DF" wp14:editId="6B152C96">
            <wp:extent cx="5263515" cy="2926080"/>
            <wp:effectExtent l="0" t="0" r="0" b="7620"/>
            <wp:docPr id="213748567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1F383" w14:textId="1AEDFBB4" w:rsidR="00DB1B93" w:rsidRDefault="00DB1B93" w:rsidP="005964F7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四、</w:t>
      </w:r>
      <w:r w:rsidR="000967E6">
        <w:rPr>
          <w:rFonts w:ascii="黑体" w:eastAsia="黑体" w:hAnsi="黑体" w:hint="eastAsia"/>
          <w:b/>
          <w:bCs/>
          <w:sz w:val="32"/>
          <w:szCs w:val="32"/>
        </w:rPr>
        <w:t>基于</w:t>
      </w:r>
      <w:r w:rsidRPr="00DB1B93">
        <w:rPr>
          <w:rFonts w:ascii="黑体" w:eastAsia="黑体" w:hAnsi="黑体" w:hint="eastAsia"/>
          <w:b/>
          <w:bCs/>
          <w:sz w:val="32"/>
          <w:szCs w:val="32"/>
        </w:rPr>
        <w:t>典型</w:t>
      </w:r>
      <w:r w:rsidR="00902E7D">
        <w:rPr>
          <w:rFonts w:ascii="黑体" w:eastAsia="黑体" w:hAnsi="黑体" w:hint="eastAsia"/>
          <w:b/>
          <w:bCs/>
          <w:sz w:val="32"/>
          <w:szCs w:val="32"/>
        </w:rPr>
        <w:t>失败</w:t>
      </w:r>
      <w:r w:rsidRPr="00DB1B93">
        <w:rPr>
          <w:rFonts w:ascii="黑体" w:eastAsia="黑体" w:hAnsi="黑体" w:hint="eastAsia"/>
          <w:b/>
          <w:bCs/>
          <w:sz w:val="32"/>
          <w:szCs w:val="32"/>
        </w:rPr>
        <w:t>样例</w:t>
      </w:r>
      <w:r w:rsidR="000967E6">
        <w:rPr>
          <w:rFonts w:ascii="黑体" w:eastAsia="黑体" w:hAnsi="黑体" w:hint="eastAsia"/>
          <w:b/>
          <w:bCs/>
          <w:sz w:val="32"/>
          <w:szCs w:val="32"/>
        </w:rPr>
        <w:t>的混淆矩阵</w:t>
      </w:r>
      <w:r w:rsidRPr="00DB1B93">
        <w:rPr>
          <w:rFonts w:ascii="黑体" w:eastAsia="黑体" w:hAnsi="黑体" w:hint="eastAsia"/>
          <w:b/>
          <w:bCs/>
          <w:sz w:val="32"/>
          <w:szCs w:val="32"/>
        </w:rPr>
        <w:t>分析</w:t>
      </w:r>
      <w:r w:rsidR="00902E7D">
        <w:rPr>
          <w:rFonts w:ascii="黑体" w:eastAsia="黑体" w:hAnsi="黑体" w:hint="eastAsia"/>
          <w:b/>
          <w:bCs/>
          <w:noProof/>
          <w:sz w:val="32"/>
          <w:szCs w:val="32"/>
        </w:rPr>
        <w:drawing>
          <wp:inline distT="0" distB="0" distL="0" distR="0" wp14:anchorId="7BECCD80" wp14:editId="259EC227">
            <wp:extent cx="5247861" cy="4598289"/>
            <wp:effectExtent l="0" t="0" r="0" b="0"/>
            <wp:docPr id="17854828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484" cy="461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EA355" w14:textId="39A3074C" w:rsidR="009F480D" w:rsidRDefault="009F480D" w:rsidP="005964F7">
      <w:pPr>
        <w:rPr>
          <w:rFonts w:ascii="宋体" w:eastAsia="宋体" w:hAnsi="宋体"/>
          <w:szCs w:val="22"/>
        </w:rPr>
      </w:pPr>
      <w:r w:rsidRPr="009F480D">
        <w:rPr>
          <w:rFonts w:ascii="宋体" w:eastAsia="宋体" w:hAnsi="宋体" w:hint="eastAsia"/>
          <w:szCs w:val="22"/>
        </w:rPr>
        <w:t>选取</w:t>
      </w:r>
      <w:r w:rsidRPr="009F480D">
        <w:rPr>
          <w:rFonts w:ascii="宋体" w:eastAsia="宋体" w:hAnsi="宋体"/>
          <w:szCs w:val="22"/>
        </w:rPr>
        <w:t>性能最佳模型的混淆矩阵</w:t>
      </w:r>
      <w:r>
        <w:rPr>
          <w:rFonts w:ascii="宋体" w:eastAsia="宋体" w:hAnsi="宋体" w:hint="eastAsia"/>
          <w:szCs w:val="22"/>
        </w:rPr>
        <w:t>（上文提到的最佳策略，</w:t>
      </w:r>
      <w:r w:rsidRPr="00DB1B93">
        <w:rPr>
          <w:rFonts w:ascii="宋体" w:eastAsia="宋体" w:hAnsi="宋体" w:hint="eastAsia"/>
        </w:rPr>
        <w:t>backboneresnet18</w:t>
      </w:r>
      <w:r>
        <w:rPr>
          <w:rFonts w:ascii="宋体" w:eastAsia="宋体" w:hAnsi="宋体" w:hint="eastAsia"/>
        </w:rPr>
        <w:t>_</w:t>
      </w:r>
      <w:r w:rsidRPr="00DB1B93">
        <w:rPr>
          <w:rFonts w:ascii="宋体" w:eastAsia="宋体" w:hAnsi="宋体" w:hint="eastAsia"/>
        </w:rPr>
        <w:t>optimizer adam</w:t>
      </w:r>
      <w:r>
        <w:rPr>
          <w:rFonts w:ascii="宋体" w:eastAsia="宋体" w:hAnsi="宋体" w:hint="eastAsia"/>
        </w:rPr>
        <w:t>_</w:t>
      </w:r>
      <w:r w:rsidRPr="00DB1B93">
        <w:rPr>
          <w:rFonts w:ascii="宋体" w:eastAsia="宋体" w:hAnsi="宋体" w:hint="eastAsia"/>
        </w:rPr>
        <w:t>lr0.0001</w:t>
      </w:r>
      <w:r>
        <w:rPr>
          <w:rFonts w:ascii="宋体" w:eastAsia="宋体" w:hAnsi="宋体" w:hint="eastAsia"/>
        </w:rPr>
        <w:t>_</w:t>
      </w:r>
      <w:r w:rsidRPr="00DB1B93">
        <w:rPr>
          <w:rFonts w:ascii="宋体" w:eastAsia="宋体" w:hAnsi="宋体" w:hint="eastAsia"/>
        </w:rPr>
        <w:t>batchsiz</w:t>
      </w:r>
      <w:r>
        <w:rPr>
          <w:rFonts w:ascii="宋体" w:eastAsia="宋体" w:hAnsi="宋体" w:hint="eastAsia"/>
        </w:rPr>
        <w:t>e</w:t>
      </w:r>
      <w:r w:rsidRPr="00DB1B93">
        <w:rPr>
          <w:rFonts w:ascii="宋体" w:eastAsia="宋体" w:hAnsi="宋体" w:hint="eastAsia"/>
        </w:rPr>
        <w:t>64</w:t>
      </w:r>
      <w:r>
        <w:rPr>
          <w:rFonts w:ascii="宋体" w:eastAsia="宋体" w:hAnsi="宋体"/>
        </w:rPr>
        <w:t>……</w:t>
      </w:r>
      <w:r>
        <w:rPr>
          <w:rFonts w:ascii="宋体" w:eastAsia="宋体" w:hAnsi="宋体" w:hint="eastAsia"/>
          <w:szCs w:val="22"/>
        </w:rPr>
        <w:t>）</w:t>
      </w:r>
      <w:r w:rsidR="000E7F6B">
        <w:rPr>
          <w:rFonts w:ascii="宋体" w:eastAsia="宋体" w:hAnsi="宋体" w:hint="eastAsia"/>
          <w:szCs w:val="22"/>
        </w:rPr>
        <w:t>对其中识别准确率和召回率低者</w:t>
      </w:r>
      <w:r w:rsidR="00902E7D">
        <w:rPr>
          <w:rFonts w:ascii="宋体" w:eastAsia="宋体" w:hAnsi="宋体" w:hint="eastAsia"/>
          <w:szCs w:val="22"/>
        </w:rPr>
        <w:t>分析如下：</w:t>
      </w:r>
    </w:p>
    <w:p w14:paraId="38713DFC" w14:textId="00A555A2" w:rsidR="00902E7D" w:rsidRPr="00902E7D" w:rsidRDefault="00902E7D" w:rsidP="00902E7D">
      <w:pPr>
        <w:rPr>
          <w:rFonts w:ascii="宋体" w:eastAsia="宋体" w:hAnsi="宋体" w:hint="eastAsia"/>
          <w:b/>
          <w:bCs/>
          <w:szCs w:val="22"/>
        </w:rPr>
      </w:pPr>
      <w:r w:rsidRPr="00902E7D">
        <w:rPr>
          <w:rFonts w:ascii="宋体" w:eastAsia="宋体" w:hAnsi="宋体" w:hint="eastAsia"/>
          <w:b/>
          <w:bCs/>
          <w:szCs w:val="22"/>
        </w:rPr>
        <w:lastRenderedPageBreak/>
        <w:t>混淆矩阵要点</w:t>
      </w:r>
    </w:p>
    <w:p w14:paraId="6B63D166" w14:textId="77777777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>- 总体验证准确率约为 0.625；热力图中对角线强度不均，部分类别间存在显著的非对角聚集。</w:t>
      </w:r>
    </w:p>
    <w:p w14:paraId="6F6522A0" w14:textId="61D2CFF0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>- 易混对（括号内为出现次数与示例置信度范围）：</w:t>
      </w:r>
    </w:p>
    <w:p w14:paraId="15EE359C" w14:textId="71F4806D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leaf blight of corn → Corn Gray leaf spot （6次，置信度约 0.54–0.85）</w:t>
      </w:r>
    </w:p>
    <w:p w14:paraId="6E8B6149" w14:textId="4BEFBDF9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tomato leaf bacterial spot → Tomato Septoria leaf spot （5次，置信度约 0.32–0.64）</w:t>
      </w:r>
    </w:p>
    <w:p w14:paraId="74200F86" w14:textId="4757D458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bell pepper leaf spot → tomato leaf bacterial spot （3次，置信度约 0.26–0.34）</w:t>
      </w:r>
    </w:p>
    <w:p w14:paraId="0D007800" w14:textId="0F7A1A79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cherry leaf → apple leaf （3次，置信度约 0.34–0.44）</w:t>
      </w:r>
    </w:p>
    <w:p w14:paraId="66085643" w14:textId="5A565A04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Apple Scab Leaf → apple rust leaf （2次，置信度约 0.28–0.65）</w:t>
      </w:r>
    </w:p>
    <w:p w14:paraId="4BB271EB" w14:textId="3DC81EEC" w:rsidR="00902E7D" w:rsidRDefault="00902E7D" w:rsidP="00902E7D">
      <w:pPr>
        <w:rPr>
          <w:rFonts w:ascii="宋体" w:eastAsia="宋体" w:hAnsi="宋体"/>
          <w:b/>
          <w:bCs/>
          <w:szCs w:val="22"/>
        </w:rPr>
      </w:pPr>
      <w:r w:rsidRPr="00902E7D">
        <w:rPr>
          <w:rFonts w:ascii="宋体" w:eastAsia="宋体" w:hAnsi="宋体" w:hint="eastAsia"/>
          <w:b/>
          <w:bCs/>
          <w:szCs w:val="22"/>
        </w:rPr>
        <w:t>易混类别分析</w:t>
      </w:r>
    </w:p>
    <w:p w14:paraId="44E03231" w14:textId="77777777" w:rsidR="00902E7D" w:rsidRPr="00902E7D" w:rsidRDefault="00902E7D" w:rsidP="00902E7D">
      <w:pPr>
        <w:rPr>
          <w:rFonts w:ascii="宋体" w:eastAsia="宋体" w:hAnsi="宋体" w:hint="eastAsia"/>
          <w:b/>
          <w:bCs/>
          <w:szCs w:val="22"/>
        </w:rPr>
      </w:pPr>
    </w:p>
    <w:p w14:paraId="1A312870" w14:textId="10B2ECD5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>- leaf blight of corn 与 Corn Gray leaf spot</w:t>
      </w:r>
    </w:p>
    <w:p w14:paraId="6AE90F7A" w14:textId="3B346B90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图像层面：两者都呈现沿叶脉排列的长条形坏死斑，中心灰白、边缘较深，纹理与空间分布高度相似。</w:t>
      </w:r>
    </w:p>
    <w:p w14:paraId="0A039D68" w14:textId="650F5864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数据因素：示例文件名中含“gray leaf spot”（如 corn-gray-leaf-spot-f4.jpg ）但位于“leaf blight of corn”文件夹，存在标签噪声或采集混淆，易引导模型错误学习类别边界。</w:t>
      </w:r>
    </w:p>
    <w:p w14:paraId="47BA496A" w14:textId="18BECF72" w:rsidR="00902E7D" w:rsidRDefault="00902E7D" w:rsidP="00902E7D">
      <w:pPr>
        <w:rPr>
          <w:rFonts w:ascii="宋体" w:eastAsia="宋体" w:hAnsi="宋体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模型输出：多例高置信度（&gt;0.75）错误，说明纹理特征与颜色对这两类的决策贡献过强且相似，当前分辨率与增强不足以分离细微差异。</w:t>
      </w:r>
    </w:p>
    <w:p w14:paraId="5BDA9FD4" w14:textId="77777777" w:rsidR="00902E7D" w:rsidRPr="00902E7D" w:rsidRDefault="00902E7D" w:rsidP="00902E7D">
      <w:pPr>
        <w:rPr>
          <w:rFonts w:ascii="宋体" w:eastAsia="宋体" w:hAnsi="宋体" w:hint="eastAsia"/>
          <w:szCs w:val="22"/>
        </w:rPr>
      </w:pPr>
    </w:p>
    <w:p w14:paraId="0AA30D99" w14:textId="7E49C5F0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>- tomato leaf bacterial spot 与 Tomato Septoria leaf spot</w:t>
      </w:r>
    </w:p>
    <w:p w14:paraId="2C4D6EF7" w14:textId="67F2520C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图像层面：两者多为圆形斑点，大小分布与色调相近；Septoria 常见浅色中心加褐色边缘，但低分辨率下难以稳定识别。</w:t>
      </w:r>
    </w:p>
    <w:p w14:paraId="31A6BF0A" w14:textId="564284CD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增强影响： ColorJitter 与随机旋转可能削弱颜色与位置先验，使斑点纹理主导、类别间边界被模糊。</w:t>
      </w:r>
    </w:p>
    <w:p w14:paraId="64FBBD25" w14:textId="50EDA2A2" w:rsidR="00902E7D" w:rsidRDefault="00902E7D" w:rsidP="00902E7D">
      <w:pPr>
        <w:rPr>
          <w:rFonts w:ascii="宋体" w:eastAsia="宋体" w:hAnsi="宋体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模型输出：置信度中等（0.32–0.64）；模型倾向把“斑点样”外观归入更广义的“斑点类”，导致系统性混淆。</w:t>
      </w:r>
    </w:p>
    <w:p w14:paraId="7DD45571" w14:textId="77777777" w:rsidR="00902E7D" w:rsidRPr="00902E7D" w:rsidRDefault="00902E7D" w:rsidP="00902E7D">
      <w:pPr>
        <w:rPr>
          <w:rFonts w:ascii="宋体" w:eastAsia="宋体" w:hAnsi="宋体" w:hint="eastAsia"/>
          <w:szCs w:val="22"/>
        </w:rPr>
      </w:pPr>
    </w:p>
    <w:p w14:paraId="556195E5" w14:textId="4BEAFF75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lastRenderedPageBreak/>
        <w:t>- bell pepper leaf spot → tomato leaf bacterial spot</w:t>
      </w:r>
    </w:p>
    <w:p w14:paraId="1BC043CA" w14:textId="11570D4A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图像层面：疾病形态相近，跨宿主的“斑点”纹理高度相似；若画面以病斑为主体，叶片物种特征（叶形、脉序）被削弱。</w:t>
      </w:r>
    </w:p>
    <w:p w14:paraId="39F56ECE" w14:textId="53A584EE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语义层面：标签同时编码“宿主+病害”，当病害纹理强于宿主特征时，模型会优先匹配病斑模式到更常见的番茄类。</w:t>
      </w:r>
    </w:p>
    <w:p w14:paraId="17A8A72F" w14:textId="0FE98F62" w:rsidR="00902E7D" w:rsidRDefault="00902E7D" w:rsidP="00902E7D">
      <w:pPr>
        <w:rPr>
          <w:rFonts w:ascii="宋体" w:eastAsia="宋体" w:hAnsi="宋体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模型输出：低到中置信度错误（约 0.26–0.34），显示模型在跨物种的病斑特征上缺少更强的宿主辨识信号。</w:t>
      </w:r>
    </w:p>
    <w:p w14:paraId="3B9A521D" w14:textId="77777777" w:rsidR="00902E7D" w:rsidRPr="00902E7D" w:rsidRDefault="00902E7D" w:rsidP="00902E7D">
      <w:pPr>
        <w:rPr>
          <w:rFonts w:ascii="宋体" w:eastAsia="宋体" w:hAnsi="宋体" w:hint="eastAsia"/>
          <w:szCs w:val="22"/>
        </w:rPr>
      </w:pPr>
    </w:p>
    <w:p w14:paraId="12CD0EA5" w14:textId="5F1ED56E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>- cherry leaf → apple leaf （健康叶）</w:t>
      </w:r>
    </w:p>
    <w:p w14:paraId="5FB778B3" w14:textId="0E2E4BD1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图像层面：多为孤立叶片在白背景的拍摄，叶形与锯齿边、脉序在低分辨率和随机旋转条件下差别有限。</w:t>
      </w:r>
    </w:p>
    <w:p w14:paraId="1C9E640A" w14:textId="211F40A8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类别定义：健康叶的区分高度依赖细微形态差异；当前 224×224 输入与归一化可能削弱颜色与纹理细节。</w:t>
      </w:r>
    </w:p>
    <w:p w14:paraId="03709486" w14:textId="47003B8E" w:rsidR="00902E7D" w:rsidRDefault="00902E7D" w:rsidP="00902E7D">
      <w:pPr>
        <w:rPr>
          <w:rFonts w:ascii="宋体" w:eastAsia="宋体" w:hAnsi="宋体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模型输出：中等置信度（0.34–0.44）；说明特征空间中两者距离较近，数据量或多样性不足以拉开间隔。</w:t>
      </w:r>
    </w:p>
    <w:p w14:paraId="0AB9242A" w14:textId="77777777" w:rsidR="00902E7D" w:rsidRPr="00902E7D" w:rsidRDefault="00902E7D" w:rsidP="00902E7D">
      <w:pPr>
        <w:rPr>
          <w:rFonts w:ascii="宋体" w:eastAsia="宋体" w:hAnsi="宋体" w:hint="eastAsia"/>
          <w:szCs w:val="22"/>
        </w:rPr>
      </w:pPr>
    </w:p>
    <w:p w14:paraId="120E584A" w14:textId="35EBD726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>- Apple Scab Leaf → apple rust leaf</w:t>
      </w:r>
    </w:p>
    <w:p w14:paraId="4B5DD371" w14:textId="6EF99E36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图像层面：两者均为苹果叶真菌性病害，斑块与坏死纹理相似；锈病偏橙锈色，但在色彩抖动与光照变化下不稳定。</w:t>
      </w:r>
    </w:p>
    <w:p w14:paraId="6985779B" w14:textId="79375F78" w:rsidR="00902E7D" w:rsidRP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损失与冻结： focal + class_weight + partial freeze 组合提升难样本权重但也可能过度依赖斑块纹理； partial freeze 保留底层通用特征，限制了对色彩细差的适配。</w:t>
      </w:r>
    </w:p>
    <w:p w14:paraId="1F490F35" w14:textId="5C56877D" w:rsidR="00902E7D" w:rsidRDefault="00902E7D" w:rsidP="00902E7D">
      <w:pPr>
        <w:rPr>
          <w:rFonts w:ascii="宋体" w:eastAsia="宋体" w:hAnsi="宋体" w:hint="eastAsia"/>
          <w:szCs w:val="22"/>
        </w:rPr>
      </w:pPr>
      <w:r w:rsidRPr="00902E7D">
        <w:rPr>
          <w:rFonts w:ascii="宋体" w:eastAsia="宋体" w:hAnsi="宋体" w:hint="eastAsia"/>
          <w:szCs w:val="22"/>
        </w:rPr>
        <w:t xml:space="preserve">   模型输出：一例较高置信度（0.65）错误，提示颜色线索被弱化时纹理相似性主导决策。</w:t>
      </w:r>
    </w:p>
    <w:p w14:paraId="15EB96C9" w14:textId="039E72DF" w:rsidR="00DB1B93" w:rsidRDefault="009F480D" w:rsidP="005964F7">
      <w:pPr>
        <w:rPr>
          <w:rFonts w:ascii="黑体" w:eastAsia="黑体" w:hAnsi="黑体"/>
          <w:b/>
          <w:bCs/>
          <w:sz w:val="32"/>
          <w:szCs w:val="32"/>
        </w:rPr>
      </w:pPr>
      <w:r w:rsidRPr="009F480D">
        <w:rPr>
          <w:rFonts w:ascii="黑体" w:eastAsia="黑体" w:hAnsi="黑体" w:hint="eastAsia"/>
          <w:b/>
          <w:bCs/>
          <w:sz w:val="32"/>
          <w:szCs w:val="32"/>
        </w:rPr>
        <w:t>五、</w:t>
      </w:r>
      <w:r w:rsidR="000967E6">
        <w:rPr>
          <w:rFonts w:ascii="黑体" w:eastAsia="黑体" w:hAnsi="黑体" w:hint="eastAsia"/>
          <w:b/>
          <w:bCs/>
          <w:sz w:val="32"/>
          <w:szCs w:val="32"/>
        </w:rPr>
        <w:t>典型</w:t>
      </w:r>
      <w:r w:rsidR="000133D6">
        <w:rPr>
          <w:rFonts w:ascii="黑体" w:eastAsia="黑体" w:hAnsi="黑体" w:hint="eastAsia"/>
          <w:b/>
          <w:bCs/>
          <w:sz w:val="32"/>
          <w:szCs w:val="32"/>
        </w:rPr>
        <w:t>失败样例</w:t>
      </w:r>
      <w:r w:rsidRPr="009F480D">
        <w:rPr>
          <w:rFonts w:ascii="黑体" w:eastAsia="黑体" w:hAnsi="黑体" w:hint="eastAsia"/>
          <w:b/>
          <w:bCs/>
          <w:sz w:val="32"/>
          <w:szCs w:val="32"/>
        </w:rPr>
        <w:t>可视化</w:t>
      </w:r>
      <w:r w:rsidR="000133D6">
        <w:rPr>
          <w:rFonts w:ascii="黑体" w:eastAsia="黑体" w:hAnsi="黑体" w:hint="eastAsia"/>
          <w:b/>
          <w:bCs/>
          <w:sz w:val="32"/>
          <w:szCs w:val="32"/>
        </w:rPr>
        <w:t>分析</w:t>
      </w:r>
      <w:r w:rsidR="000967E6">
        <w:rPr>
          <w:rFonts w:ascii="黑体" w:eastAsia="黑体" w:hAnsi="黑体" w:hint="eastAsia"/>
          <w:b/>
          <w:bCs/>
          <w:sz w:val="32"/>
          <w:szCs w:val="32"/>
        </w:rPr>
        <w:t>——</w:t>
      </w:r>
      <w:r w:rsidR="000967E6" w:rsidRPr="000967E6">
        <w:rPr>
          <w:rFonts w:ascii="黑体" w:eastAsia="黑体" w:hAnsi="黑体" w:hint="eastAsia"/>
          <w:b/>
          <w:bCs/>
          <w:sz w:val="32"/>
          <w:szCs w:val="32"/>
        </w:rPr>
        <w:t>Grad-CAM与t-SNE 图</w:t>
      </w:r>
    </w:p>
    <w:p w14:paraId="7352A17D" w14:textId="5BCB62DA" w:rsidR="009530AF" w:rsidRDefault="009530AF" w:rsidP="009530AF">
      <w:pPr>
        <w:rPr>
          <w:rFonts w:ascii="宋体" w:eastAsia="宋体" w:hAnsi="宋体"/>
          <w:szCs w:val="22"/>
        </w:rPr>
      </w:pPr>
      <w:r>
        <w:rPr>
          <w:rFonts w:ascii="宋体" w:eastAsia="宋体" w:hAnsi="宋体" w:hint="eastAsia"/>
          <w:szCs w:val="22"/>
        </w:rPr>
        <w:t>仍然</w:t>
      </w:r>
      <w:r w:rsidRPr="009F480D">
        <w:rPr>
          <w:rFonts w:ascii="宋体" w:eastAsia="宋体" w:hAnsi="宋体" w:hint="eastAsia"/>
          <w:szCs w:val="22"/>
        </w:rPr>
        <w:t>选取</w:t>
      </w:r>
      <w:r w:rsidRPr="009F480D">
        <w:rPr>
          <w:rFonts w:ascii="宋体" w:eastAsia="宋体" w:hAnsi="宋体"/>
          <w:szCs w:val="22"/>
        </w:rPr>
        <w:t>性能最佳模型的混淆矩阵</w:t>
      </w:r>
      <w:r>
        <w:rPr>
          <w:rFonts w:ascii="宋体" w:eastAsia="宋体" w:hAnsi="宋体" w:hint="eastAsia"/>
          <w:szCs w:val="22"/>
        </w:rPr>
        <w:t>，</w:t>
      </w:r>
      <w:r>
        <w:rPr>
          <w:rFonts w:ascii="宋体" w:eastAsia="宋体" w:hAnsi="宋体" w:hint="eastAsia"/>
          <w:szCs w:val="22"/>
        </w:rPr>
        <w:t>对其中</w:t>
      </w:r>
      <w:r w:rsidRPr="009530AF">
        <w:rPr>
          <w:rFonts w:ascii="宋体" w:eastAsia="宋体" w:hAnsi="宋体" w:hint="eastAsia"/>
          <w:szCs w:val="22"/>
        </w:rPr>
        <w:t>Grad-CAM与t-SNE 图</w:t>
      </w:r>
      <w:r>
        <w:rPr>
          <w:rFonts w:ascii="宋体" w:eastAsia="宋体" w:hAnsi="宋体" w:hint="eastAsia"/>
          <w:szCs w:val="22"/>
        </w:rPr>
        <w:t>分析如下：</w:t>
      </w:r>
    </w:p>
    <w:p w14:paraId="070E33E6" w14:textId="5049CDAC" w:rsidR="009530AF" w:rsidRDefault="009530AF" w:rsidP="009530AF">
      <w:pPr>
        <w:rPr>
          <w:rFonts w:ascii="宋体" w:eastAsia="宋体" w:hAnsi="宋体"/>
          <w:b/>
          <w:bCs/>
          <w:szCs w:val="22"/>
        </w:rPr>
      </w:pPr>
      <w:r w:rsidRPr="009530AF">
        <w:rPr>
          <w:rFonts w:ascii="宋体" w:eastAsia="宋体" w:hAnsi="宋体" w:hint="eastAsia"/>
          <w:b/>
          <w:bCs/>
          <w:szCs w:val="22"/>
        </w:rPr>
        <w:t>Grad-CAM</w:t>
      </w:r>
    </w:p>
    <w:p w14:paraId="6FC23889" w14:textId="77777777" w:rsidR="009530AF" w:rsidRDefault="009530AF" w:rsidP="009530AF">
      <w:pPr>
        <w:rPr>
          <w:rFonts w:ascii="宋体" w:eastAsia="宋体" w:hAnsi="宋体"/>
          <w:b/>
          <w:bCs/>
          <w:szCs w:val="22"/>
        </w:rPr>
      </w:pPr>
    </w:p>
    <w:p w14:paraId="59A5179F" w14:textId="77777777" w:rsidR="009530AF" w:rsidRDefault="009530AF" w:rsidP="009530AF">
      <w:pPr>
        <w:rPr>
          <w:rFonts w:ascii="宋体" w:eastAsia="宋体" w:hAnsi="宋体" w:hint="eastAsia"/>
          <w:b/>
          <w:bCs/>
          <w:szCs w:val="22"/>
        </w:rPr>
      </w:pPr>
    </w:p>
    <w:p w14:paraId="0C0AFD5D" w14:textId="0972DFED" w:rsidR="009530AF" w:rsidRPr="001B4574" w:rsidRDefault="009530AF" w:rsidP="009530AF">
      <w:pPr>
        <w:rPr>
          <w:rFonts w:ascii="宋体" w:eastAsia="宋体" w:hAnsi="宋体"/>
          <w:szCs w:val="22"/>
        </w:rPr>
      </w:pPr>
      <w:r w:rsidRPr="001B4574">
        <w:rPr>
          <w:rFonts w:ascii="宋体" w:eastAsia="宋体" w:hAnsi="宋体" w:hint="eastAsia"/>
          <w:szCs w:val="22"/>
        </w:rPr>
        <w:lastRenderedPageBreak/>
        <w:t>leaf blight of corn → Corn Gray leaf spot ：热区沿叶脉的长条坏死斑集中，模型将“条带状灰斑+叶脉分布”作为主判据，忽略病斑边缘的细微差异，导致系统性误判。热力图与混淆矩阵一致，说明纹理主导而类别边界细节不足。</w:t>
      </w:r>
    </w:p>
    <w:p w14:paraId="3E0F71CD" w14:textId="0688D6AE" w:rsidR="009530AF" w:rsidRPr="001B4574" w:rsidRDefault="003E6DD7" w:rsidP="009530AF">
      <w:pPr>
        <w:rPr>
          <w:rFonts w:ascii="宋体" w:eastAsia="宋体" w:hAnsi="宋体"/>
          <w:szCs w:val="22"/>
        </w:rPr>
      </w:pPr>
      <w:r>
        <w:rPr>
          <w:rFonts w:ascii="宋体" w:eastAsia="宋体" w:hAnsi="宋体"/>
          <w:noProof/>
          <w:szCs w:val="22"/>
        </w:rPr>
        <w:drawing>
          <wp:inline distT="0" distB="0" distL="0" distR="0" wp14:anchorId="2D4ECA01" wp14:editId="515ADFD2">
            <wp:extent cx="3343989" cy="3331596"/>
            <wp:effectExtent l="0" t="0" r="8890" b="2540"/>
            <wp:docPr id="125882644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9" t="3074" r="10709" b="3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89" cy="333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2EDED" w14:textId="649D5B01" w:rsidR="009530AF" w:rsidRPr="001B4574" w:rsidRDefault="009530AF" w:rsidP="009530AF">
      <w:pPr>
        <w:rPr>
          <w:rFonts w:ascii="宋体" w:eastAsia="宋体" w:hAnsi="宋体"/>
          <w:szCs w:val="22"/>
        </w:rPr>
      </w:pPr>
      <w:r w:rsidRPr="001B4574">
        <w:rPr>
          <w:rFonts w:ascii="宋体" w:eastAsia="宋体" w:hAnsi="宋体" w:hint="eastAsia"/>
          <w:szCs w:val="22"/>
        </w:rPr>
        <w:t>tomato leaf bacterial spot → Tomato Septoria leaf spot ：热区集中在圆形斑点区域，颜色和边缘对比度在增强后不稳定，模型更多依赖斑点形状/密度而非斑点环带结构，从而偏向 Septoria。</w:t>
      </w:r>
    </w:p>
    <w:p w14:paraId="752AA480" w14:textId="1DE9D0AC" w:rsidR="001B4574" w:rsidRPr="001B4574" w:rsidRDefault="003E6DD7" w:rsidP="009530AF">
      <w:pPr>
        <w:rPr>
          <w:rFonts w:ascii="宋体" w:eastAsia="宋体" w:hAnsi="宋体" w:hint="eastAsia"/>
          <w:szCs w:val="22"/>
        </w:rPr>
      </w:pPr>
      <w:r>
        <w:rPr>
          <w:rFonts w:ascii="宋体" w:eastAsia="宋体" w:hAnsi="宋体"/>
          <w:noProof/>
          <w:szCs w:val="22"/>
        </w:rPr>
        <w:drawing>
          <wp:inline distT="0" distB="0" distL="0" distR="0" wp14:anchorId="19BA7335" wp14:editId="24A61A1B">
            <wp:extent cx="3577970" cy="3586355"/>
            <wp:effectExtent l="0" t="0" r="3810" b="0"/>
            <wp:docPr id="77544955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1" t="3063" r="10754" b="2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505" cy="36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7A893" w14:textId="6879CF72" w:rsidR="001B4574" w:rsidRDefault="009530AF" w:rsidP="005964F7">
      <w:pPr>
        <w:rPr>
          <w:rFonts w:ascii="宋体" w:eastAsia="宋体" w:hAnsi="宋体" w:hint="eastAsia"/>
          <w:b/>
          <w:bCs/>
          <w:szCs w:val="22"/>
        </w:rPr>
      </w:pPr>
      <w:r w:rsidRPr="009530AF">
        <w:rPr>
          <w:rFonts w:ascii="宋体" w:eastAsia="宋体" w:hAnsi="宋体" w:hint="eastAsia"/>
          <w:b/>
          <w:bCs/>
          <w:szCs w:val="22"/>
        </w:rPr>
        <w:lastRenderedPageBreak/>
        <w:t>t-SNE</w:t>
      </w:r>
    </w:p>
    <w:p w14:paraId="270E1B52" w14:textId="26496F21" w:rsidR="001B4574" w:rsidRDefault="009530AF" w:rsidP="005964F7">
      <w:pPr>
        <w:rPr>
          <w:rFonts w:ascii="宋体" w:eastAsia="宋体" w:hAnsi="宋体" w:hint="eastAsia"/>
          <w:szCs w:val="22"/>
        </w:rPr>
      </w:pPr>
      <w:r w:rsidRPr="001B4574">
        <w:rPr>
          <w:rFonts w:ascii="宋体" w:eastAsia="宋体" w:hAnsi="宋体" w:hint="eastAsia"/>
          <w:szCs w:val="22"/>
        </w:rPr>
        <w:t>图像展示各类在特征空间的分布</w:t>
      </w:r>
      <w:r w:rsidRPr="001B4574">
        <w:rPr>
          <w:rFonts w:ascii="宋体" w:eastAsia="宋体" w:hAnsi="宋体" w:hint="eastAsia"/>
          <w:szCs w:val="22"/>
        </w:rPr>
        <w:t>：</w:t>
      </w:r>
    </w:p>
    <w:p w14:paraId="0FA0FF07" w14:textId="6A3917C8" w:rsidR="001B4574" w:rsidRPr="001B4574" w:rsidRDefault="003E6DD7" w:rsidP="005964F7">
      <w:pPr>
        <w:rPr>
          <w:rFonts w:ascii="宋体" w:eastAsia="宋体" w:hAnsi="宋体" w:hint="eastAsia"/>
          <w:szCs w:val="22"/>
        </w:rPr>
      </w:pPr>
      <w:r>
        <w:rPr>
          <w:rFonts w:ascii="宋体" w:eastAsia="宋体" w:hAnsi="宋体" w:hint="eastAsia"/>
          <w:noProof/>
          <w:szCs w:val="22"/>
        </w:rPr>
        <w:drawing>
          <wp:inline distT="0" distB="0" distL="0" distR="0" wp14:anchorId="1D156A52" wp14:editId="599C9E82">
            <wp:extent cx="5263515" cy="4389120"/>
            <wp:effectExtent l="0" t="0" r="0" b="0"/>
            <wp:docPr id="163166768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F19E" w14:textId="77777777" w:rsidR="009530AF" w:rsidRPr="001B4574" w:rsidRDefault="009530AF" w:rsidP="009530AF">
      <w:pPr>
        <w:rPr>
          <w:rFonts w:ascii="宋体" w:eastAsia="宋体" w:hAnsi="宋体" w:hint="eastAsia"/>
          <w:szCs w:val="22"/>
        </w:rPr>
      </w:pPr>
      <w:r w:rsidRPr="001B4574">
        <w:rPr>
          <w:rFonts w:ascii="宋体" w:eastAsia="宋体" w:hAnsi="宋体" w:hint="eastAsia"/>
          <w:szCs w:val="22"/>
        </w:rPr>
        <w:t>- leaf blight of corn 与 Corn Gray leaf spot ：簇间部分重叠，边界相邻，表明高层特征对两者的分离度不足。</w:t>
      </w:r>
    </w:p>
    <w:p w14:paraId="7B9003C0" w14:textId="77777777" w:rsidR="009530AF" w:rsidRPr="001B4574" w:rsidRDefault="009530AF" w:rsidP="009530AF">
      <w:pPr>
        <w:rPr>
          <w:rFonts w:ascii="宋体" w:eastAsia="宋体" w:hAnsi="宋体" w:hint="eastAsia"/>
          <w:szCs w:val="22"/>
        </w:rPr>
      </w:pPr>
      <w:r w:rsidRPr="001B4574">
        <w:rPr>
          <w:rFonts w:ascii="宋体" w:eastAsia="宋体" w:hAnsi="宋体" w:hint="eastAsia"/>
          <w:szCs w:val="22"/>
        </w:rPr>
        <w:t>- tomato leaf bacterial spot 与 Tomato Septoria leaf spot ：存在混合带，说明斑点样纹理在嵌入空间的表现近似。</w:t>
      </w:r>
    </w:p>
    <w:p w14:paraId="5EECD648" w14:textId="77777777" w:rsidR="009530AF" w:rsidRPr="001B4574" w:rsidRDefault="009530AF" w:rsidP="009530AF">
      <w:pPr>
        <w:rPr>
          <w:rFonts w:ascii="宋体" w:eastAsia="宋体" w:hAnsi="宋体" w:hint="eastAsia"/>
          <w:szCs w:val="22"/>
        </w:rPr>
      </w:pPr>
      <w:r w:rsidRPr="001B4574">
        <w:rPr>
          <w:rFonts w:ascii="宋体" w:eastAsia="宋体" w:hAnsi="宋体" w:hint="eastAsia"/>
          <w:szCs w:val="22"/>
        </w:rPr>
        <w:t>- cherry leaf 与 apple leaf ：健康叶类簇间距离较近，形态差异在当前 224×224 分辨率与增强策略下表达不充分。</w:t>
      </w:r>
    </w:p>
    <w:p w14:paraId="76714A3D" w14:textId="3EE579F9" w:rsidR="009530AF" w:rsidRDefault="009530AF" w:rsidP="009530AF">
      <w:pPr>
        <w:rPr>
          <w:rFonts w:ascii="宋体" w:eastAsia="宋体" w:hAnsi="宋体"/>
          <w:szCs w:val="22"/>
        </w:rPr>
      </w:pPr>
      <w:r w:rsidRPr="001B4574">
        <w:rPr>
          <w:rFonts w:ascii="宋体" w:eastAsia="宋体" w:hAnsi="宋体" w:hint="eastAsia"/>
          <w:szCs w:val="22"/>
        </w:rPr>
        <w:t>- 病害形态显著类别（如 grape leaf black rot , strawberry leaf , blueberry leaf ）形成紧密簇，区分效果好，与分类报告中的高精度一致。</w:t>
      </w:r>
    </w:p>
    <w:p w14:paraId="5E5F6FA8" w14:textId="77777777" w:rsidR="001B4574" w:rsidRPr="003E6DD7" w:rsidRDefault="001B4574" w:rsidP="009530AF">
      <w:pPr>
        <w:rPr>
          <w:rFonts w:ascii="宋体" w:eastAsia="宋体" w:hAnsi="宋体"/>
          <w:szCs w:val="22"/>
        </w:rPr>
      </w:pPr>
    </w:p>
    <w:p w14:paraId="60073BF1" w14:textId="10586E32" w:rsidR="001B4574" w:rsidRPr="003E6DD7" w:rsidRDefault="001B4574" w:rsidP="001B4574">
      <w:pPr>
        <w:rPr>
          <w:rFonts w:ascii="宋体" w:eastAsia="宋体" w:hAnsi="宋体" w:hint="eastAsia"/>
          <w:szCs w:val="22"/>
        </w:rPr>
      </w:pPr>
      <w:r w:rsidRPr="003E6DD7">
        <w:rPr>
          <w:rFonts w:ascii="宋体" w:eastAsia="宋体" w:hAnsi="宋体" w:hint="eastAsia"/>
          <w:szCs w:val="22"/>
        </w:rPr>
        <w:t>与实验结果的关联解释</w:t>
      </w:r>
    </w:p>
    <w:p w14:paraId="1093675E" w14:textId="219F0DAA" w:rsidR="001B4574" w:rsidRPr="001B4574" w:rsidRDefault="001B4574" w:rsidP="001B4574">
      <w:pPr>
        <w:rPr>
          <w:rFonts w:ascii="宋体" w:eastAsia="宋体" w:hAnsi="宋体" w:hint="eastAsia"/>
          <w:szCs w:val="22"/>
        </w:rPr>
      </w:pPr>
      <w:r w:rsidRPr="001B4574">
        <w:rPr>
          <w:rFonts w:ascii="宋体" w:eastAsia="宋体" w:hAnsi="宋体" w:hint="eastAsia"/>
          <w:szCs w:val="22"/>
        </w:rPr>
        <w:t>- 数据增强与输入： Resize, RandomHorizontalFlip, RandomRotation, ColorJitter弱化了颜色与方向先验，使模型偏向纹理不变性。在依赖颜色或边缘细节</w:t>
      </w:r>
      <w:r w:rsidRPr="001B4574">
        <w:rPr>
          <w:rFonts w:ascii="宋体" w:eastAsia="宋体" w:hAnsi="宋体" w:hint="eastAsia"/>
          <w:szCs w:val="22"/>
        </w:rPr>
        <w:lastRenderedPageBreak/>
        <w:t>的病害区分上（如锈病 vs 斑点），造成嵌入重叠与 Grad-CAM 对斑点纹理的过度关注。</w:t>
      </w:r>
    </w:p>
    <w:p w14:paraId="01F13A53" w14:textId="6DDC0673" w:rsidR="001B4574" w:rsidRPr="001B4574" w:rsidRDefault="001B4574" w:rsidP="001B4574">
      <w:pPr>
        <w:rPr>
          <w:rFonts w:ascii="宋体" w:eastAsia="宋体" w:hAnsi="宋体" w:hint="eastAsia"/>
          <w:szCs w:val="22"/>
        </w:rPr>
      </w:pPr>
      <w:r w:rsidRPr="001B4574">
        <w:rPr>
          <w:rFonts w:ascii="宋体" w:eastAsia="宋体" w:hAnsi="宋体" w:hint="eastAsia"/>
          <w:szCs w:val="22"/>
        </w:rPr>
        <w:t>- 冻结策略： partial 仅训练 layer4 + fc，底层颜色与形态特征适配受限，导致宿主差异利用不足；这与 bell pepper → tomato 的跨宿主混淆一致。</w:t>
      </w:r>
    </w:p>
    <w:p w14:paraId="7DDA39A0" w14:textId="7B719619" w:rsidR="001B4574" w:rsidRDefault="001B4574" w:rsidP="001B4574">
      <w:pPr>
        <w:rPr>
          <w:rFonts w:ascii="宋体" w:eastAsia="宋体" w:hAnsi="宋体"/>
          <w:szCs w:val="22"/>
        </w:rPr>
      </w:pPr>
      <w:r w:rsidRPr="001B4574">
        <w:rPr>
          <w:rFonts w:ascii="宋体" w:eastAsia="宋体" w:hAnsi="宋体" w:hint="eastAsia"/>
          <w:szCs w:val="22"/>
        </w:rPr>
        <w:t>- 损失组合： FocalLoss + class_weight在不均衡与难样本场景有效，但当类别边界本身模糊或含噪声时，会把“常见病斑纹理”的错误决策放大为高置信度错误；Grad-CAM 的强热区印证该倾向。</w:t>
      </w:r>
    </w:p>
    <w:p w14:paraId="606664B6" w14:textId="77777777" w:rsidR="00B61B5C" w:rsidRDefault="00B61B5C" w:rsidP="001B4574">
      <w:pPr>
        <w:rPr>
          <w:rFonts w:ascii="宋体" w:eastAsia="宋体" w:hAnsi="宋体"/>
          <w:szCs w:val="22"/>
        </w:rPr>
      </w:pPr>
    </w:p>
    <w:p w14:paraId="52F5FFE6" w14:textId="77777777" w:rsidR="00B61B5C" w:rsidRPr="001B4574" w:rsidRDefault="00B61B5C" w:rsidP="001B4574">
      <w:pPr>
        <w:rPr>
          <w:rFonts w:ascii="宋体" w:eastAsia="宋体" w:hAnsi="宋体" w:hint="eastAsia"/>
          <w:szCs w:val="22"/>
        </w:rPr>
      </w:pPr>
    </w:p>
    <w:sectPr w:rsidR="00B61B5C" w:rsidRPr="001B45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BF5"/>
    <w:multiLevelType w:val="hybridMultilevel"/>
    <w:tmpl w:val="56183F90"/>
    <w:lvl w:ilvl="0" w:tplc="601447D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3055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78"/>
    <w:rsid w:val="000133D6"/>
    <w:rsid w:val="000967E6"/>
    <w:rsid w:val="000E7F6B"/>
    <w:rsid w:val="001B4574"/>
    <w:rsid w:val="001C7DC5"/>
    <w:rsid w:val="002834E0"/>
    <w:rsid w:val="003E6DD7"/>
    <w:rsid w:val="005964F7"/>
    <w:rsid w:val="005F75CC"/>
    <w:rsid w:val="00864DE7"/>
    <w:rsid w:val="00895119"/>
    <w:rsid w:val="00902E7D"/>
    <w:rsid w:val="009530AF"/>
    <w:rsid w:val="009A3C74"/>
    <w:rsid w:val="009F480D"/>
    <w:rsid w:val="00AF38F6"/>
    <w:rsid w:val="00B61B5C"/>
    <w:rsid w:val="00C04B14"/>
    <w:rsid w:val="00C42E98"/>
    <w:rsid w:val="00CF65B8"/>
    <w:rsid w:val="00DB1B93"/>
    <w:rsid w:val="00E35878"/>
    <w:rsid w:val="00E7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2C06F"/>
  <w15:chartTrackingRefBased/>
  <w15:docId w15:val="{236C66EB-74A1-4942-8188-798160D1D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0A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58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8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8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8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87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8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8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8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58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5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5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58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587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58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58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58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58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58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5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8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58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5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58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58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58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5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58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5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1128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chengke fan</dc:creator>
  <cp:keywords/>
  <dc:description/>
  <cp:lastModifiedBy>chengke fan</cp:lastModifiedBy>
  <cp:revision>15</cp:revision>
  <dcterms:created xsi:type="dcterms:W3CDTF">2025-11-28T09:51:00Z</dcterms:created>
  <dcterms:modified xsi:type="dcterms:W3CDTF">2025-11-28T10:30:00Z</dcterms:modified>
</cp:coreProperties>
</file>