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3D" w:rsidRPr="00782C4F" w:rsidRDefault="00782C4F" w:rsidP="00782C4F">
      <w:pPr>
        <w:jc w:val="center"/>
        <w:rPr>
          <w:sz w:val="28"/>
          <w:szCs w:val="36"/>
        </w:rPr>
      </w:pPr>
      <w:r w:rsidRPr="00782C4F">
        <w:rPr>
          <w:rFonts w:hint="eastAsia"/>
          <w:sz w:val="28"/>
          <w:szCs w:val="36"/>
        </w:rPr>
        <w:t>Lab 1</w:t>
      </w:r>
      <w:r w:rsidRPr="00782C4F">
        <w:rPr>
          <w:sz w:val="28"/>
          <w:szCs w:val="36"/>
        </w:rPr>
        <w:t>: Toggling LED using GPIO with/without low power features</w:t>
      </w:r>
    </w:p>
    <w:p w:rsidR="00782C4F" w:rsidRPr="00782C4F" w:rsidRDefault="00782C4F" w:rsidP="00782C4F">
      <w:pPr>
        <w:jc w:val="right"/>
        <w:rPr>
          <w:szCs w:val="36"/>
        </w:rPr>
      </w:pPr>
      <w:r w:rsidRPr="00782C4F">
        <w:rPr>
          <w:rFonts w:hint="eastAsia"/>
          <w:szCs w:val="36"/>
        </w:rPr>
        <w:t>組別</w:t>
      </w:r>
      <w:r w:rsidRPr="00782C4F">
        <w:rPr>
          <w:rFonts w:hint="eastAsia"/>
          <w:szCs w:val="36"/>
        </w:rPr>
        <w:t xml:space="preserve">: </w:t>
      </w:r>
      <w:r w:rsidRPr="00782C4F">
        <w:rPr>
          <w:rFonts w:hint="eastAsia"/>
          <w:szCs w:val="36"/>
        </w:rPr>
        <w:t>鎂鋅藥酒</w:t>
      </w:r>
    </w:p>
    <w:p w:rsidR="00782C4F" w:rsidRDefault="00782C4F" w:rsidP="00731134">
      <w:pPr>
        <w:pStyle w:val="a3"/>
        <w:ind w:leftChars="50" w:left="120"/>
        <w:jc w:val="both"/>
        <w:rPr>
          <w:sz w:val="22"/>
          <w:szCs w:val="24"/>
        </w:rPr>
      </w:pPr>
    </w:p>
    <w:p w:rsidR="00782C4F" w:rsidRDefault="00782C4F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All of the following experiments are using the board Nucleo-F401RE.</w:t>
      </w:r>
    </w:p>
    <w:p w:rsidR="00782C4F" w:rsidRPr="00782C4F" w:rsidRDefault="00782C4F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</w:p>
    <w:p w:rsidR="00782C4F" w:rsidRDefault="00782C4F" w:rsidP="00731134">
      <w:pPr>
        <w:pStyle w:val="a3"/>
        <w:ind w:leftChars="50" w:left="120"/>
        <w:jc w:val="both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Part 0: </w:t>
      </w:r>
      <w:r>
        <w:rPr>
          <w:sz w:val="22"/>
          <w:szCs w:val="24"/>
        </w:rPr>
        <w:t>Computing square root using assembly only</w:t>
      </w:r>
    </w:p>
    <w:p w:rsidR="00782C4F" w:rsidRDefault="00782C4F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DB7601">
        <w:rPr>
          <w:sz w:val="22"/>
          <w:szCs w:val="24"/>
        </w:rPr>
        <w:t xml:space="preserve">Using </w:t>
      </w:r>
      <w:proofErr w:type="spellStart"/>
      <w:r w:rsidR="00DB7601">
        <w:rPr>
          <w:sz w:val="22"/>
          <w:szCs w:val="24"/>
        </w:rPr>
        <w:t>Keil</w:t>
      </w:r>
      <w:proofErr w:type="spellEnd"/>
      <w:r w:rsidR="00DB7601">
        <w:rPr>
          <w:sz w:val="22"/>
          <w:szCs w:val="24"/>
        </w:rPr>
        <w:t xml:space="preserve"> </w:t>
      </w:r>
      <w:proofErr w:type="spellStart"/>
      <w:r w:rsidR="00DB7601">
        <w:rPr>
          <w:sz w:val="22"/>
          <w:szCs w:val="24"/>
        </w:rPr>
        <w:t>μVision</w:t>
      </w:r>
      <w:proofErr w:type="spellEnd"/>
      <w:r w:rsidR="00DB7601">
        <w:rPr>
          <w:sz w:val="22"/>
          <w:szCs w:val="24"/>
        </w:rPr>
        <w:t>, we learned how function calls and context switches are achieved in the assembly level, and that how to achieve higher order abstraction using these as build blocks.</w:t>
      </w:r>
    </w:p>
    <w:p w:rsidR="00782C4F" w:rsidRPr="00DB7601" w:rsidRDefault="00782C4F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</w:p>
    <w:p w:rsidR="00782C4F" w:rsidRDefault="00782C4F" w:rsidP="00731134">
      <w:pPr>
        <w:pStyle w:val="a3"/>
        <w:ind w:leftChars="50" w:left="120"/>
        <w:jc w:val="both"/>
        <w:rPr>
          <w:sz w:val="22"/>
          <w:szCs w:val="24"/>
        </w:rPr>
      </w:pPr>
      <w:r>
        <w:rPr>
          <w:rFonts w:hint="eastAsia"/>
          <w:sz w:val="22"/>
          <w:szCs w:val="24"/>
        </w:rPr>
        <w:t>Part 1: Using GPIO</w:t>
      </w:r>
      <w:r w:rsidR="00DB7601">
        <w:rPr>
          <w:sz w:val="22"/>
          <w:szCs w:val="24"/>
        </w:rPr>
        <w:t xml:space="preserve"> to toggle the LED on the development board</w:t>
      </w:r>
    </w:p>
    <w:p w:rsidR="00731134" w:rsidRDefault="00DB7601" w:rsidP="00731134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Through practicing with GPIO, we learned how an embedded system could </w:t>
      </w:r>
      <w:r w:rsidR="00731134">
        <w:rPr>
          <w:sz w:val="22"/>
          <w:szCs w:val="24"/>
        </w:rPr>
        <w:t>interact with its peripherals: F</w:t>
      </w:r>
      <w:r w:rsidR="002A01A6">
        <w:rPr>
          <w:sz w:val="22"/>
          <w:szCs w:val="24"/>
        </w:rPr>
        <w:t>irst, because that current embedded systems by default have many</w:t>
      </w:r>
      <w:r>
        <w:rPr>
          <w:sz w:val="22"/>
          <w:szCs w:val="24"/>
        </w:rPr>
        <w:t xml:space="preserve"> po</w:t>
      </w:r>
      <w:r w:rsidR="00731134">
        <w:rPr>
          <w:sz w:val="22"/>
          <w:szCs w:val="24"/>
        </w:rPr>
        <w:t>wer-saving features</w:t>
      </w:r>
      <w:r w:rsidR="002A01A6">
        <w:rPr>
          <w:sz w:val="22"/>
          <w:szCs w:val="24"/>
        </w:rPr>
        <w:t xml:space="preserve"> enabled</w:t>
      </w:r>
      <w:r w:rsidR="00731134">
        <w:rPr>
          <w:sz w:val="22"/>
          <w:szCs w:val="24"/>
        </w:rPr>
        <w:t>,</w:t>
      </w:r>
      <w:r w:rsidR="002A01A6">
        <w:rPr>
          <w:sz w:val="22"/>
          <w:szCs w:val="24"/>
        </w:rPr>
        <w:t xml:space="preserve"> that is, the pins are “turned off” and we are ignorant of them, </w:t>
      </w:r>
      <w:r w:rsidR="00731134">
        <w:rPr>
          <w:sz w:val="22"/>
          <w:szCs w:val="24"/>
        </w:rPr>
        <w:t>we have to toggle</w:t>
      </w:r>
      <w:r>
        <w:rPr>
          <w:sz w:val="22"/>
          <w:szCs w:val="24"/>
        </w:rPr>
        <w:t xml:space="preserve"> its corre</w:t>
      </w:r>
      <w:r w:rsidR="00731134">
        <w:rPr>
          <w:sz w:val="22"/>
          <w:szCs w:val="24"/>
        </w:rPr>
        <w:t xml:space="preserve">sponding clock on, </w:t>
      </w:r>
      <w:proofErr w:type="spellStart"/>
      <w:r w:rsidR="00731134">
        <w:rPr>
          <w:sz w:val="22"/>
          <w:szCs w:val="24"/>
        </w:rPr>
        <w:t>s.t.</w:t>
      </w:r>
      <w:proofErr w:type="spellEnd"/>
      <w:r w:rsidR="00731134">
        <w:rPr>
          <w:sz w:val="22"/>
          <w:szCs w:val="24"/>
        </w:rPr>
        <w:t xml:space="preserve"> it’s possible for us to receive or send signals through that pin. Secondly, we have to set proper modes for the register, e.g. the </w:t>
      </w:r>
      <w:r w:rsidR="002A01A6">
        <w:rPr>
          <w:sz w:val="22"/>
          <w:szCs w:val="24"/>
        </w:rPr>
        <w:t xml:space="preserve">register controlling the </w:t>
      </w:r>
      <w:r w:rsidR="00731134">
        <w:rPr>
          <w:sz w:val="22"/>
          <w:szCs w:val="24"/>
        </w:rPr>
        <w:t xml:space="preserve">LED in this lab, </w:t>
      </w:r>
      <w:proofErr w:type="spellStart"/>
      <w:r w:rsidR="00731134">
        <w:rPr>
          <w:sz w:val="22"/>
          <w:szCs w:val="24"/>
        </w:rPr>
        <w:t>s.t.</w:t>
      </w:r>
      <w:proofErr w:type="spellEnd"/>
      <w:r w:rsidR="00731134">
        <w:rPr>
          <w:sz w:val="22"/>
          <w:szCs w:val="24"/>
        </w:rPr>
        <w:t xml:space="preserve"> the </w:t>
      </w:r>
      <w:r w:rsidR="002A01A6">
        <w:rPr>
          <w:sz w:val="22"/>
          <w:szCs w:val="24"/>
        </w:rPr>
        <w:t>recognition/reproduce of the signal would be more stable.</w:t>
      </w:r>
    </w:p>
    <w:p w:rsidR="00731134" w:rsidRPr="00731134" w:rsidRDefault="00731134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</w:p>
    <w:p w:rsidR="00782C4F" w:rsidRDefault="00782C4F" w:rsidP="00731134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>Part 2: Using interrupt to toggle LED in low power mode</w:t>
      </w:r>
      <w:r w:rsidR="002A01A6">
        <w:rPr>
          <w:sz w:val="22"/>
          <w:szCs w:val="24"/>
        </w:rPr>
        <w:br/>
      </w:r>
      <w:r w:rsidR="002A01A6">
        <w:rPr>
          <w:sz w:val="22"/>
          <w:szCs w:val="24"/>
        </w:rPr>
        <w:tab/>
      </w:r>
      <w:r w:rsidR="00E7604F">
        <w:rPr>
          <w:sz w:val="22"/>
          <w:szCs w:val="24"/>
        </w:rPr>
        <w:tab/>
        <w:t xml:space="preserve">The previous example would do the job, but by doing so we consume too much energy: we simply put it in an infinite loop, checking the register again and again without halt. </w:t>
      </w:r>
      <w:r w:rsidR="00690F68">
        <w:rPr>
          <w:sz w:val="22"/>
          <w:szCs w:val="24"/>
        </w:rPr>
        <w:t xml:space="preserve">In this lab, </w:t>
      </w:r>
      <w:r w:rsidR="00E7604F">
        <w:rPr>
          <w:sz w:val="22"/>
          <w:szCs w:val="24"/>
        </w:rPr>
        <w:t xml:space="preserve">we </w:t>
      </w:r>
      <w:r w:rsidR="00690F68">
        <w:rPr>
          <w:sz w:val="22"/>
          <w:szCs w:val="24"/>
        </w:rPr>
        <w:t>learned a way to address this issue: by utilizing</w:t>
      </w:r>
      <w:r w:rsidR="002146BE">
        <w:rPr>
          <w:sz w:val="22"/>
          <w:szCs w:val="24"/>
        </w:rPr>
        <w:t xml:space="preserve"> the WFI (wait for interrupt) feature on the MCU, </w:t>
      </w:r>
      <w:r w:rsidR="00690F68">
        <w:rPr>
          <w:sz w:val="22"/>
          <w:szCs w:val="24"/>
        </w:rPr>
        <w:t>we could put</w:t>
      </w:r>
      <w:r w:rsidR="002146BE">
        <w:rPr>
          <w:sz w:val="22"/>
          <w:szCs w:val="24"/>
        </w:rPr>
        <w:t xml:space="preserve"> the MCU in sleep mod</w:t>
      </w:r>
      <w:r w:rsidR="00690F68">
        <w:rPr>
          <w:sz w:val="22"/>
          <w:szCs w:val="24"/>
        </w:rPr>
        <w:t xml:space="preserve">e, </w:t>
      </w:r>
      <w:r w:rsidR="002146BE">
        <w:rPr>
          <w:sz w:val="22"/>
          <w:szCs w:val="24"/>
        </w:rPr>
        <w:t>wak</w:t>
      </w:r>
      <w:r w:rsidR="00690F68">
        <w:rPr>
          <w:sz w:val="22"/>
          <w:szCs w:val="24"/>
        </w:rPr>
        <w:t xml:space="preserve">ing </w:t>
      </w:r>
      <w:r w:rsidR="002146BE">
        <w:rPr>
          <w:sz w:val="22"/>
          <w:szCs w:val="24"/>
        </w:rPr>
        <w:t>it up only when some interrupt occurs.</w:t>
      </w:r>
      <w:r w:rsidR="00690F68">
        <w:rPr>
          <w:sz w:val="22"/>
          <w:szCs w:val="24"/>
        </w:rPr>
        <w:t xml:space="preserve"> In fact, this kind of t</w:t>
      </w:r>
      <w:r w:rsidR="009A33CA">
        <w:rPr>
          <w:sz w:val="22"/>
          <w:szCs w:val="24"/>
        </w:rPr>
        <w:t>echnique could be categorized into</w:t>
      </w:r>
      <w:r w:rsidR="00690F68">
        <w:rPr>
          <w:sz w:val="22"/>
          <w:szCs w:val="24"/>
        </w:rPr>
        <w:t xml:space="preserve"> what’s so called “event-driven programming”, that is, </w:t>
      </w:r>
      <w:r w:rsidR="009A33CA">
        <w:rPr>
          <w:sz w:val="22"/>
          <w:szCs w:val="24"/>
        </w:rPr>
        <w:t>the current behaviors would mostly depend on outside events. In the embedded system case, we could put the system into power-saving mode, only registering what we shall do later and handle tasks that’s of higher priority, leaving most of the computational job for some time when there’s enough energy supply.</w:t>
      </w:r>
    </w:p>
    <w:p w:rsidR="009407D0" w:rsidRDefault="009407D0" w:rsidP="00731134">
      <w:pPr>
        <w:pStyle w:val="a3"/>
        <w:ind w:leftChars="50" w:left="120"/>
        <w:jc w:val="both"/>
        <w:rPr>
          <w:sz w:val="22"/>
          <w:szCs w:val="24"/>
        </w:rPr>
      </w:pPr>
    </w:p>
    <w:p w:rsidR="009407D0" w:rsidRDefault="009407D0" w:rsidP="00731134">
      <w:pPr>
        <w:pStyle w:val="a3"/>
        <w:ind w:leftChars="50" w:left="120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Optional: Using </w:t>
      </w:r>
      <w:proofErr w:type="spellStart"/>
      <w:r>
        <w:rPr>
          <w:sz w:val="22"/>
          <w:szCs w:val="24"/>
        </w:rPr>
        <w:t>mbed</w:t>
      </w:r>
      <w:proofErr w:type="spellEnd"/>
      <w:r>
        <w:rPr>
          <w:sz w:val="22"/>
          <w:szCs w:val="24"/>
        </w:rPr>
        <w:t xml:space="preserve"> API to implement the previous functions</w:t>
      </w:r>
    </w:p>
    <w:p w:rsidR="000C1407" w:rsidRPr="00782C4F" w:rsidRDefault="000C1407" w:rsidP="00731134">
      <w:pPr>
        <w:pStyle w:val="a3"/>
        <w:ind w:leftChars="50" w:left="120"/>
        <w:jc w:val="both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Mbed</w:t>
      </w:r>
      <w:proofErr w:type="spellEnd"/>
      <w:r>
        <w:rPr>
          <w:sz w:val="22"/>
          <w:szCs w:val="24"/>
        </w:rPr>
        <w:t xml:space="preserve"> </w:t>
      </w:r>
      <w:r w:rsidR="002E1DD9">
        <w:rPr>
          <w:sz w:val="22"/>
          <w:szCs w:val="24"/>
        </w:rPr>
        <w:t>library</w:t>
      </w:r>
      <w:r w:rsidR="00960F0E">
        <w:rPr>
          <w:sz w:val="22"/>
          <w:szCs w:val="24"/>
        </w:rPr>
        <w:t xml:space="preserve"> may seem very troublesome at first when you don’t have any document at hand, but since they provide nice abstraction over assembly language and </w:t>
      </w:r>
      <w:r w:rsidR="00960F0E">
        <w:rPr>
          <w:sz w:val="22"/>
          <w:szCs w:val="24"/>
        </w:rPr>
        <w:t>miscellaneous</w:t>
      </w:r>
      <w:r w:rsidR="00960F0E">
        <w:rPr>
          <w:sz w:val="22"/>
          <w:szCs w:val="24"/>
        </w:rPr>
        <w:t xml:space="preserve"> machine-specific </w:t>
      </w:r>
      <w:r w:rsidR="002E1DD9">
        <w:rPr>
          <w:sz w:val="22"/>
          <w:szCs w:val="24"/>
        </w:rPr>
        <w:t>registers, it</w:t>
      </w:r>
      <w:r w:rsidR="00960F0E">
        <w:rPr>
          <w:sz w:val="22"/>
          <w:szCs w:val="24"/>
        </w:rPr>
        <w:t xml:space="preserve"> turn</w:t>
      </w:r>
      <w:r w:rsidR="002E1DD9">
        <w:rPr>
          <w:sz w:val="22"/>
          <w:szCs w:val="24"/>
        </w:rPr>
        <w:t>s</w:t>
      </w:r>
      <w:r w:rsidR="00960F0E">
        <w:rPr>
          <w:sz w:val="22"/>
          <w:szCs w:val="24"/>
        </w:rPr>
        <w:t xml:space="preserve"> out to be a very </w:t>
      </w:r>
      <w:r w:rsidR="002E1DD9">
        <w:rPr>
          <w:sz w:val="22"/>
          <w:szCs w:val="24"/>
        </w:rPr>
        <w:t>powerful</w:t>
      </w:r>
      <w:r w:rsidR="00960F0E">
        <w:rPr>
          <w:sz w:val="22"/>
          <w:szCs w:val="24"/>
        </w:rPr>
        <w:t xml:space="preserve"> tool and could greatly accelerate the developing schedule</w:t>
      </w:r>
      <w:r w:rsidR="002E1DD9">
        <w:rPr>
          <w:sz w:val="22"/>
          <w:szCs w:val="24"/>
        </w:rPr>
        <w:t>.</w:t>
      </w:r>
      <w:r w:rsidR="00960F0E">
        <w:rPr>
          <w:sz w:val="22"/>
          <w:szCs w:val="24"/>
        </w:rPr>
        <w:t xml:space="preserve"> </w:t>
      </w:r>
      <w:r w:rsidR="002E1DD9">
        <w:rPr>
          <w:sz w:val="22"/>
          <w:szCs w:val="24"/>
        </w:rPr>
        <w:t>M</w:t>
      </w:r>
      <w:r w:rsidR="00960F0E">
        <w:rPr>
          <w:sz w:val="22"/>
          <w:szCs w:val="24"/>
        </w:rPr>
        <w:t>ost importantly, it makes the c</w:t>
      </w:r>
      <w:r w:rsidR="002E1DD9">
        <w:rPr>
          <w:sz w:val="22"/>
          <w:szCs w:val="24"/>
        </w:rPr>
        <w:t>ode much comprehensive, which we much appreciated while reconst</w:t>
      </w:r>
      <w:bookmarkStart w:id="0" w:name="_GoBack"/>
      <w:bookmarkEnd w:id="0"/>
      <w:r w:rsidR="002E1DD9">
        <w:rPr>
          <w:sz w:val="22"/>
          <w:szCs w:val="24"/>
        </w:rPr>
        <w:t>ructing the previous problems with it.</w:t>
      </w:r>
    </w:p>
    <w:sectPr w:rsidR="000C1407" w:rsidRPr="00782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06D01"/>
    <w:multiLevelType w:val="hybridMultilevel"/>
    <w:tmpl w:val="E2C6832E"/>
    <w:lvl w:ilvl="0" w:tplc="95F67C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4F"/>
    <w:rsid w:val="00061E19"/>
    <w:rsid w:val="000C1407"/>
    <w:rsid w:val="002146BE"/>
    <w:rsid w:val="002A01A6"/>
    <w:rsid w:val="002E1DD9"/>
    <w:rsid w:val="00690F68"/>
    <w:rsid w:val="00731134"/>
    <w:rsid w:val="00782C4F"/>
    <w:rsid w:val="0091023D"/>
    <w:rsid w:val="009407D0"/>
    <w:rsid w:val="00960F0E"/>
    <w:rsid w:val="009A33CA"/>
    <w:rsid w:val="00DB7601"/>
    <w:rsid w:val="00E7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E369"/>
  <w15:chartTrackingRefBased/>
  <w15:docId w15:val="{FD7C9ACC-F6DC-46CA-B1C5-CA9060E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C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楊青岳 陳</dc:creator>
  <cp:keywords/>
  <dc:description/>
  <cp:lastModifiedBy>楊青岳 陳</cp:lastModifiedBy>
  <cp:revision>3</cp:revision>
  <dcterms:created xsi:type="dcterms:W3CDTF">2019-03-25T09:50:00Z</dcterms:created>
  <dcterms:modified xsi:type="dcterms:W3CDTF">2019-03-25T11:41:00Z</dcterms:modified>
</cp:coreProperties>
</file>