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bCs/>
          <w:sz w:val="36"/>
          <w:szCs w:val="36"/>
        </w:rPr>
        <w:t>离职交接清单（程序）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rFonts w:ascii="微软雅黑 Light" w:hAnsi="微软雅黑 Light" w:eastAsia="微软雅黑 Light"/>
                <w:b/>
                <w:bCs/>
                <w:sz w:val="28"/>
                <w:szCs w:val="28"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sz w:val="28"/>
                <w:szCs w:val="28"/>
              </w:rPr>
              <w:t>交接内容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4" w:hRule="atLeast"/>
        </w:trPr>
        <w:tc>
          <w:tcPr>
            <w:tcW w:w="8296" w:type="dxa"/>
            <w:gridSpan w:val="2"/>
          </w:tcPr>
          <w:p>
            <w:pPr>
              <w:rPr>
                <w:rFonts w:ascii="微软雅黑 Light" w:hAnsi="微软雅黑 Light" w:eastAsia="微软雅黑 Light"/>
                <w:sz w:val="28"/>
                <w:szCs w:val="28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</w:rPr>
              <w:t>交接内容参考（包含但不限于）：</w:t>
            </w:r>
          </w:p>
          <w:p>
            <w:pPr>
              <w:pStyle w:val="14"/>
              <w:numPr>
                <w:ilvl w:val="1"/>
                <w:numId w:val="1"/>
              </w:numPr>
              <w:ind w:firstLineChars="0"/>
              <w:rPr>
                <w:rFonts w:ascii="微软雅黑 Light" w:hAnsi="微软雅黑 Light" w:eastAsia="微软雅黑 Light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SDK对接</w:t>
            </w: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。</w:t>
            </w:r>
          </w:p>
          <w:p>
            <w:pPr>
              <w:pStyle w:val="14"/>
              <w:numPr>
                <w:ilvl w:val="1"/>
                <w:numId w:val="1"/>
              </w:numPr>
              <w:ind w:firstLineChars="0"/>
              <w:rPr>
                <w:rFonts w:ascii="微软雅黑 Light" w:hAnsi="微软雅黑 Light" w:eastAsia="微软雅黑 Light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sz w:val="24"/>
                <w:szCs w:val="24"/>
                <w:lang w:val="en-US" w:eastAsia="zh-CN"/>
              </w:rPr>
              <w:t>Block小游戏</w:t>
            </w: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，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一命通关小游戏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第二家园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4148" w:type="dxa"/>
          </w:tcPr>
          <w:p>
            <w:pPr>
              <w:rPr>
                <w:rFonts w:ascii="微软雅黑 Light" w:hAnsi="微软雅黑 Light" w:eastAsia="微软雅黑 Light"/>
                <w:b/>
                <w:bCs/>
                <w:sz w:val="28"/>
                <w:szCs w:val="28"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sz w:val="28"/>
                <w:szCs w:val="28"/>
              </w:rPr>
              <w:t>工作交接人签字：</w:t>
            </w:r>
          </w:p>
        </w:tc>
        <w:tc>
          <w:tcPr>
            <w:tcW w:w="4148" w:type="dxa"/>
          </w:tcPr>
          <w:p>
            <w:pPr>
              <w:rPr>
                <w:rFonts w:ascii="微软雅黑 Light" w:hAnsi="微软雅黑 Light" w:eastAsia="微软雅黑 Light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4148" w:type="dxa"/>
          </w:tcPr>
          <w:p>
            <w:pPr>
              <w:rPr>
                <w:rFonts w:ascii="微软雅黑 Light" w:hAnsi="微软雅黑 Light" w:eastAsia="微软雅黑 Light"/>
                <w:b/>
                <w:bCs/>
                <w:sz w:val="28"/>
                <w:szCs w:val="28"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sz w:val="28"/>
                <w:szCs w:val="28"/>
              </w:rPr>
              <w:t>部门负责人签字：</w:t>
            </w:r>
          </w:p>
        </w:tc>
        <w:tc>
          <w:tcPr>
            <w:tcW w:w="4148" w:type="dxa"/>
          </w:tcPr>
          <w:p>
            <w:pPr>
              <w:rPr>
                <w:rFonts w:ascii="微软雅黑 Light" w:hAnsi="微软雅黑 Light" w:eastAsia="微软雅黑 Light"/>
                <w:b/>
                <w:bCs/>
                <w:sz w:val="28"/>
                <w:szCs w:val="28"/>
              </w:rPr>
            </w:pPr>
          </w:p>
        </w:tc>
      </w:tr>
    </w:tbl>
    <w:p>
      <w:pPr>
        <w:rPr>
          <w:rFonts w:ascii="微软雅黑 Light" w:hAnsi="微软雅黑 Light" w:eastAsia="微软雅黑 Light"/>
          <w:b/>
          <w:bCs/>
          <w:sz w:val="28"/>
          <w:szCs w:val="28"/>
        </w:rPr>
      </w:pPr>
    </w:p>
    <w:p>
      <w:pPr>
        <w:rPr>
          <w:rFonts w:hint="eastAsia" w:ascii="微软雅黑 Light" w:hAnsi="微软雅黑 Light" w:eastAsia="微软雅黑 Light"/>
          <w:b/>
          <w:color w:val="FF0000"/>
          <w:sz w:val="24"/>
          <w:szCs w:val="24"/>
        </w:rPr>
      </w:pPr>
    </w:p>
    <w:p>
      <w:pPr>
        <w:pStyle w:val="14"/>
        <w:ind w:left="720" w:firstLine="0" w:firstLineChars="0"/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SDK相关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Style w:val="17"/>
          <w:rFonts w:hint="eastAsia"/>
          <w:lang w:val="en-US" w:eastAsia="zh-CN"/>
        </w:rPr>
        <w:t>文档地址：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admob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instrText xml:space="preserve"> HYPERLINK "https://developers.google.com/admob/unity/quick-start?hl=zh-cn" </w:instrTex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fldChar w:fldCharType="separate"/>
      </w:r>
      <w:r>
        <w:rPr>
          <w:rStyle w:val="12"/>
          <w:rFonts w:hint="eastAsia" w:ascii="新宋体" w:hAnsi="新宋体" w:eastAsia="新宋体"/>
          <w:sz w:val="19"/>
          <w:szCs w:val="24"/>
          <w:lang w:val="en-US" w:eastAsia="zh-CN"/>
        </w:rPr>
        <w:t>https://developers.google.com/admob/unity/quick-start?hl=zh-cn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fldChar w:fldCharType="end"/>
      </w:r>
    </w:p>
    <w:p>
      <w:pPr>
        <w:pStyle w:val="14"/>
        <w:ind w:left="720" w:firstLine="0" w:firstLineChars="0"/>
        <w:rPr>
          <w:rStyle w:val="13"/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AppsFlyer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"https://dev.appsflyer.com/hc/docs/installation"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https://dev.appsflyer.com/hc/docs/installation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ThinkingAnalytics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instrText xml:space="preserve"> HYPERLINK "https://docs.thinkingdata.cn/ta-manual/latest/installation/installation_menu/client_sdk/game_engine_sdk_installation/unity_sdk_installation/unity_sdk_installation.html" </w:instrTex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fldChar w:fldCharType="separate"/>
      </w:r>
      <w:r>
        <w:rPr>
          <w:rStyle w:val="13"/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https://docs.thinkingdata.cn/ta-manual/latest/installation/installation_menu/client_sdk/game_engine_sdk_installation/unity_sdk_installation/unity_sdk_installation.html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fldChar w:fldCharType="end"/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applovin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instrText xml:space="preserve"> HYPERLINK "https://developers.applovin.com/en/unity/overview/integration" </w:instrTex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fldChar w:fldCharType="separate"/>
      </w:r>
      <w:r>
        <w:rPr>
          <w:rStyle w:val="13"/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https://developers.applovin.com/en/unity/overview/integration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fldChar w:fldCharType="end"/>
      </w:r>
    </w:p>
    <w:p>
      <w:pPr>
        <w:pStyle w:val="14"/>
        <w:ind w:left="72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Facebook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"https://developers.facebook.com/docs/unity/"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Unity SDK (facebook.com)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ind w:left="720" w:firstLine="0" w:firstLineChars="0"/>
        <w:rPr>
          <w:rStyle w:val="12"/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Firebase https://firebase.google.com/docs/unity/setup?hl=zh-cn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M1   </w:t>
      </w:r>
      <w:r>
        <w:rPr>
          <w:rFonts w:hint="eastAsia"/>
        </w:rPr>
        <w:t>AppsFlyer</w:t>
      </w:r>
      <w:r>
        <w:rPr>
          <w:rFonts w:hint="eastAsia"/>
          <w:lang w:val="en-US" w:eastAsia="zh-CN"/>
        </w:rPr>
        <w:t xml:space="preserve"> ,Admbo ThinkingAnalytics</w:t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226695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2738120" cy="2253615"/>
            <wp:effectExtent l="0" t="0" r="508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2502535" cy="1099185"/>
            <wp:effectExtent l="0" t="0" r="1206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参数配置在 GameConfig.json</w:t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4438650" cy="11906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1490345" cy="1256665"/>
            <wp:effectExtent l="0" t="0" r="1460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t>TDAnalyticsSDK.cs</w:t>
      </w:r>
    </w:p>
    <w:p>
      <w:pPr>
        <w:pStyle w:val="14"/>
        <w:ind w:left="720" w:firstLine="0" w:firstLineChars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sdk 初始化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默认编辑器模式不上报数据，也不打印log，想看log注释这一行即可</w:t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3400425" cy="809625"/>
            <wp:effectExtent l="0" t="0" r="952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TrackEvent(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普通事件打点</w:t>
      </w:r>
    </w:p>
    <w:p>
      <w:pPr>
        <w:pStyle w:val="14"/>
        <w:ind w:left="720" w:firstLine="0" w:firstLineChars="0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上报Admob 广告收益  Admob收益需要/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1000000f;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得到1美元单位， 进行上报</w:t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456055"/>
            <wp:effectExtent l="0" t="0" r="10795" b="1079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logEventPurchase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支付事件打点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测试订单不向AF打点，如果测试需要，注释掉if判断直接打点，测完后改回来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5268595" cy="521335"/>
            <wp:effectExtent l="0" t="0" r="8255" b="1206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AdmobSdk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.cs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InitAdmob()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广告初始化</w:t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测试环境需要设置设备的AdmobID，但是IOS平台有时候取的不对，需要去xcode里看log 找到ID 填这里，设置里该ID才能打开测试页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2882265" cy="2178050"/>
            <wp:effectExtent l="0" t="0" r="13335" b="1270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OnAdPaid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广告收益</w:t>
      </w:r>
    </w:p>
    <w:p>
      <w:pPr>
        <w:pStyle w:val="14"/>
        <w:ind w:left="720" w:firstLine="0" w:firstLineChars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AFSDK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.cs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Init()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初始化</w:t>
      </w:r>
    </w:p>
    <w:p>
      <w:pPr>
        <w:pStyle w:val="14"/>
        <w:ind w:left="720"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TickEvent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上报普通事件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TickEventPurchase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上报支付事件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ParseUserSource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用户来源转换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appLionMaxSdk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.cs</w:t>
      </w:r>
    </w:p>
    <w:p>
      <w:pPr>
        <w:pStyle w:val="14"/>
        <w:ind w:left="72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InitAppLionMax()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初始化</w:t>
      </w:r>
    </w:p>
    <w:p>
      <w:pPr>
        <w:pStyle w:val="14"/>
        <w:ind w:left="720"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OnAdPaid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广告收益</w:t>
      </w:r>
    </w:p>
    <w:p>
      <w:pPr>
        <w:pStyle w:val="14"/>
        <w:ind w:left="720" w:firstLine="0" w:firstLineChars="0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M2  </w:t>
      </w:r>
      <w:r>
        <w:rPr>
          <w:rFonts w:hint="eastAsia"/>
        </w:rPr>
        <w:t>AppsFlyer</w:t>
      </w:r>
      <w:r>
        <w:rPr>
          <w:rFonts w:hint="eastAsia"/>
          <w:lang w:val="en-US" w:eastAsia="zh-CN"/>
        </w:rPr>
        <w:t xml:space="preserve"> ,applovin ， ThinkingAnalytics</w:t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1924050" cy="9334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8425" cy="1577340"/>
            <wp:effectExtent l="0" t="0" r="9525" b="38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2301240" cy="1694180"/>
            <wp:effectExtent l="0" t="0" r="3810" b="12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2505" cy="1022985"/>
            <wp:effectExtent l="0" t="0" r="4445" b="571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  <w:r>
        <w:drawing>
          <wp:inline distT="0" distB="0" distL="114300" distR="114300">
            <wp:extent cx="1997075" cy="2349500"/>
            <wp:effectExtent l="0" t="0" r="3175" b="1270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Block </w:t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UITBlockMain2.lua 游戏主界面已经一些弹窗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UIBlockLevel2.lua 游戏关卡选择界面</w:t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BlockActivityMgr.lua</w:t>
      </w:r>
      <w:r>
        <w:rPr>
          <w:rFonts w:hint="eastAsia"/>
          <w:lang w:val="en-US" w:eastAsia="zh-CN"/>
        </w:rPr>
        <w:t xml:space="preserve"> 存档相关操作</w:t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TBlockItem</w:t>
      </w:r>
      <w:r>
        <w:rPr>
          <w:rFonts w:hint="eastAsia"/>
          <w:lang w:val="en-US" w:eastAsia="zh-CN"/>
        </w:rPr>
        <w:t>.lua 用户操作的木块</w:t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TBlockGridCell</w:t>
      </w:r>
      <w:r>
        <w:rPr>
          <w:rFonts w:hint="eastAsia"/>
          <w:lang w:val="en-US" w:eastAsia="zh-CN"/>
        </w:rPr>
        <w:t>.lua 游戏棋盘格子数据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TBlockDefine.lua</w:t>
      </w:r>
      <w:r>
        <w:rPr>
          <w:rFonts w:hint="eastAsia"/>
          <w:lang w:val="en-US" w:eastAsia="zh-CN"/>
        </w:rPr>
        <w:t xml:space="preserve">  block定义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TBlockMUtil</w:t>
      </w:r>
      <w:r>
        <w:rPr>
          <w:rFonts w:hint="eastAsia"/>
          <w:lang w:val="en-US" w:eastAsia="zh-CN"/>
        </w:rPr>
        <w:t>.lua 计算下一个出现的方块的形状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TBlockManager</w:t>
      </w:r>
      <w:r>
        <w:rPr>
          <w:rFonts w:hint="eastAsia"/>
          <w:lang w:val="en-US" w:eastAsia="zh-CN"/>
        </w:rPr>
        <w:t>.lua  游戏的主要逻辑都在这里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this.Init(</w:t>
      </w:r>
      <w:r>
        <w:rPr>
          <w:rFonts w:hint="eastAsia"/>
          <w:lang w:val="en-US" w:eastAsia="zh-CN"/>
        </w:rPr>
        <w:t>） 游戏初始化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this.InitMapGrid() 初始化地图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this.GetConfig(forceLoad)</w:t>
      </w:r>
      <w:r>
        <w:rPr>
          <w:rFonts w:hint="eastAsia"/>
          <w:lang w:val="en-US" w:eastAsia="zh-CN"/>
        </w:rPr>
        <w:t xml:space="preserve"> 获取当前关卡可出现的木块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this.LoadBlockItemArchive(mapinfo)</w:t>
      </w:r>
      <w:r>
        <w:rPr>
          <w:rFonts w:hint="eastAsia"/>
          <w:lang w:val="en-US" w:eastAsia="zh-CN"/>
        </w:rPr>
        <w:t xml:space="preserve"> 加载存档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this.GetGenGroupType3(refresh)</w:t>
      </w:r>
      <w:r>
        <w:rPr>
          <w:rFonts w:hint="eastAsia"/>
          <w:lang w:val="en-US" w:eastAsia="zh-CN"/>
        </w:rPr>
        <w:t xml:space="preserve"> 计算当前轮次应当出现的木块类型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this.LoadBlockItem(refresh)</w:t>
      </w:r>
      <w:r>
        <w:rPr>
          <w:rFonts w:hint="eastAsia"/>
          <w:lang w:val="en-US" w:eastAsia="zh-CN"/>
        </w:rPr>
        <w:t xml:space="preserve"> 生成木块信息</w:t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this.CreateItem(</w:t>
      </w:r>
      <w:r>
        <w:rPr>
          <w:rFonts w:hint="eastAsia"/>
          <w:lang w:val="en-US" w:eastAsia="zh-CN"/>
        </w:rPr>
        <w:t>）创建木块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this.CheckScore</w:t>
      </w:r>
      <w:r>
        <w:rPr>
          <w:rFonts w:hint="eastAsia"/>
          <w:lang w:val="en-US" w:eastAsia="zh-CN"/>
        </w:rPr>
        <w:t xml:space="preserve"> 检查消除得分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this.CheckWin()</w:t>
      </w:r>
      <w:r>
        <w:rPr>
          <w:rFonts w:hint="eastAsia"/>
          <w:lang w:val="en-US" w:eastAsia="zh-CN"/>
        </w:rPr>
        <w:t xml:space="preserve"> 检查是否通关</w:t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this.UseTools(type)</w:t>
      </w:r>
      <w:r>
        <w:rPr>
          <w:rFonts w:hint="eastAsia"/>
          <w:lang w:val="en-US" w:eastAsia="zh-CN"/>
        </w:rPr>
        <w:t xml:space="preserve"> 使用道具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05305" cy="2832735"/>
            <wp:effectExtent l="0" t="0" r="4445" b="571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14"/>
        <w:ind w:left="7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</w:t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2495550" cy="961390"/>
            <wp:effectExtent l="0" t="0" r="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54760" cy="1092835"/>
            <wp:effectExtent l="0" t="0" r="254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一命通关</w:t>
      </w:r>
    </w:p>
    <w:p>
      <w:pPr>
        <w:pStyle w:val="14"/>
        <w:numPr>
          <w:ilvl w:val="0"/>
          <w:numId w:val="3"/>
        </w:numPr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牌初始化逻辑</w:t>
      </w:r>
    </w:p>
    <w:p>
      <w:pPr>
        <w:pStyle w:val="14"/>
        <w:numPr>
          <w:ilvl w:val="0"/>
          <w:numId w:val="3"/>
        </w:numPr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牌的表现相关</w:t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1375410" cy="2068195"/>
            <wp:effectExtent l="0" t="0" r="15240" b="825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ThreeClearGameCardMgr.lua</w:t>
      </w:r>
      <w:r>
        <w:rPr>
          <w:rFonts w:hint="eastAsia"/>
          <w:lang w:val="en-US" w:eastAsia="zh-CN"/>
        </w:rPr>
        <w:t xml:space="preserve"> 新增特殊牌处理（金币，冰块）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LoadLevelCardIndexID（）给每张牌一个ID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LoadLevelReplaceCard</w:t>
      </w:r>
      <w:r>
        <w:rPr>
          <w:rFonts w:hint="eastAsia"/>
          <w:lang w:val="en-US" w:eastAsia="zh-CN"/>
        </w:rPr>
        <w:t>（）替换特殊牌（金色牌）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LoadLevelCardTypeList</w:t>
      </w:r>
      <w:r>
        <w:rPr>
          <w:rFonts w:hint="eastAsia"/>
          <w:lang w:val="en-US" w:eastAsia="zh-CN"/>
        </w:rPr>
        <w:t>（）把特殊牌归类</w:t>
      </w:r>
    </w:p>
    <w:p>
      <w:pPr>
        <w:pStyle w:val="14"/>
        <w:ind w:left="7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.RefreshCard()</w:t>
      </w:r>
      <w:r>
        <w:rPr>
          <w:rFonts w:hint="eastAsia"/>
          <w:lang w:val="en-US" w:eastAsia="zh-CN"/>
        </w:rPr>
        <w:t xml:space="preserve"> 刷新牌的状态</w:t>
      </w:r>
    </w:p>
    <w:p>
      <w:pPr>
        <w:pStyle w:val="14"/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GetCard（） 提示道具获取特殊牌</w:t>
      </w:r>
    </w:p>
    <w:p>
      <w:pPr>
        <w:pStyle w:val="14"/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CheckFreeCardChange</w:t>
      </w:r>
      <w:r>
        <w:rPr>
          <w:rFonts w:hint="eastAsia"/>
          <w:lang w:val="en-US" w:eastAsia="zh-CN"/>
        </w:rPr>
        <w:t>（）检查冰块牌转态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第二家园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第二家园逻辑位于townscapes目录下，以lua代码为主。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如果文件和主家园有冲突，第二家园会在文件名称前面添加TS作为区分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Manager下面是游戏的入口，资源管理，广告管理等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ADSMgr.lua 广告管理，在c#端对应ADSManager.cs 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在进入和退出第二家园，时要进行执行ADSManager.inti 和ADSManager.release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注册和释放广告相关事件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第二家园存档节点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ts_townscapes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ts_info_temp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ts_map_temp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ts_manage_temp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ts_block_temp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00200" cy="36671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3150" cy="36480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5A15B"/>
    <w:multiLevelType w:val="singleLevel"/>
    <w:tmpl w:val="34B5A15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33B6795"/>
    <w:multiLevelType w:val="multilevel"/>
    <w:tmpl w:val="433B679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375" w:hanging="375"/>
      </w:pPr>
      <w:rPr>
        <w:rFonts w:hint="default"/>
        <w:b/>
        <w:sz w:val="24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B288ED8"/>
    <w:multiLevelType w:val="singleLevel"/>
    <w:tmpl w:val="6B288ED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kZTc3MDJkMmY2NjcxMzhhYzhmOTk2OGFkZjU5OWMifQ=="/>
  </w:docVars>
  <w:rsids>
    <w:rsidRoot w:val="00172A27"/>
    <w:rsid w:val="00055981"/>
    <w:rsid w:val="00086EB1"/>
    <w:rsid w:val="000C782C"/>
    <w:rsid w:val="000E607C"/>
    <w:rsid w:val="00103262"/>
    <w:rsid w:val="00123348"/>
    <w:rsid w:val="0013633E"/>
    <w:rsid w:val="00276E92"/>
    <w:rsid w:val="002D50BE"/>
    <w:rsid w:val="003126FB"/>
    <w:rsid w:val="00326671"/>
    <w:rsid w:val="00476AC3"/>
    <w:rsid w:val="00476F99"/>
    <w:rsid w:val="00563E00"/>
    <w:rsid w:val="005D7E4F"/>
    <w:rsid w:val="006C4032"/>
    <w:rsid w:val="006F16AC"/>
    <w:rsid w:val="00750EE1"/>
    <w:rsid w:val="008B15CF"/>
    <w:rsid w:val="008D7370"/>
    <w:rsid w:val="008E53AC"/>
    <w:rsid w:val="0092089E"/>
    <w:rsid w:val="00976958"/>
    <w:rsid w:val="00A50AAC"/>
    <w:rsid w:val="00A95E8F"/>
    <w:rsid w:val="00AE534C"/>
    <w:rsid w:val="00B832C3"/>
    <w:rsid w:val="00C1751A"/>
    <w:rsid w:val="00C80F5F"/>
    <w:rsid w:val="00C853F2"/>
    <w:rsid w:val="00D519E3"/>
    <w:rsid w:val="00D64AEB"/>
    <w:rsid w:val="00E45F48"/>
    <w:rsid w:val="00E73902"/>
    <w:rsid w:val="00E7611D"/>
    <w:rsid w:val="00E86DA4"/>
    <w:rsid w:val="00EF53B2"/>
    <w:rsid w:val="00F66C8B"/>
    <w:rsid w:val="00F806A3"/>
    <w:rsid w:val="00FB19E0"/>
    <w:rsid w:val="00FD2389"/>
    <w:rsid w:val="011B01C3"/>
    <w:rsid w:val="01510D83"/>
    <w:rsid w:val="01C55CBC"/>
    <w:rsid w:val="02583412"/>
    <w:rsid w:val="03C23A84"/>
    <w:rsid w:val="04FD60BC"/>
    <w:rsid w:val="06B8058F"/>
    <w:rsid w:val="08140391"/>
    <w:rsid w:val="097956F9"/>
    <w:rsid w:val="0C56161F"/>
    <w:rsid w:val="0E06712B"/>
    <w:rsid w:val="0EC434C8"/>
    <w:rsid w:val="0EF5573E"/>
    <w:rsid w:val="10681742"/>
    <w:rsid w:val="14CE45C7"/>
    <w:rsid w:val="160039B9"/>
    <w:rsid w:val="18526EDA"/>
    <w:rsid w:val="1D3F35B6"/>
    <w:rsid w:val="2324104B"/>
    <w:rsid w:val="243D7D92"/>
    <w:rsid w:val="270952C0"/>
    <w:rsid w:val="27D6404B"/>
    <w:rsid w:val="2E487DD1"/>
    <w:rsid w:val="2FED4A3E"/>
    <w:rsid w:val="32EE593A"/>
    <w:rsid w:val="35FB40C6"/>
    <w:rsid w:val="381F1BC2"/>
    <w:rsid w:val="3AB10F12"/>
    <w:rsid w:val="3DB226FD"/>
    <w:rsid w:val="41492110"/>
    <w:rsid w:val="43D2099A"/>
    <w:rsid w:val="483F7555"/>
    <w:rsid w:val="4B7C3F4B"/>
    <w:rsid w:val="52F33A74"/>
    <w:rsid w:val="53232D49"/>
    <w:rsid w:val="53D167AB"/>
    <w:rsid w:val="555717CF"/>
    <w:rsid w:val="5828409B"/>
    <w:rsid w:val="5AFB4B85"/>
    <w:rsid w:val="5CB21722"/>
    <w:rsid w:val="5D0C00B7"/>
    <w:rsid w:val="5F4721B4"/>
    <w:rsid w:val="601A4071"/>
    <w:rsid w:val="60AB6E41"/>
    <w:rsid w:val="60B87630"/>
    <w:rsid w:val="6126423F"/>
    <w:rsid w:val="64C33047"/>
    <w:rsid w:val="66815672"/>
    <w:rsid w:val="6C991968"/>
    <w:rsid w:val="6D405758"/>
    <w:rsid w:val="6DE72678"/>
    <w:rsid w:val="6E9248C1"/>
    <w:rsid w:val="6FB40D83"/>
    <w:rsid w:val="731E7C91"/>
    <w:rsid w:val="73A34570"/>
    <w:rsid w:val="74160F76"/>
    <w:rsid w:val="74420FF8"/>
    <w:rsid w:val="755965B3"/>
    <w:rsid w:val="788C3CE3"/>
    <w:rsid w:val="78FB0769"/>
    <w:rsid w:val="79242AD2"/>
    <w:rsid w:val="7A067F11"/>
    <w:rsid w:val="7EAF2DE1"/>
    <w:rsid w:val="7EF0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17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6 Char"/>
    <w:link w:val="5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7</Pages>
  <Words>720</Words>
  <Characters>2072</Characters>
  <Lines>1</Lines>
  <Paragraphs>1</Paragraphs>
  <TotalTime>11</TotalTime>
  <ScaleCrop>false</ScaleCrop>
  <LinksUpToDate>false</LinksUpToDate>
  <CharactersWithSpaces>2148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2023-11-16T06:24:00Z</dcterms:created>
  <dc:creator>Betta</dc:creator>
  <cp:lastModifiedBy>auus</cp:lastModifiedBy>
  <dcterms:modified xsi:type="dcterms:W3CDTF">2024-06-11T07:12:21Z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4B1A1005BE484A9B8226B2919D4C2931_13</vt:lpwstr>
  </property>
</Properties>
</file>