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44BBC" w14:textId="77777777" w:rsidR="00366119" w:rsidRPr="00366119" w:rsidRDefault="00366119" w:rsidP="00366119">
      <w:pPr>
        <w:shd w:val="clear" w:color="auto" w:fill="A593D3"/>
        <w:spacing w:after="0" w:line="240" w:lineRule="auto"/>
        <w:rPr>
          <w:rFonts w:ascii="Georgia" w:eastAsia="Times New Roman" w:hAnsi="Georgia" w:cs="Times New Roman"/>
          <w:b/>
          <w:bCs/>
          <w:color w:val="000000"/>
          <w:kern w:val="0"/>
          <w:sz w:val="25"/>
          <w:szCs w:val="25"/>
          <w14:ligatures w14:val="none"/>
        </w:rPr>
      </w:pPr>
      <w:r w:rsidRPr="00366119">
        <w:rPr>
          <w:rFonts w:ascii="Georgia" w:eastAsia="Times New Roman" w:hAnsi="Georgia" w:cs="Times New Roman"/>
          <w:b/>
          <w:bCs/>
          <w:color w:val="000000"/>
          <w:kern w:val="0"/>
          <w:sz w:val="25"/>
          <w:szCs w:val="25"/>
          <w14:ligatures w14:val="none"/>
        </w:rPr>
        <w:t>Rubric Scoring and Feedback</w:t>
      </w:r>
    </w:p>
    <w:tbl>
      <w:tblPr>
        <w:tblpPr w:leftFromText="45" w:rightFromText="45" w:vertAnchor="text"/>
        <w:tblW w:w="21600" w:type="dxa"/>
        <w:tblCellMar>
          <w:top w:w="15" w:type="dxa"/>
          <w:left w:w="15" w:type="dxa"/>
          <w:bottom w:w="15" w:type="dxa"/>
          <w:right w:w="15" w:type="dxa"/>
        </w:tblCellMar>
        <w:tblLook w:val="04A0" w:firstRow="1" w:lastRow="0" w:firstColumn="1" w:lastColumn="0" w:noHBand="0" w:noVBand="1"/>
      </w:tblPr>
      <w:tblGrid>
        <w:gridCol w:w="21600"/>
      </w:tblGrid>
      <w:tr w:rsidR="00366119" w:rsidRPr="00366119" w14:paraId="1475CD8C" w14:textId="77777777">
        <w:tc>
          <w:tcPr>
            <w:tcW w:w="0" w:type="auto"/>
            <w:tcMar>
              <w:top w:w="0" w:type="dxa"/>
              <w:left w:w="0" w:type="dxa"/>
              <w:bottom w:w="0" w:type="dxa"/>
              <w:right w:w="0" w:type="dxa"/>
            </w:tcMar>
            <w:vAlign w:val="center"/>
            <w:hideMark/>
          </w:tcPr>
          <w:p w14:paraId="04E0A0F8"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697A50AC" w14:textId="3CE3A93F" w:rsidR="00366119" w:rsidRPr="00366119" w:rsidRDefault="00366119" w:rsidP="00366119">
            <w:pPr>
              <w:spacing w:after="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b/>
                <w:bCs/>
                <w:color w:val="000000"/>
                <w:kern w:val="0"/>
                <w:sz w:val="31"/>
                <w:szCs w:val="31"/>
                <w14:ligatures w14:val="none"/>
              </w:rPr>
              <w:t>Program Specifications / Correctness</w:t>
            </w:r>
          </w:p>
        </w:tc>
      </w:tr>
      <w:tr w:rsidR="00366119" w:rsidRPr="00366119" w14:paraId="759B9666" w14:textId="77777777">
        <w:tc>
          <w:tcPr>
            <w:tcW w:w="0" w:type="auto"/>
            <w:tcMar>
              <w:top w:w="0" w:type="dxa"/>
              <w:left w:w="0" w:type="dxa"/>
              <w:bottom w:w="0" w:type="dxa"/>
              <w:right w:w="0" w:type="dxa"/>
            </w:tcMar>
            <w:vAlign w:val="center"/>
            <w:hideMark/>
          </w:tcPr>
          <w:p w14:paraId="065B3F64"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6DEB6793" w14:textId="77777777">
        <w:tc>
          <w:tcPr>
            <w:tcW w:w="0" w:type="auto"/>
            <w:tcMar>
              <w:top w:w="0" w:type="dxa"/>
              <w:left w:w="0" w:type="dxa"/>
              <w:bottom w:w="0" w:type="dxa"/>
              <w:right w:w="0" w:type="dxa"/>
            </w:tcMar>
            <w:vAlign w:val="center"/>
            <w:hideMark/>
          </w:tcPr>
          <w:p w14:paraId="3F9E7462" w14:textId="77777777" w:rsidR="000D3EDC" w:rsidRDefault="000D3EDC"/>
          <w:tbl>
            <w:tblPr>
              <w:tblW w:w="12960" w:type="dxa"/>
              <w:tblCellMar>
                <w:top w:w="15" w:type="dxa"/>
                <w:left w:w="15" w:type="dxa"/>
                <w:bottom w:w="15" w:type="dxa"/>
                <w:right w:w="15" w:type="dxa"/>
              </w:tblCellMar>
              <w:tblLook w:val="04A0" w:firstRow="1" w:lastRow="0" w:firstColumn="1" w:lastColumn="0" w:noHBand="0" w:noVBand="1"/>
            </w:tblPr>
            <w:tblGrid>
              <w:gridCol w:w="1350"/>
              <w:gridCol w:w="11610"/>
            </w:tblGrid>
            <w:tr w:rsidR="00366119" w:rsidRPr="00366119" w14:paraId="1C41BBAC" w14:textId="77777777" w:rsidTr="009643F3">
              <w:trPr>
                <w:trHeight w:val="1852"/>
              </w:trPr>
              <w:tc>
                <w:tcPr>
                  <w:tcW w:w="1350" w:type="dxa"/>
                  <w:tcMar>
                    <w:top w:w="0" w:type="dxa"/>
                    <w:left w:w="0" w:type="dxa"/>
                    <w:bottom w:w="0" w:type="dxa"/>
                    <w:right w:w="0" w:type="dxa"/>
                  </w:tcMar>
                  <w:hideMark/>
                </w:tcPr>
                <w:p w14:paraId="6CE5B44C" w14:textId="27DDBD1B" w:rsidR="00366119" w:rsidRPr="00366119" w:rsidRDefault="009643F3" w:rsidP="000D3EDC">
                  <w:pPr>
                    <w:framePr w:hSpace="45" w:wrap="around" w:vAnchor="text" w:hAnchor="text"/>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150</w:t>
                  </w:r>
                  <w:r w:rsidR="00366119" w:rsidRPr="00366119">
                    <w:rPr>
                      <w:rFonts w:ascii="Times New Roman" w:eastAsia="Times New Roman" w:hAnsi="Times New Roman" w:cs="Times New Roman"/>
                      <w:kern w:val="0"/>
                      <w14:ligatures w14:val="none"/>
                    </w:rPr>
                    <w:t>/150</w:t>
                  </w:r>
                </w:p>
              </w:tc>
              <w:tc>
                <w:tcPr>
                  <w:tcW w:w="11610" w:type="dxa"/>
                  <w:tcMar>
                    <w:top w:w="0" w:type="dxa"/>
                    <w:left w:w="0" w:type="dxa"/>
                    <w:bottom w:w="0" w:type="dxa"/>
                    <w:right w:w="0" w:type="dxa"/>
                  </w:tcMar>
                  <w:vAlign w:val="center"/>
                  <w:hideMark/>
                </w:tcPr>
                <w:p w14:paraId="4342C185" w14:textId="77777777"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Lisette,</w:t>
                  </w:r>
                </w:p>
                <w:p w14:paraId="67E0203D" w14:textId="54B81734"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 xml:space="preserve">You correctly implemented the logic for a ten-sided die (1–10) and successfully managed the game state, including the $200 initial balance and the "5x payout" win condition. The transition to a Java Swing GUI was handled perfectly; the event listeners correctly trigger the game logic, and your use of </w:t>
                  </w:r>
                  <w:proofErr w:type="spellStart"/>
                  <w:r w:rsidRPr="00366119">
                    <w:rPr>
                      <w:rFonts w:ascii="Times New Roman" w:eastAsia="Times New Roman" w:hAnsi="Times New Roman" w:cs="Times New Roman"/>
                      <w:kern w:val="0"/>
                      <w14:ligatures w14:val="none"/>
                    </w:rPr>
                    <w:t>Math.round</w:t>
                  </w:r>
                  <w:proofErr w:type="spellEnd"/>
                  <w:r w:rsidRPr="00366119">
                    <w:rPr>
                      <w:rFonts w:ascii="Times New Roman" w:eastAsia="Times New Roman" w:hAnsi="Times New Roman" w:cs="Times New Roman"/>
                      <w:kern w:val="0"/>
                      <w14:ligatures w14:val="none"/>
                    </w:rPr>
                    <w:t xml:space="preserve"> and precision checks (e.g., 0.0001) </w:t>
                  </w:r>
                  <w:proofErr w:type="gramStart"/>
                  <w:r w:rsidRPr="00366119">
                    <w:rPr>
                      <w:rFonts w:ascii="Times New Roman" w:eastAsia="Times New Roman" w:hAnsi="Times New Roman" w:cs="Times New Roman"/>
                      <w:kern w:val="0"/>
                      <w14:ligatures w14:val="none"/>
                    </w:rPr>
                    <w:t>ensures</w:t>
                  </w:r>
                  <w:proofErr w:type="gramEnd"/>
                  <w:r w:rsidRPr="00366119">
                    <w:rPr>
                      <w:rFonts w:ascii="Times New Roman" w:eastAsia="Times New Roman" w:hAnsi="Times New Roman" w:cs="Times New Roman"/>
                      <w:kern w:val="0"/>
                      <w14:ligatures w14:val="none"/>
                    </w:rPr>
                    <w:t xml:space="preserve"> that the math remains accurate despite the inherent quirks of floating-point doubles.</w:t>
                  </w:r>
                </w:p>
              </w:tc>
            </w:tr>
          </w:tbl>
          <w:p w14:paraId="20C98476"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194572D3" w14:textId="77777777">
        <w:tc>
          <w:tcPr>
            <w:tcW w:w="0" w:type="auto"/>
            <w:tcMar>
              <w:top w:w="0" w:type="dxa"/>
              <w:left w:w="0" w:type="dxa"/>
              <w:bottom w:w="0" w:type="dxa"/>
              <w:right w:w="0" w:type="dxa"/>
            </w:tcMar>
            <w:vAlign w:val="center"/>
            <w:hideMark/>
          </w:tcPr>
          <w:p w14:paraId="3E1381BC"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6D915B73"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7AF161E4" w14:textId="4E8421DA" w:rsidR="00366119" w:rsidRPr="00366119" w:rsidRDefault="00366119" w:rsidP="00366119">
            <w:pPr>
              <w:spacing w:after="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b/>
                <w:bCs/>
                <w:color w:val="000000"/>
                <w:kern w:val="0"/>
                <w:sz w:val="31"/>
                <w:szCs w:val="31"/>
                <w14:ligatures w14:val="none"/>
              </w:rPr>
              <w:t>Code Readability</w:t>
            </w:r>
          </w:p>
        </w:tc>
      </w:tr>
      <w:tr w:rsidR="00366119" w:rsidRPr="00366119" w14:paraId="38B79348" w14:textId="77777777">
        <w:tc>
          <w:tcPr>
            <w:tcW w:w="0" w:type="auto"/>
            <w:tcMar>
              <w:top w:w="0" w:type="dxa"/>
              <w:left w:w="0" w:type="dxa"/>
              <w:bottom w:w="0" w:type="dxa"/>
              <w:right w:w="0" w:type="dxa"/>
            </w:tcMar>
            <w:vAlign w:val="center"/>
            <w:hideMark/>
          </w:tcPr>
          <w:p w14:paraId="1852BA08"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4521AAB6" w14:textId="77777777">
        <w:tc>
          <w:tcPr>
            <w:tcW w:w="0" w:type="auto"/>
            <w:tcMar>
              <w:top w:w="0" w:type="dxa"/>
              <w:left w:w="0" w:type="dxa"/>
              <w:bottom w:w="0" w:type="dxa"/>
              <w:right w:w="0" w:type="dxa"/>
            </w:tcMar>
            <w:vAlign w:val="center"/>
            <w:hideMark/>
          </w:tcPr>
          <w:p w14:paraId="5E9CC780" w14:textId="77777777" w:rsidR="000D3EDC" w:rsidRDefault="000D3EDC"/>
          <w:tbl>
            <w:tblPr>
              <w:tblW w:w="12960" w:type="dxa"/>
              <w:tblCellMar>
                <w:top w:w="15" w:type="dxa"/>
                <w:left w:w="15" w:type="dxa"/>
                <w:bottom w:w="15" w:type="dxa"/>
                <w:right w:w="15" w:type="dxa"/>
              </w:tblCellMar>
              <w:tblLook w:val="04A0" w:firstRow="1" w:lastRow="0" w:firstColumn="1" w:lastColumn="0" w:noHBand="0" w:noVBand="1"/>
            </w:tblPr>
            <w:tblGrid>
              <w:gridCol w:w="1350"/>
              <w:gridCol w:w="11610"/>
            </w:tblGrid>
            <w:tr w:rsidR="00366119" w:rsidRPr="00366119" w14:paraId="57A23324" w14:textId="77777777" w:rsidTr="009643F3">
              <w:trPr>
                <w:trHeight w:val="1823"/>
              </w:trPr>
              <w:tc>
                <w:tcPr>
                  <w:tcW w:w="1350" w:type="dxa"/>
                  <w:tcMar>
                    <w:top w:w="0" w:type="dxa"/>
                    <w:left w:w="0" w:type="dxa"/>
                    <w:bottom w:w="0" w:type="dxa"/>
                    <w:right w:w="0" w:type="dxa"/>
                  </w:tcMar>
                  <w:hideMark/>
                </w:tcPr>
                <w:p w14:paraId="759A0AD8" w14:textId="72C1B7D3" w:rsidR="00366119" w:rsidRPr="00366119" w:rsidRDefault="009643F3" w:rsidP="000D3EDC">
                  <w:pPr>
                    <w:framePr w:hSpace="45" w:wrap="around" w:vAnchor="text" w:hAnchor="text"/>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58</w:t>
                  </w:r>
                  <w:r w:rsidR="00366119" w:rsidRPr="00366119">
                    <w:rPr>
                      <w:rFonts w:ascii="Times New Roman" w:eastAsia="Times New Roman" w:hAnsi="Times New Roman" w:cs="Times New Roman"/>
                      <w:kern w:val="0"/>
                      <w14:ligatures w14:val="none"/>
                    </w:rPr>
                    <w:t>/60</w:t>
                  </w:r>
                </w:p>
              </w:tc>
              <w:tc>
                <w:tcPr>
                  <w:tcW w:w="11610" w:type="dxa"/>
                  <w:tcMar>
                    <w:top w:w="0" w:type="dxa"/>
                    <w:left w:w="0" w:type="dxa"/>
                    <w:bottom w:w="0" w:type="dxa"/>
                    <w:right w:w="0" w:type="dxa"/>
                  </w:tcMar>
                  <w:vAlign w:val="center"/>
                  <w:hideMark/>
                </w:tcPr>
                <w:p w14:paraId="319EEA92" w14:textId="77777777"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Lisette,</w:t>
                  </w:r>
                </w:p>
                <w:p w14:paraId="785B0A2C" w14:textId="3D495B55"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 xml:space="preserve">Your code is clean and easy to follow. Your use of </w:t>
                  </w:r>
                  <w:proofErr w:type="spellStart"/>
                  <w:proofErr w:type="gramStart"/>
                  <w:r w:rsidRPr="00366119">
                    <w:rPr>
                      <w:rFonts w:ascii="Times New Roman" w:eastAsia="Times New Roman" w:hAnsi="Times New Roman" w:cs="Times New Roman"/>
                      <w:kern w:val="0"/>
                      <w14:ligatures w14:val="none"/>
                    </w:rPr>
                    <w:t>GridBagLayout</w:t>
                  </w:r>
                  <w:proofErr w:type="spellEnd"/>
                  <w:r w:rsidRPr="00366119">
                    <w:rPr>
                      <w:rFonts w:ascii="Times New Roman" w:eastAsia="Times New Roman" w:hAnsi="Times New Roman" w:cs="Times New Roman"/>
                      <w:kern w:val="0"/>
                      <w14:ligatures w14:val="none"/>
                    </w:rPr>
                    <w:t>—</w:t>
                  </w:r>
                  <w:proofErr w:type="gramEnd"/>
                  <w:r w:rsidRPr="00366119">
                    <w:rPr>
                      <w:rFonts w:ascii="Times New Roman" w:eastAsia="Times New Roman" w:hAnsi="Times New Roman" w:cs="Times New Roman"/>
                      <w:kern w:val="0"/>
                      <w14:ligatures w14:val="none"/>
                    </w:rPr>
                    <w:t xml:space="preserve">which is notoriously difficult to </w:t>
                  </w:r>
                  <w:proofErr w:type="gramStart"/>
                  <w:r w:rsidRPr="00366119">
                    <w:rPr>
                      <w:rFonts w:ascii="Times New Roman" w:eastAsia="Times New Roman" w:hAnsi="Times New Roman" w:cs="Times New Roman"/>
                      <w:kern w:val="0"/>
                      <w14:ligatures w14:val="none"/>
                    </w:rPr>
                    <w:t>organize—</w:t>
                  </w:r>
                  <w:proofErr w:type="gramEnd"/>
                  <w:r w:rsidRPr="00366119">
                    <w:rPr>
                      <w:rFonts w:ascii="Times New Roman" w:eastAsia="Times New Roman" w:hAnsi="Times New Roman" w:cs="Times New Roman"/>
                      <w:kern w:val="0"/>
                      <w14:ligatures w14:val="none"/>
                    </w:rPr>
                    <w:t xml:space="preserve">is laid out logically with clear spacing between UI component declarations. Variable names like </w:t>
                  </w:r>
                  <w:proofErr w:type="spellStart"/>
                  <w:r w:rsidRPr="00366119">
                    <w:rPr>
                      <w:rFonts w:ascii="Times New Roman" w:eastAsia="Times New Roman" w:hAnsi="Times New Roman" w:cs="Times New Roman"/>
                      <w:kern w:val="0"/>
                      <w14:ligatures w14:val="none"/>
                    </w:rPr>
                    <w:t>firstDie</w:t>
                  </w:r>
                  <w:proofErr w:type="spellEnd"/>
                  <w:r w:rsidRPr="00366119">
                    <w:rPr>
                      <w:rFonts w:ascii="Times New Roman" w:eastAsia="Times New Roman" w:hAnsi="Times New Roman" w:cs="Times New Roman"/>
                      <w:kern w:val="0"/>
                      <w14:ligatures w14:val="none"/>
                    </w:rPr>
                    <w:t xml:space="preserve">, </w:t>
                  </w:r>
                  <w:proofErr w:type="spellStart"/>
                  <w:r w:rsidRPr="00366119">
                    <w:rPr>
                      <w:rFonts w:ascii="Times New Roman" w:eastAsia="Times New Roman" w:hAnsi="Times New Roman" w:cs="Times New Roman"/>
                      <w:kern w:val="0"/>
                      <w14:ligatures w14:val="none"/>
                    </w:rPr>
                    <w:t>betValue</w:t>
                  </w:r>
                  <w:proofErr w:type="spellEnd"/>
                  <w:r w:rsidRPr="00366119">
                    <w:rPr>
                      <w:rFonts w:ascii="Times New Roman" w:eastAsia="Times New Roman" w:hAnsi="Times New Roman" w:cs="Times New Roman"/>
                      <w:kern w:val="0"/>
                      <w14:ligatures w14:val="none"/>
                    </w:rPr>
                    <w:t xml:space="preserve">, and </w:t>
                  </w:r>
                  <w:proofErr w:type="spellStart"/>
                  <w:r w:rsidRPr="00366119">
                    <w:rPr>
                      <w:rFonts w:ascii="Times New Roman" w:eastAsia="Times New Roman" w:hAnsi="Times New Roman" w:cs="Times New Roman"/>
                      <w:kern w:val="0"/>
                      <w14:ligatures w14:val="none"/>
                    </w:rPr>
                    <w:t>winningsAmount</w:t>
                  </w:r>
                  <w:proofErr w:type="spellEnd"/>
                  <w:r w:rsidRPr="00366119">
                    <w:rPr>
                      <w:rFonts w:ascii="Times New Roman" w:eastAsia="Times New Roman" w:hAnsi="Times New Roman" w:cs="Times New Roman"/>
                      <w:kern w:val="0"/>
                      <w14:ligatures w14:val="none"/>
                    </w:rPr>
                    <w:t xml:space="preserve"> are intuitive. </w:t>
                  </w:r>
                  <w:proofErr w:type="gramStart"/>
                  <w:r w:rsidRPr="00366119">
                    <w:rPr>
                      <w:rFonts w:ascii="Times New Roman" w:eastAsia="Times New Roman" w:hAnsi="Times New Roman" w:cs="Times New Roman"/>
                      <w:kern w:val="0"/>
                      <w14:ligatures w14:val="none"/>
                    </w:rPr>
                    <w:t>The readability</w:t>
                  </w:r>
                  <w:proofErr w:type="gramEnd"/>
                  <w:r w:rsidRPr="00366119">
                    <w:rPr>
                      <w:rFonts w:ascii="Times New Roman" w:eastAsia="Times New Roman" w:hAnsi="Times New Roman" w:cs="Times New Roman"/>
                      <w:kern w:val="0"/>
                      <w14:ligatures w14:val="none"/>
                    </w:rPr>
                    <w:t xml:space="preserve"> only takes a minor hit in the Die class, where a long switch statement is used for the </w:t>
                  </w:r>
                  <w:proofErr w:type="spellStart"/>
                  <w:r w:rsidRPr="00366119">
                    <w:rPr>
                      <w:rFonts w:ascii="Times New Roman" w:eastAsia="Times New Roman" w:hAnsi="Times New Roman" w:cs="Times New Roman"/>
                      <w:kern w:val="0"/>
                      <w14:ligatures w14:val="none"/>
                    </w:rPr>
                    <w:t>toString</w:t>
                  </w:r>
                  <w:proofErr w:type="spellEnd"/>
                  <w:r w:rsidRPr="00366119">
                    <w:rPr>
                      <w:rFonts w:ascii="Times New Roman" w:eastAsia="Times New Roman" w:hAnsi="Times New Roman" w:cs="Times New Roman"/>
                      <w:kern w:val="0"/>
                      <w14:ligatures w14:val="none"/>
                    </w:rPr>
                    <w:t>() method; while very readable, it is quite verbose compared to more modern data-mapping structures.</w:t>
                  </w:r>
                </w:p>
              </w:tc>
            </w:tr>
          </w:tbl>
          <w:p w14:paraId="0490E158"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636C5B67" w14:textId="77777777">
        <w:tc>
          <w:tcPr>
            <w:tcW w:w="0" w:type="auto"/>
            <w:tcMar>
              <w:top w:w="0" w:type="dxa"/>
              <w:left w:w="0" w:type="dxa"/>
              <w:bottom w:w="0" w:type="dxa"/>
              <w:right w:w="0" w:type="dxa"/>
            </w:tcMar>
            <w:vAlign w:val="center"/>
            <w:hideMark/>
          </w:tcPr>
          <w:p w14:paraId="72C3A360"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2CF1DFEF"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379ED55E" w14:textId="0D64E576" w:rsidR="00366119" w:rsidRPr="00366119" w:rsidRDefault="00366119" w:rsidP="00366119">
            <w:pPr>
              <w:spacing w:after="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b/>
                <w:bCs/>
                <w:color w:val="000000"/>
                <w:kern w:val="0"/>
                <w:sz w:val="31"/>
                <w:szCs w:val="31"/>
                <w14:ligatures w14:val="none"/>
              </w:rPr>
              <w:t>Documentation (Code Comments)</w:t>
            </w:r>
          </w:p>
        </w:tc>
      </w:tr>
      <w:tr w:rsidR="00366119" w:rsidRPr="00366119" w14:paraId="1BA96B53" w14:textId="77777777">
        <w:tc>
          <w:tcPr>
            <w:tcW w:w="0" w:type="auto"/>
            <w:tcMar>
              <w:top w:w="0" w:type="dxa"/>
              <w:left w:w="0" w:type="dxa"/>
              <w:bottom w:w="0" w:type="dxa"/>
              <w:right w:w="0" w:type="dxa"/>
            </w:tcMar>
            <w:vAlign w:val="center"/>
            <w:hideMark/>
          </w:tcPr>
          <w:p w14:paraId="4EFB599B"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100F1E4C" w14:textId="77777777">
        <w:tc>
          <w:tcPr>
            <w:tcW w:w="0" w:type="auto"/>
            <w:tcMar>
              <w:top w:w="0" w:type="dxa"/>
              <w:left w:w="0" w:type="dxa"/>
              <w:bottom w:w="0" w:type="dxa"/>
              <w:right w:w="0" w:type="dxa"/>
            </w:tcMar>
            <w:vAlign w:val="center"/>
            <w:hideMark/>
          </w:tcPr>
          <w:p w14:paraId="218DF92C" w14:textId="77777777" w:rsidR="000D3EDC" w:rsidRDefault="000D3EDC"/>
          <w:tbl>
            <w:tblPr>
              <w:tblW w:w="12960" w:type="dxa"/>
              <w:tblCellMar>
                <w:top w:w="15" w:type="dxa"/>
                <w:left w:w="15" w:type="dxa"/>
                <w:bottom w:w="15" w:type="dxa"/>
                <w:right w:w="15" w:type="dxa"/>
              </w:tblCellMar>
              <w:tblLook w:val="04A0" w:firstRow="1" w:lastRow="0" w:firstColumn="1" w:lastColumn="0" w:noHBand="0" w:noVBand="1"/>
            </w:tblPr>
            <w:tblGrid>
              <w:gridCol w:w="1350"/>
              <w:gridCol w:w="11610"/>
            </w:tblGrid>
            <w:tr w:rsidR="00366119" w:rsidRPr="00366119" w14:paraId="33D3C979" w14:textId="77777777" w:rsidTr="009643F3">
              <w:trPr>
                <w:trHeight w:val="1861"/>
              </w:trPr>
              <w:tc>
                <w:tcPr>
                  <w:tcW w:w="1350" w:type="dxa"/>
                  <w:tcMar>
                    <w:top w:w="0" w:type="dxa"/>
                    <w:left w:w="0" w:type="dxa"/>
                    <w:bottom w:w="0" w:type="dxa"/>
                    <w:right w:w="0" w:type="dxa"/>
                  </w:tcMar>
                  <w:hideMark/>
                </w:tcPr>
                <w:p w14:paraId="4D8704BA" w14:textId="3F83D56F" w:rsidR="00366119" w:rsidRPr="00366119" w:rsidRDefault="009643F3" w:rsidP="000D3EDC">
                  <w:pPr>
                    <w:framePr w:hSpace="45" w:wrap="around" w:vAnchor="text" w:hAnchor="text"/>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w:t>
                  </w:r>
                  <w:r w:rsidR="00366119" w:rsidRPr="00366119">
                    <w:rPr>
                      <w:rFonts w:ascii="Times New Roman" w:eastAsia="Times New Roman" w:hAnsi="Times New Roman" w:cs="Times New Roman"/>
                      <w:kern w:val="0"/>
                      <w14:ligatures w14:val="none"/>
                    </w:rPr>
                    <w:t>/30</w:t>
                  </w:r>
                </w:p>
              </w:tc>
              <w:tc>
                <w:tcPr>
                  <w:tcW w:w="11610" w:type="dxa"/>
                  <w:tcMar>
                    <w:top w:w="0" w:type="dxa"/>
                    <w:left w:w="0" w:type="dxa"/>
                    <w:bottom w:w="0" w:type="dxa"/>
                    <w:right w:w="0" w:type="dxa"/>
                  </w:tcMar>
                  <w:vAlign w:val="center"/>
                  <w:hideMark/>
                </w:tcPr>
                <w:p w14:paraId="4FCD288A" w14:textId="77777777"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Lisette,</w:t>
                  </w:r>
                </w:p>
                <w:p w14:paraId="66E9D66C" w14:textId="36223995"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 xml:space="preserve">Your documentation is excellent. You used comments to explain not just what the code is doing, but why you made certain decisions—specifically your note regarding the equals(Object obj) parameter change from the original instructions. This shows a high level of "coding with intent." The headers within the </w:t>
                  </w:r>
                  <w:proofErr w:type="spellStart"/>
                  <w:r w:rsidRPr="00366119">
                    <w:rPr>
                      <w:rFonts w:ascii="Times New Roman" w:eastAsia="Times New Roman" w:hAnsi="Times New Roman" w:cs="Times New Roman"/>
                      <w:kern w:val="0"/>
                      <w14:ligatures w14:val="none"/>
                    </w:rPr>
                    <w:t>DoubleDice</w:t>
                  </w:r>
                  <w:proofErr w:type="spellEnd"/>
                  <w:r w:rsidRPr="00366119">
                    <w:rPr>
                      <w:rFonts w:ascii="Times New Roman" w:eastAsia="Times New Roman" w:hAnsi="Times New Roman" w:cs="Times New Roman"/>
                      <w:kern w:val="0"/>
                      <w14:ligatures w14:val="none"/>
                    </w:rPr>
                    <w:t xml:space="preserve"> constructor clearly delineate the layout sections (Labels, Fields, Layout Constraints), making the 200+ line file very easy to navigate.</w:t>
                  </w:r>
                </w:p>
              </w:tc>
            </w:tr>
          </w:tbl>
          <w:p w14:paraId="5EE4F16F"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2D4D6605" w14:textId="77777777">
        <w:tc>
          <w:tcPr>
            <w:tcW w:w="0" w:type="auto"/>
            <w:tcMar>
              <w:top w:w="0" w:type="dxa"/>
              <w:left w:w="0" w:type="dxa"/>
              <w:bottom w:w="0" w:type="dxa"/>
              <w:right w:w="0" w:type="dxa"/>
            </w:tcMar>
            <w:vAlign w:val="center"/>
            <w:hideMark/>
          </w:tcPr>
          <w:p w14:paraId="2AAFB992"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6F7EBCBE"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2F09FD76" w14:textId="565F8CF7" w:rsidR="00366119" w:rsidRPr="00366119" w:rsidRDefault="00366119" w:rsidP="00366119">
            <w:pPr>
              <w:spacing w:after="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b/>
                <w:bCs/>
                <w:color w:val="000000"/>
                <w:kern w:val="0"/>
                <w:sz w:val="31"/>
                <w:szCs w:val="31"/>
                <w14:ligatures w14:val="none"/>
              </w:rPr>
              <w:t>Code Efficiency</w:t>
            </w:r>
          </w:p>
        </w:tc>
      </w:tr>
      <w:tr w:rsidR="00366119" w:rsidRPr="00366119" w14:paraId="40B7EE0B" w14:textId="77777777">
        <w:tc>
          <w:tcPr>
            <w:tcW w:w="0" w:type="auto"/>
            <w:tcMar>
              <w:top w:w="0" w:type="dxa"/>
              <w:left w:w="0" w:type="dxa"/>
              <w:bottom w:w="0" w:type="dxa"/>
              <w:right w:w="0" w:type="dxa"/>
            </w:tcMar>
            <w:vAlign w:val="center"/>
            <w:hideMark/>
          </w:tcPr>
          <w:p w14:paraId="0D4F929B"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6CA98F42" w14:textId="77777777">
        <w:tc>
          <w:tcPr>
            <w:tcW w:w="0" w:type="auto"/>
            <w:tcMar>
              <w:top w:w="0" w:type="dxa"/>
              <w:left w:w="0" w:type="dxa"/>
              <w:bottom w:w="0" w:type="dxa"/>
              <w:right w:w="0" w:type="dxa"/>
            </w:tcMar>
            <w:vAlign w:val="center"/>
            <w:hideMark/>
          </w:tcPr>
          <w:p w14:paraId="58B48CE4" w14:textId="77777777" w:rsidR="000D3EDC" w:rsidRDefault="000D3EDC"/>
          <w:tbl>
            <w:tblPr>
              <w:tblW w:w="12870" w:type="dxa"/>
              <w:tblCellMar>
                <w:top w:w="15" w:type="dxa"/>
                <w:left w:w="15" w:type="dxa"/>
                <w:bottom w:w="15" w:type="dxa"/>
                <w:right w:w="15" w:type="dxa"/>
              </w:tblCellMar>
              <w:tblLook w:val="04A0" w:firstRow="1" w:lastRow="0" w:firstColumn="1" w:lastColumn="0" w:noHBand="0" w:noVBand="1"/>
            </w:tblPr>
            <w:tblGrid>
              <w:gridCol w:w="1350"/>
              <w:gridCol w:w="11520"/>
            </w:tblGrid>
            <w:tr w:rsidR="00366119" w:rsidRPr="00366119" w14:paraId="7F9A6623" w14:textId="77777777" w:rsidTr="009643F3">
              <w:trPr>
                <w:trHeight w:val="1945"/>
              </w:trPr>
              <w:tc>
                <w:tcPr>
                  <w:tcW w:w="1350" w:type="dxa"/>
                  <w:tcMar>
                    <w:top w:w="0" w:type="dxa"/>
                    <w:left w:w="0" w:type="dxa"/>
                    <w:bottom w:w="0" w:type="dxa"/>
                    <w:right w:w="0" w:type="dxa"/>
                  </w:tcMar>
                  <w:hideMark/>
                </w:tcPr>
                <w:p w14:paraId="6B33FC80" w14:textId="7187565A" w:rsidR="00366119" w:rsidRPr="00366119" w:rsidRDefault="009643F3" w:rsidP="000D3EDC">
                  <w:pPr>
                    <w:framePr w:hSpace="45" w:wrap="around" w:vAnchor="text" w:hAnchor="text"/>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28</w:t>
                  </w:r>
                  <w:r w:rsidR="00366119" w:rsidRPr="00366119">
                    <w:rPr>
                      <w:rFonts w:ascii="Times New Roman" w:eastAsia="Times New Roman" w:hAnsi="Times New Roman" w:cs="Times New Roman"/>
                      <w:kern w:val="0"/>
                      <w14:ligatures w14:val="none"/>
                    </w:rPr>
                    <w:t>/30</w:t>
                  </w:r>
                </w:p>
              </w:tc>
              <w:tc>
                <w:tcPr>
                  <w:tcW w:w="11520" w:type="dxa"/>
                  <w:tcMar>
                    <w:top w:w="0" w:type="dxa"/>
                    <w:left w:w="0" w:type="dxa"/>
                    <w:bottom w:w="0" w:type="dxa"/>
                    <w:right w:w="0" w:type="dxa"/>
                  </w:tcMar>
                  <w:vAlign w:val="center"/>
                  <w:hideMark/>
                </w:tcPr>
                <w:p w14:paraId="446AB8E7" w14:textId="77777777"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Lisette,</w:t>
                  </w:r>
                </w:p>
                <w:p w14:paraId="532CFAB2" w14:textId="0EF54862"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 xml:space="preserve">The application is highly efficient for its scope, particularly in how it reuses the Die objects rather than instantiating new ones every roll. One area for optimization is the </w:t>
                  </w:r>
                  <w:proofErr w:type="spellStart"/>
                  <w:r w:rsidRPr="00366119">
                    <w:rPr>
                      <w:rFonts w:ascii="Times New Roman" w:eastAsia="Times New Roman" w:hAnsi="Times New Roman" w:cs="Times New Roman"/>
                      <w:kern w:val="0"/>
                      <w14:ligatures w14:val="none"/>
                    </w:rPr>
                    <w:t>toString</w:t>
                  </w:r>
                  <w:proofErr w:type="spellEnd"/>
                  <w:r w:rsidRPr="00366119">
                    <w:rPr>
                      <w:rFonts w:ascii="Times New Roman" w:eastAsia="Times New Roman" w:hAnsi="Times New Roman" w:cs="Times New Roman"/>
                      <w:kern w:val="0"/>
                      <w14:ligatures w14:val="none"/>
                    </w:rPr>
                    <w:t xml:space="preserve">() method in the Die class; using an array to map integers to strings would reduce the method's footprint significantly. Additionally, in the </w:t>
                  </w:r>
                  <w:proofErr w:type="spellStart"/>
                  <w:r w:rsidRPr="00366119">
                    <w:rPr>
                      <w:rFonts w:ascii="Times New Roman" w:eastAsia="Times New Roman" w:hAnsi="Times New Roman" w:cs="Times New Roman"/>
                      <w:kern w:val="0"/>
                      <w14:ligatures w14:val="none"/>
                    </w:rPr>
                    <w:t>DoubleDice</w:t>
                  </w:r>
                  <w:proofErr w:type="spellEnd"/>
                  <w:r w:rsidRPr="00366119">
                    <w:rPr>
                      <w:rFonts w:ascii="Times New Roman" w:eastAsia="Times New Roman" w:hAnsi="Times New Roman" w:cs="Times New Roman"/>
                      <w:kern w:val="0"/>
                      <w14:ligatures w14:val="none"/>
                    </w:rPr>
                    <w:t xml:space="preserve"> class, the layout constraints could be streamlined by creating a helper method for adding components, which would reduce the repetition of </w:t>
                  </w:r>
                  <w:proofErr w:type="spellStart"/>
                  <w:r w:rsidRPr="00366119">
                    <w:rPr>
                      <w:rFonts w:ascii="Times New Roman" w:eastAsia="Times New Roman" w:hAnsi="Times New Roman" w:cs="Times New Roman"/>
                      <w:kern w:val="0"/>
                      <w14:ligatures w14:val="none"/>
                    </w:rPr>
                    <w:t>GridBagConstraints</w:t>
                  </w:r>
                  <w:proofErr w:type="spellEnd"/>
                  <w:r w:rsidRPr="00366119">
                    <w:rPr>
                      <w:rFonts w:ascii="Times New Roman" w:eastAsia="Times New Roman" w:hAnsi="Times New Roman" w:cs="Times New Roman"/>
                      <w:kern w:val="0"/>
                      <w14:ligatures w14:val="none"/>
                    </w:rPr>
                    <w:t xml:space="preserve"> boilerplate code.</w:t>
                  </w:r>
                </w:p>
              </w:tc>
            </w:tr>
          </w:tbl>
          <w:p w14:paraId="614D46FF"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05EB9453" w14:textId="77777777">
        <w:tc>
          <w:tcPr>
            <w:tcW w:w="0" w:type="auto"/>
            <w:tcMar>
              <w:top w:w="0" w:type="dxa"/>
              <w:left w:w="0" w:type="dxa"/>
              <w:bottom w:w="0" w:type="dxa"/>
              <w:right w:w="0" w:type="dxa"/>
            </w:tcMar>
            <w:vAlign w:val="center"/>
            <w:hideMark/>
          </w:tcPr>
          <w:p w14:paraId="63BC0A81"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7BB889DF" w14:textId="77777777" w:rsidR="000D3EDC" w:rsidRDefault="000D3EDC" w:rsidP="00366119">
            <w:pPr>
              <w:spacing w:after="0" w:line="240" w:lineRule="auto"/>
              <w:rPr>
                <w:rFonts w:ascii="Times New Roman" w:eastAsia="Times New Roman" w:hAnsi="Times New Roman" w:cs="Times New Roman"/>
                <w:b/>
                <w:bCs/>
                <w:color w:val="000000"/>
                <w:kern w:val="0"/>
                <w:sz w:val="31"/>
                <w:szCs w:val="31"/>
                <w14:ligatures w14:val="none"/>
              </w:rPr>
            </w:pPr>
          </w:p>
          <w:p w14:paraId="3FE9C306" w14:textId="326EE7B6" w:rsidR="00366119" w:rsidRPr="00366119" w:rsidRDefault="00366119" w:rsidP="00366119">
            <w:pPr>
              <w:spacing w:after="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b/>
                <w:bCs/>
                <w:color w:val="000000"/>
                <w:kern w:val="0"/>
                <w:sz w:val="31"/>
                <w:szCs w:val="31"/>
                <w14:ligatures w14:val="none"/>
              </w:rPr>
              <w:t>Assignment Specifications</w:t>
            </w:r>
          </w:p>
        </w:tc>
      </w:tr>
      <w:tr w:rsidR="00366119" w:rsidRPr="00366119" w14:paraId="2E20ECBD" w14:textId="77777777">
        <w:tc>
          <w:tcPr>
            <w:tcW w:w="0" w:type="auto"/>
            <w:tcMar>
              <w:top w:w="0" w:type="dxa"/>
              <w:left w:w="0" w:type="dxa"/>
              <w:bottom w:w="0" w:type="dxa"/>
              <w:right w:w="0" w:type="dxa"/>
            </w:tcMar>
            <w:vAlign w:val="center"/>
            <w:hideMark/>
          </w:tcPr>
          <w:p w14:paraId="39A5F125"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r w:rsidR="00366119" w:rsidRPr="00366119" w14:paraId="46E04901" w14:textId="77777777">
        <w:tc>
          <w:tcPr>
            <w:tcW w:w="0" w:type="auto"/>
            <w:tcMar>
              <w:top w:w="0" w:type="dxa"/>
              <w:left w:w="0" w:type="dxa"/>
              <w:bottom w:w="0" w:type="dxa"/>
              <w:right w:w="0" w:type="dxa"/>
            </w:tcMar>
            <w:vAlign w:val="center"/>
            <w:hideMark/>
          </w:tcPr>
          <w:p w14:paraId="3FEBEB74" w14:textId="77777777" w:rsidR="000D3EDC" w:rsidRDefault="000D3EDC"/>
          <w:tbl>
            <w:tblPr>
              <w:tblW w:w="12960" w:type="dxa"/>
              <w:tblCellMar>
                <w:top w:w="15" w:type="dxa"/>
                <w:left w:w="15" w:type="dxa"/>
                <w:bottom w:w="15" w:type="dxa"/>
                <w:right w:w="15" w:type="dxa"/>
              </w:tblCellMar>
              <w:tblLook w:val="04A0" w:firstRow="1" w:lastRow="0" w:firstColumn="1" w:lastColumn="0" w:noHBand="0" w:noVBand="1"/>
            </w:tblPr>
            <w:tblGrid>
              <w:gridCol w:w="1350"/>
              <w:gridCol w:w="11610"/>
            </w:tblGrid>
            <w:tr w:rsidR="00366119" w:rsidRPr="00366119" w14:paraId="4B29CA95" w14:textId="77777777" w:rsidTr="009643F3">
              <w:trPr>
                <w:trHeight w:val="1981"/>
              </w:trPr>
              <w:tc>
                <w:tcPr>
                  <w:tcW w:w="1350" w:type="dxa"/>
                  <w:tcMar>
                    <w:top w:w="0" w:type="dxa"/>
                    <w:left w:w="0" w:type="dxa"/>
                    <w:bottom w:w="0" w:type="dxa"/>
                    <w:right w:w="0" w:type="dxa"/>
                  </w:tcMar>
                  <w:hideMark/>
                </w:tcPr>
                <w:p w14:paraId="4026CF66" w14:textId="17D793D2" w:rsidR="00366119" w:rsidRPr="00366119" w:rsidRDefault="009643F3" w:rsidP="000D3EDC">
                  <w:pPr>
                    <w:framePr w:hSpace="45" w:wrap="around" w:vAnchor="text" w:hAnchor="text"/>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w:t>
                  </w:r>
                  <w:r w:rsidR="00366119" w:rsidRPr="00366119">
                    <w:rPr>
                      <w:rFonts w:ascii="Times New Roman" w:eastAsia="Times New Roman" w:hAnsi="Times New Roman" w:cs="Times New Roman"/>
                      <w:kern w:val="0"/>
                      <w14:ligatures w14:val="none"/>
                    </w:rPr>
                    <w:t>/30</w:t>
                  </w:r>
                </w:p>
              </w:tc>
              <w:tc>
                <w:tcPr>
                  <w:tcW w:w="11610" w:type="dxa"/>
                  <w:tcMar>
                    <w:top w:w="0" w:type="dxa"/>
                    <w:left w:w="0" w:type="dxa"/>
                    <w:bottom w:w="0" w:type="dxa"/>
                    <w:right w:w="0" w:type="dxa"/>
                  </w:tcMar>
                  <w:vAlign w:val="center"/>
                  <w:hideMark/>
                </w:tcPr>
                <w:p w14:paraId="2BEF537F" w14:textId="77777777"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Lisette,</w:t>
                  </w:r>
                </w:p>
                <w:p w14:paraId="4D36D22C" w14:textId="0C038F3C"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r w:rsidRPr="00366119">
                    <w:rPr>
                      <w:rFonts w:ascii="Times New Roman" w:eastAsia="Times New Roman" w:hAnsi="Times New Roman" w:cs="Times New Roman"/>
                      <w:kern w:val="0"/>
                      <w14:ligatures w14:val="none"/>
                    </w:rPr>
                    <w:t xml:space="preserve">You met every specific requirement outlined in the prompt, including the constructor requirements, the specific method names (roll, equals, </w:t>
                  </w:r>
                  <w:proofErr w:type="spellStart"/>
                  <w:r w:rsidRPr="00366119">
                    <w:rPr>
                      <w:rFonts w:ascii="Times New Roman" w:eastAsia="Times New Roman" w:hAnsi="Times New Roman" w:cs="Times New Roman"/>
                      <w:kern w:val="0"/>
                      <w14:ligatures w14:val="none"/>
                    </w:rPr>
                    <w:t>toString</w:t>
                  </w:r>
                  <w:proofErr w:type="spellEnd"/>
                  <w:r w:rsidRPr="00366119">
                    <w:rPr>
                      <w:rFonts w:ascii="Times New Roman" w:eastAsia="Times New Roman" w:hAnsi="Times New Roman" w:cs="Times New Roman"/>
                      <w:kern w:val="0"/>
                      <w14:ligatures w14:val="none"/>
                    </w:rPr>
                    <w:t xml:space="preserve">), and the starting financial values. Furthermore, you exceeded the "Assignment Specifications" by delivering a GUI rather than a standard console application. You successfully balanced the strict technical requirements of the Die class with the creative freedom allowed in the </w:t>
                  </w:r>
                  <w:proofErr w:type="spellStart"/>
                  <w:r w:rsidRPr="00366119">
                    <w:rPr>
                      <w:rFonts w:ascii="Times New Roman" w:eastAsia="Times New Roman" w:hAnsi="Times New Roman" w:cs="Times New Roman"/>
                      <w:kern w:val="0"/>
                      <w14:ligatures w14:val="none"/>
                    </w:rPr>
                    <w:t>DoubleDice</w:t>
                  </w:r>
                  <w:proofErr w:type="spellEnd"/>
                  <w:r w:rsidRPr="00366119">
                    <w:rPr>
                      <w:rFonts w:ascii="Times New Roman" w:eastAsia="Times New Roman" w:hAnsi="Times New Roman" w:cs="Times New Roman"/>
                      <w:kern w:val="0"/>
                      <w14:ligatures w14:val="none"/>
                    </w:rPr>
                    <w:t xml:space="preserve"> class.</w:t>
                  </w:r>
                </w:p>
              </w:tc>
            </w:tr>
            <w:tr w:rsidR="00366119" w:rsidRPr="00366119" w14:paraId="2BCBCD29" w14:textId="77777777" w:rsidTr="009643F3">
              <w:trPr>
                <w:trHeight w:val="1981"/>
              </w:trPr>
              <w:tc>
                <w:tcPr>
                  <w:tcW w:w="1350" w:type="dxa"/>
                  <w:tcMar>
                    <w:top w:w="0" w:type="dxa"/>
                    <w:left w:w="0" w:type="dxa"/>
                    <w:bottom w:w="0" w:type="dxa"/>
                    <w:right w:w="0" w:type="dxa"/>
                  </w:tcMar>
                </w:tcPr>
                <w:p w14:paraId="06FCF3D7" w14:textId="77777777" w:rsidR="00366119" w:rsidRPr="00366119" w:rsidRDefault="00366119" w:rsidP="000D3EDC">
                  <w:pPr>
                    <w:framePr w:hSpace="45" w:wrap="around" w:vAnchor="text" w:hAnchor="text"/>
                    <w:spacing w:after="0" w:line="240" w:lineRule="auto"/>
                    <w:rPr>
                      <w:rFonts w:ascii="Times New Roman" w:eastAsia="Times New Roman" w:hAnsi="Times New Roman" w:cs="Times New Roman"/>
                      <w:kern w:val="0"/>
                      <w14:ligatures w14:val="none"/>
                    </w:rPr>
                  </w:pPr>
                </w:p>
              </w:tc>
              <w:tc>
                <w:tcPr>
                  <w:tcW w:w="11610" w:type="dxa"/>
                  <w:tcMar>
                    <w:top w:w="0" w:type="dxa"/>
                    <w:left w:w="0" w:type="dxa"/>
                    <w:bottom w:w="0" w:type="dxa"/>
                    <w:right w:w="0" w:type="dxa"/>
                  </w:tcMar>
                  <w:vAlign w:val="center"/>
                </w:tcPr>
                <w:p w14:paraId="31232193" w14:textId="77777777" w:rsidR="00366119" w:rsidRPr="00366119" w:rsidRDefault="00366119" w:rsidP="000D3EDC">
                  <w:pPr>
                    <w:framePr w:hSpace="45" w:wrap="around" w:vAnchor="text" w:hAnchor="text"/>
                    <w:shd w:val="clear" w:color="auto" w:fill="FFFFFF"/>
                    <w:spacing w:after="150" w:line="240" w:lineRule="auto"/>
                    <w:rPr>
                      <w:rFonts w:ascii="Times New Roman" w:eastAsia="Times New Roman" w:hAnsi="Times New Roman" w:cs="Times New Roman"/>
                      <w:kern w:val="0"/>
                      <w14:ligatures w14:val="none"/>
                    </w:rPr>
                  </w:pPr>
                </w:p>
              </w:tc>
            </w:tr>
          </w:tbl>
          <w:p w14:paraId="1D4DA5D9" w14:textId="77777777" w:rsidR="00366119" w:rsidRPr="00366119" w:rsidRDefault="00366119" w:rsidP="00366119">
            <w:pPr>
              <w:spacing w:after="0" w:line="240" w:lineRule="auto"/>
              <w:rPr>
                <w:rFonts w:ascii="Times New Roman" w:eastAsia="Times New Roman" w:hAnsi="Times New Roman" w:cs="Times New Roman"/>
                <w:kern w:val="0"/>
                <w14:ligatures w14:val="none"/>
              </w:rPr>
            </w:pPr>
          </w:p>
        </w:tc>
      </w:tr>
    </w:tbl>
    <w:p w14:paraId="255D76AB" w14:textId="77777777" w:rsidR="00366119" w:rsidRPr="00366119" w:rsidRDefault="00366119" w:rsidP="00366119">
      <w:pPr>
        <w:shd w:val="clear" w:color="auto" w:fill="387540"/>
        <w:spacing w:after="0" w:line="240" w:lineRule="auto"/>
        <w:outlineLvl w:val="2"/>
        <w:rPr>
          <w:rFonts w:ascii="Georgia" w:eastAsia="Times New Roman" w:hAnsi="Georgia" w:cs="Times New Roman"/>
          <w:b/>
          <w:bCs/>
          <w:color w:val="FFFFFF"/>
          <w:spacing w:val="15"/>
          <w:kern w:val="0"/>
          <w:sz w:val="30"/>
          <w:szCs w:val="30"/>
          <w14:ligatures w14:val="none"/>
        </w:rPr>
      </w:pPr>
      <w:r w:rsidRPr="00366119">
        <w:rPr>
          <w:rFonts w:ascii="Georgia" w:eastAsia="Times New Roman" w:hAnsi="Georgia" w:cs="Times New Roman"/>
          <w:b/>
          <w:bCs/>
          <w:color w:val="FFFFFF"/>
          <w:spacing w:val="15"/>
          <w:kern w:val="0"/>
          <w:sz w:val="30"/>
          <w:szCs w:val="30"/>
          <w14:ligatures w14:val="none"/>
        </w:rPr>
        <w:t>Scoring Summary</w:t>
      </w:r>
    </w:p>
    <w:p w14:paraId="0D9E46A8" w14:textId="77777777" w:rsidR="00366119" w:rsidRPr="00366119" w:rsidRDefault="00366119" w:rsidP="00366119">
      <w:pPr>
        <w:shd w:val="clear" w:color="auto" w:fill="E5E5E5"/>
        <w:spacing w:after="0" w:line="240" w:lineRule="auto"/>
        <w:ind w:right="150"/>
        <w:textAlignment w:val="top"/>
        <w:rPr>
          <w:rFonts w:ascii="Arial Unicode MS" w:eastAsia="Times New Roman" w:hAnsi="Arial Unicode MS" w:cs="Times New Roman"/>
          <w:b/>
          <w:bCs/>
          <w:color w:val="333333"/>
          <w:kern w:val="0"/>
          <w:sz w:val="23"/>
          <w:szCs w:val="23"/>
          <w14:ligatures w14:val="none"/>
        </w:rPr>
      </w:pPr>
      <w:r w:rsidRPr="00366119">
        <w:rPr>
          <w:rFonts w:ascii="Arial Unicode MS" w:eastAsia="Times New Roman" w:hAnsi="Arial Unicode MS" w:cs="Times New Roman"/>
          <w:b/>
          <w:bCs/>
          <w:color w:val="333333"/>
          <w:kern w:val="0"/>
          <w:sz w:val="23"/>
          <w:szCs w:val="23"/>
          <w14:ligatures w14:val="none"/>
        </w:rPr>
        <w:t>Name</w:t>
      </w:r>
    </w:p>
    <w:p w14:paraId="0C0947EB" w14:textId="77777777" w:rsidR="00366119" w:rsidRPr="00366119" w:rsidRDefault="00366119" w:rsidP="00366119">
      <w:pPr>
        <w:shd w:val="clear" w:color="auto" w:fill="E5E5E5"/>
        <w:spacing w:after="0" w:line="240" w:lineRule="auto"/>
        <w:rPr>
          <w:rFonts w:ascii="Arial Unicode MS" w:eastAsia="Times New Roman" w:hAnsi="Arial Unicode MS" w:cs="Times New Roman"/>
          <w:color w:val="333333"/>
          <w:kern w:val="0"/>
          <w:sz w:val="23"/>
          <w:szCs w:val="23"/>
          <w14:ligatures w14:val="none"/>
        </w:rPr>
      </w:pPr>
      <w:r w:rsidRPr="00366119">
        <w:rPr>
          <w:rFonts w:ascii="Arial Unicode MS" w:eastAsia="Times New Roman" w:hAnsi="Arial Unicode MS" w:cs="Times New Roman"/>
          <w:color w:val="333333"/>
          <w:kern w:val="0"/>
          <w:sz w:val="23"/>
          <w:szCs w:val="23"/>
          <w14:ligatures w14:val="none"/>
        </w:rPr>
        <w:t> Lisette Allen (LIS2170496)</w:t>
      </w:r>
    </w:p>
    <w:p w14:paraId="5B18AE47" w14:textId="77777777" w:rsidR="00366119" w:rsidRPr="00366119" w:rsidRDefault="00366119" w:rsidP="00366119">
      <w:pPr>
        <w:shd w:val="clear" w:color="auto" w:fill="E5E5E5"/>
        <w:spacing w:after="0" w:line="240" w:lineRule="auto"/>
        <w:ind w:right="150"/>
        <w:textAlignment w:val="top"/>
        <w:rPr>
          <w:rFonts w:ascii="Arial Unicode MS" w:eastAsia="Times New Roman" w:hAnsi="Arial Unicode MS" w:cs="Times New Roman"/>
          <w:b/>
          <w:bCs/>
          <w:color w:val="333333"/>
          <w:kern w:val="0"/>
          <w:sz w:val="23"/>
          <w:szCs w:val="23"/>
          <w14:ligatures w14:val="none"/>
        </w:rPr>
      </w:pPr>
      <w:r w:rsidRPr="00366119">
        <w:rPr>
          <w:rFonts w:ascii="Arial Unicode MS" w:eastAsia="Times New Roman" w:hAnsi="Arial Unicode MS" w:cs="Times New Roman"/>
          <w:b/>
          <w:bCs/>
          <w:color w:val="333333"/>
          <w:kern w:val="0"/>
          <w:sz w:val="23"/>
          <w:szCs w:val="23"/>
          <w14:ligatures w14:val="none"/>
        </w:rPr>
        <w:t>Submission</w:t>
      </w:r>
    </w:p>
    <w:p w14:paraId="5CE2C490" w14:textId="77777777" w:rsidR="00366119" w:rsidRPr="00366119" w:rsidRDefault="00366119" w:rsidP="00366119">
      <w:pPr>
        <w:shd w:val="clear" w:color="auto" w:fill="E5E5E5"/>
        <w:spacing w:after="0" w:line="240" w:lineRule="auto"/>
        <w:rPr>
          <w:rFonts w:ascii="Arial Unicode MS" w:eastAsia="Times New Roman" w:hAnsi="Arial Unicode MS" w:cs="Times New Roman"/>
          <w:color w:val="333333"/>
          <w:kern w:val="0"/>
          <w:sz w:val="23"/>
          <w:szCs w:val="23"/>
          <w14:ligatures w14:val="none"/>
        </w:rPr>
      </w:pPr>
      <w:r w:rsidRPr="00366119">
        <w:rPr>
          <w:rFonts w:ascii="Arial Unicode MS" w:eastAsia="Times New Roman" w:hAnsi="Arial Unicode MS" w:cs="Times New Roman"/>
          <w:color w:val="333333"/>
          <w:kern w:val="0"/>
          <w:sz w:val="23"/>
          <w:szCs w:val="23"/>
          <w14:ligatures w14:val="none"/>
        </w:rPr>
        <w:t> 1</w:t>
      </w:r>
    </w:p>
    <w:p w14:paraId="029BC24D" w14:textId="77777777" w:rsidR="00366119" w:rsidRPr="00366119" w:rsidRDefault="00366119" w:rsidP="00366119">
      <w:pPr>
        <w:shd w:val="clear" w:color="auto" w:fill="E5E5E5"/>
        <w:spacing w:after="0" w:line="240" w:lineRule="auto"/>
        <w:ind w:right="150"/>
        <w:textAlignment w:val="top"/>
        <w:rPr>
          <w:rFonts w:ascii="Arial Unicode MS" w:eastAsia="Times New Roman" w:hAnsi="Arial Unicode MS" w:cs="Times New Roman"/>
          <w:b/>
          <w:bCs/>
          <w:color w:val="333333"/>
          <w:kern w:val="0"/>
          <w:sz w:val="23"/>
          <w:szCs w:val="23"/>
          <w14:ligatures w14:val="none"/>
        </w:rPr>
      </w:pPr>
      <w:r w:rsidRPr="00366119">
        <w:rPr>
          <w:rFonts w:ascii="Arial Unicode MS" w:eastAsia="Times New Roman" w:hAnsi="Arial Unicode MS" w:cs="Times New Roman"/>
          <w:b/>
          <w:bCs/>
          <w:color w:val="333333"/>
          <w:kern w:val="0"/>
          <w:sz w:val="23"/>
          <w:szCs w:val="23"/>
          <w14:ligatures w14:val="none"/>
        </w:rPr>
        <w:t>Submitted</w:t>
      </w:r>
    </w:p>
    <w:p w14:paraId="2C79AC5C" w14:textId="77777777" w:rsidR="00366119" w:rsidRPr="00366119" w:rsidRDefault="00366119" w:rsidP="00366119">
      <w:pPr>
        <w:shd w:val="clear" w:color="auto" w:fill="E5E5E5"/>
        <w:spacing w:after="0" w:line="240" w:lineRule="auto"/>
        <w:rPr>
          <w:rFonts w:ascii="Arial Unicode MS" w:eastAsia="Times New Roman" w:hAnsi="Arial Unicode MS" w:cs="Times New Roman"/>
          <w:color w:val="333333"/>
          <w:kern w:val="0"/>
          <w:sz w:val="23"/>
          <w:szCs w:val="23"/>
          <w14:ligatures w14:val="none"/>
        </w:rPr>
      </w:pPr>
      <w:r w:rsidRPr="00366119">
        <w:rPr>
          <w:rFonts w:ascii="Arial Unicode MS" w:eastAsia="Times New Roman" w:hAnsi="Arial Unicode MS" w:cs="Times New Roman"/>
          <w:color w:val="333333"/>
          <w:kern w:val="0"/>
          <w:sz w:val="23"/>
          <w:szCs w:val="23"/>
          <w14:ligatures w14:val="none"/>
        </w:rPr>
        <w:t> 4/14/2026 2:33:06 PM</w:t>
      </w:r>
    </w:p>
    <w:p w14:paraId="52D61B97" w14:textId="77777777" w:rsidR="00366119" w:rsidRPr="00366119" w:rsidRDefault="00366119" w:rsidP="00366119">
      <w:pPr>
        <w:shd w:val="clear" w:color="auto" w:fill="E5E5E5"/>
        <w:spacing w:after="0" w:line="240" w:lineRule="auto"/>
        <w:ind w:right="150"/>
        <w:textAlignment w:val="top"/>
        <w:rPr>
          <w:rFonts w:ascii="Arial Unicode MS" w:eastAsia="Times New Roman" w:hAnsi="Arial Unicode MS" w:cs="Times New Roman"/>
          <w:b/>
          <w:bCs/>
          <w:color w:val="333333"/>
          <w:kern w:val="0"/>
          <w:sz w:val="23"/>
          <w:szCs w:val="23"/>
          <w14:ligatures w14:val="none"/>
        </w:rPr>
      </w:pPr>
      <w:r w:rsidRPr="00366119">
        <w:rPr>
          <w:rFonts w:ascii="Arial Unicode MS" w:eastAsia="Times New Roman" w:hAnsi="Arial Unicode MS" w:cs="Times New Roman"/>
          <w:b/>
          <w:bCs/>
          <w:color w:val="333333"/>
          <w:kern w:val="0"/>
          <w:sz w:val="23"/>
          <w:szCs w:val="23"/>
          <w14:ligatures w14:val="none"/>
        </w:rPr>
        <w:t>Status</w:t>
      </w:r>
    </w:p>
    <w:p w14:paraId="7AED5C59" w14:textId="77777777" w:rsidR="00366119" w:rsidRPr="00366119" w:rsidRDefault="00366119" w:rsidP="00366119">
      <w:pPr>
        <w:shd w:val="clear" w:color="auto" w:fill="E5E5E5"/>
        <w:spacing w:after="0" w:line="240" w:lineRule="auto"/>
        <w:rPr>
          <w:rFonts w:ascii="Arial Unicode MS" w:eastAsia="Times New Roman" w:hAnsi="Arial Unicode MS" w:cs="Times New Roman"/>
          <w:color w:val="333333"/>
          <w:kern w:val="0"/>
          <w:sz w:val="23"/>
          <w:szCs w:val="23"/>
          <w14:ligatures w14:val="none"/>
        </w:rPr>
      </w:pPr>
      <w:r w:rsidRPr="00366119">
        <w:rPr>
          <w:rFonts w:ascii="Arial Unicode MS" w:eastAsia="Times New Roman" w:hAnsi="Arial Unicode MS" w:cs="Times New Roman"/>
          <w:color w:val="333333"/>
          <w:kern w:val="0"/>
          <w:sz w:val="23"/>
          <w:szCs w:val="23"/>
          <w14:ligatures w14:val="none"/>
        </w:rPr>
        <w:t> Graded 4/17/2026 6:21:16 AM</w:t>
      </w:r>
    </w:p>
    <w:p w14:paraId="7EFCC321" w14:textId="77777777" w:rsidR="00366119" w:rsidRPr="00366119" w:rsidRDefault="00366119" w:rsidP="00366119">
      <w:pPr>
        <w:shd w:val="clear" w:color="auto" w:fill="E5E5E5"/>
        <w:spacing w:after="0" w:line="240" w:lineRule="auto"/>
        <w:ind w:right="150"/>
        <w:textAlignment w:val="top"/>
        <w:rPr>
          <w:rFonts w:ascii="Arial Unicode MS" w:eastAsia="Times New Roman" w:hAnsi="Arial Unicode MS" w:cs="Times New Roman"/>
          <w:b/>
          <w:bCs/>
          <w:color w:val="333333"/>
          <w:kern w:val="0"/>
          <w:sz w:val="23"/>
          <w:szCs w:val="23"/>
          <w14:ligatures w14:val="none"/>
        </w:rPr>
      </w:pPr>
      <w:r w:rsidRPr="00366119">
        <w:rPr>
          <w:rFonts w:ascii="Arial Unicode MS" w:eastAsia="Times New Roman" w:hAnsi="Arial Unicode MS" w:cs="Times New Roman"/>
          <w:b/>
          <w:bCs/>
          <w:color w:val="333333"/>
          <w:kern w:val="0"/>
          <w:sz w:val="23"/>
          <w:szCs w:val="23"/>
          <w14:ligatures w14:val="none"/>
        </w:rPr>
        <w:t>Total Score</w:t>
      </w:r>
    </w:p>
    <w:p w14:paraId="41D6D27B" w14:textId="77777777" w:rsidR="00366119" w:rsidRPr="00366119" w:rsidRDefault="00366119" w:rsidP="00366119">
      <w:pPr>
        <w:shd w:val="clear" w:color="auto" w:fill="E5E5E5"/>
        <w:spacing w:after="0" w:line="240" w:lineRule="auto"/>
        <w:rPr>
          <w:rFonts w:ascii="Arial Unicode MS" w:eastAsia="Times New Roman" w:hAnsi="Arial Unicode MS" w:cs="Times New Roman"/>
          <w:color w:val="333333"/>
          <w:kern w:val="0"/>
          <w:sz w:val="23"/>
          <w:szCs w:val="23"/>
          <w14:ligatures w14:val="none"/>
        </w:rPr>
      </w:pPr>
      <w:r w:rsidRPr="00366119">
        <w:rPr>
          <w:rFonts w:ascii="Arial Unicode MS" w:eastAsia="Times New Roman" w:hAnsi="Arial Unicode MS" w:cs="Times New Roman"/>
          <w:color w:val="333333"/>
          <w:kern w:val="0"/>
          <w:sz w:val="23"/>
          <w:szCs w:val="23"/>
          <w14:ligatures w14:val="none"/>
        </w:rPr>
        <w:t> 296/300</w:t>
      </w:r>
    </w:p>
    <w:p w14:paraId="69559E82" w14:textId="77777777" w:rsidR="00366119" w:rsidRPr="00366119" w:rsidRDefault="00366119" w:rsidP="00366119">
      <w:pPr>
        <w:shd w:val="clear" w:color="auto" w:fill="E5E5E5"/>
        <w:spacing w:after="0" w:line="240" w:lineRule="auto"/>
        <w:rPr>
          <w:rFonts w:ascii="Arial Unicode MS" w:eastAsia="Times New Roman" w:hAnsi="Arial Unicode MS" w:cs="Times New Roman"/>
          <w:color w:val="333333"/>
          <w:kern w:val="0"/>
          <w:sz w:val="23"/>
          <w:szCs w:val="23"/>
          <w14:ligatures w14:val="none"/>
        </w:rPr>
      </w:pPr>
      <w:r w:rsidRPr="00366119">
        <w:rPr>
          <w:rFonts w:ascii="Arial Unicode MS" w:eastAsia="Times New Roman" w:hAnsi="Arial Unicode MS" w:cs="Times New Roman"/>
          <w:color w:val="333333"/>
          <w:kern w:val="0"/>
          <w:sz w:val="23"/>
          <w:szCs w:val="23"/>
          <w14:ligatures w14:val="none"/>
        </w:rPr>
        <w:t> </w:t>
      </w:r>
    </w:p>
    <w:p w14:paraId="65C41B9D" w14:textId="77777777" w:rsidR="00E63202" w:rsidRDefault="00E63202"/>
    <w:sectPr w:rsidR="00E63202" w:rsidSect="002815E4">
      <w:pgSz w:w="15840" w:h="24480" w:code="3"/>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1E3"/>
    <w:rsid w:val="000D3EDC"/>
    <w:rsid w:val="002815E4"/>
    <w:rsid w:val="00366119"/>
    <w:rsid w:val="006331E3"/>
    <w:rsid w:val="0064706C"/>
    <w:rsid w:val="007030B9"/>
    <w:rsid w:val="00707833"/>
    <w:rsid w:val="007975FD"/>
    <w:rsid w:val="009643F3"/>
    <w:rsid w:val="00A24668"/>
    <w:rsid w:val="00C5088C"/>
    <w:rsid w:val="00C55219"/>
    <w:rsid w:val="00E63202"/>
    <w:rsid w:val="00EC3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C1A4"/>
  <w15:chartTrackingRefBased/>
  <w15:docId w15:val="{CFBD570F-C9BD-408E-80AB-66FEB7B0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3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1E3"/>
    <w:rPr>
      <w:rFonts w:eastAsiaTheme="majorEastAsia" w:cstheme="majorBidi"/>
      <w:color w:val="272727" w:themeColor="text1" w:themeTint="D8"/>
    </w:rPr>
  </w:style>
  <w:style w:type="paragraph" w:styleId="Title">
    <w:name w:val="Title"/>
    <w:basedOn w:val="Normal"/>
    <w:next w:val="Normal"/>
    <w:link w:val="TitleChar"/>
    <w:uiPriority w:val="10"/>
    <w:qFormat/>
    <w:rsid w:val="00633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1E3"/>
    <w:pPr>
      <w:spacing w:before="160"/>
      <w:jc w:val="center"/>
    </w:pPr>
    <w:rPr>
      <w:i/>
      <w:iCs/>
      <w:color w:val="404040" w:themeColor="text1" w:themeTint="BF"/>
    </w:rPr>
  </w:style>
  <w:style w:type="character" w:customStyle="1" w:styleId="QuoteChar">
    <w:name w:val="Quote Char"/>
    <w:basedOn w:val="DefaultParagraphFont"/>
    <w:link w:val="Quote"/>
    <w:uiPriority w:val="29"/>
    <w:rsid w:val="006331E3"/>
    <w:rPr>
      <w:i/>
      <w:iCs/>
      <w:color w:val="404040" w:themeColor="text1" w:themeTint="BF"/>
    </w:rPr>
  </w:style>
  <w:style w:type="paragraph" w:styleId="ListParagraph">
    <w:name w:val="List Paragraph"/>
    <w:basedOn w:val="Normal"/>
    <w:uiPriority w:val="34"/>
    <w:qFormat/>
    <w:rsid w:val="006331E3"/>
    <w:pPr>
      <w:ind w:left="720"/>
      <w:contextualSpacing/>
    </w:pPr>
  </w:style>
  <w:style w:type="character" w:styleId="IntenseEmphasis">
    <w:name w:val="Intense Emphasis"/>
    <w:basedOn w:val="DefaultParagraphFont"/>
    <w:uiPriority w:val="21"/>
    <w:qFormat/>
    <w:rsid w:val="006331E3"/>
    <w:rPr>
      <w:i/>
      <w:iCs/>
      <w:color w:val="0F4761" w:themeColor="accent1" w:themeShade="BF"/>
    </w:rPr>
  </w:style>
  <w:style w:type="paragraph" w:styleId="IntenseQuote">
    <w:name w:val="Intense Quote"/>
    <w:basedOn w:val="Normal"/>
    <w:next w:val="Normal"/>
    <w:link w:val="IntenseQuoteChar"/>
    <w:uiPriority w:val="30"/>
    <w:qFormat/>
    <w:rsid w:val="00633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1E3"/>
    <w:rPr>
      <w:i/>
      <w:iCs/>
      <w:color w:val="0F4761" w:themeColor="accent1" w:themeShade="BF"/>
    </w:rPr>
  </w:style>
  <w:style w:type="character" w:styleId="IntenseReference">
    <w:name w:val="Intense Reference"/>
    <w:basedOn w:val="DefaultParagraphFont"/>
    <w:uiPriority w:val="32"/>
    <w:qFormat/>
    <w:rsid w:val="006331E3"/>
    <w:rPr>
      <w:b/>
      <w:bCs/>
      <w:smallCaps/>
      <w:color w:val="0F4761" w:themeColor="accent1" w:themeShade="BF"/>
      <w:spacing w:val="5"/>
    </w:rPr>
  </w:style>
  <w:style w:type="character" w:customStyle="1" w:styleId="dimensiontitle">
    <w:name w:val="dimensiontitle"/>
    <w:basedOn w:val="DefaultParagraphFont"/>
    <w:rsid w:val="00366119"/>
  </w:style>
  <w:style w:type="character" w:customStyle="1" w:styleId="lblmaxscore">
    <w:name w:val="lblmaxscore"/>
    <w:basedOn w:val="DefaultParagraphFont"/>
    <w:rsid w:val="00366119"/>
  </w:style>
  <w:style w:type="paragraph" w:styleId="NormalWeb">
    <w:name w:val="Normal (Web)"/>
    <w:basedOn w:val="Normal"/>
    <w:uiPriority w:val="99"/>
    <w:semiHidden/>
    <w:unhideWhenUsed/>
    <w:rsid w:val="003661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ssessmentinfolabel">
    <w:name w:val="passessmentinfolabel"/>
    <w:basedOn w:val="Normal"/>
    <w:rsid w:val="0036611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405</Words>
  <Characters>2354</Characters>
  <Application>Microsoft Office Word</Application>
  <DocSecurity>0</DocSecurity>
  <Lines>56</Lines>
  <Paragraphs>41</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Lisette Allen</dc:creator>
  <cp:keywords/>
  <dc:description/>
  <cp:lastModifiedBy>Lisette Allen</cp:lastModifiedBy>
  <cp:revision>7</cp:revision>
  <dcterms:created xsi:type="dcterms:W3CDTF">2026-04-17T19:35:00Z</dcterms:created>
  <dcterms:modified xsi:type="dcterms:W3CDTF">2026-04-17T19:42:00Z</dcterms:modified>
</cp:coreProperties>
</file>