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Thu,</w:t>
      </w:r>
      <w:r>
        <w:t xml:space="preserve"> </w:t>
      </w:r>
      <w:r>
        <w:t xml:space="preserve">Aug</w:t>
      </w:r>
      <w:r>
        <w:t xml:space="preserve"> </w:t>
      </w:r>
      <w:r>
        <w:t xml:space="preserve">4,</w:t>
      </w:r>
      <w:r>
        <w:t xml:space="preserve"> </w:t>
      </w:r>
      <w:r>
        <w:t xml:space="preserve">2016</w:t>
      </w:r>
      <w:r>
        <w:t xml:space="preserve"> </w:t>
      </w:r>
      <w:r>
        <w:t xml:space="preserve">9:55:53</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r>
        <w:br w:type="textWrapping"/>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library-resources"/>
      <w:bookmarkEnd w:id="33"/>
      <w:r>
        <w:t xml:space="preserve">Library Resources</w:t>
      </w:r>
    </w:p>
    <w:p>
      <w:pPr>
        <w:pStyle w:val="FirstParagraph"/>
      </w:pPr>
      <w:hyperlink r:id="rId34">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5" w:name="writing-resources"/>
      <w:bookmarkEnd w:id="35"/>
      <w:r>
        <w:t xml:space="preserve">Writing Resources</w:t>
      </w:r>
    </w:p>
    <w:p>
      <w:pPr>
        <w:pStyle w:val="FirstParagraph"/>
      </w:pPr>
      <w:r>
        <w:t xml:space="preserve">The Writers Workshop provides free consultations. For more information see</w:t>
      </w:r>
      <w:r>
        <w:t xml:space="preserve"> </w:t>
      </w:r>
      <w:hyperlink r:id="rId36">
        <w:r>
          <w:rPr>
            <w:rStyle w:val="Hyperlink"/>
          </w:rPr>
          <w:t xml:space="preserve">http://www.cws.illinois.edu/workshop/</w:t>
        </w:r>
      </w:hyperlink>
    </w:p>
    <w:p>
      <w:pPr>
        <w:pStyle w:val="Heading1"/>
      </w:pPr>
      <w:bookmarkStart w:id="37" w:name="academic-integrity"/>
      <w:bookmarkEnd w:id="37"/>
      <w:r>
        <w:t xml:space="preserve">Academic Integrity</w:t>
      </w:r>
    </w:p>
    <w:p>
      <w:pPr>
        <w:pStyle w:val="FirstParagraph"/>
      </w:pPr>
      <w:r>
        <w:t xml:space="preserve">Please review and reflect on the academic integrity policy of the University of Illinois,</w:t>
      </w:r>
      <w:r>
        <w:t xml:space="preserve"> </w:t>
      </w:r>
      <w:hyperlink r:id="rId38">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9" w:name="statement-of-inclusion"/>
      <w:bookmarkEnd w:id="39"/>
      <w:r>
        <w:t xml:space="preserve">Statement of Inclusion</w:t>
      </w:r>
    </w:p>
    <w:p>
      <w:pPr>
        <w:pStyle w:val="FirstParagraph"/>
      </w:pPr>
      <w:hyperlink r:id="rId40">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1" w:name="accessibility-statement"/>
      <w:bookmarkEnd w:id="41"/>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2" w:name="assignments-and-evaluation"/>
      <w:bookmarkEnd w:id="42"/>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Zotero bibliography and formatting (September 29)</w:t>
      </w:r>
    </w:p>
    <w:p>
      <w:pPr>
        <w:pStyle w:val="Compact"/>
        <w:numPr>
          <w:numId w:val="1004"/>
          <w:ilvl w:val="0"/>
        </w:numPr>
      </w:pPr>
      <w:r>
        <w:t xml:space="preserve">Cultural heritage object description (September 15)</w:t>
      </w:r>
    </w:p>
    <w:p>
      <w:pPr>
        <w:pStyle w:val="Compact"/>
        <w:numPr>
          <w:numId w:val="1004"/>
          <w:ilvl w:val="0"/>
        </w:numPr>
      </w:pPr>
      <w:r>
        <w:t xml:space="preserve">Research methods exercise (September 22)</w:t>
      </w:r>
    </w:p>
    <w:p>
      <w:pPr>
        <w:pStyle w:val="Compact"/>
        <w:numPr>
          <w:numId w:val="1004"/>
          <w:ilvl w:val="0"/>
        </w:numPr>
      </w:pPr>
      <w:r>
        <w:t xml:space="preserve">Pandoc encoding and transformation (September 8)</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3" w:name="Asgt1"/>
      <w:bookmarkEnd w:id="43"/>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4" w:name="rationale"/>
      <w:bookmarkEnd w:id="4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5">
        <w:r>
          <w:rPr>
            <w:rStyle w:val="Hyperlink"/>
          </w:rPr>
          <w:t xml:space="preserve">http://InformationR.net/rm/</w:t>
        </w:r>
      </w:hyperlink>
    </w:p>
    <w:p>
      <w:pPr>
        <w:pStyle w:val="Heading2"/>
      </w:pPr>
      <w:bookmarkStart w:id="46" w:name="tasks"/>
      <w:bookmarkEnd w:id="46"/>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7" w:name="deliverable"/>
      <w:bookmarkEnd w:id="4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8" w:name="submitting"/>
      <w:bookmarkEnd w:id="48"/>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49" w:name="strategies-for-locating-research-studies"/>
      <w:bookmarkEnd w:id="49"/>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r>
        <w:t xml:space="preserve"> </w:t>
      </w:r>
      <w:r>
        <w:t xml:space="preserve">(link from</w:t>
      </w:r>
      <w:r>
        <w:t xml:space="preserve"> </w:t>
      </w:r>
      <w:hyperlink r:id="rId34">
        <w:r>
          <w:rPr>
            <w:rStyle w:val="Hyperlink"/>
          </w:rPr>
          <w:t xml:space="preserve">http://www.library.illinois.edu/lsx/</w:t>
        </w:r>
      </w:hyperlink>
      <w:r>
        <w:t xml:space="preserve"> </w:t>
      </w:r>
      <w:hyperlink r:id="rId50">
        <w:r>
          <w:rPr>
            <w:rStyle w:val="Hyperlink"/>
          </w:rPr>
          <w:t xml:space="preserve">http://openurl.library.uiuc.edu/sfxlcl3/az)</w:t>
        </w:r>
      </w:hyperlink>
    </w:p>
    <w:p>
      <w:pPr>
        <w:pStyle w:val="BodyText"/>
      </w:pPr>
      <w:r>
        <w:t xml:space="preserve">Articles indexed under the descriptor "Information seeking behaviour"</w:t>
      </w:r>
      <w:r>
        <w:t xml:space="preserve"> </w:t>
      </w:r>
      <w:r>
        <w:t xml:space="preserve">or "User needs" in LISA (link from</w:t>
      </w:r>
      <w:r>
        <w:t xml:space="preserve"> </w:t>
      </w:r>
      <w:hyperlink r:id="rId34">
        <w:r>
          <w:rPr>
            <w:rStyle w:val="Hyperlink"/>
          </w:rPr>
          <w:t xml:space="preserve">http://www.library.illinois.edu/lsx/</w:t>
        </w:r>
      </w:hyperlink>
      <w:r>
        <w:t xml:space="preserve"> </w:t>
      </w:r>
      <w:hyperlink r:id="rId26">
        <w:r>
          <w:rPr>
            <w:rStyle w:val="Hyperlink"/>
          </w:rPr>
          <w:t xml:space="preserve">http://openurl.library.uiuc.edu/sfxlcl3/az</w:t>
        </w:r>
      </w:hyperlink>
      <w:r>
        <w:t xml:space="preserve"> </w:t>
      </w:r>
      <w:hyperlink r:id="rId51">
        <w:r>
          <w:rPr>
            <w:rStyle w:val="Hyperlink"/>
          </w:rPr>
          <w:t xml:space="preserve">http://www.library.uiuc.edu/orr/results.php?types=A&amp;subject=29)</w:t>
        </w:r>
      </w:hyperlink>
    </w:p>
    <w:p>
      <w:pPr>
        <w:pStyle w:val="BodyText"/>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BodyText"/>
      </w:pPr>
      <w:hyperlink r:id="rId52">
        <w:r>
          <w:rPr>
            <w:rStyle w:val="Hyperlink"/>
          </w:rPr>
          <w:t xml:space="preserve">http://uiuc.libguides.com/content.php?pid=28713&amp;sid=209698</w:t>
        </w:r>
      </w:hyperlink>
      <w:r>
        <w:t xml:space="preserve"> </w:t>
      </w:r>
      <w:hyperlink r:id="rId53">
        <w:r>
          <w:rPr>
            <w:rStyle w:val="Hyperlink"/>
          </w:rPr>
          <w:t xml:space="preserve">http://uiuc.libguides.com/content.php?pid=28713&amp;sid=214766</w:t>
        </w:r>
      </w:hyperlink>
      <w:r>
        <w:t xml:space="preserve"> </w:t>
      </w:r>
      <w:hyperlink r:id="rId53">
        <w:r>
          <w:rPr>
            <w:rStyle w:val="Hyperlink"/>
          </w:rPr>
          <w:t xml:space="preserve">http://uiuc.libguides.com/content.php?pid=28713&amp;sid=214766</w:t>
        </w:r>
      </w:hyperlink>
    </w:p>
    <w:p>
      <w:pPr>
        <w:pStyle w:val="Heading1"/>
      </w:pPr>
      <w:bookmarkStart w:id="54" w:name="topic-schedule"/>
      <w:bookmarkEnd w:id="54"/>
      <w:r>
        <w:t xml:space="preserve">Topic Schedule</w:t>
      </w:r>
    </w:p>
    <w:p>
      <w:pPr>
        <w:pStyle w:val="FirstParagraph"/>
      </w:pPr>
      <w:r>
        <w:t xml:space="preserve">Week 1, August 23: LIS Education and professional life</w:t>
      </w:r>
    </w:p>
    <w:p>
      <w:pPr>
        <w:pStyle w:val="Compact"/>
        <w:numPr>
          <w:numId w:val="1007"/>
          <w:ilvl w:val="0"/>
        </w:numPr>
      </w:pPr>
      <w:r>
        <w:t xml:space="preserve">Background:</w:t>
      </w:r>
      <w:r>
        <w:t xml:space="preserve"> </w:t>
      </w:r>
      <w:r>
        <w:t xml:space="preserve">(Glushko 2015c)</w:t>
      </w:r>
      <w:r>
        <w:t xml:space="preserve">,</w:t>
      </w:r>
      <w:r>
        <w:t xml:space="preserve"> </w:t>
      </w:r>
      <w:r>
        <w:t xml:space="preserve">(Wright 2014b)</w:t>
      </w:r>
      <w:r>
        <w:t xml:space="preserve">,</w:t>
      </w:r>
      <w:r>
        <w:t xml:space="preserve"> </w:t>
      </w:r>
      <w:r>
        <w:t xml:space="preserve">(Wright 2014a)</w:t>
      </w:r>
      <w:r>
        <w:t xml:space="preserve">,</w:t>
      </w:r>
      <w:r>
        <w:t xml:space="preserve"> </w:t>
      </w:r>
      <w:r>
        <w:t xml:space="preserve">(Levie and Sofidoc Productions. 2004)</w:t>
      </w:r>
      <w:r>
        <w:t xml:space="preserve">.</w:t>
      </w:r>
    </w:p>
    <w:p>
      <w:pPr>
        <w:pStyle w:val="Compact"/>
        <w:numPr>
          <w:numId w:val="1007"/>
          <w:ilvl w:val="0"/>
        </w:numPr>
      </w:pPr>
      <w:r>
        <w:t xml:space="preserve">Required:</w:t>
      </w:r>
      <w:r>
        <w:t xml:space="preserve"> </w:t>
      </w:r>
      <w:r>
        <w:t xml:space="preserve">(Lavoie, Dempsey, and Connaway 2006)</w:t>
      </w:r>
      <w:r>
        <w:t xml:space="preserve">,</w:t>
      </w:r>
      <w:r>
        <w:t xml:space="preserve"> </w:t>
      </w:r>
      <w:r>
        <w:t xml:space="preserve">(Dyson 2011)</w:t>
      </w:r>
      <w:r>
        <w:t xml:space="preserve">,</w:t>
      </w:r>
      <w:r>
        <w:t xml:space="preserve"> </w:t>
      </w:r>
      <w:r>
        <w:t xml:space="preserve">(Bush 1945)</w:t>
      </w:r>
      <w:r>
        <w:t xml:space="preserve">,</w:t>
      </w:r>
      <w:r>
        <w:t xml:space="preserve"> </w:t>
      </w:r>
      <w:r>
        <w:t xml:space="preserve">(Buckland 1997)</w:t>
      </w:r>
      <w:r>
        <w:t xml:space="preserve">,</w:t>
      </w:r>
      <w:r>
        <w:t xml:space="preserve"> </w:t>
      </w:r>
      <w:r>
        <w:t xml:space="preserve">(Bates 1999)</w:t>
      </w:r>
      <w:r>
        <w:t xml:space="preserve">.</w:t>
      </w:r>
    </w:p>
    <w:p>
      <w:pPr>
        <w:pStyle w:val="FirstParagraph"/>
      </w:pPr>
      <w:r>
        <w:t xml:space="preserve">Week 2, August 30: Users and information needs</w:t>
      </w:r>
    </w:p>
    <w:p>
      <w:pPr>
        <w:pStyle w:val="Compact"/>
        <w:numPr>
          <w:numId w:val="1008"/>
          <w:ilvl w:val="0"/>
        </w:numPr>
      </w:pPr>
      <w:r>
        <w:t xml:space="preserve">Background:</w:t>
      </w:r>
      <w:r>
        <w:t xml:space="preserve"> </w:t>
      </w:r>
      <w:r>
        <w:t xml:space="preserve">(Glushko 2015d)</w:t>
      </w:r>
      <w:r>
        <w:t xml:space="preserve">,</w:t>
      </w:r>
      <w:r>
        <w:t xml:space="preserve"> </w:t>
      </w:r>
      <w:r>
        <w:t xml:space="preserve">(Naumer and Fisher 2009)</w:t>
      </w:r>
      <w:r>
        <w:t xml:space="preserve">,</w:t>
      </w:r>
      <w:r>
        <w:t xml:space="preserve"> </w:t>
      </w:r>
      <w:r>
        <w:t xml:space="preserve">(Wilson 2008)</w:t>
      </w:r>
      <w:r>
        <w:t xml:space="preserve">,</w:t>
      </w:r>
      <w:r>
        <w:t xml:space="preserve"> </w:t>
      </w:r>
      <w:r>
        <w:t xml:space="preserve">(Miksa 2009)</w:t>
      </w:r>
      <w:r>
        <w:t xml:space="preserve">,</w:t>
      </w:r>
      <w:r>
        <w:t xml:space="preserve"> </w:t>
      </w:r>
      <w:r>
        <w:t xml:space="preserve">(Foss et al. 2012)</w:t>
      </w:r>
      <w:r>
        <w:t xml:space="preserve">,</w:t>
      </w:r>
      <w:r>
        <w:t xml:space="preserve"> </w:t>
      </w:r>
      <w:r>
        <w:t xml:space="preserve">(Hyder 2014)</w:t>
      </w:r>
      <w:r>
        <w:t xml:space="preserve">,</w:t>
      </w:r>
      <w:r>
        <w:t xml:space="preserve"> </w:t>
      </w:r>
      <w:r>
        <w:t xml:space="preserve">(David Johnson 2014)</w:t>
      </w:r>
      <w:r>
        <w:t xml:space="preserve">,</w:t>
      </w:r>
      <w:r>
        <w:t xml:space="preserve"> </w:t>
      </w:r>
      <w:r>
        <w:t xml:space="preserve">(Connaway and Faniel 2014)</w:t>
      </w:r>
      <w:r>
        <w:t xml:space="preserve">,</w:t>
      </w:r>
      <w:r>
        <w:t xml:space="preserve"> </w:t>
      </w:r>
      <w:r>
        <w:t xml:space="preserve">(Marcia J. Bates 2009)</w:t>
      </w:r>
      <w:r>
        <w:t xml:space="preserve">,</w:t>
      </w:r>
      <w:r>
        <w:t xml:space="preserve"> </w:t>
      </w:r>
      <w:r>
        <w:t xml:space="preserve">(Connaway and Powell 2010)</w:t>
      </w:r>
      <w:r>
        <w:t xml:space="preserve">.</w:t>
      </w:r>
    </w:p>
    <w:p>
      <w:pPr>
        <w:pStyle w:val="Compact"/>
        <w:numPr>
          <w:numId w:val="1008"/>
          <w:ilvl w:val="0"/>
        </w:numPr>
      </w:pPr>
      <w:r>
        <w:t xml:space="preserve">Required:</w:t>
      </w:r>
      <w:r>
        <w:t xml:space="preserve"> </w:t>
      </w:r>
      <w:r>
        <w:t xml:space="preserve">(Connaway, Dickey, and Radford 2011)</w:t>
      </w:r>
      <w:r>
        <w:t xml:space="preserve">,</w:t>
      </w:r>
      <w:r>
        <w:t xml:space="preserve"> </w:t>
      </w:r>
      <w:r>
        <w:t xml:space="preserve">(Blair 2003)</w:t>
      </w:r>
      <w:r>
        <w:t xml:space="preserve">,</w:t>
      </w:r>
      <w:r>
        <w:t xml:space="preserve"> </w:t>
      </w:r>
      <w:r>
        <w:t xml:space="preserve">(Bawden and Robinson 2009)</w:t>
      </w:r>
      <w:r>
        <w:t xml:space="preserve">.</w:t>
      </w:r>
    </w:p>
    <w:p>
      <w:pPr>
        <w:pStyle w:val="FirstParagraph"/>
      </w:pPr>
      <w:r>
        <w:t xml:space="preserve">Week 3, September 6: Research Methods</w:t>
      </w:r>
    </w:p>
    <w:p>
      <w:pPr>
        <w:pStyle w:val="Compact"/>
        <w:numPr>
          <w:numId w:val="1009"/>
          <w:ilvl w:val="0"/>
        </w:numPr>
      </w:pPr>
      <w:r>
        <w:t xml:space="preserve">Background:</w:t>
      </w:r>
      <w:r>
        <w:t xml:space="preserve"> </w:t>
      </w:r>
      <w:r>
        <w:t xml:space="preserve">(Fidel 2008)</w:t>
      </w:r>
      <w:r>
        <w:t xml:space="preserve">,</w:t>
      </w:r>
      <w:r>
        <w:t xml:space="preserve"> </w:t>
      </w:r>
      <w:r>
        <w:t xml:space="preserve">(Brett Sutton 2009)</w:t>
      </w:r>
      <w:r>
        <w:t xml:space="preserve">,</w:t>
      </w:r>
      <w:r>
        <w:t xml:space="preserve"> </w:t>
      </w:r>
      <w:r>
        <w:t xml:space="preserve">(Sandstrom and Sandstrom 1995)</w:t>
      </w:r>
      <w:r>
        <w:t xml:space="preserve">,</w:t>
      </w:r>
      <w:r>
        <w:t xml:space="preserve"> </w:t>
      </w:r>
      <w:r>
        <w:t xml:space="preserve">(Connaway and Powell 2010)</w:t>
      </w:r>
      <w:r>
        <w:t xml:space="preserve">.</w:t>
      </w:r>
    </w:p>
    <w:p>
      <w:pPr>
        <w:pStyle w:val="Compact"/>
        <w:numPr>
          <w:numId w:val="1009"/>
          <w:ilvl w:val="0"/>
        </w:numPr>
      </w:pPr>
      <w:r>
        <w:t xml:space="preserve">Required:</w:t>
      </w:r>
      <w:r>
        <w:t xml:space="preserve"> </w:t>
      </w:r>
      <w:r>
        <w:t xml:space="preserve">(Shachaf and Horowitz 2006)</w:t>
      </w:r>
      <w:r>
        <w:t xml:space="preserve">,</w:t>
      </w:r>
      <w:r>
        <w:t xml:space="preserve"> </w:t>
      </w:r>
      <w:r>
        <w:t xml:space="preserve">(Whitmire 1999)</w:t>
      </w:r>
      <w:r>
        <w:t xml:space="preserve">.</w:t>
      </w:r>
    </w:p>
    <w:p>
      <w:pPr>
        <w:pStyle w:val="FirstParagraph"/>
      </w:pPr>
      <w:r>
        <w:t xml:space="preserve">Week 4, September 13: Structures and Standards</w:t>
      </w:r>
    </w:p>
    <w:p>
      <w:pPr>
        <w:pStyle w:val="Compact"/>
        <w:numPr>
          <w:numId w:val="1010"/>
          <w:ilvl w:val="0"/>
        </w:numPr>
      </w:pPr>
      <w:r>
        <w:t xml:space="preserve">Background:</w:t>
      </w:r>
      <w:r>
        <w:t xml:space="preserve"> </w:t>
      </w:r>
      <w:r>
        <w:t xml:space="preserve">(Glushko 2015b)</w:t>
      </w:r>
      <w:r>
        <w:t xml:space="preserve">.</w:t>
      </w:r>
    </w:p>
    <w:p>
      <w:pPr>
        <w:pStyle w:val="Compact"/>
        <w:numPr>
          <w:numId w:val="1010"/>
          <w:ilvl w:val="0"/>
        </w:numPr>
      </w:pPr>
      <w:r>
        <w:t xml:space="preserve">Required:</w:t>
      </w:r>
      <w:r>
        <w:t xml:space="preserve"> </w:t>
      </w:r>
      <w:r>
        <w:t xml:space="preserve">(Vogt 2013)</w:t>
      </w:r>
      <w:r>
        <w:t xml:space="preserve">,</w:t>
      </w:r>
      <w:r>
        <w:t xml:space="preserve"> </w:t>
      </w:r>
      <w:r>
        <w:t xml:space="preserve">(DeRose 2014)</w:t>
      </w:r>
      <w:r>
        <w:t xml:space="preserve">,</w:t>
      </w:r>
      <w:r>
        <w:t xml:space="preserve"> </w:t>
      </w:r>
      <w:r>
        <w:t xml:space="preserve">(Bettels and Bishop 1993)</w:t>
      </w:r>
      <w:r>
        <w:t xml:space="preserve">,</w:t>
      </w:r>
      <w:r>
        <w:t xml:space="preserve"> </w:t>
      </w:r>
      <w:r>
        <w:t xml:space="preserve">(Coombs, Renear, and DeRose 1987)</w:t>
      </w:r>
      <w:r>
        <w:t xml:space="preserve">.</w:t>
      </w:r>
    </w:p>
    <w:p>
      <w:pPr>
        <w:pStyle w:val="FirstParagraph"/>
      </w:pPr>
      <w:r>
        <w:t xml:space="preserve">Week 5, September 20: Approaches to organizing information</w:t>
      </w:r>
    </w:p>
    <w:p>
      <w:pPr>
        <w:pStyle w:val="Compact"/>
        <w:numPr>
          <w:numId w:val="1011"/>
          <w:ilvl w:val="0"/>
        </w:numPr>
      </w:pPr>
      <w:r>
        <w:t xml:space="preserve">Background:</w:t>
      </w:r>
      <w:r>
        <w:t xml:space="preserve"> </w:t>
      </w:r>
      <w:r>
        <w:t xml:space="preserve">(Glushko 2015e)</w:t>
      </w:r>
      <w:r>
        <w:t xml:space="preserve">.</w:t>
      </w:r>
    </w:p>
    <w:p>
      <w:pPr>
        <w:pStyle w:val="Compact"/>
        <w:numPr>
          <w:numId w:val="1011"/>
          <w:ilvl w:val="0"/>
        </w:numPr>
      </w:pPr>
      <w:r>
        <w:t xml:space="preserve">Required:</w:t>
      </w:r>
      <w:r>
        <w:t xml:space="preserve"> </w:t>
      </w:r>
      <w:r>
        <w:t xml:space="preserve">(Kennedy 2008)</w:t>
      </w:r>
      <w:r>
        <w:t xml:space="preserve">,</w:t>
      </w:r>
      <w:r>
        <w:t xml:space="preserve"> </w:t>
      </w:r>
      <w:r>
        <w:t xml:space="preserve">(Maxwell 2010)</w:t>
      </w:r>
      <w:r>
        <w:t xml:space="preserve">,</w:t>
      </w:r>
      <w:r>
        <w:t xml:space="preserve"> </w:t>
      </w:r>
      <w:r>
        <w:t xml:space="preserve">(Warren 2015)</w:t>
      </w:r>
      <w:r>
        <w:t xml:space="preserve">,</w:t>
      </w:r>
      <w:r>
        <w:t xml:space="preserve"> </w:t>
      </w:r>
      <w:r>
        <w:t xml:space="preserve">(Swoger 2012)</w:t>
      </w:r>
      <w:r>
        <w:t xml:space="preserve">.</w:t>
      </w:r>
    </w:p>
    <w:p>
      <w:pPr>
        <w:pStyle w:val="FirstParagraph"/>
      </w:pPr>
      <w:r>
        <w:t xml:space="preserve">Week 6, September 27: Collections</w:t>
      </w:r>
    </w:p>
    <w:p>
      <w:pPr>
        <w:pStyle w:val="Compact"/>
        <w:numPr>
          <w:numId w:val="1012"/>
          <w:ilvl w:val="0"/>
        </w:numPr>
      </w:pPr>
      <w:r>
        <w:t xml:space="preserve">Background:</w:t>
      </w:r>
      <w:r>
        <w:t xml:space="preserve"> </w:t>
      </w:r>
      <w:r>
        <w:t xml:space="preserve">(Junus 2014)</w:t>
      </w:r>
      <w:r>
        <w:t xml:space="preserve">,</w:t>
      </w:r>
      <w:r>
        <w:t xml:space="preserve"> </w:t>
      </w:r>
      <w:r>
        <w:t xml:space="preserve">(Glushko 2015a)</w:t>
      </w:r>
      <w:r>
        <w:t xml:space="preserve">.</w:t>
      </w:r>
    </w:p>
    <w:p>
      <w:pPr>
        <w:pStyle w:val="Compact"/>
        <w:numPr>
          <w:numId w:val="1012"/>
          <w:ilvl w:val="0"/>
        </w:numPr>
      </w:pPr>
      <w:r>
        <w:t xml:space="preserve">Required:</w:t>
      </w:r>
      <w:r>
        <w:t xml:space="preserve"> </w:t>
      </w:r>
      <w:r>
        <w:t xml:space="preserve">(Hadro 2013)</w:t>
      </w:r>
      <w:r>
        <w:t xml:space="preserve">,</w:t>
      </w:r>
      <w:r>
        <w:t xml:space="preserve"> </w:t>
      </w:r>
      <w:r>
        <w:t xml:space="preserve">(“Update on the Twitter Archive at the Library of Congress.” 2013)</w:t>
      </w:r>
      <w:r>
        <w:t xml:space="preserve">,</w:t>
      </w:r>
      <w:r>
        <w:t xml:space="preserve"> </w:t>
      </w:r>
      <w:r>
        <w:t xml:space="preserve">(Hunter and Oehlerts 1981)</w:t>
      </w:r>
      <w:r>
        <w:t xml:space="preserve">,</w:t>
      </w:r>
      <w:r>
        <w:t xml:space="preserve"> </w:t>
      </w:r>
      <w:r>
        <w:t xml:space="preserve">(Lewis 2013)</w:t>
      </w:r>
      <w:r>
        <w:t xml:space="preserve">.</w:t>
      </w:r>
    </w:p>
    <w:p>
      <w:pPr>
        <w:pStyle w:val="FirstParagraph"/>
      </w:pPr>
      <w:r>
        <w:t xml:space="preserve">Week 7, October 4: Preservation</w:t>
      </w:r>
    </w:p>
    <w:p>
      <w:pPr>
        <w:pStyle w:val="Compact"/>
        <w:numPr>
          <w:numId w:val="1013"/>
          <w:ilvl w:val="0"/>
        </w:numPr>
      </w:pPr>
      <w:r>
        <w:t xml:space="preserve">Background:</w:t>
      </w:r>
      <w:r>
        <w:t xml:space="preserve"> </w:t>
      </w:r>
      <w:r>
        <w:t xml:space="preserve">(Glushko 2015f)</w:t>
      </w:r>
      <w:r>
        <w:t xml:space="preserve">.</w:t>
      </w:r>
    </w:p>
    <w:p>
      <w:pPr>
        <w:pStyle w:val="Compact"/>
        <w:numPr>
          <w:numId w:val="1013"/>
          <w:ilvl w:val="0"/>
        </w:numPr>
      </w:pPr>
      <w:r>
        <w:t xml:space="preserve">Required:</w:t>
      </w:r>
      <w:r>
        <w:t xml:space="preserve"> </w:t>
      </w:r>
      <w:r>
        <w:t xml:space="preserve">(Shilton and Srinivasan 2007)</w:t>
      </w:r>
      <w:r>
        <w:t xml:space="preserve">,</w:t>
      </w:r>
      <w:r>
        <w:t xml:space="preserve"> </w:t>
      </w:r>
      <w:r>
        <w:t xml:space="preserve">(Teper 2014)</w:t>
      </w:r>
      <w:r>
        <w:t xml:space="preserve">.</w:t>
      </w:r>
    </w:p>
    <w:p>
      <w:pPr>
        <w:pStyle w:val="FirstParagraph"/>
      </w:pPr>
      <w:r>
        <w:t xml:space="preserve">Week 8, October 11: Search and discovery</w:t>
      </w:r>
    </w:p>
    <w:p>
      <w:pPr>
        <w:pStyle w:val="Compact"/>
        <w:numPr>
          <w:numId w:val="1014"/>
          <w:ilvl w:val="0"/>
        </w:numPr>
      </w:pPr>
      <w:r>
        <w:t xml:space="preserve">Background:</w:t>
      </w:r>
      <w:r>
        <w:t xml:space="preserve"> </w:t>
      </w:r>
      <w:r>
        <w:t xml:space="preserve">(Gossen and Nürnberger 2013)</w:t>
      </w:r>
      <w:r>
        <w:t xml:space="preserve">,</w:t>
      </w:r>
      <w:r>
        <w:t xml:space="preserve"> </w:t>
      </w:r>
      <w:r>
        <w:t xml:space="preserve">(Hearst 2009)</w:t>
      </w:r>
      <w:r>
        <w:t xml:space="preserve">,</w:t>
      </w:r>
      <w:r>
        <w:t xml:space="preserve"> </w:t>
      </w:r>
      <w:r>
        <w:t xml:space="preserve">(Duffy 2013)</w:t>
      </w:r>
      <w:r>
        <w:t xml:space="preserve">,</w:t>
      </w:r>
      <w:r>
        <w:t xml:space="preserve"> </w:t>
      </w:r>
      <w:r>
        <w:t xml:space="preserve">(Bates 2007)</w:t>
      </w:r>
      <w:r>
        <w:t xml:space="preserve">.</w:t>
      </w:r>
    </w:p>
    <w:p>
      <w:pPr>
        <w:pStyle w:val="Compact"/>
        <w:numPr>
          <w:numId w:val="1014"/>
          <w:ilvl w:val="0"/>
        </w:numPr>
      </w:pPr>
      <w:r>
        <w:t xml:space="preserve">Required:</w:t>
      </w:r>
      <w:r>
        <w:t xml:space="preserve"> </w:t>
      </w:r>
      <w:r>
        <w:t xml:space="preserve">(Saarinen and Vakkari 2013)</w:t>
      </w:r>
      <w:r>
        <w:t xml:space="preserve">,</w:t>
      </w:r>
      <w:r>
        <w:t xml:space="preserve"> </w:t>
      </w:r>
      <w:r>
        <w:t xml:space="preserve">(Bawden 2011)</w:t>
      </w:r>
      <w:r>
        <w:t xml:space="preserve">,</w:t>
      </w:r>
      <w:r>
        <w:t xml:space="preserve"> </w:t>
      </w:r>
      <w:r>
        <w:t xml:space="preserve">(Barton and Mak 2012)</w:t>
      </w:r>
      <w:r>
        <w:t xml:space="preserve">,</w:t>
      </w:r>
      <w:r>
        <w:t xml:space="preserve"> </w:t>
      </w:r>
      <w:r>
        <w:t xml:space="preserve">(Adkins and Bossaller 2007)</w:t>
      </w:r>
      <w:r>
        <w:t xml:space="preserve">.</w:t>
      </w:r>
    </w:p>
    <w:p>
      <w:pPr>
        <w:pStyle w:val="FirstParagraph"/>
      </w:pPr>
      <w:r>
        <w:t xml:space="preserve">Week 9, October 18: Evaluation of systems and services</w:t>
      </w:r>
    </w:p>
    <w:p>
      <w:pPr>
        <w:pStyle w:val="Compact"/>
        <w:numPr>
          <w:numId w:val="1015"/>
          <w:ilvl w:val="0"/>
        </w:numPr>
      </w:pPr>
      <w:r>
        <w:t xml:space="preserve">Background.</w:t>
      </w:r>
    </w:p>
    <w:p>
      <w:pPr>
        <w:pStyle w:val="Compact"/>
        <w:numPr>
          <w:numId w:val="1015"/>
          <w:ilvl w:val="0"/>
        </w:numPr>
      </w:pPr>
      <w:r>
        <w:t xml:space="preserve">Required:</w:t>
      </w:r>
      <w:r>
        <w:t xml:space="preserve"> </w:t>
      </w:r>
      <w:r>
        <w:t xml:space="preserve">(Asher, Duke, and Wilson 2013)</w:t>
      </w:r>
      <w:r>
        <w:t xml:space="preserve">,</w:t>
      </w:r>
      <w:r>
        <w:t xml:space="preserve"> </w:t>
      </w:r>
      <w:r>
        <w:t xml:space="preserve">(Voorhees 2002)</w:t>
      </w:r>
      <w:r>
        <w:t xml:space="preserve">.</w:t>
      </w:r>
    </w:p>
    <w:p>
      <w:pPr>
        <w:pStyle w:val="FirstParagraph"/>
      </w:pPr>
      <w:r>
        <w:t xml:space="preserve">Week 10, October 25: Subject analysis and subject languages</w:t>
      </w:r>
    </w:p>
    <w:p>
      <w:pPr>
        <w:pStyle w:val="Compact"/>
        <w:numPr>
          <w:numId w:val="1016"/>
          <w:ilvl w:val="0"/>
        </w:numPr>
      </w:pPr>
      <w:r>
        <w:t xml:space="preserve">Background:</w:t>
      </w:r>
      <w:r>
        <w:t xml:space="preserve"> </w:t>
      </w:r>
      <w:r>
        <w:t xml:space="preserve">(Kreyche 2013)</w:t>
      </w:r>
      <w:r>
        <w:t xml:space="preserve">,</w:t>
      </w:r>
      <w:r>
        <w:t xml:space="preserve"> </w:t>
      </w:r>
      <w:r>
        <w:t xml:space="preserve">(Mitchell and Vizine-Goetz 2009)</w:t>
      </w:r>
      <w:r>
        <w:t xml:space="preserve">,</w:t>
      </w:r>
      <w:r>
        <w:t xml:space="preserve"> </w:t>
      </w:r>
      <w:r>
        <w:t xml:space="preserve">(Chan and Hodges 2009)</w:t>
      </w:r>
      <w:r>
        <w:t xml:space="preserve">,</w:t>
      </w:r>
      <w:r>
        <w:t xml:space="preserve"> </w:t>
      </w:r>
      <w:r>
        <w:t xml:space="preserve">(Anderson and Pérez-Carballo 2009)</w:t>
      </w:r>
      <w:r>
        <w:t xml:space="preserve">,</w:t>
      </w:r>
      <w:r>
        <w:t xml:space="preserve"> </w:t>
      </w:r>
      <w:r>
        <w:t xml:space="preserve">(Beghtol 2009)</w:t>
      </w:r>
      <w:r>
        <w:t xml:space="preserve">.</w:t>
      </w:r>
    </w:p>
    <w:p>
      <w:pPr>
        <w:pStyle w:val="Compact"/>
        <w:numPr>
          <w:numId w:val="1016"/>
          <w:ilvl w:val="0"/>
        </w:numPr>
      </w:pPr>
      <w:r>
        <w:t xml:space="preserve">Required:</w:t>
      </w:r>
      <w:r>
        <w:t xml:space="preserve"> </w:t>
      </w:r>
      <w:r>
        <w:t xml:space="preserve">(Lee 2011)</w:t>
      </w:r>
      <w:r>
        <w:t xml:space="preserve">,</w:t>
      </w:r>
      <w:r>
        <w:t xml:space="preserve"> </w:t>
      </w:r>
      <w:r>
        <w:t xml:space="preserve">(Higgins 2012)</w:t>
      </w:r>
      <w:r>
        <w:t xml:space="preserve">,</w:t>
      </w:r>
      <w:r>
        <w:t xml:space="preserve"> </w:t>
      </w:r>
      <w:r>
        <w:t xml:space="preserve">(Fister 2009)</w:t>
      </w:r>
      <w:r>
        <w:t xml:space="preserve">,</w:t>
      </w:r>
      <w:r>
        <w:t xml:space="preserve"> </w:t>
      </w:r>
      <w:r>
        <w:t xml:space="preserve">(Buckland 2012)</w:t>
      </w:r>
      <w:r>
        <w:t xml:space="preserve">,</w:t>
      </w:r>
      <w:r>
        <w:t xml:space="preserve"> </w:t>
      </w:r>
      <w:r>
        <w:t xml:space="preserve">(Brown-Sica and Beall 2008)</w:t>
      </w:r>
      <w:r>
        <w:t xml:space="preserve">.</w:t>
      </w:r>
    </w:p>
    <w:p>
      <w:pPr>
        <w:pStyle w:val="Heading1"/>
      </w:pPr>
      <w:bookmarkStart w:id="55" w:name="references"/>
      <w:bookmarkEnd w:id="55"/>
      <w:r>
        <w:t xml:space="preserve">References</w:t>
      </w:r>
    </w:p>
    <w:p>
      <w:pPr>
        <w:pStyle w:val="Bibliography"/>
      </w:pPr>
      <w:r>
        <w:t xml:space="preserve">Adkins, Denice, and Jenny E. Bossaller. 2007. “Fiction Access Points Across Computer-Mediated Book Information Sources: A Comparison of Online Bookstores, Reader Advisory Databases, and Public Library Catalogs.”</w:t>
      </w:r>
      <w:r>
        <w:t xml:space="preserve"> </w:t>
      </w:r>
      <w:r>
        <w:rPr>
          <w:i/>
        </w:rPr>
        <w:t xml:space="preserve">Library &amp; Information Science Research</w:t>
      </w:r>
      <w:r>
        <w:t xml:space="preserve"> </w:t>
      </w:r>
      <w:r>
        <w:t xml:space="preserve">29 (3): 354–68. doi:</w:t>
      </w:r>
      <w:hyperlink r:id="rId56">
        <w:r>
          <w:rPr>
            <w:rStyle w:val="Hyperlink"/>
          </w:rPr>
          <w:t xml:space="preserve">10.1016/j.lisr.2007.03.004</w:t>
        </w:r>
      </w:hyperlink>
      <w:r>
        <w:t xml:space="preserve">.</w:t>
      </w:r>
    </w:p>
    <w:p>
      <w:pPr>
        <w:pStyle w:val="Bibliography"/>
      </w:pPr>
      <w:r>
        <w:t xml:space="preserve">Anderson, James Doig, and José Pérez-Carballo. 2009. “Library of Congress Subject Headings (LCSH).” In</w:t>
      </w:r>
      <w:r>
        <w:t xml:space="preserve"> </w:t>
      </w:r>
      <w:r>
        <w:rPr>
          <w:i/>
        </w:rPr>
        <w:t xml:space="preserve">Encyclopedia of Library and Information Sciences, Third Edition</w:t>
      </w:r>
      <w:r>
        <w:t xml:space="preserve">, 3392–3405. Taylor &amp; Francis.</w:t>
      </w:r>
      <w:r>
        <w:t xml:space="preserve"> </w:t>
      </w:r>
      <w:hyperlink r:id="rId57">
        <w:r>
          <w:rPr>
            <w:rStyle w:val="Hyperlink"/>
          </w:rPr>
          <w:t xml:space="preserve">http://www.tandfonline.com/doi/abs/10.1081/E-ELIS3-120043717</w:t>
        </w:r>
      </w:hyperlink>
      <w:r>
        <w:t xml:space="preserve">.</w:t>
      </w:r>
    </w:p>
    <w:p>
      <w:pPr>
        <w:pStyle w:val="Bibliography"/>
      </w:pPr>
      <w:r>
        <w:t xml:space="preserve">Asher, Andrew D, Lynda M Duke, and Suzanne Wilson. 2013.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(5): 464–88. doi:</w:t>
      </w:r>
      <w:hyperlink r:id="rId58">
        <w:r>
          <w:rPr>
            <w:rStyle w:val="Hyperlink"/>
          </w:rPr>
          <w:t xml:space="preserve">10.5860/crl-374</w:t>
        </w:r>
      </w:hyperlink>
      <w:r>
        <w:t xml:space="preserve">.</w:t>
      </w:r>
    </w:p>
    <w:p>
      <w:pPr>
        <w:pStyle w:val="Bibliography"/>
      </w:pPr>
      <w:r>
        <w:t xml:space="preserve">Barton, Joshua, and Lucas Mak. 2012. “Old Hopes, New Possibilities: Next-Generation Catalogues and the Centralization of Access.”</w:t>
      </w:r>
      <w:r>
        <w:t xml:space="preserve"> </w:t>
      </w:r>
      <w:r>
        <w:rPr>
          <w:i/>
        </w:rPr>
        <w:t xml:space="preserve">Library Trends</w:t>
      </w:r>
      <w:r>
        <w:t xml:space="preserve"> </w:t>
      </w:r>
      <w:r>
        <w:t xml:space="preserve">61 (1): 83–106. doi:</w:t>
      </w:r>
      <w:hyperlink r:id="rId59">
        <w:r>
          <w:rPr>
            <w:rStyle w:val="Hyperlink"/>
          </w:rPr>
          <w:t xml:space="preserve">10.1353/lib.2012.0030</w:t>
        </w:r>
      </w:hyperlink>
      <w:r>
        <w:t xml:space="preserve">.</w:t>
      </w:r>
    </w:p>
    <w:p>
      <w:pPr>
        <w:pStyle w:val="Bibliography"/>
      </w:pPr>
      <w:r>
        <w:t xml:space="preserve">Bates, Marcia J. 1999. “The Invisible Substrate of Information Science.”</w:t>
      </w:r>
      <w:r>
        <w:t xml:space="preserve"> </w:t>
      </w:r>
      <w:r>
        <w:rPr>
          <w:i/>
        </w:rPr>
        <w:t xml:space="preserve">Journal of the American Society for Information Science</w:t>
      </w:r>
      <w:r>
        <w:t xml:space="preserve"> </w:t>
      </w:r>
      <w:r>
        <w:t xml:space="preserve">50 (12): 1043–50. doi:</w:t>
      </w:r>
      <w:hyperlink r:id="rId60">
        <w:r>
          <w:rPr>
            <w:rStyle w:val="Hyperlink"/>
          </w:rPr>
          <w:t xml:space="preserve">10.1002/(SICI)1097-4571(1999)50:12&lt;1043::AID-ASI1&gt;3.0.CO;2-X</w:t>
        </w:r>
      </w:hyperlink>
      <w:r>
        <w:t xml:space="preserve">.</w:t>
      </w:r>
    </w:p>
    <w:p>
      <w:pPr>
        <w:pStyle w:val="Bibliography"/>
      </w:pPr>
      <w:r>
        <w:t xml:space="preserve">———. 2007. “What Is Browsing—really? A Model Drawing from Behavioural Science Research.”</w:t>
      </w:r>
      <w:r>
        <w:t xml:space="preserve"> </w:t>
      </w:r>
      <w:r>
        <w:rPr>
          <w:i/>
        </w:rPr>
        <w:t xml:space="preserve">Information Research</w:t>
      </w:r>
      <w:r>
        <w:t xml:space="preserve"> </w:t>
      </w:r>
      <w:r>
        <w:t xml:space="preserve">12 (4).</w:t>
      </w:r>
      <w:r>
        <w:t xml:space="preserve"> </w:t>
      </w:r>
      <w:hyperlink r:id="rId61">
        <w:r>
          <w:rPr>
            <w:rStyle w:val="Hyperlink"/>
          </w:rPr>
          <w:t xml:space="preserve">http://www.informationr.net/ir/12-4/paper330.html</w:t>
        </w:r>
      </w:hyperlink>
      <w:r>
        <w:t xml:space="preserve">.</w:t>
      </w:r>
    </w:p>
    <w:p>
      <w:pPr>
        <w:pStyle w:val="Bibliography"/>
      </w:pPr>
      <w:r>
        <w:t xml:space="preserve">Bawden, David. 2011. “Encountering on the Road to Serendip? Browsing in New Information Environments.” In</w:t>
      </w:r>
      <w:r>
        <w:t xml:space="preserve"> </w:t>
      </w:r>
      <w:r>
        <w:rPr>
          <w:i/>
        </w:rPr>
        <w:t xml:space="preserve">Innovations in Information Retrieval: Perspectives for Theory and Practice London</w:t>
      </w:r>
      <w:r>
        <w:t xml:space="preserve">. London: Facet Publishing.</w:t>
      </w:r>
      <w:r>
        <w:t xml:space="preserve"> </w:t>
      </w:r>
      <w:hyperlink r:id="rId62">
        <w:r>
          <w:rPr>
            <w:rStyle w:val="Hyperlink"/>
          </w:rPr>
          <w:t xml:space="preserve">https://reserves.library.illinois.edu/</w:t>
        </w:r>
      </w:hyperlink>
      <w:r>
        <w:t xml:space="preserve">.</w:t>
      </w:r>
    </w:p>
    <w:p>
      <w:pPr>
        <w:pStyle w:val="Bibliography"/>
      </w:pPr>
      <w:r>
        <w:t xml:space="preserve">Bawden, David, and Lyn Robinson. 2009. “The Dark Side of Information: Overload, Anxiety and Other Paradoxes and Pathologies.”</w:t>
      </w:r>
      <w:r>
        <w:t xml:space="preserve"> </w:t>
      </w:r>
      <w:r>
        <w:rPr>
          <w:i/>
        </w:rPr>
        <w:t xml:space="preserve">J. Inf. Sci.</w:t>
      </w:r>
      <w:r>
        <w:t xml:space="preserve"> </w:t>
      </w:r>
      <w:r>
        <w:t xml:space="preserve">35 (2): 180–91. doi:</w:t>
      </w:r>
      <w:hyperlink r:id="rId63">
        <w:r>
          <w:rPr>
            <w:rStyle w:val="Hyperlink"/>
          </w:rPr>
          <w:t xml:space="preserve">10.1177/0165551508095781</w:t>
        </w:r>
      </w:hyperlink>
      <w:r>
        <w:t xml:space="preserve">.</w:t>
      </w:r>
    </w:p>
    <w:p>
      <w:pPr>
        <w:pStyle w:val="Bibliography"/>
      </w:pPr>
      <w:r>
        <w:t xml:space="preserve">Beghtol, Clare. 2009. “Classification Theory.” In</w:t>
      </w:r>
      <w:r>
        <w:t xml:space="preserve"> </w:t>
      </w:r>
      <w:r>
        <w:rPr>
          <w:i/>
        </w:rPr>
        <w:t xml:space="preserve">Encyclopedia of Library and Information Sciences, Third Edition</w:t>
      </w:r>
      <w:r>
        <w:t xml:space="preserve">, 1045–60. Taylor &amp; Francis.</w:t>
      </w:r>
      <w:r>
        <w:t xml:space="preserve"> </w:t>
      </w:r>
      <w:hyperlink r:id="rId64">
        <w:r>
          <w:rPr>
            <w:rStyle w:val="Hyperlink"/>
          </w:rPr>
          <w:t xml:space="preserve">http://www.tandfonline.com/doi/abs/10.1081/E-ELIS3-120043230</w:t>
        </w:r>
      </w:hyperlink>
      <w:r>
        <w:t xml:space="preserve">.</w:t>
      </w:r>
    </w:p>
    <w:p>
      <w:pPr>
        <w:pStyle w:val="Bibliography"/>
      </w:pPr>
      <w:r>
        <w:t xml:space="preserve">Bettels, Jürgen, and F. Avery Bishop. 1993. “Unicode: A Universal Character Code.”</w:t>
      </w:r>
      <w:r>
        <w:t xml:space="preserve"> </w:t>
      </w:r>
      <w:r>
        <w:rPr>
          <w:i/>
        </w:rPr>
        <w:t xml:space="preserve">Digital Tech. J.</w:t>
      </w:r>
      <w:r>
        <w:t xml:space="preserve"> </w:t>
      </w:r>
      <w:r>
        <w:t xml:space="preserve">5 (3): 21–31.</w:t>
      </w:r>
      <w:r>
        <w:t xml:space="preserve"> </w:t>
      </w:r>
      <w:hyperlink r:id="rId65">
        <w:r>
          <w:rPr>
            <w:rStyle w:val="Hyperlink"/>
          </w:rPr>
          <w:t xml:space="preserve">http://www.hpl.hp.com/hpjournal/dtj/vol5num3/vol5num3art2.pdf</w:t>
        </w:r>
      </w:hyperlink>
      <w:r>
        <w:t xml:space="preserve">.</w:t>
      </w:r>
    </w:p>
    <w:p>
      <w:pPr>
        <w:pStyle w:val="Bibliography"/>
      </w:pPr>
      <w:r>
        <w:t xml:space="preserve">Blair, Ann. 2003. “Reading Strategies for Coping With Information Overload ca.1550-1700.”</w:t>
      </w:r>
      <w:r>
        <w:t xml:space="preserve"> </w:t>
      </w:r>
      <w:r>
        <w:rPr>
          <w:i/>
        </w:rPr>
        <w:t xml:space="preserve">Journal of the History of Ideas</w:t>
      </w:r>
      <w:r>
        <w:t xml:space="preserve"> </w:t>
      </w:r>
      <w:r>
        <w:t xml:space="preserve">64 (1): 11–28. doi:</w:t>
      </w:r>
      <w:hyperlink r:id="rId66">
        <w:r>
          <w:rPr>
            <w:rStyle w:val="Hyperlink"/>
          </w:rPr>
          <w:t xml:space="preserve">10.1353/jhi.2003.0014</w:t>
        </w:r>
      </w:hyperlink>
      <w:r>
        <w:t xml:space="preserve">.</w:t>
      </w:r>
    </w:p>
    <w:p>
      <w:pPr>
        <w:pStyle w:val="Bibliography"/>
      </w:pPr>
      <w:r>
        <w:t xml:space="preserve">Brett Sutton. 2009. “Qualitative Research Methods in Library and Information Science [ELIS Classic].” In</w:t>
      </w:r>
      <w:r>
        <w:t xml:space="preserve"> </w:t>
      </w:r>
      <w:r>
        <w:rPr>
          <w:i/>
        </w:rPr>
        <w:t xml:space="preserve">Encyclopedia of Library and Information Sciences, Third Edition</w:t>
      </w:r>
      <w:r>
        <w:t xml:space="preserve">, null:4380–93. null. Taylor &amp; Francis.</w:t>
      </w:r>
      <w:r>
        <w:t xml:space="preserve"> </w:t>
      </w:r>
      <w:hyperlink r:id="rId67">
        <w:r>
          <w:rPr>
            <w:rStyle w:val="Hyperlink"/>
          </w:rPr>
          <w:t xml:space="preserve">http://dx.doi.org/10.1081/E-ELIS3-120044785</w:t>
        </w:r>
      </w:hyperlink>
      <w:r>
        <w:t xml:space="preserve">.</w:t>
      </w:r>
    </w:p>
    <w:p>
      <w:pPr>
        <w:pStyle w:val="Bibliography"/>
      </w:pPr>
      <w:r>
        <w:t xml:space="preserve">Brown-Sica, Margaret, and Jeffrey Beall. 2008. “Library 2.0 and the Problem of Hate Speech.”</w:t>
      </w:r>
      <w:r>
        <w:t xml:space="preserve"> </w:t>
      </w:r>
      <w:r>
        <w:rPr>
          <w:i/>
        </w:rPr>
        <w:t xml:space="preserve">Electronic Journal of Academic and Special Librarianship</w:t>
      </w:r>
      <w:r>
        <w:t xml:space="preserve"> </w:t>
      </w:r>
      <w:r>
        <w:t xml:space="preserve">9 (2).</w:t>
      </w:r>
      <w:r>
        <w:t xml:space="preserve"> </w:t>
      </w:r>
      <w:hyperlink r:id="rId68">
        <w:r>
          <w:rPr>
            <w:rStyle w:val="Hyperlink"/>
          </w:rPr>
          <w:t xml:space="preserve">http://southernlibrarianship.icaap.org/content/v09n02/brown-sica_m01.html</w:t>
        </w:r>
      </w:hyperlink>
      <w:r>
        <w:t xml:space="preserve">.</w:t>
      </w:r>
    </w:p>
    <w:p>
      <w:pPr>
        <w:pStyle w:val="Bibliography"/>
      </w:pPr>
      <w:r>
        <w:t xml:space="preserve">Buckland, Michael K. 1997. “What Is a ‘Document’?”</w:t>
      </w:r>
      <w:r>
        <w:t xml:space="preserve"> </w:t>
      </w:r>
      <w:r>
        <w:rPr>
          <w:i/>
        </w:rPr>
        <w:t xml:space="preserve">Journal of the American Society for Information Science</w:t>
      </w:r>
      <w:r>
        <w:t xml:space="preserve"> </w:t>
      </w:r>
      <w:r>
        <w:t xml:space="preserve">48 (9): 804–9. doi:</w:t>
      </w:r>
      <w:hyperlink r:id="rId69">
        <w:r>
          <w:rPr>
            <w:rStyle w:val="Hyperlink"/>
          </w:rPr>
          <w:t xml:space="preserve">10.1002/(SICI)1097-4571(199709)48:9&lt;804::AID-ASI5&gt;3.0.CO;2-V</w:t>
        </w:r>
      </w:hyperlink>
      <w:r>
        <w:t xml:space="preserve">.</w:t>
      </w:r>
    </w:p>
    <w:p>
      <w:pPr>
        <w:pStyle w:val="Bibliography"/>
      </w:pPr>
      <w:r>
        <w:t xml:space="preserve">———. 2012. “Obsolescence in Subject Description.”</w:t>
      </w:r>
      <w:r>
        <w:t xml:space="preserve"> </w:t>
      </w:r>
      <w:r>
        <w:rPr>
          <w:i/>
        </w:rPr>
        <w:t xml:space="preserve">Journal of Documentation</w:t>
      </w:r>
      <w:r>
        <w:t xml:space="preserve"> </w:t>
      </w:r>
      <w:r>
        <w:t xml:space="preserve">68 (2): 154–61.</w:t>
      </w:r>
      <w:r>
        <w:t xml:space="preserve"> </w:t>
      </w:r>
      <w:hyperlink r:id="rId70">
        <w:r>
          <w:rPr>
            <w:rStyle w:val="Hyperlink"/>
          </w:rPr>
          <w:t xml:space="preserve">http://www.emeraldinsight.com/doi/abs/10.1108/00220411211209168</w:t>
        </w:r>
      </w:hyperlink>
      <w:r>
        <w:t xml:space="preserve">.</w:t>
      </w:r>
    </w:p>
    <w:p>
      <w:pPr>
        <w:pStyle w:val="Bibliography"/>
      </w:pPr>
      <w:r>
        <w:t xml:space="preserve">Bush, Vannevar. 1945. “As We May Think.”</w:t>
      </w:r>
      <w:r>
        <w:t xml:space="preserve"> </w:t>
      </w:r>
      <w:r>
        <w:rPr>
          <w:i/>
        </w:rPr>
        <w:t xml:space="preserve">The Atlantic Monthly</w:t>
      </w:r>
      <w:r>
        <w:t xml:space="preserve"> </w:t>
      </w:r>
      <w:r>
        <w:t xml:space="preserve">176 (1): 101–8.</w:t>
      </w:r>
      <w:r>
        <w:t xml:space="preserve"> </w:t>
      </w:r>
      <w:hyperlink r:id="rId71">
        <w:r>
          <w:rPr>
            <w:rStyle w:val="Hyperlink"/>
          </w:rPr>
          <w:t xml:space="preserve">http://www.theatlantic.com/unbound/flashbks/computer/bushf.htm</w:t>
        </w:r>
      </w:hyperlink>
      <w:r>
        <w:t xml:space="preserve">.</w:t>
      </w:r>
    </w:p>
    <w:p>
      <w:pPr>
        <w:pStyle w:val="Bibliography"/>
      </w:pPr>
      <w:r>
        <w:t xml:space="preserve">Chan, Lois Mai, and Theodora L. Hodges. 2009. “Library of Congress Classification (LCC).” In</w:t>
      </w:r>
      <w:r>
        <w:t xml:space="preserve"> </w:t>
      </w:r>
      <w:r>
        <w:rPr>
          <w:i/>
        </w:rPr>
        <w:t xml:space="preserve">Encyclopedia of Library and Information Sciences, Third Edition</w:t>
      </w:r>
      <w:r>
        <w:t xml:space="preserve">, 3383–91. Taylor &amp; Francis.</w:t>
      </w:r>
      <w:r>
        <w:t xml:space="preserve"> </w:t>
      </w:r>
      <w:hyperlink r:id="rId72">
        <w:r>
          <w:rPr>
            <w:rStyle w:val="Hyperlink"/>
          </w:rPr>
          <w:t xml:space="preserve">http://www.tandfonline.com/doi/abs/10.1081/E-ELIS3-120043714</w:t>
        </w:r>
      </w:hyperlink>
      <w:r>
        <w:t xml:space="preserve">.</w:t>
      </w:r>
    </w:p>
    <w:p>
      <w:pPr>
        <w:pStyle w:val="Bibliography"/>
      </w:pPr>
      <w:r>
        <w:t xml:space="preserve">Connaway, Lynn Silipigni, and Ixchel M. Faniel. 2014.</w:t>
      </w:r>
      <w:r>
        <w:t xml:space="preserve"> </w:t>
      </w:r>
      <w:r>
        <w:rPr>
          <w:i/>
        </w:rPr>
        <w:t xml:space="preserve">Reordering Ranganathan: Shifting User Behaviors, Shifting Priorities</w:t>
      </w:r>
      <w:r>
        <w:t xml:space="preserve">. Dublin, OH: OCLC Research.</w:t>
      </w:r>
      <w:r>
        <w:t xml:space="preserve"> </w:t>
      </w:r>
      <w:hyperlink r:id="rId73">
        <w:r>
          <w:rPr>
            <w:rStyle w:val="Hyperlink"/>
          </w:rPr>
          <w:t xml:space="preserve">http://www.oclc.org/content/dam/research/publications/library/2014/oclcresearch-reordering-ranganathan-2014.pdf</w:t>
        </w:r>
      </w:hyperlink>
      <w:r>
        <w:t xml:space="preserve">.</w:t>
      </w:r>
    </w:p>
    <w:p>
      <w:pPr>
        <w:pStyle w:val="Bibliography"/>
      </w:pPr>
      <w:r>
        <w:t xml:space="preserve">Connaway, Lynn Silipigni, and Ronald R. Powell. 2010. “Selecting the Research Method.” In</w:t>
      </w:r>
      <w:r>
        <w:t xml:space="preserve"> </w:t>
      </w:r>
      <w:r>
        <w:rPr>
          <w:i/>
        </w:rPr>
        <w:t xml:space="preserve">Basic Research Methods for Librarians</w:t>
      </w:r>
      <w:r>
        <w:t xml:space="preserve">, 71–106. Library and Information Science Text Series. Santa Barbara, Calif: Libraries Unlimited.</w:t>
      </w:r>
      <w:r>
        <w:t xml:space="preserve"> </w:t>
      </w:r>
      <w:hyperlink r:id="rId74">
        <w:r>
          <w:rPr>
            <w:rStyle w:val="Hyperlink"/>
          </w:rPr>
          <w:t xml:space="preserve">http://search.ebscohost.com/login.aspx?direct=true&amp;db=nlebk&amp;AN=348676&amp;site=ehost-live</w:t>
        </w:r>
      </w:hyperlink>
      <w:r>
        <w:t xml:space="preserve">.</w:t>
      </w:r>
    </w:p>
    <w:p>
      <w:pPr>
        <w:pStyle w:val="Bibliography"/>
      </w:pPr>
      <w:r>
        <w:t xml:space="preserve">Connaway, Lynn, Timothy Dickey, and Marie Radford. 2011.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(3): 179–90. doi:</w:t>
      </w:r>
      <w:hyperlink r:id="rId75">
        <w:r>
          <w:rPr>
            <w:rStyle w:val="Hyperlink"/>
          </w:rPr>
          <w:t xml:space="preserve">http://dx.doi.org/10.1016/j.lisr.2010.12.002</w:t>
        </w:r>
      </w:hyperlink>
      <w:r>
        <w:t xml:space="preserve">.</w:t>
      </w:r>
    </w:p>
    <w:p>
      <w:pPr>
        <w:pStyle w:val="Bibliography"/>
      </w:pPr>
      <w:r>
        <w:t xml:space="preserve">Coombs, James H., Allen H. Renear, and Steven J. DeRose. 1987. “Markup Systems and the Future of Scholarly Text Processing.”</w:t>
      </w:r>
      <w:r>
        <w:t xml:space="preserve"> </w:t>
      </w:r>
      <w:r>
        <w:rPr>
          <w:i/>
        </w:rPr>
        <w:t xml:space="preserve">Commun. ACM</w:t>
      </w:r>
      <w:r>
        <w:t xml:space="preserve"> </w:t>
      </w:r>
      <w:r>
        <w:t xml:space="preserve">30 (11): 933–47. doi:</w:t>
      </w:r>
      <w:hyperlink r:id="rId76">
        <w:r>
          <w:rPr>
            <w:rStyle w:val="Hyperlink"/>
          </w:rPr>
          <w:t xml:space="preserve">10.1145/32206.32209</w:t>
        </w:r>
      </w:hyperlink>
      <w:r>
        <w:t xml:space="preserve">.</w:t>
      </w:r>
    </w:p>
    <w:p>
      <w:pPr>
        <w:pStyle w:val="Bibliography"/>
      </w:pPr>
      <w:r>
        <w:t xml:space="preserve">David Johnson, J. 2014. “Health-Related Information Seeking: Is It Worth It?”</w:t>
      </w:r>
      <w:r>
        <w:t xml:space="preserve"> </w:t>
      </w:r>
      <w:r>
        <w:rPr>
          <w:i/>
        </w:rPr>
        <w:t xml:space="preserve">Information Processing &amp; Management</w:t>
      </w:r>
      <w:r>
        <w:t xml:space="preserve"> </w:t>
      </w:r>
      <w:r>
        <w:t xml:space="preserve">50 (5): 708–17. doi:</w:t>
      </w:r>
      <w:hyperlink r:id="rId77">
        <w:r>
          <w:rPr>
            <w:rStyle w:val="Hyperlink"/>
          </w:rPr>
          <w:t xml:space="preserve">10.1016/j.ipm.2014.06.001</w:t>
        </w:r>
      </w:hyperlink>
      <w:r>
        <w:t xml:space="preserve">.</w:t>
      </w:r>
    </w:p>
    <w:p>
      <w:pPr>
        <w:pStyle w:val="Bibliography"/>
      </w:pPr>
      <w:r>
        <w:t xml:space="preserve">DeRose, Steven J. 2014. “What Do We Still Lack? Or: Prolegomena to Any Future Hypertext System.” In</w:t>
      </w:r>
      <w:r>
        <w:t xml:space="preserve"> </w:t>
      </w:r>
      <w:r>
        <w:rPr>
          <w:i/>
        </w:rPr>
        <w:t xml:space="preserve">Proceedings of the Symposium on HTML5 and XML</w:t>
      </w:r>
      <w:r>
        <w:t xml:space="preserve">. Vol. 14. Balisage Series on Markup Technologies. Washington, DC: Muberry Technologies, Inc. doi:</w:t>
      </w:r>
      <w:hyperlink r:id="rId78">
        <w:r>
          <w:rPr>
            <w:rStyle w:val="Hyperlink"/>
          </w:rPr>
          <w:t xml:space="preserve">10.4242/BalisageVol14.DeRose01</w:t>
        </w:r>
      </w:hyperlink>
      <w:r>
        <w:t xml:space="preserve">.</w:t>
      </w:r>
    </w:p>
    <w:p>
      <w:pPr>
        <w:pStyle w:val="Bibliography"/>
      </w:pPr>
      <w:r>
        <w:t xml:space="preserve">Duffy, Eamon P. 2013. “Searching HathiTrust: Old Concepts in a New Context.”</w:t>
      </w:r>
      <w:r>
        <w:t xml:space="preserve"> </w:t>
      </w:r>
      <w:r>
        <w:rPr>
          <w:i/>
        </w:rPr>
        <w:t xml:space="preserve">Partnership: The Canadian Journal of Library and Information Practice and Research</w:t>
      </w:r>
      <w:r>
        <w:t xml:space="preserve"> </w:t>
      </w:r>
      <w:r>
        <w:t xml:space="preserve">8 (1).</w:t>
      </w:r>
      <w:r>
        <w:t xml:space="preserve"> </w:t>
      </w:r>
      <w:hyperlink r:id="rId79">
        <w:r>
          <w:rPr>
            <w:rStyle w:val="Hyperlink"/>
          </w:rPr>
          <w:t xml:space="preserve">https://journal.lib.uoguelph.ca/index.php/perj/article/view/2503</w:t>
        </w:r>
      </w:hyperlink>
      <w:r>
        <w:t xml:space="preserve">.</w:t>
      </w:r>
    </w:p>
    <w:p>
      <w:pPr>
        <w:pStyle w:val="Bibliography"/>
      </w:pPr>
      <w:r>
        <w:t xml:space="preserve">Dyson, Freeman. 2011. “How We Know.”</w:t>
      </w:r>
      <w:r>
        <w:t xml:space="preserve"> </w:t>
      </w:r>
      <w:r>
        <w:rPr>
          <w:i/>
        </w:rPr>
        <w:t xml:space="preserve">The New York Review of Books</w:t>
      </w:r>
      <w:r>
        <w:t xml:space="preserve">, March.</w:t>
      </w:r>
      <w:r>
        <w:t xml:space="preserve"> </w:t>
      </w:r>
      <w:hyperlink r:id="rId80">
        <w:r>
          <w:rPr>
            <w:rStyle w:val="Hyperlink"/>
          </w:rPr>
          <w:t xml:space="preserve">http://www.nybooks.com/articles/archives/2011/mar/10/how-we-know/</w:t>
        </w:r>
      </w:hyperlink>
      <w:r>
        <w:t xml:space="preserve">.</w:t>
      </w:r>
    </w:p>
    <w:p>
      <w:pPr>
        <w:pStyle w:val="Bibliography"/>
      </w:pPr>
      <w:r>
        <w:t xml:space="preserve">Fidel, Raya. 2008. “Are We There yet?: Mixed Methods Research in Library and Information Science.”</w:t>
      </w:r>
      <w:r>
        <w:t xml:space="preserve"> </w:t>
      </w:r>
      <w:r>
        <w:rPr>
          <w:i/>
        </w:rPr>
        <w:t xml:space="preserve">Library &amp; Information Science Research</w:t>
      </w:r>
      <w:r>
        <w:t xml:space="preserve"> </w:t>
      </w:r>
      <w:r>
        <w:t xml:space="preserve">30 (4): 265–72. doi:</w:t>
      </w:r>
      <w:hyperlink r:id="rId81">
        <w:r>
          <w:rPr>
            <w:rStyle w:val="Hyperlink"/>
          </w:rPr>
          <w:t xml:space="preserve">10.1016/j.lisr.2008.04.001</w:t>
        </w:r>
      </w:hyperlink>
      <w:r>
        <w:t xml:space="preserve">.</w:t>
      </w:r>
    </w:p>
    <w:p>
      <w:pPr>
        <w:pStyle w:val="Bibliography"/>
      </w:pPr>
      <w:r>
        <w:t xml:space="preserve">Fister, Barbara. 2009. “The Dewey Dilemma.”</w:t>
      </w:r>
      <w:r>
        <w:t xml:space="preserve"> </w:t>
      </w:r>
      <w:r>
        <w:rPr>
          <w:i/>
        </w:rPr>
        <w:t xml:space="preserve">Library Journal</w:t>
      </w:r>
      <w:r>
        <w:t xml:space="preserve"> </w:t>
      </w:r>
      <w:r>
        <w:t xml:space="preserve">134 (16): 22–25.</w:t>
      </w:r>
      <w:r>
        <w:t xml:space="preserve"> </w:t>
      </w:r>
      <w:hyperlink r:id="rId82">
        <w:r>
          <w:rPr>
            <w:rStyle w:val="Hyperlink"/>
          </w:rPr>
          <w:t xml:space="preserve">http://eric.ed.gov/?id=EJ859403</w:t>
        </w:r>
      </w:hyperlink>
      <w:r>
        <w:t xml:space="preserve">.</w:t>
      </w:r>
    </w:p>
    <w:p>
      <w:pPr>
        <w:pStyle w:val="Bibliography"/>
      </w:pPr>
      <w:r>
        <w:t xml:space="preserve">Foss, Elizabeth, Allison Druin, Robin Brewer, Phillip Lo, Luis Sanchez, Evan Golub, and Hilary Hutchinson. 2012. “Children’s Search Roles at Home: Implications for Designers, Researchers, Educators, and Parents.”</w:t>
      </w:r>
      <w:r>
        <w:t xml:space="preserve"> </w:t>
      </w:r>
      <w:r>
        <w:rPr>
          <w:i/>
        </w:rPr>
        <w:t xml:space="preserve">Journal of the American Society for Information Science and Technology</w:t>
      </w:r>
      <w:r>
        <w:t xml:space="preserve"> </w:t>
      </w:r>
      <w:r>
        <w:t xml:space="preserve">63 (3): 558–73. doi:</w:t>
      </w:r>
      <w:hyperlink r:id="rId83">
        <w:r>
          <w:rPr>
            <w:rStyle w:val="Hyperlink"/>
          </w:rPr>
          <w:t xml:space="preserve">10.1002/asi.21700</w:t>
        </w:r>
      </w:hyperlink>
      <w:r>
        <w:t xml:space="preserve">.</w:t>
      </w:r>
    </w:p>
    <w:p>
      <w:pPr>
        <w:pStyle w:val="Bibliography"/>
      </w:pPr>
      <w:r>
        <w:t xml:space="preserve">Glushko, Robert J. 2015a. “Activities in Organizing Systems.” In</w:t>
      </w:r>
      <w:r>
        <w:t xml:space="preserve"> </w:t>
      </w:r>
      <w:r>
        <w:rPr>
          <w:i/>
        </w:rPr>
        <w:t xml:space="preserve">The Discipline of Organizing</w:t>
      </w:r>
      <w:r>
        <w:t xml:space="preserve">, 3rd ed., 97–168. O’Reilly.</w:t>
      </w:r>
      <w:r>
        <w:t xml:space="preserve"> </w:t>
      </w:r>
      <w:hyperlink r:id="rId84">
        <w:r>
          <w:rPr>
            <w:rStyle w:val="Hyperlink"/>
          </w:rPr>
          <w:t xml:space="preserve">http://disciplineoforganizing.org/</w:t>
        </w:r>
      </w:hyperlink>
      <w:r>
        <w:t xml:space="preserve">.</w:t>
      </w:r>
    </w:p>
    <w:p>
      <w:pPr>
        <w:pStyle w:val="Bibliography"/>
      </w:pPr>
      <w:r>
        <w:t xml:space="preserve">———. 2015b. “Describing Relationships and Structures.” In</w:t>
      </w:r>
      <w:r>
        <w:t xml:space="preserve"> </w:t>
      </w:r>
      <w:r>
        <w:rPr>
          <w:i/>
        </w:rPr>
        <w:t xml:space="preserve">The Discipline of Organizing</w:t>
      </w:r>
      <w:r>
        <w:t xml:space="preserve">, 3rd ed., 295–344. O’Reilly.</w:t>
      </w:r>
      <w:r>
        <w:t xml:space="preserve"> </w:t>
      </w:r>
      <w:hyperlink r:id="rId84">
        <w:r>
          <w:rPr>
            <w:rStyle w:val="Hyperlink"/>
          </w:rPr>
          <w:t xml:space="preserve">http://disciplineoforganizing.org/</w:t>
        </w:r>
      </w:hyperlink>
      <w:r>
        <w:t xml:space="preserve">.</w:t>
      </w:r>
    </w:p>
    <w:p>
      <w:pPr>
        <w:pStyle w:val="Bibliography"/>
      </w:pPr>
      <w:r>
        <w:t xml:space="preserve">———. 2015c. “Foundation for Organizing Systems.” In</w:t>
      </w:r>
      <w:r>
        <w:t xml:space="preserve"> </w:t>
      </w:r>
      <w:r>
        <w:rPr>
          <w:i/>
        </w:rPr>
        <w:t xml:space="preserve">The Discipline of Organizing</w:t>
      </w:r>
      <w:r>
        <w:t xml:space="preserve">, 3rd ed., 33–96. O’Reilly.</w:t>
      </w:r>
      <w:r>
        <w:t xml:space="preserve"> </w:t>
      </w:r>
      <w:hyperlink r:id="rId84">
        <w:r>
          <w:rPr>
            <w:rStyle w:val="Hyperlink"/>
          </w:rPr>
          <w:t xml:space="preserve">http://disciplineoforganizing.org/</w:t>
        </w:r>
      </w:hyperlink>
      <w:r>
        <w:t xml:space="preserve">.</w:t>
      </w:r>
    </w:p>
    <w:p>
      <w:pPr>
        <w:pStyle w:val="Bibliography"/>
      </w:pPr>
      <w:r>
        <w:t xml:space="preserve">———. 2015d. “Interactions with Resources.” In</w:t>
      </w:r>
      <w:r>
        <w:t xml:space="preserve"> </w:t>
      </w:r>
      <w:r>
        <w:rPr>
          <w:i/>
        </w:rPr>
        <w:t xml:space="preserve">The Discipline of Organizing</w:t>
      </w:r>
      <w:r>
        <w:t xml:space="preserve">, 3rd ed., 499–542. O’Reilly.</w:t>
      </w:r>
      <w:r>
        <w:t xml:space="preserve"> </w:t>
      </w:r>
      <w:hyperlink r:id="rId84">
        <w:r>
          <w:rPr>
            <w:rStyle w:val="Hyperlink"/>
          </w:rPr>
          <w:t xml:space="preserve">http://disciplineoforganizing.org/</w:t>
        </w:r>
      </w:hyperlink>
      <w:r>
        <w:t xml:space="preserve">.</w:t>
      </w:r>
    </w:p>
    <w:p>
      <w:pPr>
        <w:pStyle w:val="Bibliography"/>
      </w:pPr>
      <w:r>
        <w:t xml:space="preserve">———. 2015e. “Resources in Organizing Systems.” In</w:t>
      </w:r>
      <w:r>
        <w:t xml:space="preserve"> </w:t>
      </w:r>
      <w:r>
        <w:rPr>
          <w:i/>
        </w:rPr>
        <w:t xml:space="preserve">The Discipline of Organizing</w:t>
      </w:r>
      <w:r>
        <w:t xml:space="preserve">, 3rd ed., 169–230. O’Reilly.</w:t>
      </w:r>
      <w:r>
        <w:t xml:space="preserve"> </w:t>
      </w:r>
      <w:hyperlink r:id="rId84">
        <w:r>
          <w:rPr>
            <w:rStyle w:val="Hyperlink"/>
          </w:rPr>
          <w:t xml:space="preserve">http://disciplineoforganizing.org/</w:t>
        </w:r>
      </w:hyperlink>
      <w:r>
        <w:t xml:space="preserve">.</w:t>
      </w:r>
    </w:p>
    <w:p>
      <w:pPr>
        <w:pStyle w:val="Bibliography"/>
      </w:pPr>
      <w:r>
        <w:t xml:space="preserve">———. 2015f. “The Organizing System: Roadmap.” In</w:t>
      </w:r>
      <w:r>
        <w:t xml:space="preserve"> </w:t>
      </w:r>
      <w:r>
        <w:rPr>
          <w:i/>
        </w:rPr>
        <w:t xml:space="preserve">The Discipline of Organizing</w:t>
      </w:r>
      <w:r>
        <w:t xml:space="preserve">, 3rd ed., 543–70. O’Reilly.</w:t>
      </w:r>
      <w:r>
        <w:t xml:space="preserve"> </w:t>
      </w:r>
      <w:hyperlink r:id="rId84">
        <w:r>
          <w:rPr>
            <w:rStyle w:val="Hyperlink"/>
          </w:rPr>
          <w:t xml:space="preserve">http://disciplineoforganizing.org/</w:t>
        </w:r>
      </w:hyperlink>
      <w:r>
        <w:t xml:space="preserve">.</w:t>
      </w:r>
    </w:p>
    <w:p>
      <w:pPr>
        <w:pStyle w:val="Bibliography"/>
      </w:pPr>
      <w:r>
        <w:t xml:space="preserve">Gossen, Tatiana, and Andreas Nürnberger. 2013. “Specifics of Information Retrieval for Young Users: A Survey.”</w:t>
      </w:r>
      <w:r>
        <w:t xml:space="preserve"> </w:t>
      </w:r>
      <w:r>
        <w:rPr>
          <w:i/>
        </w:rPr>
        <w:t xml:space="preserve">Information Processing &amp; Management</w:t>
      </w:r>
      <w:r>
        <w:t xml:space="preserve"> </w:t>
      </w:r>
      <w:r>
        <w:t xml:space="preserve">49 (4): 739–56. doi:</w:t>
      </w:r>
      <w:hyperlink r:id="rId85">
        <w:r>
          <w:rPr>
            <w:rStyle w:val="Hyperlink"/>
          </w:rPr>
          <w:t xml:space="preserve">10.1016/j.ipm.2012.12.006</w:t>
        </w:r>
      </w:hyperlink>
      <w:r>
        <w:t xml:space="preserve">.</w:t>
      </w:r>
    </w:p>
    <w:p>
      <w:pPr>
        <w:pStyle w:val="Bibliography"/>
      </w:pPr>
      <w:r>
        <w:t xml:space="preserve">Hadro, J. 2013. “What’s the Problem with Self-Publishing?”</w:t>
      </w:r>
      <w:r>
        <w:t xml:space="preserve"> </w:t>
      </w:r>
      <w:r>
        <w:rPr>
          <w:i/>
        </w:rPr>
        <w:t xml:space="preserve">Library Journa</w:t>
      </w:r>
      <w:r>
        <w:t xml:space="preserve"> </w:t>
      </w:r>
      <w:r>
        <w:t xml:space="preserve">138 (7): 34–36.</w:t>
      </w:r>
      <w:r>
        <w:t xml:space="preserve"> </w:t>
      </w:r>
      <w:hyperlink r:id="rId86">
        <w:r>
          <w:rPr>
            <w:rStyle w:val="Hyperlink"/>
          </w:rPr>
          <w:t xml:space="preserve">http://lj.libraryjournal.com/2013/04/publishing/whats-the- problem-with-self-publishing/</w:t>
        </w:r>
      </w:hyperlink>
      <w:r>
        <w:t xml:space="preserve">.</w:t>
      </w:r>
    </w:p>
    <w:p>
      <w:pPr>
        <w:pStyle w:val="Bibliography"/>
      </w:pPr>
      <w:r>
        <w:t xml:space="preserve">Hearst, Marti A. 2009. “The Evaluation of Search User Interfaces.” In</w:t>
      </w:r>
      <w:r>
        <w:t xml:space="preserve"> </w:t>
      </w:r>
      <w:r>
        <w:rPr>
          <w:i/>
        </w:rPr>
        <w:t xml:space="preserve">Search User Interfaces</w:t>
      </w:r>
      <w:r>
        <w:t xml:space="preserve">. Cambridge: Cambridge University Press.</w:t>
      </w:r>
      <w:r>
        <w:t xml:space="preserve"> </w:t>
      </w:r>
      <w:hyperlink r:id="rId87">
        <w:r>
          <w:rPr>
            <w:rStyle w:val="Hyperlink"/>
          </w:rPr>
          <w:t xml:space="preserve">http://searchuserinterfaces.com/book/sui_ch2_evaluation.html</w:t>
        </w:r>
      </w:hyperlink>
      <w:r>
        <w:t xml:space="preserve">.</w:t>
      </w:r>
    </w:p>
    <w:p>
      <w:pPr>
        <w:pStyle w:val="Bibliography"/>
      </w:pPr>
      <w:r>
        <w:t xml:space="preserve">Higgins, Colin. 2012. “Library of Congress Classification: Teddy Roosevelt’s World in Numbers?”</w:t>
      </w:r>
      <w:r>
        <w:t xml:space="preserve"> </w:t>
      </w:r>
      <w:r>
        <w:rPr>
          <w:i/>
        </w:rPr>
        <w:t xml:space="preserve">Cataloging &amp; Classification Quarterly</w:t>
      </w:r>
      <w:r>
        <w:t xml:space="preserve"> </w:t>
      </w:r>
      <w:r>
        <w:t xml:space="preserve">50 (4): 249–62.</w:t>
      </w:r>
      <w:r>
        <w:t xml:space="preserve"> </w:t>
      </w:r>
      <w:hyperlink r:id="rId88">
        <w:r>
          <w:rPr>
            <w:rStyle w:val="Hyperlink"/>
          </w:rPr>
          <w:t xml:space="preserve">http://www.tandfonline.com/doi/abs/10.1080/01639374.2012.658989</w:t>
        </w:r>
      </w:hyperlink>
      <w:r>
        <w:t xml:space="preserve">.</w:t>
      </w:r>
    </w:p>
    <w:p>
      <w:pPr>
        <w:pStyle w:val="Bibliography"/>
      </w:pPr>
      <w:r>
        <w:t xml:space="preserve">Hunter, N. C., Legg, and J.B. Oehlerts. 1981. “Two Librarians, an Archivist, and 13,000 Images: Collaborating to Build a Digital Collection.”</w:t>
      </w:r>
      <w:r>
        <w:t xml:space="preserve"> </w:t>
      </w:r>
      <w:r>
        <w:rPr>
          <w:i/>
        </w:rPr>
        <w:t xml:space="preserve">Library Quarterly</w:t>
      </w:r>
      <w:r>
        <w:t xml:space="preserve"> </w:t>
      </w:r>
      <w:r>
        <w:t xml:space="preserve">80 (1): 81–103. doi:</w:t>
      </w:r>
      <w:hyperlink r:id="rId89">
        <w:r>
          <w:rPr>
            <w:rStyle w:val="Hyperlink"/>
          </w:rPr>
          <w:t xml:space="preserve">10.1086/648464</w:t>
        </w:r>
      </w:hyperlink>
      <w:r>
        <w:t xml:space="preserve">.</w:t>
      </w:r>
    </w:p>
    <w:p>
      <w:pPr>
        <w:pStyle w:val="Bibliography"/>
      </w:pPr>
      <w:r>
        <w:t xml:space="preserve">Hyder, Eileen Mary. 2014. “Reading Groups and Social Justice.” In</w:t>
      </w:r>
      <w:r>
        <w:t xml:space="preserve"> </w:t>
      </w:r>
      <w:r>
        <w:rPr>
          <w:i/>
        </w:rPr>
        <w:t xml:space="preserve">Reading Groups, Libraries and Social Inclusion: Experiences of Blind and Partially Sighted People</w:t>
      </w:r>
      <w:r>
        <w:t xml:space="preserve">, 49–63. Farnham, Surrey, England : Burlington, VT: Ashgate Publishing, Ltd.</w:t>
      </w:r>
    </w:p>
    <w:p>
      <w:pPr>
        <w:pStyle w:val="Bibliography"/>
      </w:pPr>
      <w:r>
        <w:t xml:space="preserve">Junus, Ranti. 2014. “Digital Collections and Accessibility.” MSU Libraries Blogs.</w:t>
      </w:r>
      <w:r>
        <w:t xml:space="preserve"> </w:t>
      </w:r>
      <w:r>
        <w:rPr>
          <w:i/>
        </w:rPr>
        <w:t xml:space="preserve">Digital Scholarship Collaborative Sandbox</w:t>
      </w:r>
      <w:r>
        <w:t xml:space="preserve">.</w:t>
      </w:r>
      <w:r>
        <w:t xml:space="preserve"> </w:t>
      </w:r>
      <w:hyperlink r:id="rId90">
        <w:r>
          <w:rPr>
            <w:rStyle w:val="Hyperlink"/>
          </w:rPr>
          <w:t xml:space="preserve">http://blogpublic.lib.msu.edu/index.php/dscsandbox/digital-collection-and-accessibility</w:t>
        </w:r>
      </w:hyperlink>
      <w:r>
        <w:t xml:space="preserve">.</w:t>
      </w:r>
    </w:p>
    <w:p>
      <w:pPr>
        <w:pStyle w:val="Bibliography"/>
      </w:pPr>
      <w:r>
        <w:t xml:space="preserve">Kennedy, M.R. 2008. “Nine Questions to Guide You in Choosing a Metadata Schema.”</w:t>
      </w:r>
      <w:r>
        <w:t xml:space="preserve"> </w:t>
      </w:r>
      <w:r>
        <w:rPr>
          <w:i/>
        </w:rPr>
        <w:t xml:space="preserve">Journal of Digital Information</w:t>
      </w:r>
      <w:r>
        <w:t xml:space="preserve"> </w:t>
      </w:r>
      <w:r>
        <w:t xml:space="preserve">9 (1).</w:t>
      </w:r>
      <w:r>
        <w:t xml:space="preserve"> </w:t>
      </w:r>
      <w:hyperlink r:id="rId91">
        <w:r>
          <w:rPr>
            <w:rStyle w:val="Hyperlink"/>
          </w:rPr>
          <w:t xml:space="preserve">http://journals.tdl.org/jodi/article/view/226/205</w:t>
        </w:r>
      </w:hyperlink>
      <w:r>
        <w:t xml:space="preserve">.</w:t>
      </w:r>
    </w:p>
    <w:p>
      <w:pPr>
        <w:pStyle w:val="Bibliography"/>
      </w:pPr>
      <w:r>
        <w:t xml:space="preserve">Kreyche, Michael. 2013. “Subject Headings in Spanish: The Lcsh-Es. Org Bilingual Database.”</w:t>
      </w:r>
      <w:r>
        <w:t xml:space="preserve"> </w:t>
      </w:r>
      <w:r>
        <w:rPr>
          <w:i/>
        </w:rPr>
        <w:t xml:space="preserve">Cataloging &amp; Classification Quarterly</w:t>
      </w:r>
      <w:r>
        <w:t xml:space="preserve"> </w:t>
      </w:r>
      <w:r>
        <w:t xml:space="preserve">51 (4): 389–403.</w:t>
      </w:r>
      <w:r>
        <w:t xml:space="preserve"> </w:t>
      </w:r>
      <w:hyperlink r:id="rId92">
        <w:r>
          <w:rPr>
            <w:rStyle w:val="Hyperlink"/>
          </w:rPr>
          <w:t xml:space="preserve">http://www.tandfonline.com/doi/abs/10.1080/01639374.2012.740610</w:t>
        </w:r>
      </w:hyperlink>
      <w:r>
        <w:t xml:space="preserve">.</w:t>
      </w:r>
    </w:p>
    <w:p>
      <w:pPr>
        <w:pStyle w:val="Bibliography"/>
      </w:pPr>
      <w:r>
        <w:t xml:space="preserve">Lavoie, Brian, Lorcan Dempsey, and Lynn Silipigni Connaway. 2006. “Making Data Work Harder.”</w:t>
      </w:r>
      <w:r>
        <w:t xml:space="preserve"> </w:t>
      </w:r>
      <w:r>
        <w:rPr>
          <w:i/>
        </w:rPr>
        <w:t xml:space="preserve">Library Journal</w:t>
      </w:r>
      <w:r>
        <w:t xml:space="preserve"> </w:t>
      </w:r>
      <w:r>
        <w:t xml:space="preserve">131 (1): 40–42.</w:t>
      </w:r>
      <w:r>
        <w:t xml:space="preserve"> </w:t>
      </w:r>
      <w:hyperlink r:id="rId93">
        <w:r>
          <w:rPr>
            <w:rStyle w:val="Hyperlink"/>
          </w:rPr>
          <w:t xml:space="preserve">http://search.ebscohost.com/login.aspx?direct=true&amp;db=a9h&amp;AN=19426604&amp;site=ehost-live</w:t>
        </w:r>
      </w:hyperlink>
      <w:r>
        <w:t xml:space="preserve">.</w:t>
      </w:r>
    </w:p>
    <w:p>
      <w:pPr>
        <w:pStyle w:val="Bibliography"/>
      </w:pPr>
      <w:r>
        <w:t xml:space="preserve">Lee, Deborah. 2011.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(1).</w:t>
      </w:r>
      <w:r>
        <w:t xml:space="preserve"> </w:t>
      </w:r>
      <w:hyperlink r:id="rId94">
        <w:r>
          <w:rPr>
            <w:rStyle w:val="Hyperlink"/>
          </w:rPr>
          <w:t xml:space="preserve">https://journal.lib.uoguelph.ca/index.php/perj/article/view/1427</w:t>
        </w:r>
      </w:hyperlink>
      <w:r>
        <w:t xml:space="preserve">.</w:t>
      </w:r>
    </w:p>
    <w:p>
      <w:pPr>
        <w:pStyle w:val="Bibliography"/>
      </w:pPr>
      <w:r>
        <w:t xml:space="preserve">Levie, Françoise., and Sofidoc Productions. 2004. “The Man Who Wanted to Classify the World.”</w:t>
      </w:r>
      <w:r>
        <w:t xml:space="preserve"> </w:t>
      </w:r>
      <w:hyperlink r:id="rId95">
        <w:r>
          <w:rPr>
            <w:rStyle w:val="Hyperlink"/>
          </w:rPr>
          <w:t xml:space="preserve">http://www.aspresolver.com/aspresolver.asp?VASC;1641522</w:t>
        </w:r>
      </w:hyperlink>
      <w:r>
        <w:t xml:space="preserve">.</w:t>
      </w:r>
    </w:p>
    <w:p>
      <w:pPr>
        <w:pStyle w:val="Bibliography"/>
      </w:pPr>
      <w:r>
        <w:t xml:space="preserve">Lewis, D. W. 2013. “From Stacks to the Web: The Transformation of Academic Library Collecting.”</w:t>
      </w:r>
      <w:r>
        <w:t xml:space="preserve"> </w:t>
      </w:r>
      <w:r>
        <w:rPr>
          <w:i/>
        </w:rPr>
        <w:t xml:space="preserve">College &amp; Research Libraries</w:t>
      </w:r>
      <w:r>
        <w:t xml:space="preserve"> </w:t>
      </w:r>
      <w:r>
        <w:t xml:space="preserve">14 (2): 159–76. doi:</w:t>
      </w:r>
      <w:hyperlink r:id="rId96">
        <w:r>
          <w:rPr>
            <w:rStyle w:val="Hyperlink"/>
          </w:rPr>
          <w:t xml:space="preserve">10.5860/crl-309</w:t>
        </w:r>
      </w:hyperlink>
      <w:r>
        <w:t xml:space="preserve">.</w:t>
      </w:r>
    </w:p>
    <w:p>
      <w:pPr>
        <w:pStyle w:val="Bibliography"/>
      </w:pPr>
      <w:r>
        <w:t xml:space="preserve">Marcia J. Bates. 2009. “Information.” In</w:t>
      </w:r>
      <w:r>
        <w:t xml:space="preserve"> </w:t>
      </w:r>
      <w:r>
        <w:rPr>
          <w:i/>
        </w:rPr>
        <w:t xml:space="preserve">Encyclopedia of Library and Information Sciences, Third Edition</w:t>
      </w:r>
      <w:r>
        <w:t xml:space="preserve">, null:2347–60. null. Taylor &amp; Francis.</w:t>
      </w:r>
      <w:r>
        <w:t xml:space="preserve"> </w:t>
      </w:r>
      <w:hyperlink r:id="rId97">
        <w:r>
          <w:rPr>
            <w:rStyle w:val="Hyperlink"/>
          </w:rPr>
          <w:t xml:space="preserve">http://dx.doi.org/10.1081/E-ELIS3-120045519</w:t>
        </w:r>
      </w:hyperlink>
      <w:r>
        <w:t xml:space="preserve">.</w:t>
      </w:r>
    </w:p>
    <w:p>
      <w:pPr>
        <w:pStyle w:val="Bibliography"/>
      </w:pPr>
      <w:r>
        <w:t xml:space="preserve">Maxwell, R.L. 2010. “Bibliographic Control. 497-505.”</w:t>
      </w:r>
      <w:r>
        <w:t xml:space="preserve"> </w:t>
      </w:r>
      <w:r>
        <w:rPr>
          <w:i/>
        </w:rPr>
        <w:t xml:space="preserve">Encyclopedia of Library and Information Sciences,</w:t>
      </w:r>
      <w:r>
        <w:t xml:space="preserve"> </w:t>
      </w:r>
      <w:hyperlink r:id="rId98">
        <w:r>
          <w:rPr>
            <w:rStyle w:val="Hyperlink"/>
          </w:rPr>
          <w:t xml:space="preserve">locate from: http://www.library.illinois.edu/lsx/findit/tools/encyclopedias.html]</w:t>
        </w:r>
      </w:hyperlink>
      <w:r>
        <w:t xml:space="preserve">.</w:t>
      </w:r>
    </w:p>
    <w:p>
      <w:pPr>
        <w:pStyle w:val="Bibliography"/>
      </w:pPr>
      <w:r>
        <w:t xml:space="preserve">Miksa, Francis. 2009. “Information Organization and the Mysterious Information User.”</w:t>
      </w:r>
      <w:r>
        <w:t xml:space="preserve"> </w:t>
      </w:r>
      <w:r>
        <w:rPr>
          <w:i/>
        </w:rPr>
        <w:t xml:space="preserve">Libraries &amp; the Cultural Record</w:t>
      </w:r>
      <w:r>
        <w:t xml:space="preserve"> </w:t>
      </w:r>
      <w:r>
        <w:t xml:space="preserve">44 (3): 343–70.</w:t>
      </w:r>
      <w:r>
        <w:t xml:space="preserve"> </w:t>
      </w:r>
      <w:hyperlink r:id="rId99">
        <w:r>
          <w:rPr>
            <w:rStyle w:val="Hyperlink"/>
          </w:rPr>
          <w:t xml:space="preserve">http://www.jstor.org/stable/25549558</w:t>
        </w:r>
      </w:hyperlink>
      <w:r>
        <w:t xml:space="preserve">.</w:t>
      </w:r>
    </w:p>
    <w:p>
      <w:pPr>
        <w:pStyle w:val="Bibliography"/>
      </w:pPr>
      <w:r>
        <w:t xml:space="preserve">Mitchell, Joan S., and Diane Vizine-Goetz. 2009. “Dewey Decimal Classification (DDC).” In</w:t>
      </w:r>
      <w:r>
        <w:t xml:space="preserve"> </w:t>
      </w:r>
      <w:r>
        <w:rPr>
          <w:i/>
        </w:rPr>
        <w:t xml:space="preserve">Encyclopedia of Library and Information Sciences, Third Edition</w:t>
      </w:r>
      <w:r>
        <w:t xml:space="preserve">, 1507–17. Taylor &amp; Francis.</w:t>
      </w:r>
      <w:r>
        <w:t xml:space="preserve"> </w:t>
      </w:r>
      <w:hyperlink r:id="rId100">
        <w:r>
          <w:rPr>
            <w:rStyle w:val="Hyperlink"/>
          </w:rPr>
          <w:t xml:space="preserve">http://www.tandfonline.com/doi/abs/10.1081/E-ELIS3-120043240</w:t>
        </w:r>
      </w:hyperlink>
      <w:r>
        <w:t xml:space="preserve">.</w:t>
      </w:r>
    </w:p>
    <w:p>
      <w:pPr>
        <w:pStyle w:val="Bibliography"/>
      </w:pPr>
      <w:r>
        <w:t xml:space="preserve">Naumer, Charles M., and Karen E. Fisher. 2009. “Information Needs.” In</w:t>
      </w:r>
      <w:r>
        <w:t xml:space="preserve"> </w:t>
      </w:r>
      <w:r>
        <w:rPr>
          <w:i/>
        </w:rPr>
        <w:t xml:space="preserve">Encyclopedia of Library and Information Sciences, Third Edition</w:t>
      </w:r>
      <w:r>
        <w:t xml:space="preserve">, null:2452–8. null. Taylor &amp; Francis.</w:t>
      </w:r>
      <w:r>
        <w:t xml:space="preserve"> </w:t>
      </w:r>
      <w:hyperlink r:id="rId101">
        <w:r>
          <w:rPr>
            <w:rStyle w:val="Hyperlink"/>
          </w:rPr>
          <w:t xml:space="preserve">http://www.tandfonline.com/doi/abs/10.1081/E-ELIS3-120043243</w:t>
        </w:r>
      </w:hyperlink>
      <w:r>
        <w:t xml:space="preserve">.</w:t>
      </w:r>
    </w:p>
    <w:p>
      <w:pPr>
        <w:pStyle w:val="Bibliography"/>
      </w:pPr>
      <w:r>
        <w:t xml:space="preserve">Saarinen, Katariina, and Pertti Vakkari. 2013. “A Sign of a Good Book: Readers’ Methods of Accessing Fiction in the Public Library.”</w:t>
      </w:r>
      <w:r>
        <w:t xml:space="preserve"> </w:t>
      </w:r>
      <w:r>
        <w:rPr>
          <w:i/>
        </w:rPr>
        <w:t xml:space="preserve">Journal of Documentation</w:t>
      </w:r>
      <w:r>
        <w:t xml:space="preserve"> </w:t>
      </w:r>
      <w:r>
        <w:t xml:space="preserve">69 (5): 736–54. doi:</w:t>
      </w:r>
      <w:hyperlink r:id="rId102">
        <w:r>
          <w:rPr>
            <w:rStyle w:val="Hyperlink"/>
          </w:rPr>
          <w:t xml:space="preserve">10.1108/JD-04-2012-0041</w:t>
        </w:r>
      </w:hyperlink>
      <w:r>
        <w:t xml:space="preserve">.</w:t>
      </w:r>
    </w:p>
    <w:p>
      <w:pPr>
        <w:pStyle w:val="Bibliography"/>
      </w:pPr>
      <w:r>
        <w:t xml:space="preserve">Sandstrom, Alan R., and Pamela Effrein Sandstrom. 1995. “The Use and Misuse of Anthropological Methods in Library and Information Science Research.”</w:t>
      </w:r>
      <w:r>
        <w:t xml:space="preserve"> </w:t>
      </w:r>
      <w:r>
        <w:rPr>
          <w:i/>
        </w:rPr>
        <w:t xml:space="preserve">The Library Quarterly: Information, Community, Policy</w:t>
      </w:r>
      <w:r>
        <w:t xml:space="preserve"> </w:t>
      </w:r>
      <w:r>
        <w:t xml:space="preserve">65 (2): 161–99.</w:t>
      </w:r>
      <w:r>
        <w:t xml:space="preserve"> </w:t>
      </w:r>
      <w:hyperlink r:id="rId103">
        <w:r>
          <w:rPr>
            <w:rStyle w:val="Hyperlink"/>
          </w:rPr>
          <w:t xml:space="preserve">http://www.jstor.org/stable/4309020</w:t>
        </w:r>
      </w:hyperlink>
      <w:r>
        <w:t xml:space="preserve">.</w:t>
      </w:r>
    </w:p>
    <w:p>
      <w:pPr>
        <w:pStyle w:val="Bibliography"/>
      </w:pPr>
      <w:r>
        <w:t xml:space="preserve">Shachaf, Pnina, and Sarah Horowitz. 2006. “Are Virtual Reference Services Color Blind?”</w:t>
      </w:r>
      <w:r>
        <w:t xml:space="preserve"> </w:t>
      </w:r>
      <w:r>
        <w:rPr>
          <w:i/>
        </w:rPr>
        <w:t xml:space="preserve">Library &amp; Information Science Research</w:t>
      </w:r>
      <w:r>
        <w:t xml:space="preserve"> </w:t>
      </w:r>
      <w:r>
        <w:t xml:space="preserve">28 (4): 501–20. doi:</w:t>
      </w:r>
      <w:hyperlink r:id="rId104">
        <w:r>
          <w:rPr>
            <w:rStyle w:val="Hyperlink"/>
          </w:rPr>
          <w:t xml:space="preserve">10.1016/j.lisr.2006.08.009</w:t>
        </w:r>
      </w:hyperlink>
      <w:r>
        <w:t xml:space="preserve">.</w:t>
      </w:r>
    </w:p>
    <w:p>
      <w:pPr>
        <w:pStyle w:val="Bibliography"/>
      </w:pPr>
      <w:r>
        <w:t xml:space="preserve">Shilton, Katie, and Ramesh Srinivasan. 2007. “Participatory Appraisal and Arrangement for Multicultural Archival Collections.”</w:t>
      </w:r>
      <w:r>
        <w:t xml:space="preserve"> </w:t>
      </w:r>
      <w:r>
        <w:rPr>
          <w:i/>
        </w:rPr>
        <w:t xml:space="preserve">Archivaria</w:t>
      </w:r>
      <w:r>
        <w:t xml:space="preserve"> </w:t>
      </w:r>
      <w:r>
        <w:t xml:space="preserve">63: 87.</w:t>
      </w:r>
      <w:r>
        <w:t xml:space="preserve"> </w:t>
      </w:r>
      <w:hyperlink r:id="rId105">
        <w:r>
          <w:rPr>
            <w:rStyle w:val="Hyperlink"/>
          </w:rPr>
          <w:t xml:space="preserve">http://rameshsrinivasan.org/wordpress/wp-content/uploads/2010/03/8-Final-ShiltonSrinivasan-Archivaria.pdf</w:t>
        </w:r>
      </w:hyperlink>
      <w:r>
        <w:t xml:space="preserve">.</w:t>
      </w:r>
    </w:p>
    <w:p>
      <w:pPr>
        <w:pStyle w:val="Bibliography"/>
      </w:pPr>
      <w:r>
        <w:t xml:space="preserve">Swoger, B. 2012.“ What Is Metadata? A Christmas-Themed Exploration. Info Culture.”</w:t>
      </w:r>
      <w:r>
        <w:t xml:space="preserve"> </w:t>
      </w:r>
      <w:r>
        <w:rPr>
          <w:i/>
        </w:rPr>
        <w:t xml:space="preserve">Sicientific American</w:t>
      </w:r>
      <w:r>
        <w:t xml:space="preserve">.</w:t>
      </w:r>
      <w:r>
        <w:t xml:space="preserve"> </w:t>
      </w:r>
      <w:hyperlink r:id="rId106">
        <w:r>
          <w:rPr>
            <w:rStyle w:val="Hyperlink"/>
          </w:rPr>
          <w:t xml:space="preserve">http://blogs.scientificamerican.com/information- culture/2012/12/17/what-is-metadata-a-christmas-themed-exploration/</w:t>
        </w:r>
      </w:hyperlink>
      <w:r>
        <w:t xml:space="preserve">.</w:t>
      </w:r>
    </w:p>
    <w:p>
      <w:pPr>
        <w:pStyle w:val="Bibliography"/>
      </w:pPr>
      <w:r>
        <w:t xml:space="preserve">Teper, Jennifer Hain. 2014. “Selection for Preservation.”</w:t>
      </w:r>
      <w:r>
        <w:t xml:space="preserve"> </w:t>
      </w:r>
      <w:r>
        <w:rPr>
          <w:i/>
        </w:rPr>
        <w:t xml:space="preserve">Library Resources &amp; Technical Services</w:t>
      </w:r>
      <w:r>
        <w:t xml:space="preserve"> </w:t>
      </w:r>
      <w:r>
        <w:t xml:space="preserve">58 (4): 220–32.</w:t>
      </w:r>
      <w:r>
        <w:t xml:space="preserve"> </w:t>
      </w:r>
      <w:hyperlink r:id="rId107">
        <w:r>
          <w:rPr>
            <w:rStyle w:val="Hyperlink"/>
          </w:rPr>
          <w:t xml:space="preserve">http://search.ebscohost.com/login.aspx?direct=true&amp;db=a9h&amp;AN=99263271&amp;site=ehost-live</w:t>
        </w:r>
      </w:hyperlink>
      <w:r>
        <w:t xml:space="preserve">.</w:t>
      </w:r>
    </w:p>
    <w:p>
      <w:pPr>
        <w:pStyle w:val="Bibliography"/>
      </w:pPr>
      <w:r>
        <w:t xml:space="preserve">“Update on the Twitter Archive at the Library of Congress.” 2013. Library of Congress.</w:t>
      </w:r>
      <w:r>
        <w:t xml:space="preserve"> </w:t>
      </w:r>
      <w:hyperlink r:id="rId108">
        <w:r>
          <w:rPr>
            <w:rStyle w:val="Hyperlink"/>
          </w:rPr>
          <w:t xml:space="preserve">http://www.loc.gov/today/pr/2013/files/twitter_report_2013jan.pdf</w:t>
        </w:r>
      </w:hyperlink>
      <w:r>
        <w:t xml:space="preserve">.</w:t>
      </w:r>
    </w:p>
    <w:p>
      <w:pPr>
        <w:pStyle w:val="Bibliography"/>
      </w:pPr>
      <w:r>
        <w:t xml:space="preserve">Vogt, Lars. 2013. “eScience and the Need for Data Standards in the Life Sciences: In Pursuit of Objectivity Rather Than Truth.”</w:t>
      </w:r>
      <w:r>
        <w:t xml:space="preserve"> </w:t>
      </w:r>
      <w:r>
        <w:rPr>
          <w:i/>
        </w:rPr>
        <w:t xml:space="preserve">Systematics and Biodiversity</w:t>
      </w:r>
      <w:r>
        <w:t xml:space="preserve"> </w:t>
      </w:r>
      <w:r>
        <w:t xml:space="preserve">11 (3): 257–70. doi:</w:t>
      </w:r>
      <w:hyperlink r:id="rId109">
        <w:r>
          <w:rPr>
            <w:rStyle w:val="Hyperlink"/>
          </w:rPr>
          <w:t xml:space="preserve">10.1080/14772000.2013.818588</w:t>
        </w:r>
      </w:hyperlink>
      <w:r>
        <w:t xml:space="preserve">.</w:t>
      </w:r>
    </w:p>
    <w:p>
      <w:pPr>
        <w:pStyle w:val="Bibliography"/>
      </w:pPr>
      <w:r>
        <w:t xml:space="preserve">Voorhees, EllenM. 2002. “The Philosophy of Information Retrieval Evaluation.” In</w:t>
      </w:r>
      <w:r>
        <w:t xml:space="preserve"> </w:t>
      </w:r>
      <w:r>
        <w:rPr>
          <w:i/>
        </w:rPr>
        <w:t xml:space="preserve">Evaluation of Cross-Language Information Retrieval Systems</w:t>
      </w:r>
      <w:r>
        <w:t xml:space="preserve">, edited by Carol Peters, Martin Braschler, Julio Gonzalo, and Michael Kluck, 2406:355–70. Lecture Notes in Computer Science. Springer Berlin Heidelberg.</w:t>
      </w:r>
      <w:r>
        <w:t xml:space="preserve"> </w:t>
      </w:r>
      <w:hyperlink r:id="rId110">
        <w:r>
          <w:rPr>
            <w:rStyle w:val="Hyperlink"/>
          </w:rPr>
          <w:t xml:space="preserve">http://dx.doi.org/10.1007/3-540-45691-0_34</w:t>
        </w:r>
      </w:hyperlink>
      <w:r>
        <w:t xml:space="preserve">.</w:t>
      </w:r>
    </w:p>
    <w:p>
      <w:pPr>
        <w:pStyle w:val="Bibliography"/>
      </w:pPr>
      <w:r>
        <w:t xml:space="preserve">Warren, John. 2015. “(2015) Zen and the Art of Metadata Maintenance.”</w:t>
      </w:r>
      <w:r>
        <w:t xml:space="preserve"> </w:t>
      </w:r>
      <w:r>
        <w:rPr>
          <w:i/>
        </w:rPr>
        <w:t xml:space="preserve">Journal of Electronic Publishing</w:t>
      </w:r>
      <w:r>
        <w:t xml:space="preserve"> </w:t>
      </w:r>
      <w:r>
        <w:t xml:space="preserve">18 (3).</w:t>
      </w:r>
      <w:r>
        <w:t xml:space="preserve"> </w:t>
      </w:r>
      <w:hyperlink r:id="rId111">
        <w:r>
          <w:rPr>
            <w:rStyle w:val="Hyperlink"/>
          </w:rPr>
          <w:t xml:space="preserve">http://dx.doi.org/10.3998/3336451.0018.305</w:t>
        </w:r>
      </w:hyperlink>
      <w:r>
        <w:t xml:space="preserve">.</w:t>
      </w:r>
    </w:p>
    <w:p>
      <w:pPr>
        <w:pStyle w:val="Bibliography"/>
      </w:pPr>
      <w:r>
        <w:t xml:space="preserve">Whitmire, Ethelene. 1999. “Racial Differences in the Academic Library Experiences of Undergraduates.”</w:t>
      </w:r>
      <w:r>
        <w:t xml:space="preserve"> </w:t>
      </w:r>
      <w:r>
        <w:rPr>
          <w:i/>
        </w:rPr>
        <w:t xml:space="preserve">The Journal of Academic Librarianship</w:t>
      </w:r>
      <w:r>
        <w:t xml:space="preserve"> </w:t>
      </w:r>
      <w:r>
        <w:t xml:space="preserve">25 (1): 33–37. doi:</w:t>
      </w:r>
      <w:hyperlink r:id="rId112">
        <w:r>
          <w:rPr>
            <w:rStyle w:val="Hyperlink"/>
          </w:rPr>
          <w:t xml:space="preserve">10.1016/S0099-1333(99)80173-6</w:t>
        </w:r>
      </w:hyperlink>
      <w:r>
        <w:t xml:space="preserve">.</w:t>
      </w:r>
    </w:p>
    <w:p>
      <w:pPr>
        <w:pStyle w:val="Bibliography"/>
      </w:pPr>
      <w:r>
        <w:t xml:space="preserve">Wilson, Tom. 2008. “The Information User: Past, Present and Future.”</w:t>
      </w:r>
      <w:r>
        <w:t xml:space="preserve"> </w:t>
      </w:r>
      <w:r>
        <w:rPr>
          <w:i/>
        </w:rPr>
        <w:t xml:space="preserve">Journal of Information Science</w:t>
      </w:r>
      <w:r>
        <w:t xml:space="preserve"> </w:t>
      </w:r>
      <w:r>
        <w:t xml:space="preserve">34 (4): 457–64. doi:</w:t>
      </w:r>
      <w:hyperlink r:id="rId113">
        <w:r>
          <w:rPr>
            <w:rStyle w:val="Hyperlink"/>
          </w:rPr>
          <w:t xml:space="preserve">10.1177/0165551508091309</w:t>
        </w:r>
      </w:hyperlink>
      <w:r>
        <w:t xml:space="preserve">.</w:t>
      </w:r>
    </w:p>
    <w:p>
      <w:pPr>
        <w:pStyle w:val="Bibliography"/>
      </w:pPr>
      <w:r>
        <w:t xml:space="preserve">Wright, Alex. 2014a.</w:t>
      </w:r>
      <w:r>
        <w:t xml:space="preserve"> </w:t>
      </w:r>
      <w:r>
        <w:rPr>
          <w:i/>
        </w:rPr>
        <w:t xml:space="preserve">Cataloging the World : Paul Otlet and the Birth of the Information Age</w:t>
      </w:r>
      <w:r>
        <w:t xml:space="preserve">. Oxford: Oxford University Press.</w:t>
      </w:r>
      <w:r>
        <w:t xml:space="preserve"> </w:t>
      </w:r>
      <w:hyperlink r:id="rId114">
        <w:r>
          <w:rPr>
            <w:rStyle w:val="Hyperlink"/>
          </w:rPr>
          <w:t xml:space="preserve">http://vufind.carli.illinois.edu/vf-uiu/Record/uiu_7507894</w:t>
        </w:r>
      </w:hyperlink>
      <w:r>
        <w:t xml:space="preserve">.</w:t>
      </w:r>
    </w:p>
    <w:p>
      <w:pPr>
        <w:pStyle w:val="Bibliography"/>
      </w:pPr>
      <w:r>
        <w:t xml:space="preserve">———. 2014b. “The Secret History of Hypertext — The Atlantic.”</w:t>
      </w:r>
      <w:r>
        <w:t xml:space="preserve"> </w:t>
      </w:r>
      <w:hyperlink r:id="rId115">
        <w:r>
          <w:rPr>
            <w:rStyle w:val="Hyperlink"/>
          </w:rPr>
          <w:t xml:space="preserve">http://www.theatlantic.com/technology/archive/2014/05/in-search-of-the-proto-memex/371385/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ddf9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1523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be58d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0" Target="http://blogpublic.lib.msu.edu/index.php/dscsandbox/digital-collection-and-accessibility" TargetMode="External" /><Relationship Type="http://schemas.openxmlformats.org/officeDocument/2006/relationships/hyperlink" Id="rId106" Target="http://blogs.scientificamerican.com/information- culture/2012/12/17/what-is-metadata-a-christmas-themed-exploration/" TargetMode="External" /><Relationship Type="http://schemas.openxmlformats.org/officeDocument/2006/relationships/hyperlink" Id="rId84" Target="http://disciplineoforganizing.org/" TargetMode="External" /><Relationship Type="http://schemas.openxmlformats.org/officeDocument/2006/relationships/hyperlink" Id="rId110" Target="http://dx.doi.org/10.1007/3-540-45691-0_34" TargetMode="External" /><Relationship Type="http://schemas.openxmlformats.org/officeDocument/2006/relationships/hyperlink" Id="rId67" Target="http://dx.doi.org/10.1081/E-ELIS3-120044785" TargetMode="External" /><Relationship Type="http://schemas.openxmlformats.org/officeDocument/2006/relationships/hyperlink" Id="rId97" Target="http://dx.doi.org/10.1081/E-ELIS3-120045519" TargetMode="External" /><Relationship Type="http://schemas.openxmlformats.org/officeDocument/2006/relationships/hyperlink" Id="rId111" Target="http://dx.doi.org/10.3998/3336451.0018.305" TargetMode="External" /><Relationship Type="http://schemas.openxmlformats.org/officeDocument/2006/relationships/hyperlink" Id="rId82" Target="http://eric.ed.gov/?id=EJ859403" TargetMode="External" /><Relationship Type="http://schemas.openxmlformats.org/officeDocument/2006/relationships/hyperlink" Id="rId91" Target="http://journals.tdl.org/jodi/article/view/226/205" TargetMode="External" /><Relationship Type="http://schemas.openxmlformats.org/officeDocument/2006/relationships/hyperlink" Id="rId86"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5" Target="http://rameshsrinivasan.org/wordpress/wp-content/uploads/2010/03/8-Final-ShiltonSrinivasan-Archivaria.pdf" TargetMode="External" /><Relationship Type="http://schemas.openxmlformats.org/officeDocument/2006/relationships/hyperlink" Id="rId93" Target="http://search.ebscohost.com/login.aspx?direct=true&amp;db=a9h&amp;AN=19426604&amp;site=ehost-live" TargetMode="External" /><Relationship Type="http://schemas.openxmlformats.org/officeDocument/2006/relationships/hyperlink" Id="rId107"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7"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4"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5"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99" Target="http://www.jstor.org/stable/25549558" TargetMode="External" /><Relationship Type="http://schemas.openxmlformats.org/officeDocument/2006/relationships/hyperlink" Id="rId103"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8"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8" Target="http://www.tandfonline.com/doi/abs/10.1080/01639374.2012.658989" TargetMode="External" /><Relationship Type="http://schemas.openxmlformats.org/officeDocument/2006/relationships/hyperlink" Id="rId92"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0" Target="http://www.tandfonline.com/doi/abs/10.1081/E-ELIS3-120043240" TargetMode="External" /><Relationship Type="http://schemas.openxmlformats.org/officeDocument/2006/relationships/hyperlink" Id="rId101"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5"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3" Target="https://doi.org/10.1002/asi.21700" TargetMode="External" /><Relationship Type="http://schemas.openxmlformats.org/officeDocument/2006/relationships/hyperlink" Id="rId112" Target="https://doi.org/10.1016/S0099-1333(99)80173-6" TargetMode="External" /><Relationship Type="http://schemas.openxmlformats.org/officeDocument/2006/relationships/hyperlink" Id="rId85"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4"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1" Target="https://doi.org/10.1016/j.lisr.2008.04.001" TargetMode="External" /><Relationship Type="http://schemas.openxmlformats.org/officeDocument/2006/relationships/hyperlink" Id="rId109" Target="https://doi.org/10.1080/14772000.2013.818588" TargetMode="External" /><Relationship Type="http://schemas.openxmlformats.org/officeDocument/2006/relationships/hyperlink" Id="rId89" Target="https://doi.org/10.1086/648464" TargetMode="External" /><Relationship Type="http://schemas.openxmlformats.org/officeDocument/2006/relationships/hyperlink" Id="rId102"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3"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6"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4"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8" Target="locate from: http://www.library.illinois.edu/lsx/findit/tools/encyclopedias.html]" TargetMode="External" /></Relationships>
</file>

<file path=word/_rels/footnotes.xml.rels><?xml version="1.0" encoding="UTF-8"?>
<Relationships xmlns="http://schemas.openxmlformats.org/package/2006/relationships"><Relationship Type="http://schemas.openxmlformats.org/officeDocument/2006/relationships/hyperlink" Id="rId45" Target="http://InformationR.net/rm/" TargetMode="External" /><Relationship Type="http://schemas.openxmlformats.org/officeDocument/2006/relationships/hyperlink" Id="rId38" Target="http://admin.illinois.edu/policy/code/article1_part4_1-401.html" TargetMode="External" /><Relationship Type="http://schemas.openxmlformats.org/officeDocument/2006/relationships/hyperlink" Id="rId90" Target="http://blogpublic.lib.msu.edu/index.php/dscsandbox/digital-collection-and-accessibility" TargetMode="External" /><Relationship Type="http://schemas.openxmlformats.org/officeDocument/2006/relationships/hyperlink" Id="rId106" Target="http://blogs.scientificamerican.com/information- culture/2012/12/17/what-is-metadata-a-christmas-themed-exploration/" TargetMode="External" /><Relationship Type="http://schemas.openxmlformats.org/officeDocument/2006/relationships/hyperlink" Id="rId84" Target="http://disciplineoforganizing.org/" TargetMode="External" /><Relationship Type="http://schemas.openxmlformats.org/officeDocument/2006/relationships/hyperlink" Id="rId110" Target="http://dx.doi.org/10.1007/3-540-45691-0_34" TargetMode="External" /><Relationship Type="http://schemas.openxmlformats.org/officeDocument/2006/relationships/hyperlink" Id="rId67" Target="http://dx.doi.org/10.1081/E-ELIS3-120044785" TargetMode="External" /><Relationship Type="http://schemas.openxmlformats.org/officeDocument/2006/relationships/hyperlink" Id="rId97" Target="http://dx.doi.org/10.1081/E-ELIS3-120045519" TargetMode="External" /><Relationship Type="http://schemas.openxmlformats.org/officeDocument/2006/relationships/hyperlink" Id="rId111" Target="http://dx.doi.org/10.3998/3336451.0018.305" TargetMode="External" /><Relationship Type="http://schemas.openxmlformats.org/officeDocument/2006/relationships/hyperlink" Id="rId82" Target="http://eric.ed.gov/?id=EJ859403" TargetMode="External" /><Relationship Type="http://schemas.openxmlformats.org/officeDocument/2006/relationships/hyperlink" Id="rId91" Target="http://journals.tdl.org/jodi/article/view/226/205" TargetMode="External" /><Relationship Type="http://schemas.openxmlformats.org/officeDocument/2006/relationships/hyperlink" Id="rId86" Target="http://lj.libraryjournal.com/2013/04/publishing/whats-the- problem-with-self-publishing/" TargetMode="External" /><Relationship Type="http://schemas.openxmlformats.org/officeDocument/2006/relationships/hyperlink" Id="rId26" Target="http://openurl.library.uiuc.edu/sfxlcl3/az" TargetMode="External" /><Relationship Type="http://schemas.openxmlformats.org/officeDocument/2006/relationships/hyperlink" Id="rId50" Target="http://openurl.library.uiuc.edu/sfxlcl3/az)" TargetMode="External" /><Relationship Type="http://schemas.openxmlformats.org/officeDocument/2006/relationships/hyperlink" Id="rId105" Target="http://rameshsrinivasan.org/wordpress/wp-content/uploads/2010/03/8-Final-ShiltonSrinivasan-Archivaria.pdf" TargetMode="External" /><Relationship Type="http://schemas.openxmlformats.org/officeDocument/2006/relationships/hyperlink" Id="rId93" Target="http://search.ebscohost.com/login.aspx?direct=true&amp;db=a9h&amp;AN=19426604&amp;site=ehost-live" TargetMode="External" /><Relationship Type="http://schemas.openxmlformats.org/officeDocument/2006/relationships/hyperlink" Id="rId107" Target="http://search.ebscohost.com/login.aspx?direct=true&amp;db=a9h&amp;AN=99263271&amp;site=ehost-live" TargetMode="External" /><Relationship Type="http://schemas.openxmlformats.org/officeDocument/2006/relationships/hyperlink" Id="rId74" Target="http://search.ebscohost.com/login.aspx?direct=true&amp;db=nlebk&amp;AN=348676&amp;site=ehost-live" TargetMode="External" /><Relationship Type="http://schemas.openxmlformats.org/officeDocument/2006/relationships/hyperlink" Id="rId87" Target="http://searchuserinterfaces.com/book/sui_ch2_evaluation.html" TargetMode="External" /><Relationship Type="http://schemas.openxmlformats.org/officeDocument/2006/relationships/hyperlink" Id="rId68" Target="http://southernlibrarianship.icaap.org/content/v09n02/brown-sica_m01.html"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114" Target="http://vufind.carli.illinois.edu/vf-uiu/Record/uiu_7507894" TargetMode="External" /><Relationship Type="http://schemas.openxmlformats.org/officeDocument/2006/relationships/hyperlink" Id="rId27" Target="http://vufind.carli.illinois.edu/vf-uiu/Record/uiu_7572272" TargetMode="External" /><Relationship Type="http://schemas.openxmlformats.org/officeDocument/2006/relationships/hyperlink" Id="rId95" Target="http://www.aspresolver.com/aspresolver.asp?VASC;1641522" TargetMode="External" /><Relationship Type="http://schemas.openxmlformats.org/officeDocument/2006/relationships/hyperlink" Id="rId36" Target="http://www.cws.illinois.edu/workshop/" TargetMode="External" /><Relationship Type="http://schemas.openxmlformats.org/officeDocument/2006/relationships/hyperlink" Id="rId70" Target="http://www.emeraldinsight.com/doi/abs/10.1108/00220411211209168" TargetMode="External" /><Relationship Type="http://schemas.openxmlformats.org/officeDocument/2006/relationships/hyperlink" Id="rId65" Target="http://www.hpl.hp.com/hpjournal/dtj/vol5num3/vol5num3art2.pdf" TargetMode="External" /><Relationship Type="http://schemas.openxmlformats.org/officeDocument/2006/relationships/hyperlink" Id="rId40" Target="http://www.inclusiveillinois.illinois.edu/chancellordivstmtswf.html#ValueStmt" TargetMode="External" /><Relationship Type="http://schemas.openxmlformats.org/officeDocument/2006/relationships/hyperlink" Id="rId61" Target="http://www.informationr.net/ir/12-4/paper330.html" TargetMode="External" /><Relationship Type="http://schemas.openxmlformats.org/officeDocument/2006/relationships/hyperlink" Id="rId99" Target="http://www.jstor.org/stable/25549558" TargetMode="External" /><Relationship Type="http://schemas.openxmlformats.org/officeDocument/2006/relationships/hyperlink" Id="rId103" Target="http://www.jstor.org/stable/4309020" TargetMode="External" /><Relationship Type="http://schemas.openxmlformats.org/officeDocument/2006/relationships/hyperlink" Id="rId34"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108" Target="http://www.loc.gov/today/pr/2013/files/twitter_report_2013jan.pdf" TargetMode="External" /><Relationship Type="http://schemas.openxmlformats.org/officeDocument/2006/relationships/hyperlink" Id="rId80" Target="http://www.nybooks.com/articles/archives/2011/mar/10/how-we-know/" TargetMode="External" /><Relationship Type="http://schemas.openxmlformats.org/officeDocument/2006/relationships/hyperlink" Id="rId73" Target="http://www.oclc.org/content/dam/research/publications/library/2014/oclcresearch-reordering-ranganathan-2014.pdf" TargetMode="External" /><Relationship Type="http://schemas.openxmlformats.org/officeDocument/2006/relationships/hyperlink" Id="rId88" Target="http://www.tandfonline.com/doi/abs/10.1080/01639374.2012.658989" TargetMode="External" /><Relationship Type="http://schemas.openxmlformats.org/officeDocument/2006/relationships/hyperlink" Id="rId92" Target="http://www.tandfonline.com/doi/abs/10.1080/01639374.2012.740610" TargetMode="External" /><Relationship Type="http://schemas.openxmlformats.org/officeDocument/2006/relationships/hyperlink" Id="rId64" Target="http://www.tandfonline.com/doi/abs/10.1081/E-ELIS3-120043230" TargetMode="External" /><Relationship Type="http://schemas.openxmlformats.org/officeDocument/2006/relationships/hyperlink" Id="rId100" Target="http://www.tandfonline.com/doi/abs/10.1081/E-ELIS3-120043240" TargetMode="External" /><Relationship Type="http://schemas.openxmlformats.org/officeDocument/2006/relationships/hyperlink" Id="rId101" Target="http://www.tandfonline.com/doi/abs/10.1081/E-ELIS3-120043243" TargetMode="External" /><Relationship Type="http://schemas.openxmlformats.org/officeDocument/2006/relationships/hyperlink" Id="rId72" Target="http://www.tandfonline.com/doi/abs/10.1081/E-ELIS3-120043714" TargetMode="External" /><Relationship Type="http://schemas.openxmlformats.org/officeDocument/2006/relationships/hyperlink" Id="rId57" Target="http://www.tandfonline.com/doi/abs/10.1081/E-ELIS3-120043717" TargetMode="External" /><Relationship Type="http://schemas.openxmlformats.org/officeDocument/2006/relationships/hyperlink" Id="rId115" Target="http://www.theatlantic.com/technology/archive/2014/05/in-search-of-the-proto-memex/371385/" TargetMode="External" /><Relationship Type="http://schemas.openxmlformats.org/officeDocument/2006/relationships/hyperlink" Id="rId71" Target="http://www.theatlantic.com/unbound/flashbks/computer/bushf.htm" TargetMode="External" /><Relationship Type="http://schemas.openxmlformats.org/officeDocument/2006/relationships/hyperlink" Id="rId69" Target="https://doi.org/10.1002/(SICI)1097-4571(199709)48:9&lt;804::AID-ASI5&gt;3.0.CO;2-V" TargetMode="External" /><Relationship Type="http://schemas.openxmlformats.org/officeDocument/2006/relationships/hyperlink" Id="rId60" Target="https://doi.org/10.1002/(SICI)1097-4571(1999)50:12&lt;1043::AID-ASI1&gt;3.0.CO;2-X" TargetMode="External" /><Relationship Type="http://schemas.openxmlformats.org/officeDocument/2006/relationships/hyperlink" Id="rId83" Target="https://doi.org/10.1002/asi.21700" TargetMode="External" /><Relationship Type="http://schemas.openxmlformats.org/officeDocument/2006/relationships/hyperlink" Id="rId112" Target="https://doi.org/10.1016/S0099-1333(99)80173-6" TargetMode="External" /><Relationship Type="http://schemas.openxmlformats.org/officeDocument/2006/relationships/hyperlink" Id="rId85" Target="https://doi.org/10.1016/j.ipm.2012.12.006" TargetMode="External" /><Relationship Type="http://schemas.openxmlformats.org/officeDocument/2006/relationships/hyperlink" Id="rId77" Target="https://doi.org/10.1016/j.ipm.2014.06.001" TargetMode="External" /><Relationship Type="http://schemas.openxmlformats.org/officeDocument/2006/relationships/hyperlink" Id="rId104" Target="https://doi.org/10.1016/j.lisr.2006.08.009" TargetMode="External" /><Relationship Type="http://schemas.openxmlformats.org/officeDocument/2006/relationships/hyperlink" Id="rId56" Target="https://doi.org/10.1016/j.lisr.2007.03.004" TargetMode="External" /><Relationship Type="http://schemas.openxmlformats.org/officeDocument/2006/relationships/hyperlink" Id="rId81" Target="https://doi.org/10.1016/j.lisr.2008.04.001" TargetMode="External" /><Relationship Type="http://schemas.openxmlformats.org/officeDocument/2006/relationships/hyperlink" Id="rId109" Target="https://doi.org/10.1080/14772000.2013.818588" TargetMode="External" /><Relationship Type="http://schemas.openxmlformats.org/officeDocument/2006/relationships/hyperlink" Id="rId89" Target="https://doi.org/10.1086/648464" TargetMode="External" /><Relationship Type="http://schemas.openxmlformats.org/officeDocument/2006/relationships/hyperlink" Id="rId102" Target="https://doi.org/10.1108/JD-04-2012-0041" TargetMode="External" /><Relationship Type="http://schemas.openxmlformats.org/officeDocument/2006/relationships/hyperlink" Id="rId76" Target="https://doi.org/10.1145/32206.32209" TargetMode="External" /><Relationship Type="http://schemas.openxmlformats.org/officeDocument/2006/relationships/hyperlink" Id="rId113" Target="https://doi.org/10.1177/0165551508091309" TargetMode="External" /><Relationship Type="http://schemas.openxmlformats.org/officeDocument/2006/relationships/hyperlink" Id="rId63" Target="https://doi.org/10.1177/0165551508095781" TargetMode="External" /><Relationship Type="http://schemas.openxmlformats.org/officeDocument/2006/relationships/hyperlink" Id="rId66" Target="https://doi.org/10.1353/jhi.2003.0014" TargetMode="External" /><Relationship Type="http://schemas.openxmlformats.org/officeDocument/2006/relationships/hyperlink" Id="rId59" Target="https://doi.org/10.1353/lib.2012.0030" TargetMode="External" /><Relationship Type="http://schemas.openxmlformats.org/officeDocument/2006/relationships/hyperlink" Id="rId78" Target="https://doi.org/10.4242/BalisageVol14.DeRose01" TargetMode="External" /><Relationship Type="http://schemas.openxmlformats.org/officeDocument/2006/relationships/hyperlink" Id="rId96" Target="https://doi.org/10.5860/crl-309" TargetMode="External" /><Relationship Type="http://schemas.openxmlformats.org/officeDocument/2006/relationships/hyperlink" Id="rId58" Target="https://doi.org/10.5860/crl-374" TargetMode="External" /><Relationship Type="http://schemas.openxmlformats.org/officeDocument/2006/relationships/hyperlink" Id="rId75" Target="https://doi.org/http://dx.doi.org/10.1016/j.lisr.2010.12.002" TargetMode="External" /><Relationship Type="http://schemas.openxmlformats.org/officeDocument/2006/relationships/hyperlink" Id="rId94" Target="https://journal.lib.uoguelph.ca/index.php/perj/article/view/1427" TargetMode="External" /><Relationship Type="http://schemas.openxmlformats.org/officeDocument/2006/relationships/hyperlink" Id="rId79" Target="https://journal.lib.uoguelph.ca/index.php/perj/article/view/2503" TargetMode="External" /><Relationship Type="http://schemas.openxmlformats.org/officeDocument/2006/relationships/hyperlink" Id="rId62" Target="https://reserves.library.illinois.edu/" TargetMode="External" /><Relationship Type="http://schemas.openxmlformats.org/officeDocument/2006/relationships/hyperlink" Id="rId25" Target="https://reserves.library.illinois.edu/ares/" TargetMode="External" /><Relationship Type="http://schemas.openxmlformats.org/officeDocument/2006/relationships/hyperlink" Id="rId98" Target="locate from: http://www.library.illinois.edu/lsx/findit/tools/encyclopedi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