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17:09:32</w:t>
      </w:r>
      <w:r>
        <w:t xml:space="preserve"> </w:t>
      </w:r>
      <w:r>
        <w:t xml:space="preserve">CDT</w:t>
      </w:r>
      <w:r>
        <w:t xml:space="preserve"> </w:t>
      </w:r>
      <w:r>
        <w:t xml:space="preserve">2016</w:t>
      </w:r>
    </w:p>
    <w:p>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maria-bonn"/>
    <w:p>
      <w:pPr>
        <w:pStyle w:val="Heading1"/>
      </w:pPr>
      <w:r>
        <w:t xml:space="preserve">About Maria Bonn</w:t>
      </w:r>
    </w:p>
    <w:bookmarkEnd w:id="28"/>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about-jodi-schneider"/>
    <w:p>
      <w:pPr>
        <w:pStyle w:val="Heading1"/>
      </w:pPr>
      <w:r>
        <w:t xml:space="preserve">About Jodi Schneider</w:t>
      </w:r>
    </w:p>
    <w:bookmarkEnd w:id="30"/>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1" w:name="about-chris-darpa"/>
    <w:p>
      <w:pPr>
        <w:pStyle w:val="Heading1"/>
      </w:pPr>
      <w:r>
        <w:t xml:space="preserve">About Chris D'Arpa</w:t>
      </w:r>
    </w:p>
    <w:bookmarkEnd w:id="31"/>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2" w:name="library-resources"/>
    <w:p>
      <w:pPr>
        <w:pStyle w:val="Heading1"/>
      </w:pPr>
      <w:r>
        <w:t xml:space="preserve">Library Resources</w:t>
      </w:r>
    </w:p>
    <w:bookmarkEnd w:id="32"/>
    <w:p>
      <w:hyperlink r:id="rId33">
        <w:r>
          <w:rPr>
            <w:rStyle w:val="Link"/>
          </w:rPr>
          <w:t xml:space="preserve">http://www.library.illinois.edu/lsx/</w:t>
        </w:r>
      </w:hyperlink>
      <w:r>
        <w:br w:type="textWrapping"/>
      </w:r>
      <w:r>
        <w:t xml:space="preserve">lislib@library.illinois.edu</w:t>
      </w:r>
      <w:r>
        <w:br w:type="textWrapping"/>
      </w:r>
      <w:r>
        <w:t xml:space="preserve">Phone: (217) 333-3804</w:t>
      </w:r>
    </w:p>
    <w:bookmarkStart w:id="34" w:name="writing-resources"/>
    <w:p>
      <w:pPr>
        <w:pStyle w:val="Heading1"/>
      </w:pPr>
      <w:r>
        <w:t xml:space="preserve">Writing Resources</w:t>
      </w:r>
    </w:p>
    <w:bookmarkEnd w:id="34"/>
    <w:p>
      <w:r>
        <w:t xml:space="preserve">The Writers Workshop provides free consultations. For more information see</w:t>
      </w:r>
      <w:r>
        <w:t xml:space="preserve"> </w:t>
      </w:r>
      <w:hyperlink r:id="rId35">
        <w:r>
          <w:rPr>
            <w:rStyle w:val="Link"/>
          </w:rPr>
          <w:t xml:space="preserve">http://www.cws.illinois.edu/workshop/</w:t>
        </w:r>
      </w:hyperlink>
    </w:p>
    <w:bookmarkStart w:id="36" w:name="academic-integrity"/>
    <w:p>
      <w:pPr>
        <w:pStyle w:val="Heading1"/>
      </w:pPr>
      <w:r>
        <w:t xml:space="preserve">Academic Integrity</w:t>
      </w:r>
    </w:p>
    <w:bookmarkEnd w:id="36"/>
    <w:p>
      <w:r>
        <w:t xml:space="preserve">Please review and reflect on the academic integrity policy of the University of Illinois,</w:t>
      </w:r>
      <w:r>
        <w:t xml:space="preserve"> </w:t>
      </w:r>
      <w:hyperlink r:id="rId37">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8" w:name="statement-of-inclusion"/>
    <w:p>
      <w:pPr>
        <w:pStyle w:val="Heading1"/>
      </w:pPr>
      <w:r>
        <w:t xml:space="preserve">Statement of Inclusion</w:t>
      </w:r>
    </w:p>
    <w:bookmarkEnd w:id="38"/>
    <w:p>
      <w:hyperlink r:id="rId39">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0" w:name="accessibility-statement"/>
    <w:p>
      <w:pPr>
        <w:pStyle w:val="Heading1"/>
      </w:pPr>
      <w:r>
        <w:t xml:space="preserve">Accessibility Statement</w:t>
      </w:r>
    </w:p>
    <w:bookmarkEnd w:id="40"/>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1" w:name="assignments-and-evaluation"/>
    <w:p>
      <w:pPr>
        <w:pStyle w:val="Heading1"/>
      </w:pPr>
      <w:r>
        <w:t xml:space="preserve">Assignments and Evaluation</w:t>
      </w:r>
    </w:p>
    <w:bookmarkEnd w:id="41"/>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September 1 (20%).</w:t>
      </w:r>
    </w:p>
    <w:p>
      <w:pPr>
        <w:pStyle w:val="Compact"/>
        <w:numPr>
          <w:numId w:val="4"/>
          <w:ilvl w:val="0"/>
        </w:numPr>
      </w:pPr>
      <w:r>
        <w:t xml:space="preserve">Assignment 2: Digital Collections Assessment. Due September 29 (20%).</w:t>
      </w:r>
    </w:p>
    <w:p>
      <w:pPr>
        <w:pStyle w:val="Compact"/>
        <w:numPr>
          <w:numId w:val="4"/>
          <w:ilvl w:val="0"/>
        </w:numPr>
      </w:pPr>
      <w:r>
        <w:t xml:space="preserve">Assignment 3: Final Project. Due October 27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25)</w:t>
      </w:r>
    </w:p>
    <w:p>
      <w:pPr>
        <w:pStyle w:val="Compact"/>
        <w:numPr>
          <w:numId w:val="5"/>
          <w:ilvl w:val="0"/>
        </w:numPr>
      </w:pPr>
      <w:r>
        <w:t xml:space="preserve">ITD on computing resources (September 1)</w:t>
      </w:r>
    </w:p>
    <w:p>
      <w:pPr>
        <w:pStyle w:val="Compact"/>
        <w:numPr>
          <w:numId w:val="5"/>
          <w:ilvl w:val="0"/>
        </w:numPr>
      </w:pPr>
      <w:r>
        <w:t xml:space="preserve">Research methods exercise (September 8)</w:t>
      </w:r>
    </w:p>
    <w:p>
      <w:pPr>
        <w:pStyle w:val="Compact"/>
        <w:numPr>
          <w:numId w:val="5"/>
          <w:ilvl w:val="0"/>
        </w:numPr>
      </w:pPr>
      <w:r>
        <w:t xml:space="preserve">Pandoc encoding and transformation (September 15)</w:t>
      </w:r>
    </w:p>
    <w:p>
      <w:pPr>
        <w:pStyle w:val="Compact"/>
        <w:numPr>
          <w:numId w:val="5"/>
          <w:ilvl w:val="0"/>
        </w:numPr>
      </w:pPr>
      <w:r>
        <w:t xml:space="preserve">Cultural heritage object description (September 22)</w:t>
      </w:r>
    </w:p>
    <w:p>
      <w:pPr>
        <w:pStyle w:val="Compact"/>
        <w:numPr>
          <w:numId w:val="5"/>
          <w:ilvl w:val="0"/>
        </w:numPr>
      </w:pPr>
      <w:r>
        <w:t xml:space="preserve">Zotero bibliography and formatting (September 29)</w:t>
      </w:r>
    </w:p>
    <w:p>
      <w:pPr>
        <w:pStyle w:val="Compact"/>
        <w:numPr>
          <w:numId w:val="5"/>
          <w:ilvl w:val="0"/>
        </w:numPr>
      </w:pPr>
      <w:r>
        <w:t xml:space="preserve">Generating Resource Description Framework (RDF) output from Zotero: Bibliographic Ontology (bibo) and Dublin Core (dc) (October 6)</w:t>
      </w:r>
    </w:p>
    <w:p>
      <w:pPr>
        <w:pStyle w:val="Compact"/>
        <w:numPr>
          <w:numId w:val="5"/>
          <w:ilvl w:val="0"/>
        </w:numPr>
      </w:pPr>
      <w:r>
        <w:t xml:space="preserve">Collection stewardship exercise (October 13)</w:t>
      </w:r>
    </w:p>
    <w:p>
      <w:pPr>
        <w:pStyle w:val="Compact"/>
        <w:numPr>
          <w:numId w:val="5"/>
          <w:ilvl w:val="0"/>
        </w:numPr>
      </w:pPr>
      <w:r>
        <w:t xml:space="preserve">In-class time to work on your research design proposal (October 20)</w:t>
      </w:r>
    </w:p>
    <w:p>
      <w:pPr>
        <w:pStyle w:val="Compact"/>
        <w:numPr>
          <w:numId w:val="5"/>
          <w:ilvl w:val="0"/>
        </w:numPr>
      </w:pPr>
      <w:r>
        <w:t xml:space="preserve">Presentations of research design proposals (October 27)</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2" w:name="topic-schedule"/>
    <w:p>
      <w:pPr>
        <w:pStyle w:val="Heading1"/>
      </w:pPr>
      <w:r>
        <w:t xml:space="preserve">Topic Schedule</w:t>
      </w:r>
    </w:p>
    <w:bookmarkEnd w:id="42"/>
    <w:bookmarkStart w:id="43" w:name="general-background-resources-for-the-semester"/>
    <w:p>
      <w:pPr>
        <w:pStyle w:val="Heading2"/>
      </w:pPr>
      <w:r>
        <w:t xml:space="preserve">General Background Resources for the Semester</w:t>
      </w:r>
    </w:p>
    <w:bookmarkEnd w:id="43"/>
    <w:p>
      <w:r>
        <w:t xml:space="preserve">American Library Assocation. “Knowledge and Competencies Statements Developed by Relevant Professional Organizations.” Text.</w:t>
      </w:r>
      <w:r>
        <w:t xml:space="preserve"> </w:t>
      </w:r>
      <w:r>
        <w:rPr>
          <w:i/>
        </w:rPr>
        <w:t xml:space="preserve">Education &amp; Careers</w:t>
      </w:r>
      <w:r>
        <w:t xml:space="preserve">, August 3–3, 2006. http://www.ala.org/educationcareers/careers/corecomp/corecompspecial/knowledgecompetencies.</w:t>
      </w:r>
    </w:p>
    <w:p>
      <w:r>
        <w:t xml:space="preserve">American Library Association. “ALA’s Core Competences of Librarianship,” 2009. http://www.ala.org/educationcareers/sites/ala.org.educationcareers/files/content/careers/corecomp/corecompetences/finalcorecompstat09.pdf.</w:t>
      </w:r>
    </w:p>
    <w:p>
      <w:r>
        <w:t xml:space="preserve">ASIST Board. “ASIST Educational Guidelines,” November 8, 2001. http://www.asis.org/Board/educational_guidelines.html.</w:t>
      </w:r>
    </w:p>
    <w:p>
      <w:r>
        <w:t xml:space="preserve">Glushko, Robert J.</w:t>
      </w:r>
      <w:r>
        <w:t xml:space="preserve"> </w:t>
      </w:r>
      <w:r>
        <w:rPr>
          <w:i/>
        </w:rPr>
        <w:t xml:space="preserve">The Discipline of Organizing</w:t>
      </w:r>
      <w:r>
        <w:t xml:space="preserve">. Cambridge, MA: The MIT Press, 2013. http://disciplineoforganizing.org.</w:t>
      </w:r>
    </w:p>
    <w:p>
      <w:r>
        <w:t xml:space="preserve">Sweeney, Miriam E. “How to Read for Grad School,” June 20, 2012. http://miriamsweeney.net/2012/06/20/readforgradschool/.</w:t>
      </w:r>
    </w:p>
    <w:p>
      <w:r>
        <w:t xml:space="preserve">Taylor, Arlene, and Daniel N. Joudrey. “Organization of Recorded Information.” In</w:t>
      </w:r>
      <w:r>
        <w:t xml:space="preserve"> </w:t>
      </w:r>
      <w:r>
        <w:rPr>
          <w:i/>
        </w:rPr>
        <w:t xml:space="preserve">The Organization of Information</w:t>
      </w:r>
      <w:r>
        <w:t xml:space="preserve">, 3rd ed., 1–38. Westport, Conn: Libraries Unlimited, 2009. [Locate full text from http://vufind.carli.illinois.edu/vf-uiu/].</w:t>
      </w:r>
    </w:p>
    <w:bookmarkStart w:id="44" w:name="week-1-august-23-lis-education-and-professional-life"/>
    <w:p>
      <w:pPr>
        <w:pStyle w:val="Heading2"/>
      </w:pPr>
      <w:r>
        <w:t xml:space="preserve">Week 1, August 23: LIS Education and professional life</w:t>
      </w:r>
    </w:p>
    <w:bookmarkEnd w:id="44"/>
    <w:bookmarkStart w:id="45" w:name="required-readings"/>
    <w:p>
      <w:pPr>
        <w:pStyle w:val="Heading3"/>
      </w:pPr>
      <w:r>
        <w:t xml:space="preserve">Required Readings</w:t>
      </w:r>
    </w:p>
    <w:bookmarkEnd w:id="45"/>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[Locate full text from http://sfx.carli.illinois.edu/sfxuiu/az].</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[Locate full text from http://vufind.carli.illinois.edu/vf-uiu/].</w:t>
      </w:r>
    </w:p>
    <w:p>
      <w:r>
        <w:t xml:space="preserve">Lavoie, Brian, Lorcan Dempsey, and Lynn Silipigni Connaway. “Making Data Work Harder.”</w:t>
      </w:r>
      <w:r>
        <w:t xml:space="preserve"> </w:t>
      </w:r>
      <w:r>
        <w:rPr>
          <w:i/>
        </w:rPr>
        <w:t xml:space="preserve">Library Journal</w:t>
      </w:r>
      <w:r>
        <w:t xml:space="preserve"> </w:t>
      </w:r>
      <w:r>
        <w:t xml:space="preserve">131, no. 1 (January 2006): 40–42. [Locate full text from http://sfx.carli.illinois.edu/sfxuiu/az].</w:t>
      </w:r>
    </w:p>
    <w:bookmarkStart w:id="46" w:name="further-background"/>
    <w:p>
      <w:pPr>
        <w:pStyle w:val="Heading3"/>
      </w:pPr>
      <w:r>
        <w:t xml:space="preserve">Further Background</w:t>
      </w:r>
    </w:p>
    <w:bookmarkEnd w:id="46"/>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 [Locate full video from http://vufind.carli.illinois.edu/vf-uiu/].</w:t>
      </w:r>
    </w:p>
    <w:p>
      <w:r>
        <w:t xml:space="preserve">Wright, Alex.</w:t>
      </w:r>
      <w:r>
        <w:t xml:space="preserve"> </w:t>
      </w:r>
      <w:r>
        <w:rPr>
          <w:i/>
        </w:rPr>
        <w:t xml:space="preserve">Cataloging the World: Paul Otlet and the Birth of the Information Age</w:t>
      </w:r>
      <w:r>
        <w:t xml:space="preserve">. Oxford: Oxford University Press, 2014. [Locate full video from http://vufind.carli.illinois.edu/vf-uiu/].</w:t>
      </w:r>
    </w:p>
    <w:p>
      <w:r>
        <w:t xml:space="preserve">———. “The Secret History of Hypertext — The Atlantic,” May 22, 2014. http://www.theatlantic.com/technology/archive/2014/05/in-search-of-the-proto-memex/371385/.</w:t>
      </w:r>
    </w:p>
    <w:bookmarkStart w:id="47" w:name="week-2-august-30-users-and-information-needs"/>
    <w:p>
      <w:pPr>
        <w:pStyle w:val="Heading2"/>
      </w:pPr>
      <w:r>
        <w:t xml:space="preserve">Week 2, August 30: Users and information needs</w:t>
      </w:r>
    </w:p>
    <w:bookmarkEnd w:id="47"/>
    <w:bookmarkStart w:id="48" w:name="required-readings-1"/>
    <w:p>
      <w:pPr>
        <w:pStyle w:val="Heading3"/>
      </w:pPr>
      <w:r>
        <w:t xml:space="preserve">Required Readings</w:t>
      </w:r>
    </w:p>
    <w:bookmarkEnd w:id="48"/>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49" w:name="further-background-1"/>
    <w:p>
      <w:pPr>
        <w:pStyle w:val="Heading3"/>
      </w:pPr>
      <w:r>
        <w:t xml:space="preserve">Further Background</w:t>
      </w:r>
    </w:p>
    <w:bookmarkEnd w:id="49"/>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 http://sfx.carli.illinois.edu/sfxuiu/az].</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 [Locate full text from http://vufind.carli.illinois.edu/vf-uiu/].</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 [Locate full text from http://sfx.carli.illinois.edu/sfxuiu/az].</w:t>
      </w:r>
    </w:p>
    <w:p>
      <w:r>
        <w:t xml:space="preserve">Marcia J. Bates. “Information Behavior.”</w:t>
      </w:r>
      <w:r>
        <w:t xml:space="preserve"> </w:t>
      </w:r>
      <w:r>
        <w:rPr>
          <w:i/>
        </w:rPr>
        <w:t xml:space="preserve">Encyclopedia of Library and Information Sciences, Third Edition</w:t>
      </w:r>
      <w:r>
        <w:t xml:space="preserve">. CRC Press, December 7, 2009. [Locate full text from http://www.library.illinois.edu/lsx/findit/tools/encyclopedias.html].</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 [Locate full text from http://sfx.carli.illinois.edu/sfxuiu/az].</w:t>
      </w:r>
    </w:p>
    <w:p>
      <w:r>
        <w:t xml:space="preserve">Naumer, Charles M., and Karen E. Fisher. “Information Needs.”</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Wilson, Tom. “The Information User: Past, Present and Future.”</w:t>
      </w:r>
      <w:r>
        <w:t xml:space="preserve"> </w:t>
      </w:r>
      <w:r>
        <w:rPr>
          <w:i/>
        </w:rPr>
        <w:t xml:space="preserve">Journal of Information Science</w:t>
      </w:r>
      <w:r>
        <w:t xml:space="preserve"> </w:t>
      </w:r>
      <w:r>
        <w:t xml:space="preserve">34, no. 4 (August 1, 2008): 457–64. [Locate full text from http://sfx.carli.illinois.edu/sfxuiu/az].</w:t>
      </w:r>
    </w:p>
    <w:bookmarkStart w:id="50" w:name="week-3-september-6-research-methods"/>
    <w:p>
      <w:pPr>
        <w:pStyle w:val="Heading2"/>
      </w:pPr>
      <w:r>
        <w:t xml:space="preserve">Week 3, September 6: Research Methods</w:t>
      </w:r>
    </w:p>
    <w:bookmarkEnd w:id="50"/>
    <w:bookmarkStart w:id="51" w:name="required-readings-2"/>
    <w:p>
      <w:pPr>
        <w:pStyle w:val="Heading3"/>
      </w:pPr>
      <w:r>
        <w:t xml:space="preserve">Required Readings</w:t>
      </w:r>
    </w:p>
    <w:bookmarkEnd w:id="51"/>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[Locate full text from http://sfx.carli.illinois.edu/sfxuiu/az].</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[Locate full text from http://sfx.carli.illinois.edu/sfxuiu/az].</w:t>
      </w:r>
    </w:p>
    <w:bookmarkStart w:id="52" w:name="further-background-2"/>
    <w:p>
      <w:pPr>
        <w:pStyle w:val="Heading3"/>
      </w:pPr>
      <w:r>
        <w:t xml:space="preserve">Further Background</w:t>
      </w:r>
    </w:p>
    <w:bookmarkEnd w:id="52"/>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3" w:name="week-4-september-13-structures-and-standards"/>
    <w:p>
      <w:pPr>
        <w:pStyle w:val="Heading2"/>
      </w:pPr>
      <w:r>
        <w:t xml:space="preserve">Week 4, September 13: Structures and Standards</w:t>
      </w:r>
    </w:p>
    <w:bookmarkEnd w:id="53"/>
    <w:bookmarkStart w:id="54" w:name="required-readings-3"/>
    <w:p>
      <w:pPr>
        <w:pStyle w:val="Heading3"/>
      </w:pPr>
      <w:r>
        <w:t xml:space="preserve">Required Readings</w:t>
      </w:r>
    </w:p>
    <w:bookmarkEnd w:id="54"/>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doi:10.1145/32206.32209.</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doi:10.4242/BalisageVol14.DeRose01.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[Locate full text from http://sfx.carli.illinois.edu/sfxuiu/az].</w:t>
      </w:r>
    </w:p>
    <w:bookmarkStart w:id="55" w:name="further-background-3"/>
    <w:p>
      <w:pPr>
        <w:pStyle w:val="Heading3"/>
      </w:pPr>
      <w:r>
        <w:t xml:space="preserve">Further Background</w:t>
      </w:r>
    </w:p>
    <w:bookmarkEnd w:id="55"/>
    <w:p>
      <w:r>
        <w:t xml:space="preserve">Bettels, Jürgen, and F. Avery Bishop. “Unicode: A Universal Character Code.”</w:t>
      </w:r>
      <w:r>
        <w:t xml:space="preserve"> </w:t>
      </w:r>
      <w:r>
        <w:rPr>
          <w:i/>
        </w:rPr>
        <w:t xml:space="preserve">Digital Tech. J.</w:t>
      </w:r>
      <w:r>
        <w:t xml:space="preserve"> </w:t>
      </w:r>
      <w:r>
        <w:t xml:space="preserve">5, no. 3 (June 1993): 21–31. [Locate full text from http://sfx.carli.illinois.edu/sfxuiu/az].</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6" w:name="week-5-september-20-approaches-to-organizing-information"/>
    <w:p>
      <w:pPr>
        <w:pStyle w:val="Heading2"/>
      </w:pPr>
      <w:r>
        <w:t xml:space="preserve">Week 5, September 20: Approaches to organizing information</w:t>
      </w:r>
    </w:p>
    <w:bookmarkEnd w:id="56"/>
    <w:bookmarkStart w:id="57" w:name="required-readings-4"/>
    <w:p>
      <w:pPr>
        <w:pStyle w:val="Heading3"/>
      </w:pPr>
      <w:r>
        <w:t xml:space="preserve">Required Readings</w:t>
      </w:r>
    </w:p>
    <w:bookmarkEnd w:id="57"/>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58" w:name="further-background-4"/>
    <w:p>
      <w:pPr>
        <w:pStyle w:val="Heading3"/>
      </w:pPr>
      <w:r>
        <w:t xml:space="preserve">Further Background</w:t>
      </w:r>
    </w:p>
    <w:bookmarkEnd w:id="58"/>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59" w:name="week-6-september-27-collections"/>
    <w:p>
      <w:pPr>
        <w:pStyle w:val="Heading2"/>
      </w:pPr>
      <w:r>
        <w:t xml:space="preserve">Week 6, September 27: Collections</w:t>
      </w:r>
    </w:p>
    <w:bookmarkEnd w:id="59"/>
    <w:bookmarkStart w:id="60" w:name="required-readings-5"/>
    <w:p>
      <w:pPr>
        <w:pStyle w:val="Heading3"/>
      </w:pPr>
      <w:r>
        <w:t xml:space="preserve">Required Readings</w:t>
      </w:r>
    </w:p>
    <w:bookmarkEnd w:id="60"/>
    <w:p>
      <w:r>
        <w:t xml:space="preserve">Hadro, J. “What’s the Problem with Self-Publishing?”</w:t>
      </w:r>
      <w:r>
        <w:t xml:space="preserve"> </w:t>
      </w:r>
      <w:r>
        <w:rPr>
          <w:i/>
        </w:rPr>
        <w:t xml:space="preserve">Library Journa</w:t>
      </w:r>
      <w:r>
        <w:t xml:space="preserve"> </w:t>
      </w:r>
      <w:r>
        <w:t xml:space="preserve">138, no. 7 (2013): 34–36. [Locate full text from http://sfx.carli.illinois.edu/sfxuiu/az].</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[Locate full text from http://sfx.carli.illinois.edu/sfxuiu/az].</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doi:10.5860/crl-309.</w:t>
      </w:r>
    </w:p>
    <w:p>
      <w:r>
        <w:t xml:space="preserve">“Update on the Twitter Archive at the Library of Congress.” Library of Congress, 2013. http://www.loc.gov/today/pr/2013/files/twitter_report_2013jan.pdf.</w:t>
      </w:r>
    </w:p>
    <w:bookmarkStart w:id="61" w:name="further-background-5"/>
    <w:p>
      <w:pPr>
        <w:pStyle w:val="Heading3"/>
      </w:pPr>
      <w:r>
        <w:t xml:space="preserve">Further Background</w:t>
      </w:r>
    </w:p>
    <w:bookmarkEnd w:id="61"/>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https://blogpublic.lib.msu.edu/dsc-sandbox/2014/nov/digital-collections-and-accessibility/.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bookmarkStart w:id="62" w:name="week-7-october-4-preservation"/>
    <w:p>
      <w:pPr>
        <w:pStyle w:val="Heading2"/>
      </w:pPr>
      <w:r>
        <w:t xml:space="preserve">Week 7, October 4: Preservation</w:t>
      </w:r>
    </w:p>
    <w:bookmarkEnd w:id="62"/>
    <w:bookmarkStart w:id="63" w:name="required-readings-6"/>
    <w:p>
      <w:pPr>
        <w:pStyle w:val="Heading3"/>
      </w:pPr>
      <w:r>
        <w:t xml:space="preserve">Required Readings</w:t>
      </w:r>
    </w:p>
    <w:bookmarkEnd w:id="63"/>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64" w:name="further-background-6"/>
    <w:p>
      <w:pPr>
        <w:pStyle w:val="Heading3"/>
      </w:pPr>
      <w:r>
        <w:t xml:space="preserve">Further Background</w:t>
      </w:r>
    </w:p>
    <w:bookmarkEnd w:id="64"/>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5" w:name="week-8-october-11-search-and-discovery"/>
    <w:p>
      <w:pPr>
        <w:pStyle w:val="Heading2"/>
      </w:pPr>
      <w:r>
        <w:t xml:space="preserve">Week 8, October 11: Search and discovery</w:t>
      </w:r>
    </w:p>
    <w:bookmarkEnd w:id="65"/>
    <w:bookmarkStart w:id="66" w:name="required-readings-7"/>
    <w:p>
      <w:pPr>
        <w:pStyle w:val="Heading3"/>
      </w:pPr>
      <w:r>
        <w:t xml:space="preserve">Required Readings</w:t>
      </w:r>
    </w:p>
    <w:bookmarkEnd w:id="66"/>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[Locate full text from http://sfx.carli.illinois.edu/sfxuiu/az].</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[Locate full text from http://sfx.carli.illinois.edu/sfxuiu/az].</w:t>
      </w:r>
    </w:p>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[Locate full text from http://sfx.carli.illinois.edu/sfxuiu/az].</w:t>
      </w:r>
    </w:p>
    <w:p>
      <w:r>
        <w:t xml:space="preserve">Liu, Yan Quan, and Sarah Briggs. “A Library in the Palm of Your Hand: Mobile Services in Top 100 University Libraries.”</w:t>
      </w:r>
      <w:r>
        <w:t xml:space="preserve"> </w:t>
      </w:r>
      <w:r>
        <w:rPr>
          <w:i/>
        </w:rPr>
        <w:t xml:space="preserve">Information Technology and Libraries</w:t>
      </w:r>
      <w:r>
        <w:t xml:space="preserve"> </w:t>
      </w:r>
      <w:r>
        <w:t xml:space="preserve">34, no. 2 (June 2015): 133–48. [Locate full text from http://sfx.carli.illinois.edu/sfxuiu/az].</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[Locate full text from http://sfx.carli.illinois.edu/sfxuiu/az].</w:t>
      </w:r>
    </w:p>
    <w:bookmarkStart w:id="67" w:name="further-background-7"/>
    <w:p>
      <w:pPr>
        <w:pStyle w:val="Heading3"/>
      </w:pPr>
      <w:r>
        <w:t xml:space="preserve">Further Background</w:t>
      </w:r>
    </w:p>
    <w:bookmarkEnd w:id="67"/>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 http://us.sagepub.com/sites/default/files/serrdiscovery.pdf.</w:t>
      </w:r>
    </w:p>
    <w:bookmarkStart w:id="68" w:name="week-9-october-18-evaluation-of-systems-and-services"/>
    <w:p>
      <w:pPr>
        <w:pStyle w:val="Heading2"/>
      </w:pPr>
      <w:r>
        <w:t xml:space="preserve">Week 9, October 18: Evaluation of systems and services</w:t>
      </w:r>
    </w:p>
    <w:bookmarkEnd w:id="68"/>
    <w:bookmarkStart w:id="69" w:name="required-readings-8"/>
    <w:p>
      <w:pPr>
        <w:pStyle w:val="Heading3"/>
      </w:pPr>
      <w:r>
        <w:t xml:space="preserve">Required Readings</w:t>
      </w:r>
    </w:p>
    <w:bookmarkEnd w:id="69"/>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70" w:name="further-background-8"/>
    <w:p>
      <w:pPr>
        <w:pStyle w:val="Heading3"/>
      </w:pPr>
      <w:r>
        <w:t xml:space="preserve">Further Background</w:t>
      </w:r>
    </w:p>
    <w:bookmarkEnd w:id="70"/>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[Locate full text from http://sfx.carli.illinois.edu/sfxuiu/az].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[Locate full text from http://vufind.carli.illinois.edu/vf-uiu/].</w:t>
      </w:r>
    </w:p>
    <w:p>
      <w:r>
        <w:t xml:space="preserve">“Weave: Journal of Library User Experience.” Accessed August 22, 2016. http://weaveux.org/.</w:t>
      </w:r>
    </w:p>
    <w:bookmarkStart w:id="71" w:name="week-10-october-25-subject-analysis-and-subject-languages"/>
    <w:p>
      <w:pPr>
        <w:pStyle w:val="Heading2"/>
      </w:pPr>
      <w:r>
        <w:t xml:space="preserve">Week 10, October 25: Subject analysis and subject languages</w:t>
      </w:r>
    </w:p>
    <w:bookmarkEnd w:id="71"/>
    <w:bookmarkStart w:id="72" w:name="required-readings-9"/>
    <w:p>
      <w:pPr>
        <w:pStyle w:val="Heading3"/>
      </w:pPr>
      <w:r>
        <w:t xml:space="preserve">Required Readings</w:t>
      </w:r>
    </w:p>
    <w:bookmarkEnd w:id="72"/>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Fister, Barbara. “The Dewey Dilemma.”</w:t>
      </w:r>
      <w:r>
        <w:t xml:space="preserve"> </w:t>
      </w:r>
      <w:r>
        <w:rPr>
          <w:i/>
        </w:rPr>
        <w:t xml:space="preserve">Library Journal</w:t>
      </w:r>
      <w:r>
        <w:t xml:space="preserve"> </w:t>
      </w:r>
      <w:r>
        <w:t xml:space="preserve">134, no. 16 (2009): 22–25.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73" w:name="further-background-9"/>
    <w:p>
      <w:pPr>
        <w:pStyle w:val="Heading3"/>
      </w:pPr>
      <w:r>
        <w:t xml:space="preserve">Further Background</w:t>
      </w:r>
    </w:p>
    <w:bookmarkEnd w:id="73"/>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4" w:name="Asgt1"/>
    <w:p>
      <w:pPr>
        <w:pStyle w:val="Heading1"/>
      </w:pPr>
      <w:r>
        <w:t xml:space="preserve">Assignment 1 Information Needs/Information Seeking Behavior</w:t>
      </w:r>
    </w:p>
    <w:bookmarkEnd w:id="74"/>
    <w:p>
      <w:r>
        <w:t xml:space="preserve">Due September 1 (20 points).</w:t>
      </w:r>
    </w:p>
    <w:bookmarkStart w:id="75" w:name="rationale"/>
    <w:p>
      <w:pPr>
        <w:pStyle w:val="Heading2"/>
      </w:pPr>
      <w:r>
        <w:t xml:space="preserve">Rationale</w:t>
      </w:r>
    </w:p>
    <w:bookmarkEnd w:id="75"/>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6">
        <w:r>
          <w:rPr>
            <w:rStyle w:val="Link"/>
          </w:rPr>
          <w:t xml:space="preserve">http://InformationR.net/rm/</w:t>
        </w:r>
      </w:hyperlink>
    </w:p>
    <w:bookmarkStart w:id="77" w:name="tasks"/>
    <w:p>
      <w:pPr>
        <w:pStyle w:val="Heading2"/>
      </w:pPr>
      <w:r>
        <w:t xml:space="preserve">Tasks</w:t>
      </w:r>
    </w:p>
    <w:bookmarkEnd w:id="77"/>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8" w:name="deliverable"/>
    <w:p>
      <w:pPr>
        <w:pStyle w:val="Heading2"/>
      </w:pPr>
      <w:r>
        <w:t xml:space="preserve">Deliverable</w:t>
      </w:r>
    </w:p>
    <w:bookmarkEnd w:id="78"/>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79" w:name="submitting"/>
    <w:p>
      <w:pPr>
        <w:pStyle w:val="Heading2"/>
      </w:pPr>
      <w:r>
        <w:t xml:space="preserve">Submitting</w:t>
      </w:r>
    </w:p>
    <w:bookmarkEnd w:id="79"/>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80" w:name="strategies-for-locating-research-studies"/>
    <w:p>
      <w:pPr>
        <w:pStyle w:val="Heading2"/>
      </w:pPr>
      <w:r>
        <w:t xml:space="preserve">Strategies for locating research studies</w:t>
      </w:r>
    </w:p>
    <w:bookmarkEnd w:id="80"/>
    <w:p>
      <w:r>
        <w:t xml:space="preserve">Articles indexed under the subject "Information needs" or "Information-seeking behavior" in Library &amp; Information Science Source:</w:t>
      </w:r>
    </w:p>
    <w:p>
      <w:pPr>
        <w:pStyle w:val="Compact"/>
        <w:numPr>
          <w:numId w:val="8"/>
          <w:ilvl w:val="0"/>
        </w:numPr>
      </w:pPr>
      <w:hyperlink r:id="rId33">
        <w:r>
          <w:rPr>
            <w:rStyle w:val="Link"/>
          </w:rPr>
          <w:t xml:space="preserve">http://www.library.illinois.edu/lsx/</w:t>
        </w:r>
      </w:hyperlink>
    </w:p>
    <w:p>
      <w:pPr>
        <w:pStyle w:val="Compact"/>
        <w:numPr>
          <w:numId w:val="8"/>
          <w:ilvl w:val="0"/>
        </w:numPr>
      </w:pPr>
      <w:hyperlink r:id="rId81">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3">
        <w:r>
          <w:rPr>
            <w:rStyle w:val="Link"/>
          </w:rPr>
          <w:t xml:space="preserve">http://www.library.illinois.edu/lsx/</w:t>
        </w:r>
      </w:hyperlink>
    </w:p>
    <w:p>
      <w:pPr>
        <w:pStyle w:val="Compact"/>
        <w:numPr>
          <w:numId w:val="9"/>
          <w:ilvl w:val="0"/>
        </w:numPr>
      </w:pPr>
      <w:hyperlink r:id="rId81">
        <w:r>
          <w:rPr>
            <w:rStyle w:val="Link"/>
          </w:rPr>
          <w:t xml:space="preserve">http://openurl.library.uiuc.edu/sfxlcl3/az</w:t>
        </w:r>
      </w:hyperlink>
    </w:p>
    <w:p>
      <w:pPr>
        <w:pStyle w:val="Compact"/>
        <w:numPr>
          <w:numId w:val="9"/>
          <w:ilvl w:val="0"/>
        </w:numPr>
      </w:pPr>
      <w:hyperlink r:id="rId82">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81">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3">
        <w:r>
          <w:rPr>
            <w:rStyle w:val="Link"/>
          </w:rPr>
          <w:t xml:space="preserve">http://uiuc.libguides.com/content.php?pid=28713&amp;sid=209698</w:t>
        </w:r>
      </w:hyperlink>
    </w:p>
    <w:p>
      <w:pPr>
        <w:pStyle w:val="Compact"/>
        <w:numPr>
          <w:numId w:val="10"/>
          <w:ilvl w:val="0"/>
        </w:numPr>
      </w:pPr>
      <w:hyperlink r:id="rId84">
        <w:r>
          <w:rPr>
            <w:rStyle w:val="Link"/>
          </w:rPr>
          <w:t xml:space="preserve">http://uiuc.libguides.com/content.php?pid=28713&amp;sid=214766</w:t>
        </w:r>
      </w:hyperlink>
    </w:p>
    <w:p>
      <w:pPr>
        <w:pStyle w:val="Compact"/>
        <w:numPr>
          <w:numId w:val="10"/>
          <w:ilvl w:val="0"/>
        </w:numPr>
      </w:pPr>
      <w:hyperlink r:id="rId84">
        <w:r>
          <w:rPr>
            <w:rStyle w:val="Link"/>
          </w:rPr>
          <w:t xml:space="preserve">http://uiuc.libguides.com/content.php?pid=28713&amp;sid=214766</w:t>
        </w:r>
      </w:hyperlink>
    </w:p>
    <w:bookmarkStart w:id="85" w:name="Asgt2"/>
    <w:p>
      <w:pPr>
        <w:pStyle w:val="Heading1"/>
      </w:pPr>
      <w:r>
        <w:t xml:space="preserve">Assignment 2 Digital Collections Assessment</w:t>
      </w:r>
    </w:p>
    <w:bookmarkEnd w:id="85"/>
    <w:p>
      <w:r>
        <w:t xml:space="preserve">Due September 29 (20 points).</w:t>
      </w:r>
    </w:p>
    <w:bookmarkStart w:id="86" w:name="summary"/>
    <w:p>
      <w:pPr>
        <w:pStyle w:val="Heading2"/>
      </w:pPr>
      <w:r>
        <w:t xml:space="preserve">Summary</w:t>
      </w:r>
    </w:p>
    <w:bookmarkEnd w:id="86"/>
    <w:p>
      <w:r>
        <w:t xml:space="preserve">Pick one DPLA exhibition, or one Flickr gallery or one Europeana pinterest board as an exemplar for your analysis. write a narrative assessment of the content, organization, and potential users and uses.</w:t>
      </w:r>
    </w:p>
    <w:bookmarkStart w:id="87" w:name="before-you-begin"/>
    <w:p>
      <w:pPr>
        <w:pStyle w:val="Heading2"/>
      </w:pPr>
      <w:r>
        <w:t xml:space="preserve">Before you begin</w:t>
      </w:r>
    </w:p>
    <w:bookmarkEnd w:id="87"/>
    <w:p>
      <w:r>
        <w:t xml:space="preserve">Read the required assigned readings for our collections topic before starting this assignment. The background readings will also make your task easier.</w:t>
      </w:r>
    </w:p>
    <w:bookmarkStart w:id="88" w:name="rationale-1"/>
    <w:p>
      <w:pPr>
        <w:pStyle w:val="Heading2"/>
      </w:pPr>
      <w:r>
        <w:t xml:space="preserve">Rationale</w:t>
      </w:r>
    </w:p>
    <w:bookmarkEnd w:id="88"/>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89" w:name="tasks-1"/>
    <w:p>
      <w:pPr>
        <w:pStyle w:val="Heading2"/>
      </w:pPr>
      <w:r>
        <w:t xml:space="preserve">Tasks</w:t>
      </w:r>
    </w:p>
    <w:bookmarkEnd w:id="89"/>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90">
        <w:r>
          <w:rPr>
            <w:rStyle w:val="Link"/>
          </w:rPr>
          <w:t xml:space="preserve">DPLA exhibitions</w:t>
        </w:r>
      </w:hyperlink>
      <w:r>
        <w:t xml:space="preserve"> </w:t>
      </w:r>
      <w:r>
        <w:t xml:space="preserve">(28 exhibitions)</w:t>
      </w:r>
    </w:p>
    <w:p>
      <w:pPr>
        <w:pStyle w:val="Compact"/>
        <w:numPr>
          <w:numId w:val="12"/>
          <w:ilvl w:val="1"/>
        </w:numPr>
      </w:pPr>
      <w:hyperlink r:id="rId91">
        <w:r>
          <w:rPr>
            <w:rStyle w:val="Link"/>
          </w:rPr>
          <w:t xml:space="preserve">Flickr galleries</w:t>
        </w:r>
      </w:hyperlink>
      <w:r>
        <w:t xml:space="preserve"> </w:t>
      </w:r>
      <w:r>
        <w:t xml:space="preserve">(there are 322)</w:t>
      </w:r>
    </w:p>
    <w:p>
      <w:pPr>
        <w:pStyle w:val="Compact"/>
        <w:numPr>
          <w:numId w:val="12"/>
          <w:ilvl w:val="1"/>
        </w:numPr>
      </w:pPr>
      <w:hyperlink r:id="rId92">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3" w:name="deliverables"/>
    <w:p>
      <w:pPr>
        <w:pStyle w:val="Heading2"/>
      </w:pPr>
      <w:r>
        <w:t xml:space="preserve">Deliverables</w:t>
      </w:r>
    </w:p>
    <w:bookmarkEnd w:id="93"/>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4" w:name="submitting-1"/>
    <w:p>
      <w:pPr>
        <w:pStyle w:val="Heading2"/>
      </w:pPr>
      <w:r>
        <w:t xml:space="preserve">Submitting</w:t>
      </w:r>
    </w:p>
    <w:bookmarkEnd w:id="94"/>
    <w:p>
      <w:r>
        <w:t xml:space="preserve">Upload the essay to the Moodle section designated for this assignment.</w:t>
      </w:r>
    </w:p>
    <w:bookmarkStart w:id="95" w:name="resources"/>
    <w:p>
      <w:pPr>
        <w:pStyle w:val="Heading2"/>
      </w:pPr>
      <w:r>
        <w:t xml:space="preserve">Resources</w:t>
      </w:r>
    </w:p>
    <w:bookmarkEnd w:id="95"/>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6">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7">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90">
        <w:r>
          <w:rPr>
            <w:rStyle w:val="Link"/>
          </w:rPr>
          <w:t xml:space="preserve">http://dp.la/exhibitions</w:t>
        </w:r>
      </w:hyperlink>
    </w:p>
    <w:p>
      <w:pPr>
        <w:pStyle w:val="Compact"/>
        <w:numPr>
          <w:numId w:val="17"/>
          <w:ilvl w:val="1"/>
        </w:numPr>
      </w:pPr>
      <w:hyperlink r:id="rId98">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1">
        <w:r>
          <w:rPr>
            <w:rStyle w:val="Link"/>
          </w:rPr>
          <w:t xml:space="preserve">https://www.flickr.com/photos/flickr/galleries</w:t>
        </w:r>
      </w:hyperlink>
    </w:p>
    <w:p>
      <w:pPr>
        <w:pStyle w:val="Compact"/>
        <w:numPr>
          <w:numId w:val="18"/>
          <w:ilvl w:val="1"/>
        </w:numPr>
      </w:pPr>
      <w:hyperlink r:id="rId99">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2">
        <w:r>
          <w:rPr>
            <w:rStyle w:val="Link"/>
          </w:rPr>
          <w:t xml:space="preserve">https://www.pinterest.com/europeana/</w:t>
        </w:r>
      </w:hyperlink>
    </w:p>
    <w:p>
      <w:pPr>
        <w:pStyle w:val="Compact"/>
        <w:numPr>
          <w:numId w:val="19"/>
          <w:ilvl w:val="1"/>
        </w:numPr>
      </w:pPr>
      <w:hyperlink r:id="rId100">
        <w:r>
          <w:rPr>
            <w:rStyle w:val="Link"/>
          </w:rPr>
          <w:t xml:space="preserve">http://blog.europeana.eu/2015/01/explore-our-new-pinterest-boards/</w:t>
        </w:r>
      </w:hyperlink>
    </w:p>
    <w:bookmarkStart w:id="101" w:name="Asgt3"/>
    <w:p>
      <w:pPr>
        <w:pStyle w:val="Heading1"/>
      </w:pPr>
      <w:r>
        <w:t xml:space="preserve">Assignment 3: Research Design Proposal</w:t>
      </w:r>
    </w:p>
    <w:bookmarkEnd w:id="101"/>
    <w:p>
      <w:r>
        <w:t xml:space="preserve">Materials due September 8, September 22, October 6, and October 27 (40 points).</w:t>
      </w:r>
    </w:p>
    <w:bookmarkStart w:id="102" w:name="rationale-2"/>
    <w:p>
      <w:pPr>
        <w:pStyle w:val="Heading2"/>
      </w:pPr>
      <w:r>
        <w:t xml:space="preserve">Rationale</w:t>
      </w:r>
    </w:p>
    <w:bookmarkEnd w:id="102"/>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3" w:name="before-you-begin-1"/>
    <w:p>
      <w:pPr>
        <w:pStyle w:val="Heading2"/>
      </w:pPr>
      <w:r>
        <w:t xml:space="preserve">Before you begin</w:t>
      </w:r>
    </w:p>
    <w:bookmarkEnd w:id="103"/>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29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4">
        <w:r>
          <w:rPr>
            <w:rStyle w:val="Link"/>
          </w:rPr>
          <w:t xml:space="preserve">https://owl.english.purdue.edu/owl/resource/614/01/</w:t>
        </w:r>
      </w:hyperlink>
      <w:r>
        <w:t xml:space="preserve"> </w:t>
      </w:r>
      <w:r>
        <w:t xml:space="preserve">.</w:t>
      </w:r>
    </w:p>
    <w:bookmarkStart w:id="105" w:name="milestone-deliverables"/>
    <w:p>
      <w:pPr>
        <w:pStyle w:val="Heading2"/>
      </w:pPr>
      <w:r>
        <w:t xml:space="preserve">Milestone Deliverables</w:t>
      </w:r>
    </w:p>
    <w:bookmarkEnd w:id="105"/>
    <w:p>
      <w:pPr>
        <w:pStyle w:val="Compact"/>
        <w:numPr>
          <w:numId w:val="22"/>
          <w:ilvl w:val="0"/>
        </w:numPr>
      </w:pPr>
      <w:r>
        <w:rPr>
          <w:b/>
        </w:rPr>
        <w:t xml:space="preserve">Research Question due September 8</w:t>
      </w:r>
      <w:r>
        <w:t xml:space="preserve">, to be posted to the</w:t>
      </w:r>
      <w:r>
        <w:t xml:space="preserve"> </w:t>
      </w:r>
      <w:r>
        <w:rPr>
          <w:i/>
        </w:rPr>
        <w:t xml:space="preserve">Assignment 3A: Research Question</w:t>
      </w:r>
      <w:r>
        <w:t xml:space="preserve"> </w:t>
      </w:r>
      <w:r>
        <w:t xml:space="preserve">forum</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22</w:t>
      </w:r>
      <w:r>
        <w:t xml:space="preserve">, to be posted to the</w:t>
      </w:r>
      <w:r>
        <w:t xml:space="preserve"> </w:t>
      </w:r>
      <w:r>
        <w:rPr>
          <w:i/>
        </w:rPr>
        <w:t xml:space="preserve">Assignment 3B: Research Methods</w:t>
      </w:r>
      <w:r>
        <w:t xml:space="preserve"> </w:t>
      </w:r>
      <w:r>
        <w:t xml:space="preserve">forum</w:t>
      </w:r>
    </w:p>
    <w:p>
      <w:pPr>
        <w:pStyle w:val="Compact"/>
        <w:numPr>
          <w:numId w:val="2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22"/>
          <w:ilvl w:val="0"/>
        </w:numPr>
      </w:pPr>
      <w:r>
        <w:rPr>
          <w:b/>
        </w:rPr>
        <w:t xml:space="preserve">Resource List due October 6</w:t>
      </w:r>
      <w:r>
        <w:t xml:space="preserve">, to the</w:t>
      </w:r>
      <w:r>
        <w:t xml:space="preserve"> </w:t>
      </w:r>
      <w:r>
        <w:rPr>
          <w:i/>
        </w:rPr>
        <w:t xml:space="preserve">Assignment 3C: Resource List</w:t>
      </w:r>
      <w:r>
        <w:t xml:space="preserve"> </w:t>
      </w:r>
      <w:r>
        <w:t xml:space="preserve">forum</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6" w:name="final-deliverables"/>
    <w:p>
      <w:pPr>
        <w:pStyle w:val="Heading2"/>
      </w:pPr>
      <w:r>
        <w:t xml:space="preserve">Final Deliverables</w:t>
      </w:r>
    </w:p>
    <w:bookmarkEnd w:id="106"/>
    <w:p>
      <w:pPr>
        <w:pStyle w:val="Compact"/>
        <w:numPr>
          <w:numId w:val="26"/>
          <w:ilvl w:val="0"/>
        </w:numPr>
      </w:pPr>
      <w:r>
        <w:rPr>
          <w:b/>
        </w:rPr>
        <w:t xml:space="preserve">Due October 27 Two page extended abstract</w:t>
      </w:r>
      <w:r>
        <w:t xml:space="preserve">, to the Moodle drop box</w:t>
      </w:r>
      <w:r>
        <w:t xml:space="preserve"> </w:t>
      </w:r>
      <w:r>
        <w:rPr>
          <w:i/>
        </w:rPr>
        <w:t xml:space="preserve">Assignment 3 abstract &amp; bibliography</w:t>
      </w:r>
    </w:p>
    <w:p>
      <w:pPr>
        <w:pStyle w:val="Compact"/>
        <w:numPr>
          <w:numId w:val="27"/>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26"/>
          <w:ilvl w:val="0"/>
        </w:numPr>
      </w:pPr>
      <w:r>
        <w:rPr>
          <w:b/>
        </w:rPr>
        <w:t xml:space="preserve">Due October 27 Annotated bibliography of 20 items</w:t>
      </w:r>
      <w:r>
        <w:t xml:space="preserve">, to the Moodle drop box</w:t>
      </w:r>
      <w:r>
        <w:t xml:space="preserve"> </w:t>
      </w:r>
      <w:r>
        <w:rPr>
          <w:i/>
        </w:rPr>
        <w:t xml:space="preserve">Assignment 3 abstract &amp; bibliography</w:t>
      </w:r>
    </w:p>
    <w:p>
      <w:pPr>
        <w:pStyle w:val="Compact"/>
        <w:numPr>
          <w:numId w:val="28"/>
          <w:ilvl w:val="1"/>
        </w:numPr>
      </w:pPr>
      <w:r>
        <w:t xml:space="preserve">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26"/>
          <w:ilvl w:val="0"/>
        </w:numPr>
      </w:pPr>
      <w:r>
        <w:rPr>
          <w:b/>
        </w:rPr>
        <w:t xml:space="preserve">Due October 27 Five minute oral presentation, during the last class meeting</w:t>
      </w:r>
    </w:p>
    <w:p>
      <w:pPr>
        <w:pStyle w:val="Compact"/>
        <w:numPr>
          <w:numId w:val="29"/>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7" w:name="resources-1"/>
    <w:p>
      <w:pPr>
        <w:pStyle w:val="Heading2"/>
      </w:pPr>
      <w:r>
        <w:t xml:space="preserve">Resources</w:t>
      </w:r>
    </w:p>
    <w:bookmarkEnd w:id="107"/>
    <w:p>
      <w:pPr>
        <w:pStyle w:val="Compact"/>
        <w:numPr>
          <w:numId w:val="30"/>
          <w:ilvl w:val="0"/>
        </w:numPr>
      </w:pPr>
      <w:r>
        <w:t xml:space="preserve">Walliman on defining the research problem</w:t>
      </w:r>
    </w:p>
    <w:p>
      <w:pPr>
        <w:pStyle w:val="Compact"/>
        <w:numPr>
          <w:numId w:val="31"/>
          <w:ilvl w:val="1"/>
        </w:numPr>
      </w:pPr>
      <w:hyperlink r:id="rId108">
        <w:r>
          <w:rPr>
            <w:rStyle w:val="Link"/>
          </w:rPr>
          <w:t xml:space="preserve">http://methods.sagepub.com/book/social-research-methods/n6.xml</w:t>
        </w:r>
      </w:hyperlink>
    </w:p>
    <w:p>
      <w:pPr>
        <w:pStyle w:val="Compact"/>
        <w:numPr>
          <w:numId w:val="30"/>
          <w:ilvl w:val="0"/>
        </w:numPr>
      </w:pPr>
      <w:r>
        <w:t xml:space="preserve">Purdue University resources on annotated bibliographies</w:t>
      </w:r>
    </w:p>
    <w:p>
      <w:pPr>
        <w:pStyle w:val="Compact"/>
        <w:numPr>
          <w:numId w:val="32"/>
          <w:ilvl w:val="1"/>
        </w:numPr>
      </w:pPr>
      <w:hyperlink r:id="rId104">
        <w:r>
          <w:rPr>
            <w:rStyle w:val="Link"/>
          </w:rPr>
          <w:t xml:space="preserve">https://owl.english.purdue.edu/owl/resource/614/01/</w:t>
        </w:r>
      </w:hyperlink>
    </w:p>
    <w:p>
      <w:pPr>
        <w:pStyle w:val="Compact"/>
        <w:numPr>
          <w:numId w:val="30"/>
          <w:ilvl w:val="0"/>
        </w:numPr>
      </w:pPr>
      <w:r>
        <w:t xml:space="preserve">Background readings on research methods from week 3</w:t>
      </w:r>
    </w:p>
    <w:p>
      <w:pPr>
        <w:pStyle w:val="Compact"/>
        <w:numPr>
          <w:numId w:val="33"/>
          <w:ilvl w:val="1"/>
        </w:numPr>
      </w:pPr>
      <w:hyperlink r:id="rId109">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346db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3075d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ef3f5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