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4:31:34</w:t>
      </w:r>
      <w:r>
        <w:t xml:space="preserve"> </w:t>
      </w:r>
      <w:r>
        <w:t xml:space="preserve">PM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http://www.library.illinois.edu/lis/</w:t>
        </w:r>
      </w:hyperlink>
      <w:r>
        <w:br w:type="textWrapping"/>
      </w:r>
      <w:r>
        <w:t xml:space="preserve">lislib@library.illinois.edu</w:t>
      </w:r>
      <w:r>
        <w:br w:type="textWrapping"/>
      </w:r>
      <w:r>
        <w:t xml:space="preserve">Phone: (217) 300-8439</w:t>
      </w:r>
    </w:p>
    <w:p>
      <w:pPr>
        <w:pStyle w:val="Heading1"/>
      </w:pPr>
      <w:bookmarkStart w:id="32" w:name="writing-and-bibliographic-style-resources"/>
      <w:bookmarkEnd w:id="32"/>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3">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0">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March 14</w:t>
      </w:r>
    </w:p>
    <w:p>
      <w:pPr>
        <w:pStyle w:val="FirstParagraph"/>
      </w:pPr>
      <w:r>
        <w:rPr>
          <w:b/>
        </w:rPr>
        <w:t xml:space="preserve">Ungraded Labs</w:t>
      </w:r>
      <w:r>
        <w:t xml:space="preserve"> </w:t>
      </w:r>
      <w:r>
        <w:t xml:space="preserve">(15 points)</w:t>
      </w:r>
    </w:p>
    <w:p>
      <w:pPr>
        <w:pStyle w:val="Compact"/>
        <w:numPr>
          <w:numId w:val="1006"/>
          <w:ilvl w:val="0"/>
        </w:numPr>
      </w:pPr>
      <w:r>
        <w:t xml:space="preserve">File format exercise (January 17)</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(February 28)</w:t>
      </w:r>
    </w:p>
    <w:p>
      <w:pPr>
        <w:pStyle w:val="Compact"/>
        <w:numPr>
          <w:numId w:val="1006"/>
          <w:ilvl w:val="0"/>
        </w:numPr>
      </w:pPr>
      <w:r>
        <w:t xml:space="preserve">Character encoding exercise (March 2)</w:t>
      </w:r>
    </w:p>
    <w:p>
      <w:pPr>
        <w:pStyle w:val="Compact"/>
        <w:numPr>
          <w:numId w:val="1006"/>
          <w:ilvl w:val="0"/>
        </w:numPr>
      </w:pPr>
      <w:r>
        <w:t xml:space="preserve">Pandoc of ebook (March 2)</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3"/>
      </w:pPr>
      <w:bookmarkStart w:id="43" w:name="week-1-session-1-january-17"/>
      <w:bookmarkEnd w:id="43"/>
      <w:r>
        <w:t xml:space="preserve">Week 1, session 1: January 17:</w:t>
      </w:r>
    </w:p>
    <w:p>
      <w:pPr>
        <w:pStyle w:val="Heading4"/>
      </w:pPr>
      <w:bookmarkStart w:id="44" w:name="in-class"/>
      <w:bookmarkEnd w:id="44"/>
      <w:r>
        <w:t xml:space="preserve">In class:</w:t>
      </w:r>
    </w:p>
    <w:p>
      <w:pPr>
        <w:pStyle w:val="Compact"/>
        <w:numPr>
          <w:numId w:val="1007"/>
          <w:ilvl w:val="0"/>
        </w:numPr>
      </w:pPr>
      <w:r>
        <w:t xml:space="preserve">File format exercise</w:t>
      </w:r>
    </w:p>
    <w:p>
      <w:pPr>
        <w:pStyle w:val="Heading3"/>
      </w:pPr>
      <w:bookmarkStart w:id="45" w:name="lis501-information-organization-and-access"/>
      <w:bookmarkEnd w:id="45"/>
      <w:r>
        <w:t xml:space="preserve">LIS501: Information Organization and Access</w:t>
      </w:r>
    </w:p>
    <w:p>
      <w:pPr>
        <w:pStyle w:val="FirstParagraph"/>
      </w:pPr>
      <w:r>
        <w:t xml:space="preserve">American Library Association. “ALA’s Core Competences of Librarianship,”</w:t>
      </w:r>
      <w:r>
        <w:t xml:space="preserve"> </w:t>
      </w:r>
      <w:r>
        <w:t xml:space="preserve">2009. http://tinyurl.com/ALAcore.</w:t>
      </w:r>
    </w:p>
    <w:p>
      <w:pPr>
        <w:pStyle w:val="BodyText"/>
      </w:pPr>
      <w:r>
        <w:t xml:space="preserve">———. “Knowledge and Competencies Statements Developed by Relevant</w:t>
      </w:r>
      <w:r>
        <w:t xml:space="preserve"> </w:t>
      </w:r>
      <w:r>
        <w:t xml:space="preserve">Professional Organizations.” Text.</w:t>
      </w:r>
      <w:r>
        <w:t xml:space="preserve"> </w:t>
      </w:r>
      <w:r>
        <w:rPr>
          <w:i/>
        </w:rPr>
        <w:t xml:space="preserve">Education &amp; Careers</w:t>
      </w:r>
      <w:r>
        <w:t xml:space="preserve">, August 3–3,</w:t>
      </w:r>
      <w:r>
        <w:t xml:space="preserve"> </w:t>
      </w:r>
      <w:r>
        <w:t xml:space="preserve">2006. http://tinyurl.com/ALAcomptencies.</w:t>
      </w:r>
    </w:p>
    <w:p>
      <w:pPr>
        <w:pStyle w:val="BodyText"/>
      </w:pPr>
      <w:r>
        <w:t xml:space="preserve">ASIST Board. “ASIST Educational Guidelines,” November 8, 2001.</w:t>
      </w:r>
      <w:r>
        <w:t xml:space="preserve"> </w:t>
      </w:r>
      <w:r>
        <w:t xml:space="preserve">https://www.asis.org/Board/educational_guidelines.html.</w:t>
      </w:r>
    </w:p>
    <w:p>
      <w:pPr>
        <w:pStyle w:val="BodyText"/>
      </w:pPr>
      <w:r>
        <w:t xml:space="preserve">Sweeney, Miriam E. “How to Read for Grad School,” June 20, 2012.</w:t>
      </w:r>
      <w:r>
        <w:t xml:space="preserve"> </w:t>
      </w:r>
      <w:r>
        <w:t xml:space="preserve">https://miriamsweeney.net/2012/06/20/readforgradschool/.</w:t>
      </w:r>
    </w:p>
    <w:p>
      <w:pPr>
        <w:pStyle w:val="Heading3"/>
      </w:pPr>
      <w:bookmarkStart w:id="46" w:name="documents"/>
      <w:bookmarkEnd w:id="46"/>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7" w:name="week-1-session-2-january-19"/>
      <w:bookmarkEnd w:id="47"/>
      <w:r>
        <w:t xml:space="preserve">Week 1, session 2: January 19:</w:t>
      </w:r>
    </w:p>
    <w:p>
      <w:pPr>
        <w:pStyle w:val="Heading3"/>
      </w:pPr>
      <w:bookmarkStart w:id="48" w:name="collections"/>
      <w:bookmarkEnd w:id="48"/>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9" w:name="week-2-session-1-january-24"/>
      <w:bookmarkEnd w:id="49"/>
      <w:r>
        <w:t xml:space="preserve">Week 2, session 1: January 24:</w:t>
      </w:r>
    </w:p>
    <w:p>
      <w:pPr>
        <w:pStyle w:val="Heading4"/>
      </w:pPr>
      <w:bookmarkStart w:id="50" w:name="in-class-1"/>
      <w:bookmarkEnd w:id="50"/>
      <w:r>
        <w:t xml:space="preserve">In class:</w:t>
      </w:r>
    </w:p>
    <w:p>
      <w:pPr>
        <w:pStyle w:val="Compact"/>
        <w:numPr>
          <w:numId w:val="1008"/>
          <w:ilvl w:val="0"/>
        </w:numPr>
      </w:pPr>
      <w:r>
        <w:t xml:space="preserve">ITD on Computing resources</w:t>
      </w:r>
    </w:p>
    <w:p>
      <w:pPr>
        <w:pStyle w:val="Compact"/>
        <w:numPr>
          <w:numId w:val="1008"/>
          <w:ilvl w:val="0"/>
        </w:numPr>
      </w:pPr>
      <w:r>
        <w:t xml:space="preserve">Collection stewardship exercise</w:t>
      </w:r>
    </w:p>
    <w:p>
      <w:pPr>
        <w:pStyle w:val="Heading3"/>
      </w:pPr>
      <w:bookmarkStart w:id="51" w:name="interfaces-and-interaction"/>
      <w:bookmarkEnd w:id="51"/>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2" w:name="week-2-session-2-january-26"/>
      <w:bookmarkEnd w:id="52"/>
      <w:r>
        <w:t xml:space="preserve">Week 2, session 2: January 26:</w:t>
      </w:r>
    </w:p>
    <w:p>
      <w:pPr>
        <w:pStyle w:val="Heading4"/>
      </w:pPr>
      <w:bookmarkStart w:id="53" w:name="due-today"/>
      <w:bookmarkEnd w:id="53"/>
      <w:r>
        <w:t xml:space="preserve">Due today:</w:t>
      </w:r>
    </w:p>
    <w:p>
      <w:pPr>
        <w:pStyle w:val="Compact"/>
        <w:numPr>
          <w:numId w:val="1009"/>
          <w:ilvl w:val="0"/>
        </w:numPr>
      </w:pPr>
      <w:r>
        <w:t xml:space="preserve">Assignment 1: collections essay</w:t>
      </w:r>
    </w:p>
    <w:p>
      <w:pPr>
        <w:pStyle w:val="Heading4"/>
      </w:pPr>
      <w:bookmarkStart w:id="54" w:name="in-class-2"/>
      <w:bookmarkEnd w:id="54"/>
      <w:r>
        <w:t xml:space="preserve">In class:</w:t>
      </w:r>
    </w:p>
    <w:p>
      <w:pPr>
        <w:pStyle w:val="Compact"/>
        <w:numPr>
          <w:numId w:val="1010"/>
          <w:ilvl w:val="0"/>
        </w:numPr>
      </w:pPr>
      <w:r>
        <w:t xml:space="preserve">Command line exercise</w:t>
      </w:r>
    </w:p>
    <w:p>
      <w:pPr>
        <w:pStyle w:val="Compact"/>
        <w:numPr>
          <w:numId w:val="1010"/>
          <w:ilvl w:val="0"/>
        </w:numPr>
      </w:pPr>
      <w:r>
        <w:t xml:space="preserve">Reference question exercise</w:t>
      </w:r>
    </w:p>
    <w:p>
      <w:pPr>
        <w:pStyle w:val="Heading3"/>
      </w:pPr>
      <w:bookmarkStart w:id="55" w:name="week-3-session-1-january-31"/>
      <w:bookmarkEnd w:id="55"/>
      <w:r>
        <w:t xml:space="preserve">Week 3, session 1: January 31:</w:t>
      </w:r>
    </w:p>
    <w:p>
      <w:pPr>
        <w:pStyle w:val="Heading4"/>
      </w:pPr>
      <w:bookmarkStart w:id="56" w:name="in-class-3"/>
      <w:bookmarkEnd w:id="56"/>
      <w:r>
        <w:t xml:space="preserve">In class:</w:t>
      </w:r>
    </w:p>
    <w:p>
      <w:pPr>
        <w:pStyle w:val="Compact"/>
        <w:numPr>
          <w:numId w:val="1011"/>
          <w:ilvl w:val="0"/>
        </w:numPr>
      </w:pPr>
      <w:r>
        <w:t xml:space="preserve">Revisit reference questions</w:t>
      </w:r>
    </w:p>
    <w:p>
      <w:pPr>
        <w:pStyle w:val="Heading3"/>
      </w:pPr>
      <w:bookmarkStart w:id="57" w:name="browsing-and-serendipity"/>
      <w:bookmarkEnd w:id="57"/>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8" w:name="search-strategy"/>
      <w:bookmarkEnd w:id="58"/>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9" w:name="week-3-session-2-february-2"/>
      <w:bookmarkEnd w:id="59"/>
      <w:r>
        <w:t xml:space="preserve">Week 3, session 2: February 2:</w:t>
      </w:r>
    </w:p>
    <w:p>
      <w:pPr>
        <w:pStyle w:val="Heading4"/>
      </w:pPr>
      <w:bookmarkStart w:id="60" w:name="due-today-1"/>
      <w:bookmarkEnd w:id="60"/>
      <w:r>
        <w:t xml:space="preserve">Due today:</w:t>
      </w:r>
    </w:p>
    <w:p>
      <w:pPr>
        <w:pStyle w:val="Compact"/>
        <w:numPr>
          <w:numId w:val="1012"/>
          <w:ilvl w:val="0"/>
        </w:numPr>
      </w:pPr>
      <w:r>
        <w:t xml:space="preserve">Assignment 3: research reflection</w:t>
      </w:r>
    </w:p>
    <w:p>
      <w:pPr>
        <w:pStyle w:val="Compact"/>
        <w:numPr>
          <w:numId w:val="1012"/>
          <w:ilvl w:val="0"/>
        </w:numPr>
      </w:pPr>
      <w:r>
        <w:t xml:space="preserve">Assignment 3: research question draft</w:t>
      </w:r>
    </w:p>
    <w:p>
      <w:pPr>
        <w:pStyle w:val="Heading3"/>
      </w:pPr>
      <w:bookmarkStart w:id="61" w:name="anomalous-states-of-knowledge"/>
      <w:bookmarkEnd w:id="61"/>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2" w:name="small-worlds-convenience-and-information-poverty"/>
      <w:bookmarkEnd w:id="62"/>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3" w:name="information-overload-and-anxiety"/>
      <w:bookmarkEnd w:id="63"/>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4" w:name="week-4-session-1-february-7"/>
      <w:bookmarkEnd w:id="64"/>
      <w:r>
        <w:t xml:space="preserve">Week 4, session 1: February 7:</w:t>
      </w:r>
    </w:p>
    <w:p>
      <w:pPr>
        <w:pStyle w:val="Heading3"/>
      </w:pPr>
      <w:bookmarkStart w:id="65" w:name="information-use-and-users"/>
      <w:bookmarkEnd w:id="65"/>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6" w:name="week-4-session-2-february-9"/>
      <w:bookmarkEnd w:id="66"/>
      <w:r>
        <w:t xml:space="preserve">Week 4, session 2: February 9:</w:t>
      </w:r>
    </w:p>
    <w:p>
      <w:pPr>
        <w:pStyle w:val="Heading4"/>
      </w:pPr>
      <w:bookmarkStart w:id="67" w:name="in-class-4"/>
      <w:bookmarkEnd w:id="67"/>
      <w:r>
        <w:t xml:space="preserve">In class:</w:t>
      </w:r>
    </w:p>
    <w:p>
      <w:pPr>
        <w:pStyle w:val="Compact"/>
        <w:numPr>
          <w:numId w:val="1013"/>
          <w:ilvl w:val="0"/>
        </w:numPr>
      </w:pPr>
      <w:r>
        <w:t xml:space="preserve">Zotero exercise</w:t>
      </w:r>
    </w:p>
    <w:p>
      <w:pPr>
        <w:pStyle w:val="Heading3"/>
      </w:pPr>
      <w:bookmarkStart w:id="68" w:name="research-methods"/>
      <w:bookmarkEnd w:id="68"/>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3"/>
      </w:pPr>
      <w:bookmarkStart w:id="69" w:name="week-5-session-1-february-14"/>
      <w:bookmarkEnd w:id="69"/>
      <w:r>
        <w:t xml:space="preserve">Week 5, session 1: February 14:</w:t>
      </w:r>
    </w:p>
    <w:p>
      <w:pPr>
        <w:pStyle w:val="Heading4"/>
      </w:pPr>
      <w:bookmarkStart w:id="70" w:name="due-today-2"/>
      <w:bookmarkEnd w:id="70"/>
      <w:r>
        <w:t xml:space="preserve">Due today:</w:t>
      </w:r>
    </w:p>
    <w:p>
      <w:pPr>
        <w:pStyle w:val="Compact"/>
        <w:numPr>
          <w:numId w:val="1014"/>
          <w:ilvl w:val="0"/>
        </w:numPr>
      </w:pPr>
      <w:r>
        <w:t xml:space="preserve">Assignment 1: information seeking behavior/needs essay</w:t>
      </w:r>
    </w:p>
    <w:p>
      <w:pPr>
        <w:pStyle w:val="Heading4"/>
      </w:pPr>
      <w:bookmarkStart w:id="71" w:name="in-class-5"/>
      <w:bookmarkEnd w:id="71"/>
      <w:r>
        <w:t xml:space="preserve">In class:</w:t>
      </w:r>
    </w:p>
    <w:p>
      <w:pPr>
        <w:pStyle w:val="Compact"/>
        <w:numPr>
          <w:numId w:val="1015"/>
          <w:ilvl w:val="0"/>
        </w:numPr>
      </w:pPr>
      <w:r>
        <w:t xml:space="preserve">Research methods exercise</w:t>
      </w:r>
    </w:p>
    <w:p>
      <w:pPr>
        <w:pStyle w:val="Compact"/>
        <w:numPr>
          <w:numId w:val="1015"/>
          <w:ilvl w:val="0"/>
        </w:numPr>
      </w:pPr>
      <w:r>
        <w:t xml:space="preserve">Use and Users discussion</w:t>
      </w:r>
    </w:p>
    <w:p>
      <w:pPr>
        <w:pStyle w:val="Heading3"/>
      </w:pPr>
      <w:bookmarkStart w:id="72" w:name="week-5-session-2-february-16"/>
      <w:bookmarkEnd w:id="72"/>
      <w:r>
        <w:t xml:space="preserve">Week 5, session 2: February 16:</w:t>
      </w:r>
    </w:p>
    <w:p>
      <w:pPr>
        <w:pStyle w:val="Heading4"/>
      </w:pPr>
      <w:bookmarkStart w:id="73" w:name="due-today-3"/>
      <w:bookmarkEnd w:id="73"/>
      <w:r>
        <w:t xml:space="preserve">Due today:</w:t>
      </w:r>
    </w:p>
    <w:p>
      <w:pPr>
        <w:pStyle w:val="Compact"/>
        <w:numPr>
          <w:numId w:val="1016"/>
          <w:ilvl w:val="0"/>
        </w:numPr>
      </w:pPr>
      <w:r>
        <w:t xml:space="preserve">Assignment 3: research methods</w:t>
      </w:r>
    </w:p>
    <w:p>
      <w:pPr>
        <w:pStyle w:val="Heading3"/>
      </w:pPr>
      <w:bookmarkStart w:id="74" w:name="approaches-to-organizing-information"/>
      <w:bookmarkEnd w:id="74"/>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5" w:name="week-6-session-1-february-21"/>
      <w:bookmarkEnd w:id="75"/>
      <w:r>
        <w:t xml:space="preserve">Week 6, session 1: February 21:</w:t>
      </w:r>
    </w:p>
    <w:p>
      <w:pPr>
        <w:pStyle w:val="Heading3"/>
      </w:pPr>
      <w:bookmarkStart w:id="76" w:name="classification-and-folksonomy"/>
      <w:bookmarkEnd w:id="76"/>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7" w:name="week-6-session-2-february-23"/>
      <w:bookmarkEnd w:id="77"/>
      <w:r>
        <w:t xml:space="preserve">Week 6, session 2: February 23:</w:t>
      </w:r>
    </w:p>
    <w:p>
      <w:pPr>
        <w:pStyle w:val="Heading4"/>
      </w:pPr>
      <w:bookmarkStart w:id="78" w:name="due-today-4"/>
      <w:bookmarkEnd w:id="78"/>
      <w:r>
        <w:t xml:space="preserve">Due today:</w:t>
      </w:r>
    </w:p>
    <w:p>
      <w:pPr>
        <w:pStyle w:val="Compact"/>
        <w:numPr>
          <w:numId w:val="1017"/>
          <w:ilvl w:val="0"/>
        </w:numPr>
      </w:pPr>
      <w:r>
        <w:t xml:space="preserve">Assignment 3: one annotated bibliography item</w:t>
      </w:r>
    </w:p>
    <w:p>
      <w:pPr>
        <w:pStyle w:val="Heading4"/>
      </w:pPr>
      <w:bookmarkStart w:id="79" w:name="in-class-6"/>
      <w:bookmarkEnd w:id="79"/>
      <w:r>
        <w:t xml:space="preserve">In class:</w:t>
      </w:r>
    </w:p>
    <w:p>
      <w:pPr>
        <w:pStyle w:val="Compact"/>
        <w:numPr>
          <w:numId w:val="1018"/>
          <w:ilvl w:val="0"/>
        </w:numPr>
      </w:pPr>
      <w:r>
        <w:t xml:space="preserve">Cultural heritage object description exercise</w:t>
      </w:r>
    </w:p>
    <w:p>
      <w:pPr>
        <w:pStyle w:val="Heading3"/>
      </w:pPr>
      <w:bookmarkStart w:id="80" w:name="week-7-session-1-february-28"/>
      <w:bookmarkEnd w:id="80"/>
      <w:r>
        <w:t xml:space="preserve">Week 7, session 1: February 28:</w:t>
      </w:r>
    </w:p>
    <w:p>
      <w:pPr>
        <w:pStyle w:val="Heading4"/>
      </w:pPr>
      <w:bookmarkStart w:id="81" w:name="in-class-7"/>
      <w:bookmarkEnd w:id="81"/>
      <w:r>
        <w:t xml:space="preserve">In class:</w:t>
      </w:r>
    </w:p>
    <w:p>
      <w:pPr>
        <w:pStyle w:val="Compact"/>
        <w:numPr>
          <w:numId w:val="1019"/>
          <w:ilvl w:val="0"/>
        </w:numPr>
      </w:pPr>
      <w:r>
        <w:t xml:space="preserve">Pandoc exercise: text encoding</w:t>
      </w:r>
    </w:p>
    <w:p>
      <w:pPr>
        <w:pStyle w:val="Compact"/>
        <w:numPr>
          <w:numId w:val="1019"/>
          <w:ilvl w:val="0"/>
        </w:numPr>
      </w:pPr>
      <w:r>
        <w:t xml:space="preserve">Pandoc exercise: cultural heritage metadata</w:t>
      </w:r>
    </w:p>
    <w:p>
      <w:pPr>
        <w:pStyle w:val="Heading3"/>
      </w:pPr>
      <w:bookmarkStart w:id="82" w:name="structuring-and-representing-information"/>
      <w:bookmarkEnd w:id="82"/>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Wikipedia. “YAML — Wikipedia, The Free Encyclopedia,” 2017.</w:t>
      </w:r>
      <w:r>
        <w:t xml:space="preserve"> </w:t>
      </w:r>
      <w:r>
        <w:t xml:space="preserve">https://en.wikipedia.org/w/index.php?title=YAML&amp;oldid=759599372.</w:t>
      </w:r>
    </w:p>
    <w:p>
      <w:pPr>
        <w:pStyle w:val="Heading3"/>
      </w:pPr>
      <w:bookmarkStart w:id="83" w:name="week-7-session-2-march-2"/>
      <w:bookmarkEnd w:id="83"/>
      <w:r>
        <w:t xml:space="preserve">Week 7, session 2: March 2:</w:t>
      </w:r>
    </w:p>
    <w:p>
      <w:pPr>
        <w:pStyle w:val="Heading4"/>
      </w:pPr>
      <w:bookmarkStart w:id="84" w:name="due-today-5"/>
      <w:bookmarkEnd w:id="84"/>
      <w:r>
        <w:t xml:space="preserve">Due today:</w:t>
      </w:r>
    </w:p>
    <w:p>
      <w:pPr>
        <w:pStyle w:val="Compact"/>
        <w:numPr>
          <w:numId w:val="1020"/>
          <w:ilvl w:val="0"/>
        </w:numPr>
      </w:pPr>
      <w:r>
        <w:t xml:space="preserve">Assignment 3: one search reflection</w:t>
      </w:r>
    </w:p>
    <w:p>
      <w:pPr>
        <w:pStyle w:val="Heading4"/>
      </w:pPr>
      <w:bookmarkStart w:id="85" w:name="in-class-8"/>
      <w:bookmarkEnd w:id="85"/>
      <w:r>
        <w:t xml:space="preserve">In class:</w:t>
      </w:r>
    </w:p>
    <w:p>
      <w:pPr>
        <w:pStyle w:val="Compact"/>
        <w:numPr>
          <w:numId w:val="1021"/>
          <w:ilvl w:val="0"/>
        </w:numPr>
      </w:pPr>
      <w:r>
        <w:t xml:space="preserve">Pandoc exercise: Pandoc and EPUB</w:t>
      </w:r>
    </w:p>
    <w:p>
      <w:pPr>
        <w:pStyle w:val="Compact"/>
        <w:numPr>
          <w:numId w:val="1021"/>
          <w:ilvl w:val="0"/>
        </w:numPr>
      </w:pPr>
      <w:r>
        <w:t xml:space="preserve">Character encoding exercise</w:t>
      </w:r>
    </w:p>
    <w:p>
      <w:pPr>
        <w:pStyle w:val="Heading3"/>
      </w:pPr>
      <w:bookmarkStart w:id="86" w:name="standards-and-standardization"/>
      <w:bookmarkEnd w:id="86"/>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7" w:name="week-8-session-1-march-7"/>
      <w:bookmarkEnd w:id="87"/>
      <w:r>
        <w:t xml:space="preserve">Week 8, session 1: March 7:</w:t>
      </w:r>
    </w:p>
    <w:p>
      <w:pPr>
        <w:pStyle w:val="Heading3"/>
      </w:pPr>
      <w:bookmarkStart w:id="88" w:name="evaluation-of-systems-and-services"/>
      <w:bookmarkEnd w:id="88"/>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9" w:name="week-8-session-2-march-9"/>
      <w:bookmarkEnd w:id="89"/>
      <w:r>
        <w:t xml:space="preserve">Week 8, session 2: March 9:</w:t>
      </w:r>
    </w:p>
    <w:p>
      <w:pPr>
        <w:pStyle w:val="Heading4"/>
      </w:pPr>
      <w:bookmarkStart w:id="90" w:name="due-today-6"/>
      <w:bookmarkEnd w:id="90"/>
      <w:r>
        <w:t xml:space="preserve">Due today:</w:t>
      </w:r>
    </w:p>
    <w:p>
      <w:pPr>
        <w:pStyle w:val="Compact"/>
        <w:numPr>
          <w:numId w:val="1022"/>
          <w:ilvl w:val="0"/>
        </w:numPr>
      </w:pPr>
      <w:r>
        <w:t xml:space="preserve">Assignment 3: resource list</w:t>
      </w:r>
    </w:p>
    <w:p>
      <w:pPr>
        <w:pStyle w:val="Heading4"/>
      </w:pPr>
      <w:bookmarkStart w:id="91" w:name="in-class-9"/>
      <w:bookmarkEnd w:id="91"/>
      <w:r>
        <w:t xml:space="preserve">In class:</w:t>
      </w:r>
    </w:p>
    <w:p>
      <w:pPr>
        <w:pStyle w:val="Compact"/>
        <w:numPr>
          <w:numId w:val="1023"/>
          <w:ilvl w:val="0"/>
        </w:numPr>
      </w:pPr>
      <w:r>
        <w:t xml:space="preserve">Zotero applications</w:t>
      </w:r>
    </w:p>
    <w:p>
      <w:pPr>
        <w:pStyle w:val="Heading3"/>
      </w:pPr>
      <w:bookmarkStart w:id="92" w:name="metadata-and-metadata-interchange"/>
      <w:bookmarkEnd w:id="92"/>
      <w:r>
        <w:t xml:space="preserve">Metadata and metadata interchange</w:t>
      </w:r>
    </w:p>
    <w:p>
      <w:pPr>
        <w:pStyle w:val="FirstParagraph"/>
      </w:pPr>
      <w:r>
        <w:t xml:space="preserve">“Bibliographic Ontology.”</w:t>
      </w:r>
      <w:r>
        <w:t xml:space="preserve"> </w:t>
      </w:r>
      <w:r>
        <w:rPr>
          <w:i/>
        </w:rPr>
        <w:t xml:space="preserve">Wikipedia</w:t>
      </w:r>
      <w:r>
        <w:t xml:space="preserve">, September 29, 2016.</w:t>
      </w:r>
      <w:r>
        <w:t xml:space="preserve"> </w:t>
      </w:r>
      <w:r>
        <w:t xml:space="preserve">https://en.wikipedia.org/w/index.php?title=Bibliographic_Ontology&amp;oldid=741752708.</w:t>
      </w:r>
    </w:p>
    <w:p>
      <w:pPr>
        <w:pStyle w:val="BodyText"/>
      </w:pPr>
      <w:r>
        <w:t xml:space="preserve">Elings, Mary W., and Günter Waibel. “Metadata for All: Descriptive</w:t>
      </w:r>
      <w:r>
        <w:t xml:space="preserve"> </w:t>
      </w:r>
      <w:r>
        <w:t xml:space="preserve">Standards and Metadata Sharing across Libraries, Archives and Museums.”</w:t>
      </w:r>
      <w:r>
        <w:t xml:space="preserve"> </w:t>
      </w:r>
      <w:r>
        <w:rPr>
          <w:i/>
        </w:rPr>
        <w:t xml:space="preserve">First Monday</w:t>
      </w:r>
      <w:r>
        <w:t xml:space="preserve"> </w:t>
      </w:r>
      <w:r>
        <w:t xml:space="preserve">12, no. 3 (March 5, 2007).</w:t>
      </w:r>
      <w:r>
        <w:t xml:space="preserve"> </w:t>
      </w:r>
      <w:r>
        <w:t xml:space="preserve">http://journals.uic.edu/ojs/index.php/fm/article/view/1628.</w:t>
      </w:r>
    </w:p>
    <w:p>
      <w:pPr>
        <w:pStyle w:val="BodyText"/>
      </w:pPr>
      <w:r>
        <w:t xml:space="preserve">Gartner, Richard. “Metadata Becomes Digital.” In</w:t>
      </w:r>
      <w:r>
        <w:t xml:space="preserve"> </w:t>
      </w:r>
      <w:r>
        <w:rPr>
          <w:i/>
        </w:rPr>
        <w:t xml:space="preserve">Metadata</w:t>
      </w:r>
      <w:r>
        <w:t xml:space="preserve">, 27–39.</w:t>
      </w:r>
      <w:r>
        <w:t xml:space="preserve"> </w:t>
      </w:r>
      <w:r>
        <w:t xml:space="preserve">Springer International Publishing, 2016.</w:t>
      </w:r>
      <w:r>
        <w:t xml:space="preserve"> </w:t>
      </w:r>
      <w:r>
        <w:t xml:space="preserve">http://link.springer.com.proxy2.library.illinois.edu/chapter/10.1007/978-3-319-40893-4_3.</w:t>
      </w:r>
    </w:p>
    <w:p>
      <w:pPr>
        <w:pStyle w:val="BodyText"/>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Pomerantz, Jeffrey. “Chapter 1. Introduction.” In</w:t>
      </w:r>
      <w:r>
        <w:t xml:space="preserve"> </w:t>
      </w:r>
      <w:r>
        <w:rPr>
          <w:i/>
        </w:rPr>
        <w:t xml:space="preserve">Metadata</w:t>
      </w:r>
      <w:r>
        <w:t xml:space="preserve">, 1–18. The</w:t>
      </w:r>
      <w:r>
        <w:t xml:space="preserve"> </w:t>
      </w:r>
      <w:r>
        <w:t xml:space="preserve">MIT Press Essential Knowledge Series. Cambridge, Massachusetts: The MIT</w:t>
      </w:r>
      <w:r>
        <w:t xml:space="preserve"> </w:t>
      </w:r>
      <w:r>
        <w:t xml:space="preserve">Press, 2015.</w:t>
      </w:r>
      <w:r>
        <w:t xml:space="preserve"> </w:t>
      </w:r>
      <w:r>
        <w:t xml:space="preserve">http://search.ebscohost.com/login.aspx?direct=true&amp;db=nlebk&amp;AN=1100624&amp;site=ehost-live.</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93" w:name="week-9-session-1-march-14"/>
      <w:bookmarkEnd w:id="93"/>
      <w:r>
        <w:t xml:space="preserve">Week 9, session 1: March 14:</w:t>
      </w:r>
    </w:p>
    <w:p>
      <w:pPr>
        <w:pStyle w:val="Heading4"/>
      </w:pPr>
      <w:bookmarkStart w:id="94" w:name="due-today-7"/>
      <w:bookmarkEnd w:id="94"/>
      <w:r>
        <w:t xml:space="preserve">Due today:</w:t>
      </w:r>
    </w:p>
    <w:p>
      <w:pPr>
        <w:pStyle w:val="Compact"/>
        <w:numPr>
          <w:numId w:val="1024"/>
          <w:ilvl w:val="0"/>
        </w:numPr>
      </w:pPr>
      <w:r>
        <w:t xml:space="preserve">Assignment 3: Abstract outline and two annotations</w:t>
      </w:r>
    </w:p>
    <w:p>
      <w:pPr>
        <w:pStyle w:val="Heading3"/>
      </w:pPr>
      <w:bookmarkStart w:id="95" w:name="problems-of-social-reproduction-subject-analysis-identity-and-authority"/>
      <w:bookmarkEnd w:id="95"/>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6" w:name="week-9-session-2-march-16"/>
      <w:bookmarkEnd w:id="96"/>
      <w:r>
        <w:t xml:space="preserve">Week 9, session 2: March 16:</w:t>
      </w:r>
    </w:p>
    <w:p>
      <w:pPr>
        <w:pStyle w:val="Heading3"/>
      </w:pPr>
      <w:bookmarkStart w:id="97" w:name="resource-preservation"/>
      <w:bookmarkEnd w:id="97"/>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8" w:name="week-10-spring-break-no-class-meeting-march-21"/>
      <w:bookmarkEnd w:id="98"/>
      <w:r>
        <w:t xml:space="preserve">Week 10, Spring break, no class meeting: March 21:</w:t>
      </w:r>
    </w:p>
    <w:p>
      <w:pPr>
        <w:pStyle w:val="Heading3"/>
      </w:pPr>
      <w:bookmarkStart w:id="99" w:name="week-11-session-1-march-28"/>
      <w:bookmarkEnd w:id="99"/>
      <w:r>
        <w:t xml:space="preserve">Week 11, session 1: March 28:</w:t>
      </w:r>
    </w:p>
    <w:p>
      <w:pPr>
        <w:pStyle w:val="Heading4"/>
      </w:pPr>
      <w:bookmarkStart w:id="100" w:name="in-class-10"/>
      <w:bookmarkEnd w:id="100"/>
      <w:r>
        <w:t xml:space="preserve">In class:</w:t>
      </w:r>
    </w:p>
    <w:p>
      <w:pPr>
        <w:pStyle w:val="Compact"/>
        <w:numPr>
          <w:numId w:val="1025"/>
          <w:ilvl w:val="0"/>
        </w:numPr>
      </w:pPr>
      <w:r>
        <w:t xml:space="preserve">Practice presentations</w:t>
      </w:r>
    </w:p>
    <w:p>
      <w:pPr>
        <w:pStyle w:val="Heading3"/>
      </w:pPr>
      <w:bookmarkStart w:id="101" w:name="information-life-cycles-and-production"/>
      <w:bookmarkEnd w:id="101"/>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102" w:name="week-11-session-2-march-30"/>
      <w:bookmarkEnd w:id="102"/>
      <w:r>
        <w:t xml:space="preserve">Week 11, session 2: March 30:</w:t>
      </w:r>
    </w:p>
    <w:p>
      <w:pPr>
        <w:pStyle w:val="Heading4"/>
      </w:pPr>
      <w:bookmarkStart w:id="103" w:name="due-today-8"/>
      <w:bookmarkEnd w:id="103"/>
      <w:r>
        <w:t xml:space="preserve">Due today:</w:t>
      </w:r>
    </w:p>
    <w:p>
      <w:pPr>
        <w:pStyle w:val="Compact"/>
        <w:numPr>
          <w:numId w:val="1026"/>
          <w:ilvl w:val="0"/>
        </w:numPr>
      </w:pPr>
      <w:r>
        <w:t xml:space="preserve">Assignment 3: Reflections journal</w:t>
      </w:r>
    </w:p>
    <w:p>
      <w:pPr>
        <w:pStyle w:val="Compact"/>
        <w:numPr>
          <w:numId w:val="1026"/>
          <w:ilvl w:val="0"/>
        </w:numPr>
      </w:pPr>
      <w:r>
        <w:t xml:space="preserve">Assignment 3: oral presentation</w:t>
      </w:r>
    </w:p>
    <w:p>
      <w:pPr>
        <w:pStyle w:val="Heading4"/>
      </w:pPr>
      <w:bookmarkStart w:id="104" w:name="in-class-11"/>
      <w:bookmarkEnd w:id="104"/>
      <w:r>
        <w:t xml:space="preserve">In class:</w:t>
      </w:r>
    </w:p>
    <w:p>
      <w:pPr>
        <w:pStyle w:val="Compact"/>
        <w:numPr>
          <w:numId w:val="1027"/>
          <w:ilvl w:val="0"/>
        </w:numPr>
      </w:pPr>
      <w:r>
        <w:t xml:space="preserve">Project presentations</w:t>
      </w:r>
    </w:p>
    <w:p>
      <w:pPr>
        <w:pStyle w:val="Heading3"/>
      </w:pPr>
      <w:bookmarkStart w:id="105" w:name="week-12-session-1-april-4"/>
      <w:bookmarkEnd w:id="105"/>
      <w:r>
        <w:t xml:space="preserve">Week 12, session 1: April 4:</w:t>
      </w:r>
    </w:p>
    <w:p>
      <w:pPr>
        <w:pStyle w:val="Heading4"/>
      </w:pPr>
      <w:bookmarkStart w:id="106" w:name="in-class-12"/>
      <w:bookmarkEnd w:id="106"/>
      <w:r>
        <w:t xml:space="preserve">In class:</w:t>
      </w:r>
    </w:p>
    <w:p>
      <w:pPr>
        <w:pStyle w:val="Compact"/>
        <w:numPr>
          <w:numId w:val="1028"/>
          <w:ilvl w:val="0"/>
        </w:numPr>
      </w:pPr>
      <w:r>
        <w:t xml:space="preserve">Project preparation</w:t>
      </w:r>
    </w:p>
    <w:p>
      <w:pPr>
        <w:pStyle w:val="Heading3"/>
      </w:pPr>
      <w:bookmarkStart w:id="107" w:name="week-1-session-1-april-6"/>
      <w:bookmarkEnd w:id="107"/>
      <w:r>
        <w:t xml:space="preserve">Week 1, session 1: April 6:</w:t>
      </w:r>
    </w:p>
    <w:p>
      <w:pPr>
        <w:pStyle w:val="Heading4"/>
      </w:pPr>
      <w:bookmarkStart w:id="108" w:name="due-today-9"/>
      <w:bookmarkEnd w:id="108"/>
      <w:r>
        <w:t xml:space="preserve">Due today:</w:t>
      </w:r>
    </w:p>
    <w:p>
      <w:pPr>
        <w:pStyle w:val="Compact"/>
        <w:numPr>
          <w:numId w:val="1029"/>
          <w:ilvl w:val="0"/>
        </w:numPr>
      </w:pPr>
      <w:r>
        <w:t xml:space="preserve">Assignment 3: extended abstract</w:t>
      </w:r>
    </w:p>
    <w:p>
      <w:pPr>
        <w:pStyle w:val="Compact"/>
        <w:numPr>
          <w:numId w:val="1029"/>
          <w:ilvl w:val="0"/>
        </w:numPr>
      </w:pPr>
      <w:r>
        <w:t xml:space="preserve">Assignment 3: annotated bibliography</w:t>
      </w:r>
    </w:p>
    <w:p>
      <w:pPr>
        <w:pStyle w:val="Heading4"/>
      </w:pPr>
      <w:bookmarkStart w:id="109" w:name="in-class-13"/>
      <w:bookmarkEnd w:id="109"/>
      <w:r>
        <w:t xml:space="preserve">In class:</w:t>
      </w:r>
    </w:p>
    <w:p>
      <w:pPr>
        <w:pStyle w:val="Compact"/>
        <w:numPr>
          <w:numId w:val="1030"/>
          <w:ilvl w:val="0"/>
        </w:numPr>
      </w:pPr>
      <w:r>
        <w:t xml:space="preserve">ICES evaluations</w:t>
      </w:r>
    </w:p>
    <w:p>
      <w:pPr>
        <w:pStyle w:val="Heading1"/>
      </w:pPr>
      <w:bookmarkStart w:id="110" w:name="ReadingResponse"/>
      <w:bookmarkEnd w:id="110"/>
      <w:r>
        <w:t xml:space="preserve">Course Reading Responses</w:t>
      </w:r>
    </w:p>
    <w:p>
      <w:pPr>
        <w:pStyle w:val="Heading2"/>
      </w:pPr>
      <w:bookmarkStart w:id="111" w:name="summary"/>
      <w:bookmarkEnd w:id="111"/>
      <w:r>
        <w:t xml:space="preserve">Summary</w:t>
      </w:r>
    </w:p>
    <w:p>
      <w:pPr>
        <w:pStyle w:val="FirstParagraph"/>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Heading2"/>
      </w:pPr>
      <w:bookmarkStart w:id="112" w:name="before-you-begin"/>
      <w:bookmarkEnd w:id="112"/>
      <w:r>
        <w:t xml:space="preserve">Before you begin</w:t>
      </w:r>
    </w:p>
    <w:p>
      <w:pPr>
        <w:pStyle w:val="FirstParagraph"/>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Heading2"/>
      </w:pPr>
      <w:bookmarkStart w:id="113" w:name="rationale"/>
      <w:bookmarkEnd w:id="113"/>
      <w:r>
        <w:t xml:space="preserve">Rationale</w:t>
      </w:r>
    </w:p>
    <w:p>
      <w:pPr>
        <w:pStyle w:val="FirstParagraph"/>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Heading2"/>
      </w:pPr>
      <w:bookmarkStart w:id="114" w:name="writing"/>
      <w:bookmarkEnd w:id="114"/>
      <w:r>
        <w:t xml:space="preserve">Writing</w:t>
      </w:r>
    </w:p>
    <w:p>
      <w:pPr>
        <w:pStyle w:val="FirstParagraph"/>
      </w:pPr>
      <w:r>
        <w:t xml:space="preserve">Some issues you may want to consider in your writing include:</w:t>
      </w:r>
    </w:p>
    <w:p>
      <w:pPr>
        <w:pStyle w:val="Compact"/>
        <w:numPr>
          <w:numId w:val="1031"/>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31"/>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31"/>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31"/>
          <w:ilvl w:val="0"/>
        </w:numPr>
      </w:pPr>
      <w:r>
        <w:t xml:space="preserve">Why are you saying this? (For example, why is this topic or point</w:t>
      </w:r>
      <w:r>
        <w:t xml:space="preserve"> </w:t>
      </w:r>
      <w:r>
        <w:t xml:space="preserve">important? Alternatively, how does it relate to class?)</w:t>
      </w:r>
    </w:p>
    <w:p>
      <w:pPr>
        <w:pStyle w:val="Compact"/>
        <w:numPr>
          <w:numId w:val="1031"/>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Heading2"/>
      </w:pPr>
      <w:bookmarkStart w:id="115" w:name="submitting"/>
      <w:bookmarkEnd w:id="115"/>
      <w:r>
        <w:t xml:space="preserve">Submitting</w:t>
      </w:r>
    </w:p>
    <w:p>
      <w:pPr>
        <w:pStyle w:val="FirstParagraph"/>
      </w:pPr>
      <w:r>
        <w:t xml:space="preserve">Post the essay to the Moodle forum designated for this assignment.</w:t>
      </w:r>
      <w:r>
        <w:t xml:space="preserve"> </w:t>
      </w:r>
      <w:r>
        <w:t xml:space="preserve">Assessment will be based on evidence of engagement with issue(s) related</w:t>
      </w:r>
      <w:r>
        <w:t xml:space="preserve"> </w:t>
      </w:r>
      <w:r>
        <w:t xml:space="preserve">to the class topic. Each response is worth a possible 3 points.</w:t>
      </w:r>
    </w:p>
    <w:p>
      <w:pPr>
        <w:pStyle w:val="Heading1"/>
      </w:pPr>
      <w:bookmarkStart w:id="116" w:name="CollectionsAsgt"/>
      <w:bookmarkEnd w:id="116"/>
      <w:r>
        <w:t xml:space="preserve">Assignment 1 Collections Assessment and Comparison</w:t>
      </w:r>
    </w:p>
    <w:p>
      <w:pPr>
        <w:pStyle w:val="FirstParagraph"/>
      </w:pPr>
      <w:r>
        <w:t xml:space="preserve">Due January 26 .</w:t>
      </w:r>
    </w:p>
    <w:p>
      <w:pPr>
        <w:pStyle w:val="Heading2"/>
      </w:pPr>
      <w:bookmarkStart w:id="117" w:name="summary-1"/>
      <w:bookmarkEnd w:id="117"/>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8" w:name="before-you-begin-1"/>
      <w:bookmarkEnd w:id="118"/>
      <w:r>
        <w:t xml:space="preserve">Before you begin</w:t>
      </w:r>
    </w:p>
    <w:p>
      <w:pPr>
        <w:pStyle w:val="FirstParagraph"/>
      </w:pPr>
      <w:r>
        <w:t xml:space="preserve">Read the assigned readings for our collections topic before starting this assignment.</w:t>
      </w:r>
    </w:p>
    <w:p>
      <w:pPr>
        <w:pStyle w:val="Heading2"/>
      </w:pPr>
      <w:bookmarkStart w:id="119" w:name="rationale-1"/>
      <w:bookmarkEnd w:id="119"/>
      <w:r>
        <w:t xml:space="preserve">Rationale</w:t>
      </w:r>
    </w:p>
    <w:p>
      <w:pPr>
        <w:pStyle w:val="FirstParagraph"/>
      </w:pPr>
      <w:r>
        <w:t xml:space="preserve">Issues around collections will become more vivid and understandable to you by critically assessing two exemplars.</w:t>
      </w:r>
    </w:p>
    <w:p>
      <w:pPr>
        <w:pStyle w:val="Heading2"/>
      </w:pPr>
      <w:bookmarkStart w:id="120" w:name="tasks"/>
      <w:bookmarkEnd w:id="120"/>
      <w:r>
        <w:t xml:space="preserve">Tasks</w:t>
      </w:r>
    </w:p>
    <w:p>
      <w:pPr>
        <w:pStyle w:val="Compact"/>
        <w:numPr>
          <w:numId w:val="1032"/>
          <w:ilvl w:val="0"/>
        </w:numPr>
      </w:pPr>
      <w:r>
        <w:t xml:space="preserve">Decide which exemplar collections you will visit. Sign up for exemplar collections on the Assignment 2 wiki page.</w:t>
      </w:r>
    </w:p>
    <w:p>
      <w:pPr>
        <w:pStyle w:val="Compact"/>
        <w:numPr>
          <w:numId w:val="1032"/>
          <w:ilvl w:val="0"/>
        </w:numPr>
      </w:pPr>
      <w:r>
        <w:t xml:space="preserve">Visit both of the exemplar collections. Document your observations.</w:t>
      </w:r>
    </w:p>
    <w:p>
      <w:pPr>
        <w:pStyle w:val="Compact"/>
        <w:numPr>
          <w:numId w:val="1032"/>
          <w:ilvl w:val="0"/>
        </w:numPr>
      </w:pPr>
      <w:r>
        <w:t xml:space="preserve">Write an evaluative essay, comparing your exemplars. Include the following considerations:</w:t>
      </w:r>
    </w:p>
    <w:p>
      <w:pPr>
        <w:pStyle w:val="Compact"/>
        <w:numPr>
          <w:numId w:val="1033"/>
          <w:ilvl w:val="1"/>
        </w:numPr>
      </w:pPr>
      <w:r>
        <w:t xml:space="preserve">How would you characterize the content and scope of your exemplar?</w:t>
      </w:r>
    </w:p>
    <w:p>
      <w:pPr>
        <w:pStyle w:val="Compact"/>
        <w:numPr>
          <w:numId w:val="1033"/>
          <w:ilvl w:val="1"/>
        </w:numPr>
      </w:pPr>
      <w:r>
        <w:t xml:space="preserve">How would you characterize the arrangement and organization of your exemplar?</w:t>
      </w:r>
    </w:p>
    <w:p>
      <w:pPr>
        <w:pStyle w:val="Compact"/>
        <w:numPr>
          <w:numId w:val="1033"/>
          <w:ilvl w:val="1"/>
        </w:numPr>
      </w:pPr>
      <w:r>
        <w:t xml:space="preserve">What categories of users is your exemplar intended to serve?</w:t>
      </w:r>
    </w:p>
    <w:p>
      <w:pPr>
        <w:pStyle w:val="Compact"/>
        <w:numPr>
          <w:numId w:val="1033"/>
          <w:ilvl w:val="1"/>
        </w:numPr>
      </w:pPr>
      <w:r>
        <w:t xml:space="preserve">How do the available content and organization serve the needs of the intended users?</w:t>
      </w:r>
    </w:p>
    <w:p>
      <w:pPr>
        <w:pStyle w:val="Compact"/>
        <w:numPr>
          <w:numId w:val="1033"/>
          <w:ilvl w:val="1"/>
        </w:numPr>
      </w:pPr>
      <w:r>
        <w:t xml:space="preserve">Can a user easily grasp the scope and arrangement?</w:t>
      </w:r>
    </w:p>
    <w:p>
      <w:pPr>
        <w:pStyle w:val="Compact"/>
        <w:numPr>
          <w:numId w:val="1033"/>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3"/>
          <w:ilvl w:val="1"/>
        </w:numPr>
      </w:pPr>
      <w:r>
        <w:t xml:space="preserve">Who stewards the collection? What individuals and institutions are responsible for your exemplar?</w:t>
      </w:r>
    </w:p>
    <w:p>
      <w:pPr>
        <w:pStyle w:val="Compact"/>
        <w:numPr>
          <w:numId w:val="1033"/>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3"/>
          <w:ilvl w:val="1"/>
        </w:numPr>
      </w:pPr>
      <w:r>
        <w:t xml:space="preserve">Do you consider your exemplar a collection? Justify why or why not, drawing on the readings.</w:t>
      </w:r>
    </w:p>
    <w:p>
      <w:pPr>
        <w:pStyle w:val="Heading2"/>
      </w:pPr>
      <w:bookmarkStart w:id="121" w:name="deliverables"/>
      <w:bookmarkEnd w:id="121"/>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22" w:name="submitting-1"/>
      <w:bookmarkEnd w:id="122"/>
      <w:r>
        <w:t xml:space="preserve">Submitting</w:t>
      </w:r>
    </w:p>
    <w:p>
      <w:pPr>
        <w:pStyle w:val="FirstParagraph"/>
      </w:pPr>
      <w:r>
        <w:t xml:space="preserve">Post the essay to the Moodle forum designated for this assignment.</w:t>
      </w:r>
    </w:p>
    <w:p>
      <w:pPr>
        <w:pStyle w:val="Heading2"/>
      </w:pPr>
      <w:bookmarkStart w:id="123" w:name="resources"/>
      <w:bookmarkEnd w:id="123"/>
      <w:r>
        <w:t xml:space="preserve">Resources</w:t>
      </w:r>
    </w:p>
    <w:p>
      <w:pPr>
        <w:pStyle w:val="FirstParagraph"/>
      </w:pPr>
      <w:r>
        <w:t xml:space="preserve">The readings for our</w:t>
      </w:r>
      <w:r>
        <w:t xml:space="preserve"> </w:t>
      </w:r>
      <w:hyperlink w:anchor="collections">
        <w:r>
          <w:rPr>
            <w:rStyle w:val="Hyperlink"/>
          </w:rPr>
          <w:t xml:space="preserve">collections</w:t>
        </w:r>
      </w:hyperlink>
      <w:r>
        <w:t xml:space="preserve"> </w:t>
      </w:r>
      <w:r>
        <w:t xml:space="preserve">topic may be useful for this assignment.</w:t>
      </w:r>
    </w:p>
    <w:p>
      <w:pPr>
        <w:pStyle w:val="Heading1"/>
      </w:pPr>
      <w:bookmarkStart w:id="124" w:name="InfoNeedsAsgt"/>
      <w:bookmarkEnd w:id="124"/>
      <w:r>
        <w:t xml:space="preserve">Assignment 2 Information Needs/Information Seeking Behavior</w:t>
      </w:r>
    </w:p>
    <w:p>
      <w:pPr>
        <w:pStyle w:val="FirstParagraph"/>
      </w:pPr>
      <w:r>
        <w:t xml:space="preserve">Due February 14.</w:t>
      </w:r>
    </w:p>
    <w:p>
      <w:pPr>
        <w:pStyle w:val="Heading2"/>
      </w:pPr>
      <w:bookmarkStart w:id="125" w:name="rationale-2"/>
      <w:bookmarkEnd w:id="12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6">
        <w:r>
          <w:rPr>
            <w:rStyle w:val="Hyperlink"/>
          </w:rPr>
          <w:t xml:space="preserve">http://InformationR.net/rm/</w:t>
        </w:r>
      </w:hyperlink>
    </w:p>
    <w:p>
      <w:pPr>
        <w:pStyle w:val="Heading2"/>
      </w:pPr>
      <w:bookmarkStart w:id="127" w:name="tasks-1"/>
      <w:bookmarkEnd w:id="127"/>
      <w:r>
        <w:t xml:space="preserve">Tasks</w:t>
      </w:r>
    </w:p>
    <w:p>
      <w:pPr>
        <w:pStyle w:val="Compact"/>
        <w:numPr>
          <w:numId w:val="1034"/>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4"/>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8" w:name="deliverable"/>
      <w:bookmarkEnd w:id="12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9" w:name="submitting-2"/>
      <w:bookmarkEnd w:id="129"/>
      <w:r>
        <w:t xml:space="preserve">Submitting</w:t>
      </w:r>
    </w:p>
    <w:p>
      <w:pPr>
        <w:pStyle w:val="Compact"/>
        <w:numPr>
          <w:numId w:val="1035"/>
          <w:ilvl w:val="0"/>
        </w:numPr>
      </w:pPr>
      <w:r>
        <w:t xml:space="preserve">Upload your essay to the Assignment 2 Moodle dropbox.</w:t>
      </w:r>
    </w:p>
    <w:p>
      <w:pPr>
        <w:pStyle w:val="Compact"/>
        <w:numPr>
          <w:numId w:val="1035"/>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5"/>
          <w:ilvl w:val="0"/>
        </w:numPr>
      </w:pPr>
      <w:r>
        <w:t xml:space="preserve">Bring a copy of your article to class on February 14 for small group discussion.</w:t>
      </w:r>
    </w:p>
    <w:p>
      <w:pPr>
        <w:pStyle w:val="Heading2"/>
      </w:pPr>
      <w:bookmarkStart w:id="130" w:name="strategies-for-locating-research-studies"/>
      <w:bookmarkEnd w:id="130"/>
      <w:r>
        <w:t xml:space="preserve">Strategies for locating research studies</w:t>
      </w:r>
    </w:p>
    <w:p>
      <w:pPr>
        <w:pStyle w:val="Compact"/>
        <w:numPr>
          <w:numId w:val="1036"/>
          <w:ilvl w:val="0"/>
        </w:numPr>
      </w:pPr>
      <w:r>
        <w:t xml:space="preserve">Articles indexed under the subject "Information needs" or</w:t>
      </w:r>
      <w:r>
        <w:t xml:space="preserve"> </w:t>
      </w:r>
      <w:r>
        <w:t xml:space="preserve">"Information-seeking behavior" in Library &amp; Information Science Source:</w:t>
      </w:r>
    </w:p>
    <w:p>
      <w:pPr>
        <w:pStyle w:val="Compact"/>
        <w:numPr>
          <w:numId w:val="1036"/>
          <w:ilvl w:val="0"/>
        </w:numPr>
      </w:pPr>
      <w:r>
        <w:t xml:space="preserve">Articles indexed under the descriptor "Information seeking behavior"</w:t>
      </w:r>
      <w:r>
        <w:t xml:space="preserve"> </w:t>
      </w:r>
      <w:r>
        <w:t xml:space="preserve">or "User needs" in LISA:</w:t>
      </w:r>
    </w:p>
    <w:p>
      <w:pPr>
        <w:pStyle w:val="FirstParagraph"/>
      </w:pPr>
      <w:r>
        <w:t xml:space="preserve">LIS Source and LISA can be located from one of these starting points:</w:t>
      </w:r>
    </w:p>
    <w:p>
      <w:pPr>
        <w:pStyle w:val="Compact"/>
        <w:numPr>
          <w:numId w:val="1037"/>
          <w:ilvl w:val="0"/>
        </w:numPr>
      </w:pPr>
      <w:hyperlink r:id="rId31">
        <w:r>
          <w:rPr>
            <w:rStyle w:val="Hyperlink"/>
          </w:rPr>
          <w:t xml:space="preserve">http://www.library.illinois.edu/lis/</w:t>
        </w:r>
      </w:hyperlink>
    </w:p>
    <w:p>
      <w:pPr>
        <w:pStyle w:val="Compact"/>
        <w:numPr>
          <w:numId w:val="1037"/>
          <w:ilvl w:val="0"/>
        </w:numPr>
      </w:pPr>
      <w:hyperlink r:id="rId131">
        <w:r>
          <w:rPr>
            <w:rStyle w:val="Hyperlink"/>
          </w:rPr>
          <w:t xml:space="preserve">http://sfx.carli.illinois.edu/sfxuiu/az</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 at</w:t>
      </w:r>
      <w:r>
        <w:t xml:space="preserve"> </w:t>
      </w:r>
      <w:hyperlink r:id="rId131">
        <w:r>
          <w:rPr>
            <w:rStyle w:val="Hyperlink"/>
          </w:rPr>
          <w:t xml:space="preserve">http://sfx.carli.illinois.edu/sfxuiu/az</w:t>
        </w:r>
      </w:hyperlink>
      <w:r>
        <w:t xml:space="preserve">. The text of the article may</w:t>
      </w:r>
      <w:r>
        <w:t xml:space="preserve"> </w:t>
      </w:r>
      <w:r>
        <w:t xml:space="preserve">also be freely available on the web (e. g., on the author’s web site),</w:t>
      </w:r>
      <w:r>
        <w:t xml:space="preserve"> </w:t>
      </w:r>
      <w:r>
        <w:t xml:space="preserve">so you might also try doing a Google search using the article title.</w:t>
      </w:r>
      <w:r>
        <w:t xml:space="preserve"> </w:t>
      </w:r>
      <w:r>
        <w:t xml:space="preserve">If the text is not available online, you will need to request a copy</w:t>
      </w:r>
      <w:r>
        <w:t xml:space="preserve"> </w:t>
      </w:r>
      <w:r>
        <w:t xml:space="preserve">of the article. See the LibGuide for Online and Continuing Education</w:t>
      </w:r>
      <w:r>
        <w:t xml:space="preserve"> </w:t>
      </w:r>
      <w:r>
        <w:t xml:space="preserve">Student Resources from the Library:</w:t>
      </w:r>
    </w:p>
    <w:p>
      <w:pPr>
        <w:pStyle w:val="Compact"/>
        <w:numPr>
          <w:numId w:val="1038"/>
          <w:ilvl w:val="0"/>
        </w:numPr>
      </w:pPr>
      <w:hyperlink r:id="rId132">
        <w:r>
          <w:rPr>
            <w:rStyle w:val="Hyperlink"/>
          </w:rPr>
          <w:t xml:space="preserve">http://guides.library.illinois.edu/c.php?g=347210&amp;p=2342494</w:t>
        </w:r>
      </w:hyperlink>
    </w:p>
    <w:p>
      <w:pPr>
        <w:pStyle w:val="Compact"/>
        <w:numPr>
          <w:numId w:val="1038"/>
          <w:ilvl w:val="0"/>
        </w:numPr>
      </w:pPr>
      <w:hyperlink r:id="rId133">
        <w:r>
          <w:rPr>
            <w:rStyle w:val="Hyperlink"/>
          </w:rPr>
          <w:t xml:space="preserve">http://guides.library.illinois.edu/c.php?g=347210&amp;p=2342499</w:t>
        </w:r>
      </w:hyperlink>
    </w:p>
    <w:p>
      <w:pPr>
        <w:pStyle w:val="Heading1"/>
      </w:pPr>
      <w:bookmarkStart w:id="134" w:name="ResearchProposal"/>
      <w:bookmarkEnd w:id="134"/>
      <w:r>
        <w:t xml:space="preserve">Assignment 3: Research Design Proposal</w:t>
      </w:r>
    </w:p>
    <w:p>
      <w:pPr>
        <w:pStyle w:val="FirstParagraph"/>
      </w:pPr>
      <w:r>
        <w:t xml:space="preserve">Materials due February 2, February 16, February 23, March 2, March 9, April 6, and March 30</w:t>
      </w:r>
    </w:p>
    <w:p>
      <w:pPr>
        <w:pStyle w:val="Heading2"/>
      </w:pPr>
      <w:bookmarkStart w:id="135" w:name="rationale-3"/>
      <w:bookmarkEnd w:id="135"/>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6" w:name="before-you-begin-2"/>
      <w:bookmarkEnd w:id="136"/>
      <w:r>
        <w:t xml:space="preserve">Before you begin</w:t>
      </w:r>
    </w:p>
    <w:p>
      <w:pPr>
        <w:pStyle w:val="Compact"/>
        <w:numPr>
          <w:numId w:val="1040"/>
          <w:ilvl w:val="0"/>
        </w:numPr>
      </w:pPr>
      <w:r>
        <w:t xml:space="preserve">Think about any problems that interest you. How could they be formulated as research questions?</w:t>
      </w:r>
    </w:p>
    <w:p>
      <w:pPr>
        <w:pStyle w:val="Compact"/>
        <w:numPr>
          <w:numId w:val="104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40"/>
          <w:ilvl w:val="0"/>
        </w:numPr>
      </w:pPr>
      <w:r>
        <w:t xml:space="preserve">Complete the research methods exercise during our February 14 lab session.</w:t>
      </w:r>
    </w:p>
    <w:p>
      <w:pPr>
        <w:pStyle w:val="Compact"/>
        <w:numPr>
          <w:numId w:val="1040"/>
          <w:ilvl w:val="0"/>
        </w:numPr>
      </w:pPr>
      <w:r>
        <w:t xml:space="preserve">Complete the readings on finding information.</w:t>
      </w:r>
    </w:p>
    <w:p>
      <w:pPr>
        <w:pStyle w:val="Compact"/>
        <w:numPr>
          <w:numId w:val="1040"/>
          <w:ilvl w:val="0"/>
        </w:numPr>
      </w:pPr>
      <w:r>
        <w:t xml:space="preserve">As background for Zotero, complete the February 9 Zotero exercise.</w:t>
      </w:r>
    </w:p>
    <w:p>
      <w:pPr>
        <w:pStyle w:val="Compact"/>
        <w:numPr>
          <w:numId w:val="1040"/>
          <w:ilvl w:val="0"/>
        </w:numPr>
      </w:pPr>
      <w:r>
        <w:t xml:space="preserve">As background for the annotated bibliography, review the Purdue University resources on annotated bibliographies here:</w:t>
      </w:r>
      <w:r>
        <w:t xml:space="preserve"> </w:t>
      </w:r>
      <w:hyperlink r:id="rId137">
        <w:r>
          <w:rPr>
            <w:rStyle w:val="Hyperlink"/>
          </w:rPr>
          <w:t xml:space="preserve">https://owl.english.purdue.edu/owl/resource/614/01/</w:t>
        </w:r>
      </w:hyperlink>
      <w:r>
        <w:t xml:space="preserve"> </w:t>
      </w:r>
      <w:r>
        <w:t xml:space="preserve">.</w:t>
      </w:r>
    </w:p>
    <w:p>
      <w:pPr>
        <w:pStyle w:val="Heading2"/>
      </w:pPr>
      <w:bookmarkStart w:id="138" w:name="milestone-deliverables"/>
      <w:bookmarkEnd w:id="138"/>
      <w:r>
        <w:t xml:space="preserve">Milestone Deliverables</w:t>
      </w:r>
    </w:p>
    <w:p>
      <w:pPr>
        <w:pStyle w:val="Compact"/>
        <w:numPr>
          <w:numId w:val="1041"/>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1"/>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3"/>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1"/>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1"/>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5"/>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1"/>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6"/>
          <w:ilvl w:val="1"/>
        </w:numPr>
      </w:pPr>
      <w:r>
        <w:t xml:space="preserve">Reflections might include search strategies, ideas, failed approaches, things you want to try next, or requests for advice.</w:t>
      </w:r>
    </w:p>
    <w:p>
      <w:pPr>
        <w:pStyle w:val="Compact"/>
        <w:numPr>
          <w:numId w:val="1041"/>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7"/>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1"/>
          <w:ilvl w:val="0"/>
        </w:numPr>
      </w:pPr>
      <w:r>
        <w:rPr>
          <w:b/>
        </w:rPr>
        <w:t xml:space="preserve">Outline of your abstract &amp; 2 annotated bibliography items due March 14</w:t>
      </w:r>
      <w:r>
        <w:t xml:space="preserve">, to be shared with the instructors</w:t>
      </w:r>
    </w:p>
    <w:p>
      <w:pPr>
        <w:pStyle w:val="Compact"/>
        <w:numPr>
          <w:numId w:val="1048"/>
          <w:ilvl w:val="1"/>
        </w:numPr>
      </w:pPr>
      <w:r>
        <w:rPr>
          <w:b/>
        </w:rPr>
        <w:t xml:space="preserve">Add in outline format here</w:t>
      </w:r>
      <w:r>
        <w:t xml:space="preserve">, second annotated item as the first (one may be a rewrite of the first item from Milestone 4)</w:t>
      </w:r>
    </w:p>
    <w:p>
      <w:pPr>
        <w:pStyle w:val="Compact"/>
        <w:numPr>
          <w:numId w:val="1041"/>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9"/>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9" w:name="final-deliverables"/>
      <w:bookmarkEnd w:id="139"/>
      <w:r>
        <w:t xml:space="preserve">Final Deliverables</w:t>
      </w:r>
    </w:p>
    <w:p>
      <w:pPr>
        <w:pStyle w:val="Compact"/>
        <w:numPr>
          <w:numId w:val="1050"/>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51"/>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50"/>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2"/>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50"/>
          <w:ilvl w:val="0"/>
        </w:numPr>
      </w:pPr>
      <w:r>
        <w:rPr>
          <w:b/>
        </w:rPr>
        <w:t xml:space="preserve">Due March 30 Five minute oral presentation, during the last class meeting</w:t>
      </w:r>
    </w:p>
    <w:p>
      <w:pPr>
        <w:pStyle w:val="Compact"/>
        <w:numPr>
          <w:numId w:val="1053"/>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40" w:name="resources-1"/>
      <w:bookmarkEnd w:id="140"/>
      <w:r>
        <w:t xml:space="preserve">Resources</w:t>
      </w:r>
    </w:p>
    <w:p>
      <w:pPr>
        <w:pStyle w:val="Compact"/>
        <w:numPr>
          <w:numId w:val="1054"/>
          <w:ilvl w:val="0"/>
        </w:numPr>
      </w:pPr>
      <w:r>
        <w:t xml:space="preserve">Walliman on defining the research problem</w:t>
      </w:r>
    </w:p>
    <w:p>
      <w:pPr>
        <w:pStyle w:val="Compact"/>
        <w:numPr>
          <w:numId w:val="1055"/>
          <w:ilvl w:val="1"/>
        </w:numPr>
      </w:pPr>
      <w:hyperlink r:id="rId141">
        <w:r>
          <w:rPr>
            <w:rStyle w:val="Hyperlink"/>
          </w:rPr>
          <w:t xml:space="preserve">http://methods.sagepub.com/book/social-research-methods/n6.xml</w:t>
        </w:r>
      </w:hyperlink>
    </w:p>
    <w:p>
      <w:pPr>
        <w:pStyle w:val="Compact"/>
        <w:numPr>
          <w:numId w:val="1054"/>
          <w:ilvl w:val="0"/>
        </w:numPr>
      </w:pPr>
      <w:r>
        <w:t xml:space="preserve">Purdue University resources on annotated bibliographies</w:t>
      </w:r>
    </w:p>
    <w:p>
      <w:pPr>
        <w:pStyle w:val="Compact"/>
        <w:numPr>
          <w:numId w:val="1056"/>
          <w:ilvl w:val="1"/>
        </w:numPr>
      </w:pPr>
      <w:hyperlink r:id="rId137">
        <w:r>
          <w:rPr>
            <w:rStyle w:val="Hyperlink"/>
          </w:rPr>
          <w:t xml:space="preserve">https://owl.english.purdue.edu/owl/resource/614/01/</w:t>
        </w:r>
      </w:hyperlink>
    </w:p>
    <w:p>
      <w:pPr>
        <w:pStyle w:val="Compact"/>
        <w:numPr>
          <w:numId w:val="1054"/>
          <w:ilvl w:val="0"/>
        </w:numPr>
      </w:pPr>
      <w:r>
        <w:t xml:space="preserve">Our readings on</w:t>
      </w:r>
      <w:r>
        <w:t xml:space="preserve"> </w:t>
      </w:r>
      <w:hyperlink w:anchor="research-methods">
        <w:r>
          <w:rPr>
            <w:rStyle w:val="Hyperlink"/>
          </w:rPr>
          <w:t xml:space="preserve">research methods</w:t>
        </w:r>
      </w:hyperlink>
    </w:p>
    <w:p>
      <w:pPr>
        <w:pStyle w:val="Compact"/>
        <w:numPr>
          <w:numId w:val="1054"/>
          <w:ilvl w:val="0"/>
        </w:numPr>
      </w:pPr>
      <w:r>
        <w:t xml:space="preserve">Using Zotero to create an annotated bibliography</w:t>
      </w:r>
    </w:p>
    <w:p>
      <w:pPr>
        <w:pStyle w:val="Compact"/>
        <w:numPr>
          <w:numId w:val="1057"/>
          <w:ilvl w:val="1"/>
        </w:numPr>
      </w:pPr>
      <w:hyperlink r:id="rId142">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5141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42ed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7ced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6"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2" Target="http://guides.library.illinois.edu/c.php?g=347210&amp;p=2342494" TargetMode="External" /><Relationship Type="http://schemas.openxmlformats.org/officeDocument/2006/relationships/hyperlink" Id="rId133" Target="http://guides.library.illinois.edu/c.php?g=347210&amp;p=2342499" TargetMode="External" /><Relationship Type="http://schemas.openxmlformats.org/officeDocument/2006/relationships/hyperlink" Id="rId142" Target="http://guides.main.library.emory.edu/c.php?g=49913&amp;p=323640" TargetMode="External" /><Relationship Type="http://schemas.openxmlformats.org/officeDocument/2006/relationships/hyperlink" Id="rId141" Target="http://methods.sagepub.com/book/social-research-methods/n6.xml" TargetMode="External" /><Relationship Type="http://schemas.openxmlformats.org/officeDocument/2006/relationships/hyperlink" Id="rId131"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7"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6"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2" Target="http://guides.library.illinois.edu/c.php?g=347210&amp;p=2342494" TargetMode="External" /><Relationship Type="http://schemas.openxmlformats.org/officeDocument/2006/relationships/hyperlink" Id="rId133" Target="http://guides.library.illinois.edu/c.php?g=347210&amp;p=2342499" TargetMode="External" /><Relationship Type="http://schemas.openxmlformats.org/officeDocument/2006/relationships/hyperlink" Id="rId142" Target="http://guides.main.library.emory.edu/c.php?g=49913&amp;p=323640" TargetMode="External" /><Relationship Type="http://schemas.openxmlformats.org/officeDocument/2006/relationships/hyperlink" Id="rId141" Target="http://methods.sagepub.com/book/social-research-methods/n6.xml" TargetMode="External" /><Relationship Type="http://schemas.openxmlformats.org/officeDocument/2006/relationships/hyperlink" Id="rId131"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7"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