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IsomerAPI modifications since version 1.3.23</w:t>
      </w:r>
    </w:p>
    <w:p>
      <w:r>
        <w:rPr>
          <w:b/>
        </w:rPr>
        <w:t>Target version: 1.4.2</w:t>
      </w:r>
      <w:r>
        <w:t xml:space="preserve"> | Date: 22-AUG-2026 | Audience: IsomerAPI developers</w:t>
      </w:r>
    </w:p>
    <w:p>
      <w:pPr>
        <w:pStyle w:val="Heading1"/>
      </w:pPr>
      <w:r>
        <w:t>Purpose and scope</w:t>
      </w:r>
    </w:p>
    <w:p>
      <w:r>
        <w:t>This document summarizes the IsomerAPI code, project, and behavior changes made after the 1.3.23 baseline and consolidated through version 1.4.2. It is intended as developer-facing release documentation: what changed, why it changed, where to look in the source, and what to verify before future releases.</w:t>
      </w:r>
    </w:p>
    <w:tbl>
      <w:tblPr>
        <w:tblStyle w:val="TableGrid"/>
        <w:tblW w:type="dxa" w:w="9360"/>
        <w:jc w:val="left"/>
        <w:tblLook w:firstColumn="1" w:firstRow="1" w:lastColumn="0" w:lastRow="0" w:noHBand="0" w:noVBand="1" w:val="04A0"/>
        <w:tblInd w:w="120" w:type="dxa"/>
      </w:tblPr>
      <w:tblGrid>
        <w:gridCol w:w="2700"/>
        <w:gridCol w:w="6660"/>
      </w:tblGrid>
      <w:tr>
        <w:tc>
          <w:tcPr>
            <w:tcW w:type="dxa" w:w="2700"/>
            <w:vAlign w:val="top"/>
            <w:shd w:fill="E8EEF5"/>
          </w:tcPr>
          <w:p>
            <w:r>
              <w:rPr>
                <w:b/>
                <w:sz w:val="20"/>
              </w:rPr>
              <w:t>Item</w:t>
            </w:r>
          </w:p>
        </w:tc>
        <w:tc>
          <w:tcPr>
            <w:tcW w:type="dxa" w:w="6660"/>
            <w:vAlign w:val="top"/>
            <w:shd w:fill="E8EEF5"/>
          </w:tcPr>
          <w:p>
            <w:r>
              <w:rPr>
                <w:b/>
                <w:sz w:val="20"/>
              </w:rPr>
              <w:t>Value</w:t>
            </w:r>
          </w:p>
        </w:tc>
      </w:tr>
      <w:tr>
        <w:tc>
          <w:tcPr>
            <w:tcW w:type="dxa" w:w="2700"/>
            <w:vAlign w:val="top"/>
          </w:tcPr>
          <w:p>
            <w:r>
              <w:rPr>
                <w:sz w:val="20"/>
              </w:rPr>
              <w:t>Baseline</w:t>
            </w:r>
          </w:p>
        </w:tc>
        <w:tc>
          <w:tcPr>
            <w:tcW w:type="dxa" w:w="6660"/>
            <w:vAlign w:val="top"/>
          </w:tcPr>
          <w:p>
            <w:r>
              <w:rPr>
                <w:sz w:val="20"/>
              </w:rPr>
              <w:t>Version 1.3.23, where the decay scheme icon was changed.</w:t>
            </w:r>
          </w:p>
        </w:tc>
      </w:tr>
      <w:tr>
        <w:tc>
          <w:tcPr>
            <w:tcW w:type="dxa" w:w="2700"/>
            <w:vAlign w:val="top"/>
          </w:tcPr>
          <w:p>
            <w:r>
              <w:rPr>
                <w:sz w:val="20"/>
              </w:rPr>
              <w:t>Documented range</w:t>
            </w:r>
          </w:p>
        </w:tc>
        <w:tc>
          <w:tcPr>
            <w:tcW w:type="dxa" w:w="6660"/>
            <w:vAlign w:val="top"/>
          </w:tcPr>
          <w:p>
            <w:r>
              <w:rPr>
                <w:sz w:val="20"/>
              </w:rPr>
              <w:t>1.3.24 through 1.4.2.</w:t>
            </w:r>
          </w:p>
        </w:tc>
      </w:tr>
      <w:tr>
        <w:tc>
          <w:tcPr>
            <w:tcW w:type="dxa" w:w="2700"/>
            <w:vAlign w:val="top"/>
          </w:tcPr>
          <w:p>
            <w:r>
              <w:rPr>
                <w:sz w:val="20"/>
              </w:rPr>
              <w:t>Current release</w:t>
            </w:r>
          </w:p>
        </w:tc>
        <w:tc>
          <w:tcPr>
            <w:tcW w:type="dxa" w:w="6660"/>
            <w:vAlign w:val="top"/>
          </w:tcPr>
          <w:p>
            <w:r>
              <w:rPr>
                <w:sz w:val="20"/>
              </w:rPr>
              <w:t>1.4.2.</w:t>
            </w:r>
          </w:p>
        </w:tc>
      </w:tr>
      <w:tr>
        <w:tc>
          <w:tcPr>
            <w:tcW w:type="dxa" w:w="2700"/>
            <w:vAlign w:val="top"/>
          </w:tcPr>
          <w:p>
            <w:r>
              <w:rPr>
                <w:sz w:val="20"/>
              </w:rPr>
              <w:t>Primary themes</w:t>
            </w:r>
          </w:p>
        </w:tc>
        <w:tc>
          <w:tcPr>
            <w:tcW w:type="dxa" w:w="6660"/>
            <w:vAlign w:val="top"/>
          </w:tcPr>
          <w:p>
            <w:r>
              <w:rPr>
                <w:sz w:val="20"/>
              </w:rPr>
              <w:t>Startup behavior, filtering correctness, performance, drawing-window ownership, plot-dialog behavior, source organization, debug output control, and build reproducibility.</w:t>
            </w:r>
          </w:p>
        </w:tc>
      </w:tr>
      <w:tr>
        <w:tc>
          <w:tcPr>
            <w:tcW w:type="dxa" w:w="2700"/>
            <w:vAlign w:val="top"/>
          </w:tcPr>
          <w:p>
            <w:r>
              <w:rPr>
                <w:sz w:val="20"/>
              </w:rPr>
              <w:t>Current startup defaults in source</w:t>
            </w:r>
          </w:p>
        </w:tc>
        <w:tc>
          <w:tcPr>
            <w:tcW w:type="dxa" w:w="6660"/>
            <w:vAlign w:val="top"/>
          </w:tcPr>
          <w:p>
            <w:r>
              <w:rPr>
                <w:sz w:val="20"/>
              </w:rPr>
              <w:t>Isomers-only page; T1/2 0.1 to 10 us; A range 70 to 80; level 0 to 3000 keV; all sources.</w:t>
            </w:r>
          </w:p>
        </w:tc>
      </w:tr>
    </w:tbl>
    <w:p>
      <w:pPr>
        <w:pStyle w:val="Heading1"/>
      </w:pPr>
      <w:r>
        <w:t>Executive summary</w:t>
      </w:r>
    </w:p>
    <w:p>
      <w:pPr>
        <w:pStyle w:val="ListBullet"/>
      </w:pPr>
      <w:r>
        <w:t>The startup path was changed to avoid loading the entire NNDC scan before filters are applied.</w:t>
      </w:r>
    </w:p>
    <w:p>
      <w:pPr>
        <w:pStyle w:val="ListBullet"/>
      </w:pPr>
      <w:r>
        <w:t>Clear Filters was made safe: it clears the visible cells and uses an empty SQL result rather than forcing a full database fetch.</w:t>
      </w:r>
    </w:p>
    <w:p>
      <w:pPr>
        <w:pStyle w:val="ListBullet"/>
      </w:pPr>
      <w:r>
        <w:t>The level proxy no longer scans all previous rows for every row. It now uses a first-occurrence cache.</w:t>
      </w:r>
    </w:p>
    <w:p>
      <w:pPr>
        <w:pStyle w:val="ListBullet"/>
      </w:pPr>
      <w:r>
        <w:t>Drawing Options now defaults to Decays from selected level and is shown every time Draw Scheme is clicked.</w:t>
      </w:r>
    </w:p>
    <w:p>
      <w:pPr>
        <w:pStyle w:val="ListBullet"/>
      </w:pPr>
      <w:r>
        <w:t>Level scheme windows are owned by the main IsomerAPI window, remain top-level windows, and close with the main app.</w:t>
      </w:r>
    </w:p>
    <w:p>
      <w:pPr>
        <w:pStyle w:val="ListBullet"/>
      </w:pPr>
      <w:r>
        <w:t>A qmake-controlled debug trace switch was added. Default release builds hide qDebug output with QT_NO_DEBUG_OUTPUT.</w:t>
      </w:r>
    </w:p>
    <w:p>
      <w:pPr>
        <w:pStyle w:val="ListBullet"/>
      </w:pPr>
      <w:r>
        <w:t>Clean MinGW builds now include ../GLOBAL so shared utility sources can find L_Init/Constant.h.</w:t>
      </w:r>
    </w:p>
    <w:p>
      <w:pPr>
        <w:pStyle w:val="ListBullet"/>
      </w:pPr>
      <w:r>
        <w:t>The large w_IsomerAPI.cpp implementation was split into focused companion implementation files while keeping the same IsomerAPI class interface.</w:t>
      </w:r>
    </w:p>
    <w:p>
      <w:pPr>
        <w:pStyle w:val="Heading1"/>
      </w:pPr>
      <w:r>
        <w:t>Version-by-version change record</w:t>
      </w:r>
    </w:p>
    <w:tbl>
      <w:tblPr>
        <w:tblStyle w:val="TableGrid"/>
        <w:tblW w:type="dxa" w:w="9360"/>
        <w:jc w:val="left"/>
        <w:tblLook w:firstColumn="1" w:firstRow="1" w:lastColumn="0" w:lastRow="0" w:noHBand="0" w:noVBand="1" w:val="04A0"/>
        <w:tblInd w:w="120" w:type="dxa"/>
      </w:tblPr>
      <w:tblGrid>
        <w:gridCol w:w="1050"/>
        <w:gridCol w:w="2250"/>
        <w:gridCol w:w="6060"/>
      </w:tblGrid>
      <w:tr>
        <w:tc>
          <w:tcPr>
            <w:tcW w:type="dxa" w:w="1050"/>
            <w:vAlign w:val="top"/>
            <w:shd w:fill="E8EEF5"/>
          </w:tcPr>
          <w:p>
            <w:r>
              <w:rPr>
                <w:b/>
                <w:sz w:val="18"/>
              </w:rPr>
              <w:t>Version</w:t>
            </w:r>
          </w:p>
        </w:tc>
        <w:tc>
          <w:tcPr>
            <w:tcW w:type="dxa" w:w="2250"/>
            <w:vAlign w:val="top"/>
            <w:shd w:fill="E8EEF5"/>
          </w:tcPr>
          <w:p>
            <w:r>
              <w:rPr>
                <w:b/>
                <w:sz w:val="18"/>
              </w:rPr>
              <w:t>Area</w:t>
            </w:r>
          </w:p>
        </w:tc>
        <w:tc>
          <w:tcPr>
            <w:tcW w:type="dxa" w:w="6060"/>
            <w:vAlign w:val="top"/>
            <w:shd w:fill="E8EEF5"/>
          </w:tcPr>
          <w:p>
            <w:r>
              <w:rPr>
                <w:b/>
                <w:sz w:val="18"/>
              </w:rPr>
              <w:t>Modification</w:t>
            </w:r>
          </w:p>
        </w:tc>
      </w:tr>
      <w:tr>
        <w:tc>
          <w:tcPr>
            <w:tcW w:type="dxa" w:w="1050"/>
            <w:vAlign w:val="top"/>
          </w:tcPr>
          <w:p>
            <w:r>
              <w:rPr>
                <w:sz w:val="18"/>
              </w:rPr>
              <w:t>1.3.23</w:t>
            </w:r>
          </w:p>
        </w:tc>
        <w:tc>
          <w:tcPr>
            <w:tcW w:type="dxa" w:w="2250"/>
            <w:vAlign w:val="top"/>
          </w:tcPr>
          <w:p>
            <w:r>
              <w:rPr>
                <w:sz w:val="18"/>
              </w:rPr>
              <w:t>Baseline</w:t>
            </w:r>
          </w:p>
        </w:tc>
        <w:tc>
          <w:tcPr>
            <w:tcW w:type="dxa" w:w="6060"/>
            <w:vAlign w:val="top"/>
          </w:tcPr>
          <w:p>
            <w:r>
              <w:rPr>
                <w:sz w:val="18"/>
              </w:rPr>
              <w:t>Decay scheme icon changed. This is the baseline used for the documentation scope.</w:t>
            </w:r>
          </w:p>
        </w:tc>
      </w:tr>
      <w:tr>
        <w:tc>
          <w:tcPr>
            <w:tcW w:type="dxa" w:w="1050"/>
            <w:vAlign w:val="top"/>
          </w:tcPr>
          <w:p>
            <w:r>
              <w:rPr>
                <w:sz w:val="18"/>
              </w:rPr>
              <w:t>1.3.24</w:t>
            </w:r>
          </w:p>
        </w:tc>
        <w:tc>
          <w:tcPr>
            <w:tcW w:type="dxa" w:w="2250"/>
            <w:vAlign w:val="top"/>
          </w:tcPr>
          <w:p>
            <w:r>
              <w:rPr>
                <w:sz w:val="18"/>
              </w:rPr>
              <w:t>Filtered display</w:t>
            </w:r>
          </w:p>
        </w:tc>
        <w:tc>
          <w:tcPr>
            <w:tcW w:type="dxa" w:w="6060"/>
            <w:vAlign w:val="top"/>
          </w:tcPr>
          <w:p>
            <w:r>
              <w:rPr>
                <w:sz w:val="18"/>
              </w:rPr>
              <w:t>Fetched SQL rows after narrowed filters so proxy models saw complete filtered results; startup opened on the isomers-only page.</w:t>
            </w:r>
          </w:p>
        </w:tc>
      </w:tr>
      <w:tr>
        <w:tc>
          <w:tcPr>
            <w:tcW w:type="dxa" w:w="1050"/>
            <w:vAlign w:val="top"/>
          </w:tcPr>
          <w:p>
            <w:r>
              <w:rPr>
                <w:sz w:val="18"/>
              </w:rPr>
              <w:t>1.3.25</w:t>
            </w:r>
          </w:p>
        </w:tc>
        <w:tc>
          <w:tcPr>
            <w:tcW w:type="dxa" w:w="2250"/>
            <w:vAlign w:val="top"/>
          </w:tcPr>
          <w:p>
            <w:r>
              <w:rPr>
                <w:sz w:val="18"/>
              </w:rPr>
              <w:t>Startup stall fix</w:t>
            </w:r>
          </w:p>
        </w:tc>
        <w:tc>
          <w:tcPr>
            <w:tcW w:type="dxa" w:w="6060"/>
            <w:vAlign w:val="top"/>
          </w:tcPr>
          <w:p>
            <w:r>
              <w:rPr>
                <w:sz w:val="18"/>
              </w:rPr>
              <w:t>Removed the full unfiltered startup fetch; full row fetching remained only after filters are applied.</w:t>
            </w:r>
          </w:p>
        </w:tc>
      </w:tr>
      <w:tr>
        <w:tc>
          <w:tcPr>
            <w:tcW w:type="dxa" w:w="1050"/>
            <w:vAlign w:val="top"/>
          </w:tcPr>
          <w:p>
            <w:r>
              <w:rPr>
                <w:sz w:val="18"/>
              </w:rPr>
              <w:t>1.3.26</w:t>
            </w:r>
          </w:p>
        </w:tc>
        <w:tc>
          <w:tcPr>
            <w:tcW w:type="dxa" w:w="2250"/>
            <w:vAlign w:val="top"/>
          </w:tcPr>
          <w:p>
            <w:r>
              <w:rPr>
                <w:sz w:val="18"/>
              </w:rPr>
              <w:t>Filter guard</w:t>
            </w:r>
          </w:p>
        </w:tc>
        <w:tc>
          <w:tcPr>
            <w:tcW w:type="dxa" w:w="6060"/>
            <w:vAlign w:val="top"/>
          </w:tcPr>
          <w:p>
            <w:r>
              <w:rPr>
                <w:sz w:val="18"/>
              </w:rPr>
              <w:t>Protected against accidental empty filters that would otherwise load the full database into the UI.</w:t>
            </w:r>
          </w:p>
        </w:tc>
      </w:tr>
      <w:tr>
        <w:tc>
          <w:tcPr>
            <w:tcW w:type="dxa" w:w="1050"/>
            <w:vAlign w:val="top"/>
          </w:tcPr>
          <w:p>
            <w:r>
              <w:rPr>
                <w:sz w:val="18"/>
              </w:rPr>
              <w:t>1.3.27</w:t>
            </w:r>
          </w:p>
        </w:tc>
        <w:tc>
          <w:tcPr>
            <w:tcW w:type="dxa" w:w="2250"/>
            <w:vAlign w:val="top"/>
          </w:tcPr>
          <w:p>
            <w:r>
              <w:rPr>
                <w:sz w:val="18"/>
              </w:rPr>
              <w:t>Proxy performance</w:t>
            </w:r>
          </w:p>
        </w:tc>
        <w:tc>
          <w:tcPr>
            <w:tcW w:type="dxa" w:w="6060"/>
            <w:vAlign w:val="top"/>
          </w:tcPr>
          <w:p>
            <w:r>
              <w:rPr>
                <w:sz w:val="18"/>
              </w:rPr>
              <w:t>Replaced duplicate-level row scanning in the level proxy with a first-occurrence cache.</w:t>
            </w:r>
          </w:p>
        </w:tc>
      </w:tr>
      <w:tr>
        <w:tc>
          <w:tcPr>
            <w:tcW w:type="dxa" w:w="1050"/>
            <w:vAlign w:val="top"/>
          </w:tcPr>
          <w:p>
            <w:r>
              <w:rPr>
                <w:sz w:val="18"/>
              </w:rPr>
              <w:t>1.3.28</w:t>
            </w:r>
          </w:p>
        </w:tc>
        <w:tc>
          <w:tcPr>
            <w:tcW w:type="dxa" w:w="2250"/>
            <w:vAlign w:val="top"/>
          </w:tcPr>
          <w:p>
            <w:r>
              <w:rPr>
                <w:sz w:val="18"/>
              </w:rPr>
              <w:t>Clear Filters behavior</w:t>
            </w:r>
          </w:p>
        </w:tc>
        <w:tc>
          <w:tcPr>
            <w:tcW w:type="dxa" w:w="6060"/>
            <w:vAlign w:val="top"/>
          </w:tcPr>
          <w:p>
            <w:r>
              <w:rPr>
                <w:sz w:val="18"/>
              </w:rPr>
              <w:t>Clear Filters leaves user cells empty and holds the table with an empty SQL result until new filters are applied.</w:t>
            </w:r>
          </w:p>
        </w:tc>
      </w:tr>
      <w:tr>
        <w:tc>
          <w:tcPr>
            <w:tcW w:type="dxa" w:w="1050"/>
            <w:vAlign w:val="top"/>
          </w:tcPr>
          <w:p>
            <w:r>
              <w:rPr>
                <w:sz w:val="18"/>
              </w:rPr>
              <w:t>1.3.29</w:t>
            </w:r>
          </w:p>
        </w:tc>
        <w:tc>
          <w:tcPr>
            <w:tcW w:type="dxa" w:w="2250"/>
            <w:vAlign w:val="top"/>
          </w:tcPr>
          <w:p>
            <w:r>
              <w:rPr>
                <w:sz w:val="18"/>
              </w:rPr>
              <w:t>Drawing default</w:t>
            </w:r>
          </w:p>
        </w:tc>
        <w:tc>
          <w:tcPr>
            <w:tcW w:type="dxa" w:w="6060"/>
            <w:vAlign w:val="top"/>
          </w:tcPr>
          <w:p>
            <w:r>
              <w:rPr>
                <w:sz w:val="18"/>
              </w:rPr>
              <w:t>Drawing Options now defaults to Decays from selected level.</w:t>
            </w:r>
          </w:p>
        </w:tc>
      </w:tr>
      <w:tr>
        <w:tc>
          <w:tcPr>
            <w:tcW w:type="dxa" w:w="1050"/>
            <w:vAlign w:val="top"/>
          </w:tcPr>
          <w:p>
            <w:r>
              <w:rPr>
                <w:sz w:val="18"/>
              </w:rPr>
              <w:t>1.3.30</w:t>
            </w:r>
          </w:p>
        </w:tc>
        <w:tc>
          <w:tcPr>
            <w:tcW w:type="dxa" w:w="2250"/>
            <w:vAlign w:val="top"/>
          </w:tcPr>
          <w:p>
            <w:r>
              <w:rPr>
                <w:sz w:val="18"/>
              </w:rPr>
              <w:t>Debug trace switch</w:t>
            </w:r>
          </w:p>
        </w:tc>
        <w:tc>
          <w:tcPr>
            <w:tcW w:type="dxa" w:w="6060"/>
            <w:vAlign w:val="top"/>
          </w:tcPr>
          <w:p>
            <w:r>
              <w:rPr>
                <w:sz w:val="18"/>
              </w:rPr>
              <w:t>Added ISOMERAPI_DEBUG_TRACE qmake switch. Default builds define QT_NO_DEBUG_OUTPUT.</w:t>
            </w:r>
          </w:p>
        </w:tc>
      </w:tr>
      <w:tr>
        <w:tc>
          <w:tcPr>
            <w:tcW w:type="dxa" w:w="1050"/>
            <w:vAlign w:val="top"/>
          </w:tcPr>
          <w:p>
            <w:r>
              <w:rPr>
                <w:sz w:val="18"/>
              </w:rPr>
              <w:t>1.3.31</w:t>
            </w:r>
          </w:p>
        </w:tc>
        <w:tc>
          <w:tcPr>
            <w:tcW w:type="dxa" w:w="2250"/>
            <w:vAlign w:val="top"/>
          </w:tcPr>
          <w:p>
            <w:r>
              <w:rPr>
                <w:sz w:val="18"/>
              </w:rPr>
              <w:t>Clean build support</w:t>
            </w:r>
          </w:p>
        </w:tc>
        <w:tc>
          <w:tcPr>
            <w:tcW w:type="dxa" w:w="6060"/>
            <w:vAlign w:val="top"/>
          </w:tcPr>
          <w:p>
            <w:r>
              <w:rPr>
                <w:sz w:val="18"/>
              </w:rPr>
              <w:t>Added ../GLOBAL include path so shared utility sources compile during clean builds.</w:t>
            </w:r>
          </w:p>
        </w:tc>
      </w:tr>
      <w:tr>
        <w:tc>
          <w:tcPr>
            <w:tcW w:type="dxa" w:w="1050"/>
            <w:vAlign w:val="top"/>
          </w:tcPr>
          <w:p>
            <w:r>
              <w:rPr>
                <w:sz w:val="18"/>
              </w:rPr>
              <w:t>1.3.32</w:t>
            </w:r>
          </w:p>
        </w:tc>
        <w:tc>
          <w:tcPr>
            <w:tcW w:type="dxa" w:w="2250"/>
            <w:vAlign w:val="top"/>
          </w:tcPr>
          <w:p>
            <w:r>
              <w:rPr>
                <w:sz w:val="18"/>
              </w:rPr>
              <w:t>Source split</w:t>
            </w:r>
          </w:p>
        </w:tc>
        <w:tc>
          <w:tcPr>
            <w:tcW w:type="dxa" w:w="6060"/>
            <w:vAlign w:val="top"/>
          </w:tcPr>
          <w:p>
            <w:r>
              <w:rPr>
                <w:sz w:val="18"/>
              </w:rPr>
              <w:t>Split w_IsomerAPI.cpp into focused implementation files for drawing, filtering, and transmission logic.</w:t>
            </w:r>
          </w:p>
        </w:tc>
      </w:tr>
      <w:tr>
        <w:tc>
          <w:tcPr>
            <w:tcW w:type="dxa" w:w="1050"/>
            <w:vAlign w:val="top"/>
          </w:tcPr>
          <w:p>
            <w:r>
              <w:rPr>
                <w:sz w:val="18"/>
              </w:rPr>
              <w:t>1.4.0</w:t>
            </w:r>
          </w:p>
        </w:tc>
        <w:tc>
          <w:tcPr>
            <w:tcW w:type="dxa" w:w="2250"/>
            <w:vAlign w:val="top"/>
          </w:tcPr>
          <w:p>
            <w:r>
              <w:rPr>
                <w:sz w:val="18"/>
              </w:rPr>
              <w:t>Release consolidation</w:t>
            </w:r>
          </w:p>
        </w:tc>
        <w:tc>
          <w:tcPr>
            <w:tcW w:type="dxa" w:w="6060"/>
            <w:vAlign w:val="top"/>
          </w:tcPr>
          <w:p>
            <w:r>
              <w:rPr>
                <w:sz w:val="18"/>
              </w:rPr>
              <w:t>Promoted version to 1.4.0 and added detailed documentation package.</w:t>
            </w:r>
          </w:p>
        </w:tc>
      </w:tr>
      <w:tr>
        <w:tc>
          <w:tcPr>
            <w:tcW w:type="dxa" w:w="1050"/>
            <w:vAlign w:val="top"/>
          </w:tcPr>
          <w:p>
            <w:r>
              <w:rPr>
                <w:sz w:val="18"/>
              </w:rPr>
              <w:t>1.4.1</w:t>
            </w:r>
          </w:p>
        </w:tc>
        <w:tc>
          <w:tcPr>
            <w:tcW w:type="dxa" w:w="2250"/>
            <w:vAlign w:val="top"/>
          </w:tcPr>
          <w:p>
            <w:r>
              <w:rPr>
                <w:sz w:val="18"/>
              </w:rPr>
              <w:t>Window lifetime</w:t>
            </w:r>
          </w:p>
        </w:tc>
        <w:tc>
          <w:tcPr>
            <w:tcW w:type="dxa" w:w="6060"/>
            <w:vAlign w:val="top"/>
          </w:tcPr>
          <w:p>
            <w:r>
              <w:rPr>
                <w:sz w:val="18"/>
              </w:rPr>
              <w:t>Level scheme windows are parented to IsomerAPI and close with the main application window.</w:t>
            </w:r>
          </w:p>
        </w:tc>
      </w:tr>
      <w:tr>
        <w:tc>
          <w:tcPr>
            <w:tcW w:type="dxa" w:w="1050"/>
            <w:vAlign w:val="top"/>
          </w:tcPr>
          <w:p>
            <w:r>
              <w:rPr>
                <w:sz w:val="18"/>
              </w:rPr>
              <w:t>1.4.2</w:t>
            </w:r>
          </w:p>
        </w:tc>
        <w:tc>
          <w:tcPr>
            <w:tcW w:type="dxa" w:w="2250"/>
            <w:vAlign w:val="top"/>
          </w:tcPr>
          <w:p>
            <w:r>
              <w:rPr>
                <w:sz w:val="18"/>
              </w:rPr>
              <w:t>Plot dialog flow</w:t>
            </w:r>
          </w:p>
        </w:tc>
        <w:tc>
          <w:tcPr>
            <w:tcW w:type="dxa" w:w="6060"/>
            <w:vAlign w:val="top"/>
          </w:tcPr>
          <w:p>
            <w:r>
              <w:rPr>
                <w:sz w:val="18"/>
              </w:rPr>
              <w:t>Draw Scheme always opens the plot choice dialog; owned scheme windows remain top-level windows.</w:t>
            </w:r>
          </w:p>
        </w:tc>
      </w:tr>
    </w:tbl>
    <w:p>
      <w:pPr>
        <w:pStyle w:val="Heading1"/>
      </w:pPr>
      <w:r>
        <w:t>Filtering and startup behavior</w:t>
      </w:r>
    </w:p>
    <w:p>
      <w:r>
        <w:t>The most important functional work after 1.3.23 was around filtering and startup responsiveness. The original risk was that the SQL model could be selected without a narrow filter, then fully fetched into the UI and proxy layers. With the full NNDC scan this could stall launch or make Clear Filters look permanently busy.</w:t>
      </w:r>
    </w:p>
    <w:p>
      <w:pPr>
        <w:pStyle w:val="Heading2"/>
      </w:pPr>
      <w:r>
        <w:t>Startup sequence</w:t>
      </w:r>
    </w:p>
    <w:p>
      <w:pPr>
        <w:pStyle w:val="ListBullet"/>
      </w:pPr>
      <w:r>
        <w:t>The constructor still initializes the SQLite database and table model, but the unfiltered full row fetch was removed from startup.</w:t>
      </w:r>
    </w:p>
    <w:p>
      <w:pPr>
        <w:pStyle w:val="ListBullet"/>
      </w:pPr>
      <w:r>
        <w:t>Startup filter fields are populated through setDefaultFilters(), then applyFilters() runs against those narrowed constraints.</w:t>
      </w:r>
    </w:p>
    <w:p>
      <w:pPr>
        <w:pStyle w:val="ListBullet"/>
      </w:pPr>
      <w:r>
        <w:t>The current source defaults are A 70 to 80, level 0 to 3000 keV, T1/2 0.1 to 10 us, and All Sources.</w:t>
      </w:r>
    </w:p>
    <w:p>
      <w:pPr>
        <w:pStyle w:val="Heading2"/>
      </w:pPr>
      <w:r>
        <w:t>Clear Filters</w:t>
      </w:r>
    </w:p>
    <w:p>
      <w:pPr>
        <w:pStyle w:val="ListBullet"/>
      </w:pPr>
      <w:r>
        <w:t>The button clears the filter and summary cells so the UI reflects a cleared state.</w:t>
      </w:r>
    </w:p>
    <w:p>
      <w:pPr>
        <w:pStyle w:val="ListBullet"/>
      </w:pPr>
      <w:r>
        <w:t>Instead of applying an empty SQL filter, it sets the model filter to 1 = 0. That keeps the result set empty and prevents full-table loading.</w:t>
      </w:r>
    </w:p>
    <w:p>
      <w:pPr>
        <w:pStyle w:val="ListBullet"/>
      </w:pPr>
      <w:r>
        <w:t>After the user enters exact or range filters and presses Apply Filters, applyFilters() rebuilds the SQL filter normally.</w:t>
      </w:r>
    </w:p>
    <w:p>
      <w:pPr>
        <w:pStyle w:val="Heading2"/>
      </w:pPr>
      <w:r>
        <w:t>Empty filter guard</w:t>
      </w:r>
    </w:p>
    <w:p>
      <w:r>
        <w:t>applyFilters() includes a defensive guard for an empty filter expression. If an Apply operation would otherwise load the full table, the code restores default bounds and reapplies the filter. This protects accidental unbounded searches while Clear Filters keeps the visible fields empty through its separate 1 = 0 path.</w:t>
      </w:r>
    </w:p>
    <w:p>
      <w:pPr>
        <w:pStyle w:val="Heading1"/>
      </w:pPr>
      <w:r>
        <w:t>Performance changes</w:t>
      </w:r>
    </w:p>
    <w:p>
      <w:pPr>
        <w:pStyle w:val="ListBullet"/>
      </w:pPr>
      <w:r>
        <w:t>LevelProxyModel maintains m_firstLevelRows, a hash from LEVEL_ID to the first source row where that level appears.</w:t>
      </w:r>
    </w:p>
    <w:p>
      <w:pPr>
        <w:pStyle w:val="ListBullet"/>
      </w:pPr>
      <w:r>
        <w:t>rebuildCache() is called after the SQL model fetches filtered rows.</w:t>
      </w:r>
    </w:p>
    <w:p>
      <w:pPr>
        <w:pStyle w:val="ListBullet"/>
      </w:pPr>
      <w:r>
        <w:t>filterAcceptsRow() checks whether the current row is the cached first row for that LEVEL_ID.</w:t>
      </w:r>
    </w:p>
    <w:p>
      <w:pPr>
        <w:pStyle w:val="ListBullet"/>
      </w:pPr>
      <w:r>
        <w:t>This preserves duplicate-level suppression while improving responsiveness for bounded isomer tables.</w:t>
      </w:r>
    </w:p>
    <w:p>
      <w:pPr>
        <w:pStyle w:val="Heading1"/>
      </w:pPr>
      <w:r>
        <w:t>Drawing and scheme behavior</w:t>
      </w:r>
    </w:p>
    <w:p>
      <w:pPr>
        <w:pStyle w:val="ListBullet"/>
      </w:pPr>
      <w:r>
        <w:t>The Drawing Options dialog default is Decays from selected level.</w:t>
      </w:r>
    </w:p>
    <w:p>
      <w:pPr>
        <w:pStyle w:val="ListBullet"/>
      </w:pPr>
      <w:r>
        <w:t>Draw Scheme now opens the Drawing Options dialog every time, independent of whether a row selection is currently detected.</w:t>
      </w:r>
    </w:p>
    <w:p>
      <w:pPr>
        <w:pStyle w:val="ListBullet"/>
      </w:pPr>
      <w:r>
        <w:t>If Decays from selected level is chosen without a valid selection, IsomerAPI shows a warning instead of silently plotting filtered results.</w:t>
      </w:r>
    </w:p>
    <w:p>
      <w:pPr>
        <w:pStyle w:val="ListBullet"/>
      </w:pPr>
      <w:r>
        <w:t>Level scheme windows are created with the main IsomerAPI window as owner and WA_DeleteOnClose, so they close with the main application.</w:t>
      </w:r>
    </w:p>
    <w:p>
      <w:pPr>
        <w:pStyle w:val="ListBullet"/>
      </w:pPr>
      <w:r>
        <w:t>Owned scheme windows are explicitly kept as top-level windows with Qt::Window, preserving normal separate-window behavior while fixing application shutdown.</w:t>
      </w:r>
    </w:p>
    <w:p>
      <w:pPr>
        <w:pStyle w:val="Heading1"/>
      </w:pPr>
      <w:r>
        <w:t>Debug trace directive</w:t>
      </w:r>
    </w:p>
    <w:p>
      <w:r>
        <w:t>A qmake variable named ISOMERAPI_DEBUG_TRACE controls whether qDebug() traces are compiled into the executable.</w:t>
      </w:r>
    </w:p>
    <w:tbl>
      <w:tblPr>
        <w:tblStyle w:val="TableGrid"/>
        <w:tblW w:type="dxa" w:w="9360"/>
        <w:jc w:val="left"/>
        <w:tblLook w:firstColumn="1" w:firstRow="1" w:lastColumn="0" w:lastRow="0" w:noHBand="0" w:noVBand="1" w:val="04A0"/>
        <w:tblInd w:w="120" w:type="dxa"/>
      </w:tblPr>
      <w:tblGrid>
        <w:gridCol w:w="2700"/>
        <w:gridCol w:w="6660"/>
      </w:tblGrid>
      <w:tr>
        <w:tc>
          <w:tcPr>
            <w:tcW w:type="dxa" w:w="2700"/>
            <w:vAlign w:val="top"/>
            <w:shd w:fill="E8EEF5"/>
          </w:tcPr>
          <w:p>
            <w:r>
              <w:rPr>
                <w:b/>
                <w:sz w:val="20"/>
              </w:rPr>
              <w:t>Item</w:t>
            </w:r>
          </w:p>
        </w:tc>
        <w:tc>
          <w:tcPr>
            <w:tcW w:type="dxa" w:w="6660"/>
            <w:vAlign w:val="top"/>
            <w:shd w:fill="E8EEF5"/>
          </w:tcPr>
          <w:p>
            <w:r>
              <w:rPr>
                <w:b/>
                <w:sz w:val="20"/>
              </w:rPr>
              <w:t>Value</w:t>
            </w:r>
          </w:p>
        </w:tc>
      </w:tr>
      <w:tr>
        <w:tc>
          <w:tcPr>
            <w:tcW w:type="dxa" w:w="2700"/>
            <w:vAlign w:val="top"/>
          </w:tcPr>
          <w:p>
            <w:r>
              <w:rPr>
                <w:sz w:val="20"/>
              </w:rPr>
              <w:t>Default behavior</w:t>
            </w:r>
          </w:p>
        </w:tc>
        <w:tc>
          <w:tcPr>
            <w:tcW w:type="dxa" w:w="6660"/>
            <w:vAlign w:val="top"/>
          </w:tcPr>
          <w:p>
            <w:r>
              <w:rPr>
                <w:sz w:val="20"/>
              </w:rPr>
              <w:t>qDebug output is hidden. IsomerAPI.pro defines QT_NO_DEBUG_OUTPUT.</w:t>
            </w:r>
          </w:p>
        </w:tc>
      </w:tr>
      <w:tr>
        <w:tc>
          <w:tcPr>
            <w:tcW w:type="dxa" w:w="2700"/>
            <w:vAlign w:val="top"/>
          </w:tcPr>
          <w:p>
            <w:r>
              <w:rPr>
                <w:sz w:val="20"/>
              </w:rPr>
              <w:t>Enable traces</w:t>
            </w:r>
          </w:p>
        </w:tc>
        <w:tc>
          <w:tcPr>
            <w:tcW w:type="dxa" w:w="6660"/>
            <w:vAlign w:val="top"/>
          </w:tcPr>
          <w:p>
            <w:r>
              <w:rPr>
                <w:sz w:val="20"/>
              </w:rPr>
              <w:t>Run qmake with ISOMERAPI_DEBUG_TRACE=1.</w:t>
            </w:r>
          </w:p>
        </w:tc>
      </w:tr>
      <w:tr>
        <w:tc>
          <w:tcPr>
            <w:tcW w:type="dxa" w:w="2700"/>
            <w:vAlign w:val="top"/>
          </w:tcPr>
          <w:p>
            <w:r>
              <w:rPr>
                <w:sz w:val="20"/>
              </w:rPr>
              <w:t>Preserved output</w:t>
            </w:r>
          </w:p>
        </w:tc>
        <w:tc>
          <w:tcPr>
            <w:tcW w:type="dxa" w:w="6660"/>
            <w:vAlign w:val="top"/>
          </w:tcPr>
          <w:p>
            <w:r>
              <w:rPr>
                <w:sz w:val="20"/>
              </w:rPr>
              <w:t>qWarning() and qCritical() remain available for warnings and failures.</w:t>
            </w:r>
          </w:p>
        </w:tc>
      </w:tr>
      <w:tr>
        <w:tc>
          <w:tcPr>
            <w:tcW w:type="dxa" w:w="2700"/>
            <w:vAlign w:val="top"/>
          </w:tcPr>
          <w:p>
            <w:r>
              <w:rPr>
                <w:sz w:val="20"/>
              </w:rPr>
              <w:t>Reason</w:t>
            </w:r>
          </w:p>
        </w:tc>
        <w:tc>
          <w:tcPr>
            <w:tcW w:type="dxa" w:w="6660"/>
            <w:vAlign w:val="top"/>
          </w:tcPr>
          <w:p>
            <w:r>
              <w:rPr>
                <w:sz w:val="20"/>
              </w:rPr>
              <w:t>Keep normal user and release consoles clean without deleting useful developer trace statements.</w:t>
            </w:r>
          </w:p>
        </w:tc>
      </w:tr>
    </w:tbl>
    <w:p>
      <w:r>
        <w:rPr>
          <w:b/>
        </w:rPr>
        <w:t>Example qmake command:</w:t>
      </w:r>
    </w:p>
    <w:p>
      <w:pPr>
        <w:pStyle w:val="NoSpacing"/>
      </w:pPr>
      <w:r>
        <w:rPr>
          <w:rFonts w:ascii="Consolas" w:hAnsi="Consolas"/>
          <w:sz w:val="20"/>
        </w:rPr>
        <w:t>qmake IsomerAPI.pro ISOMERAPI_DEBUG_TRACE=1</w:t>
      </w:r>
    </w:p>
    <w:p>
      <w:pPr>
        <w:pStyle w:val="Heading1"/>
      </w:pPr>
      <w:r>
        <w:t>Build and project-file changes</w:t>
      </w:r>
    </w:p>
    <w:p>
      <w:pPr>
        <w:pStyle w:val="ListBullet"/>
      </w:pPr>
      <w:r>
        <w:t>The project version is currently 1.4.2 in IsomerAPI.pro and L_isomerAPI_version.h.</w:t>
      </w:r>
    </w:p>
    <w:p>
      <w:pPr>
        <w:pStyle w:val="ListBullet"/>
      </w:pPr>
      <w:r>
        <w:t>The qmake source list includes w_IsomerAPI_drawing.cpp, w_IsomerAPI_filters.cpp, and w_IsomerAPI_transmission.cpp.</w:t>
      </w:r>
    </w:p>
    <w:p>
      <w:pPr>
        <w:pStyle w:val="ListBullet"/>
      </w:pPr>
      <w:r>
        <w:t>The include path includes $$PWD/../GLOBAL so clean builds can compile shared w_Stuff sources that include L_Init/Constant.h.</w:t>
      </w:r>
    </w:p>
    <w:p>
      <w:pPr>
        <w:pStyle w:val="ListBullet"/>
      </w:pPr>
      <w:r>
        <w:t>Default release builds compile with QT_NO_DEBUG_OUTPUT unless ISOMERAPI_DEBUG_TRACE is enabled.</w:t>
      </w:r>
    </w:p>
    <w:p>
      <w:r>
        <w:br w:type="page"/>
      </w:r>
    </w:p>
    <w:p>
      <w:pPr>
        <w:pStyle w:val="Heading1"/>
      </w:pPr>
      <w:r>
        <w:t>Source split and file ownership</w:t>
      </w:r>
    </w:p>
    <w:p>
      <w:r>
        <w:t>The previous w_IsomerAPI.cpp file had grown to about 1335 lines and contained unrelated responsibilities. The split keeps a single IsomerAPI class but separates implementation by behavior. This avoids a larger class rewrite while making review and future edits easier.</w:t>
      </w:r>
    </w:p>
    <w:tbl>
      <w:tblPr>
        <w:tblStyle w:val="TableGrid"/>
        <w:tblW w:type="dxa" w:w="9360"/>
        <w:jc w:val="left"/>
        <w:tblLook w:firstColumn="1" w:firstRow="1" w:lastColumn="0" w:lastRow="0" w:noHBand="0" w:noVBand="1" w:val="04A0"/>
        <w:tblInd w:w="120" w:type="dxa"/>
      </w:tblPr>
      <w:tblGrid>
        <w:gridCol w:w="3000"/>
        <w:gridCol w:w="6360"/>
      </w:tblGrid>
      <w:tr>
        <w:tc>
          <w:tcPr>
            <w:tcW w:type="dxa" w:w="3000"/>
            <w:vAlign w:val="top"/>
            <w:shd w:fill="E8EEF5"/>
          </w:tcPr>
          <w:p>
            <w:r>
              <w:rPr>
                <w:b/>
                <w:sz w:val="20"/>
              </w:rPr>
              <w:t>File</w:t>
            </w:r>
          </w:p>
        </w:tc>
        <w:tc>
          <w:tcPr>
            <w:tcW w:type="dxa" w:w="6360"/>
            <w:vAlign w:val="top"/>
            <w:shd w:fill="E8EEF5"/>
          </w:tcPr>
          <w:p>
            <w:r>
              <w:rPr>
                <w:b/>
                <w:sz w:val="20"/>
              </w:rPr>
              <w:t>Role after modifications</w:t>
            </w:r>
          </w:p>
        </w:tc>
      </w:tr>
      <w:tr>
        <w:tc>
          <w:tcPr>
            <w:tcW w:type="dxa" w:w="3000"/>
            <w:vAlign w:val="top"/>
          </w:tcPr>
          <w:p>
            <w:r>
              <w:rPr>
                <w:sz w:val="20"/>
              </w:rPr>
              <w:t>IsomerAPI.pro</w:t>
            </w:r>
          </w:p>
        </w:tc>
        <w:tc>
          <w:tcPr>
            <w:tcW w:type="dxa" w:w="6360"/>
            <w:vAlign w:val="top"/>
          </w:tcPr>
          <w:p>
            <w:r>
              <w:rPr>
                <w:sz w:val="20"/>
              </w:rPr>
              <w:t>Version metadata, source list, debug-trace switch, GLOBAL include path.</w:t>
            </w:r>
          </w:p>
        </w:tc>
      </w:tr>
      <w:tr>
        <w:tc>
          <w:tcPr>
            <w:tcW w:type="dxa" w:w="3000"/>
            <w:vAlign w:val="top"/>
          </w:tcPr>
          <w:p>
            <w:r>
              <w:rPr>
                <w:sz w:val="20"/>
              </w:rPr>
              <w:t>w_Isomer/L_isomerAPI_version.h</w:t>
            </w:r>
          </w:p>
        </w:tc>
        <w:tc>
          <w:tcPr>
            <w:tcW w:type="dxa" w:w="6360"/>
            <w:vAlign w:val="top"/>
          </w:tcPr>
          <w:p>
            <w:r>
              <w:rPr>
                <w:sz w:val="20"/>
              </w:rPr>
              <w:t>Runtime version string and change log entries through 1.4.2.</w:t>
            </w:r>
          </w:p>
        </w:tc>
      </w:tr>
      <w:tr>
        <w:tc>
          <w:tcPr>
            <w:tcW w:type="dxa" w:w="3000"/>
            <w:vAlign w:val="top"/>
          </w:tcPr>
          <w:p>
            <w:r>
              <w:rPr>
                <w:sz w:val="20"/>
              </w:rPr>
              <w:t>w_Isomer/w_IsomerAPI.cpp</w:t>
            </w:r>
          </w:p>
        </w:tc>
        <w:tc>
          <w:tcPr>
            <w:tcW w:type="dxa" w:w="6360"/>
            <w:vAlign w:val="top"/>
          </w:tcPr>
          <w:p>
            <w:r>
              <w:rPr>
                <w:sz w:val="20"/>
              </w:rPr>
              <w:t>Constructor, destructor, basic actions, and high-level UI wiring. About 398 lines after the split.</w:t>
            </w:r>
          </w:p>
        </w:tc>
      </w:tr>
      <w:tr>
        <w:tc>
          <w:tcPr>
            <w:tcW w:type="dxa" w:w="3000"/>
            <w:vAlign w:val="top"/>
          </w:tcPr>
          <w:p>
            <w:r>
              <w:rPr>
                <w:sz w:val="20"/>
              </w:rPr>
              <w:t>w_Isomer/w_IsomerAPI_filters.cpp</w:t>
            </w:r>
          </w:p>
        </w:tc>
        <w:tc>
          <w:tcPr>
            <w:tcW w:type="dxa" w:w="6360"/>
            <w:vAlign w:val="top"/>
          </w:tcPr>
          <w:p>
            <w:r>
              <w:rPr>
                <w:sz w:val="20"/>
              </w:rPr>
              <w:t>Filter construction, source filter handling, statistics, Clear Filters, default filters, SQL row fetch, prepData().</w:t>
            </w:r>
          </w:p>
        </w:tc>
      </w:tr>
      <w:tr>
        <w:tc>
          <w:tcPr>
            <w:tcW w:type="dxa" w:w="3000"/>
            <w:vAlign w:val="top"/>
          </w:tcPr>
          <w:p>
            <w:r>
              <w:rPr>
                <w:sz w:val="20"/>
              </w:rPr>
              <w:t>w_Isomer/w_IsomerAPI_drawing.cpp</w:t>
            </w:r>
          </w:p>
        </w:tc>
        <w:tc>
          <w:tcPr>
            <w:tcW w:type="dxa" w:w="6360"/>
            <w:vAlign w:val="top"/>
          </w:tcPr>
          <w:p>
            <w:r>
              <w:rPr>
                <w:sz w:val="20"/>
              </w:rPr>
              <w:t>Selection handling, selected level keys, drawing dialog path, top-level owned scheme windows, scheme table helpers.</w:t>
            </w:r>
          </w:p>
        </w:tc>
      </w:tr>
      <w:tr>
        <w:tc>
          <w:tcPr>
            <w:tcW w:type="dxa" w:w="3000"/>
            <w:vAlign w:val="top"/>
          </w:tcPr>
          <w:p>
            <w:r>
              <w:rPr>
                <w:sz w:val="20"/>
              </w:rPr>
              <w:t>w_Isomer/w_IsomerAPI_transmission.cpp</w:t>
            </w:r>
          </w:p>
        </w:tc>
        <w:tc>
          <w:tcPr>
            <w:tcW w:type="dxa" w:w="6360"/>
            <w:vAlign w:val="top"/>
          </w:tcPr>
          <w:p>
            <w:r>
              <w:rPr>
                <w:sz w:val="20"/>
              </w:rPr>
              <w:t>Transmission dialog, text export, and vecDecayAlgo() recursion.</w:t>
            </w:r>
          </w:p>
        </w:tc>
      </w:tr>
      <w:tr>
        <w:tc>
          <w:tcPr>
            <w:tcW w:type="dxa" w:w="3000"/>
            <w:vAlign w:val="top"/>
          </w:tcPr>
          <w:p>
            <w:r>
              <w:rPr>
                <w:sz w:val="20"/>
              </w:rPr>
              <w:t>w_Isomer/L_levelProxyModel.*</w:t>
            </w:r>
          </w:p>
        </w:tc>
        <w:tc>
          <w:tcPr>
            <w:tcW w:type="dxa" w:w="6360"/>
            <w:vAlign w:val="top"/>
          </w:tcPr>
          <w:p>
            <w:r>
              <w:rPr>
                <w:sz w:val="20"/>
              </w:rPr>
              <w:t>First-occurrence cache used to avoid repeated duplicate-level scans.</w:t>
            </w:r>
          </w:p>
        </w:tc>
      </w:tr>
      <w:tr>
        <w:tc>
          <w:tcPr>
            <w:tcW w:type="dxa" w:w="3000"/>
            <w:vAlign w:val="top"/>
          </w:tcPr>
          <w:p>
            <w:r>
              <w:rPr>
                <w:sz w:val="20"/>
              </w:rPr>
              <w:t>w_Isomer/d_DrawingOptions.ui</w:t>
            </w:r>
          </w:p>
        </w:tc>
        <w:tc>
          <w:tcPr>
            <w:tcW w:type="dxa" w:w="6360"/>
            <w:vAlign w:val="top"/>
          </w:tcPr>
          <w:p>
            <w:r>
              <w:rPr>
                <w:sz w:val="20"/>
              </w:rPr>
              <w:t>Default radio button changed to Decays from selected level.</w:t>
            </w:r>
          </w:p>
        </w:tc>
      </w:tr>
    </w:tbl>
    <w:p>
      <w:r>
        <w:t>Current implementation file line counts after the split and later dialog cleanup: w_IsomerAPI.cpp about 398 lines, w_IsomerAPI_drawing.cpp about 194 lines, w_IsomerAPI_filters.cpp about 505 lines, and w_IsomerAPI_transmission.cpp about 255 lines.</w:t>
      </w:r>
    </w:p>
    <w:p>
      <w:pPr>
        <w:pStyle w:val="Heading1"/>
      </w:pPr>
      <w:r>
        <w:t>Developer verification checklist</w:t>
      </w:r>
    </w:p>
    <w:p>
      <w:pPr>
        <w:pStyle w:val="ListBullet"/>
      </w:pPr>
      <w:r>
        <w:t>Confirm About dialog reports version 1.4.2.</w:t>
      </w:r>
    </w:p>
    <w:p>
      <w:pPr>
        <w:pStyle w:val="ListBullet"/>
      </w:pPr>
      <w:r>
        <w:t>Start the application and verify the Isomers-only page opens first with the current default filters.</w:t>
      </w:r>
    </w:p>
    <w:p>
      <w:pPr>
        <w:pStyle w:val="ListBullet"/>
      </w:pPr>
      <w:r>
        <w:t>Press Clear Filters and confirm cells clear immediately and the application remains responsive.</w:t>
      </w:r>
    </w:p>
    <w:p>
      <w:pPr>
        <w:pStyle w:val="ListBullet"/>
      </w:pPr>
      <w:r>
        <w:t>Enter an exact A/Z search and verify the result table updates correctly.</w:t>
      </w:r>
    </w:p>
    <w:p>
      <w:pPr>
        <w:pStyle w:val="ListBullet"/>
      </w:pPr>
      <w:r>
        <w:t>Press Draw Scheme and confirm Drawing Options appears before any plot is created.</w:t>
      </w:r>
    </w:p>
    <w:p>
      <w:pPr>
        <w:pStyle w:val="ListBullet"/>
      </w:pPr>
      <w:r>
        <w:t>Choose Decays from selected level without a level selection and confirm a warning is shown.</w:t>
      </w:r>
    </w:p>
    <w:p>
      <w:pPr>
        <w:pStyle w:val="ListBullet"/>
      </w:pPr>
      <w:r>
        <w:t>Create a level scheme window, close the main IsomerAPI window, and confirm the scheme window also closes.</w:t>
      </w:r>
    </w:p>
    <w:p>
      <w:pPr>
        <w:pStyle w:val="ListBullet"/>
      </w:pPr>
      <w:r>
        <w:t>Run a default release qmake/build and confirm qmake prints that qDebug trace output is disabled.</w:t>
      </w:r>
    </w:p>
    <w:p>
      <w:pPr>
        <w:pStyle w:val="ListBullet"/>
      </w:pPr>
      <w:r>
        <w:t>Run a clean MinGW build to confirm the ../GLOBAL include path resolves L_Init/Constant.h.</w:t>
      </w:r>
    </w:p>
    <w:p>
      <w:pPr>
        <w:pStyle w:val="ListBullet"/>
      </w:pPr>
      <w:r>
        <w:t>For trace debugging, rerun qmake with ISOMERAPI_DEBUG_TRACE=1 and rebuild.</w:t>
      </w:r>
    </w:p>
    <w:p>
      <w:pPr>
        <w:pStyle w:val="Heading1"/>
      </w:pPr>
      <w:r>
        <w:t>Maintenance notes</w:t>
      </w:r>
    </w:p>
    <w:p>
      <w:r>
        <w:t>Future changes should keep filtering, drawing, and transmission code in their dedicated implementation files unless a change genuinely touches constructor or high-level window setup. The split is intentionally conservative: it does not introduce a new controller layer or alter the public IsomerAPI object model.</w:t>
      </w:r>
    </w:p>
    <w:p>
      <w:pPr>
        <w:pStyle w:val="ListBullet"/>
      </w:pPr>
      <w:r>
        <w:t>Put SQL filter construction and result preparation in w_IsomerAPI_filters.cpp.</w:t>
      </w:r>
    </w:p>
    <w:p>
      <w:pPr>
        <w:pStyle w:val="ListBullet"/>
      </w:pPr>
      <w:r>
        <w:t>Put scheme selection, drawing dialog decisions, scheme-window ownership, and table-selection helpers in w_IsomerAPI_drawing.cpp.</w:t>
      </w:r>
    </w:p>
    <w:p>
      <w:pPr>
        <w:pStyle w:val="ListBullet"/>
      </w:pPr>
      <w:r>
        <w:t>Put decay export and transmission calculation entry points in w_IsomerAPI_transmission.cpp.</w:t>
      </w:r>
    </w:p>
    <w:p>
      <w:pPr>
        <w:pStyle w:val="ListBullet"/>
      </w:pPr>
      <w:r>
        <w:t>Keep qDebug statements available for developer diagnostics, but rely on ISOMERAPI_DEBUG_TRACE to expose them.</w:t>
      </w:r>
    </w:p>
    <w:p>
      <w:pPr>
        <w:pStyle w:val="ListBullet"/>
      </w:pPr>
      <w:r>
        <w:t>Avoid reintroducing unfiltered full-table fetches on startup or Clear Filters.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36E"/>
        <w:sz w:val="18"/>
      </w:rPr>
      <w:t>Generated for IsomerAPI 1.4.2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36E"/>
        <w:sz w:val="18"/>
      </w:rPr>
      <w:t>IsomerAPI modification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IsomerAPI modifications since version 1.3.23</dc:title>
  <dc:subject>Developer release documentation for IsomerAPI 1.4.2</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