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IsomerAPI First Steps</w:t>
      </w:r>
    </w:p>
    <w:p>
      <w:pPr>
        <w:spacing w:after="240"/>
      </w:pPr>
      <w:r>
        <w:rPr>
          <w:color w:val="5A5A5A"/>
          <w:sz w:val="22"/>
        </w:rPr>
        <w:t>A short user manual for opening the program, filtering isotope data, drawing level schemes, and exporting transmission information.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Text"/>
            </w:pPr>
            <w:r>
              <w:rPr>
                <w:b/>
                <w:color w:val="1F4D78"/>
              </w:rPr>
              <w:t xml:space="preserve">Who this is for: </w:t>
            </w:r>
            <w:r>
              <w:rPr>
                <w:b w:val="0"/>
              </w:rPr>
              <w:t>New users who need to operate IsomerAPI. This document avoids developer details and focuses on the first practical steps.</w:t>
            </w:r>
          </w:p>
        </w:tc>
      </w:tr>
    </w:tbl>
    <w:p/>
    <w:p>
      <w:pPr>
        <w:pStyle w:val="Heading1"/>
      </w:pPr>
      <w:r>
        <w:t>1. Start the Program</w:t>
      </w:r>
    </w:p>
    <w:p>
      <w:pPr>
        <w:pStyle w:val="ListNumber"/>
      </w:pPr>
      <w:r>
        <w:t>Open the IsomerAPI install folder.</w:t>
      </w:r>
    </w:p>
    <w:p>
      <w:pPr>
        <w:pStyle w:val="ListNumber"/>
      </w:pPr>
      <w:r>
        <w:t>Run IsomerAPI.exe from the install folder, not from a copied location.</w:t>
      </w:r>
    </w:p>
    <w:p>
      <w:pPr>
        <w:pStyle w:val="ListNumber"/>
      </w:pPr>
      <w:r>
        <w:t>Wait for the main window to open and the table data to load.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Build</w:t>
            </w:r>
          </w:p>
        </w:tc>
        <w:tc>
          <w:tcPr>
            <w:tcW w:type="dxa" w:w="360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Executable</w:t>
            </w:r>
          </w:p>
        </w:tc>
        <w:tc>
          <w:tcPr>
            <w:tcW w:type="dxa" w:w="360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Required nearby folder</w:t>
            </w:r>
          </w:p>
        </w:tc>
      </w:tr>
      <w:tr>
        <w:tc>
          <w:tcPr>
            <w:tcW w:type="dxa" w:w="172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MinGW</w:t>
            </w:r>
          </w:p>
        </w:tc>
        <w:tc>
          <w:tcPr>
            <w:tcW w:type="dxa" w:w="36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_install/IsomerAPI.exe</w:t>
            </w:r>
          </w:p>
        </w:tc>
        <w:tc>
          <w:tcPr>
            <w:tcW w:type="dxa" w:w="36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_install/lisecfg/</w:t>
            </w:r>
          </w:p>
        </w:tc>
      </w:tr>
      <w:tr>
        <w:tc>
          <w:tcPr>
            <w:tcW w:type="dxa" w:w="172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MSVC</w:t>
            </w:r>
          </w:p>
        </w:tc>
        <w:tc>
          <w:tcPr>
            <w:tcW w:type="dxa" w:w="36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_install_MSVC/IsomerAPI.exe</w:t>
            </w:r>
          </w:p>
        </w:tc>
        <w:tc>
          <w:tcPr>
            <w:tcW w:type="dxa" w:w="36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_install_MSVC/lisecfg/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Text"/>
            </w:pPr>
            <w:r>
              <w:rPr>
                <w:b/>
                <w:color w:val="1F4D78"/>
              </w:rPr>
              <w:t xml:space="preserve">Important: </w:t>
            </w:r>
            <w:r>
              <w:rPr>
                <w:b w:val="0"/>
              </w:rPr>
              <w:t>The database file nndc_DB_fullScan.sqlite must stay inside the lisecfg folder beside the executable. If the database is missing, the tables cannot load.</w:t>
            </w:r>
          </w:p>
        </w:tc>
      </w:tr>
    </w:tbl>
    <w:p/>
    <w:p>
      <w:pPr>
        <w:pStyle w:val="Heading1"/>
      </w:pPr>
      <w:r>
        <w:t>2. Understand the Main Window</w:t>
      </w:r>
    </w:p>
    <w:p>
      <w:pPr>
        <w:pStyle w:val="BodyText"/>
      </w:pPr>
      <w:r>
        <w:t xml:space="preserve">The main window has table displays on the left and controls on the right. </w:t>
      </w:r>
      <w:r>
        <w:rPr>
          <w:b/>
        </w:rPr>
        <w:t>Use the Table Displays buttons to switch between views.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View</w:t>
            </w:r>
          </w:p>
        </w:tc>
        <w:tc>
          <w:tcPr>
            <w:tcW w:type="dxa" w:w="3384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What it shows</w:t>
            </w:r>
          </w:p>
        </w:tc>
        <w:tc>
          <w:tcPr>
            <w:tcW w:type="dxa" w:w="3816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When to use it</w:t>
            </w:r>
          </w:p>
        </w:tc>
      </w:tr>
      <w:tr>
        <w:tc>
          <w:tcPr>
            <w:tcW w:type="dxa" w:w="18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Isomers</w:t>
            </w:r>
          </w:p>
        </w:tc>
        <w:tc>
          <w:tcPr>
            <w:tcW w:type="dxa" w:w="33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One row per isomer level after filtering.</w:t>
            </w:r>
          </w:p>
        </w:tc>
        <w:tc>
          <w:tcPr>
            <w:tcW w:type="dxa" w:w="381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Best starting point for most searches.</w:t>
            </w:r>
          </w:p>
        </w:tc>
      </w:tr>
      <w:tr>
        <w:tc>
          <w:tcPr>
            <w:tcW w:type="dxa" w:w="18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Gammas</w:t>
            </w:r>
          </w:p>
        </w:tc>
        <w:tc>
          <w:tcPr>
            <w:tcW w:type="dxa" w:w="33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Gamma-transition rows after filtering.</w:t>
            </w:r>
          </w:p>
        </w:tc>
        <w:tc>
          <w:tcPr>
            <w:tcW w:type="dxa" w:w="381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Use when you care about gamma energy and intensity.</w:t>
            </w:r>
          </w:p>
        </w:tc>
      </w:tr>
      <w:tr>
        <w:tc>
          <w:tcPr>
            <w:tcW w:type="dxa" w:w="18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Isomers / Gammas</w:t>
            </w:r>
          </w:p>
        </w:tc>
        <w:tc>
          <w:tcPr>
            <w:tcW w:type="dxa" w:w="33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Split display with both isomer and gamma tables.</w:t>
            </w:r>
          </w:p>
        </w:tc>
        <w:tc>
          <w:tcPr>
            <w:tcW w:type="dxa" w:w="381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Use for comparing levels and transitions together.</w:t>
            </w:r>
          </w:p>
        </w:tc>
      </w:tr>
      <w:tr>
        <w:tc>
          <w:tcPr>
            <w:tcW w:type="dxa" w:w="18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Development Table</w:t>
            </w:r>
          </w:p>
        </w:tc>
        <w:tc>
          <w:tcPr>
            <w:tcW w:type="dxa" w:w="33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Full internal table model.</w:t>
            </w:r>
          </w:p>
        </w:tc>
        <w:tc>
          <w:tcPr>
            <w:tcW w:type="dxa" w:w="381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Use only for checking raw database/model behavior.</w:t>
            </w:r>
          </w:p>
        </w:tc>
      </w:tr>
    </w:tbl>
    <w:p/>
    <w:p>
      <w:pPr>
        <w:pStyle w:val="Heading1"/>
      </w:pPr>
      <w:r>
        <w:t>3. Default First View</w:t>
      </w:r>
    </w:p>
    <w:p>
      <w:pPr>
        <w:pStyle w:val="BodyText"/>
      </w:pPr>
      <w:r>
        <w:t xml:space="preserve">On startup, IsomerAPI opens on the Isomers page and applies a starter filter. </w:t>
      </w:r>
      <w:r>
        <w:rPr>
          <w:i/>
        </w:rPr>
        <w:t>This gives a small, useful data slice instead of loading an unrestricted view first.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Filter</w:t>
            </w:r>
          </w:p>
        </w:tc>
        <w:tc>
          <w:tcPr>
            <w:tcW w:type="dxa" w:w="6192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Startup value</w:t>
            </w:r>
          </w:p>
        </w:tc>
      </w:tr>
      <w:tr>
        <w:tc>
          <w:tcPr>
            <w:tcW w:type="dxa" w:w="28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T1/2</w:t>
            </w:r>
          </w:p>
        </w:tc>
        <w:tc>
          <w:tcPr>
            <w:tcW w:type="dxa" w:w="61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0.1 to 10 microseconds</w:t>
            </w:r>
          </w:p>
        </w:tc>
      </w:tr>
      <w:tr>
        <w:tc>
          <w:tcPr>
            <w:tcW w:type="dxa" w:w="28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Mass number A_IT</w:t>
            </w:r>
          </w:p>
        </w:tc>
        <w:tc>
          <w:tcPr>
            <w:tcW w:type="dxa" w:w="61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50 to 80</w:t>
            </w:r>
          </w:p>
        </w:tc>
      </w:tr>
      <w:tr>
        <w:tc>
          <w:tcPr>
            <w:tcW w:type="dxa" w:w="28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Energy level</w:t>
            </w:r>
          </w:p>
        </w:tc>
        <w:tc>
          <w:tcPr>
            <w:tcW w:type="dxa" w:w="61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0 to 4000 keV</w:t>
            </w:r>
          </w:p>
        </w:tc>
      </w:tr>
    </w:tbl>
    <w:p/>
    <w:p>
      <w:pPr>
        <w:pStyle w:val="Heading1"/>
      </w:pPr>
      <w:r>
        <w:t>4. Apply a Filter</w:t>
      </w:r>
    </w:p>
    <w:p>
      <w:pPr>
        <w:pStyle w:val="ListNumber"/>
      </w:pPr>
      <w:r>
        <w:t>Enter a lower and/or upper limit in the filter fields.</w:t>
      </w:r>
    </w:p>
    <w:p>
      <w:pPr>
        <w:pStyle w:val="ListNumber"/>
      </w:pPr>
      <w:r>
        <w:t>Choose a source from the Source list, or keep All Sources.</w:t>
      </w:r>
    </w:p>
    <w:p>
      <w:pPr>
        <w:pStyle w:val="ListNumber"/>
      </w:pPr>
      <w:r>
        <w:t>Click Apply Filters or press Enter.</w:t>
      </w:r>
    </w:p>
    <w:p>
      <w:pPr>
        <w:pStyle w:val="ListNumber"/>
      </w:pPr>
      <w:r>
        <w:t>Check the summary statistics to confirm that the result set changed.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Goal</w:t>
            </w:r>
          </w:p>
        </w:tc>
        <w:tc>
          <w:tcPr>
            <w:tcW w:type="dxa" w:w="3168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Fields to use</w:t>
            </w:r>
          </w:p>
        </w:tc>
        <w:tc>
          <w:tcPr>
            <w:tcW w:type="dxa" w:w="3384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Example</w:t>
            </w:r>
          </w:p>
        </w:tc>
      </w:tr>
      <w:tr>
        <w:tc>
          <w:tcPr>
            <w:tcW w:type="dxa" w:w="237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Find a mass range</w:t>
            </w:r>
          </w:p>
        </w:tc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Mass number A_IT range</w:t>
            </w:r>
          </w:p>
        </w:tc>
        <w:tc>
          <w:tcPr>
            <w:tcW w:type="dxa" w:w="33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50 to 80</w:t>
            </w:r>
          </w:p>
        </w:tc>
      </w:tr>
      <w:tr>
        <w:tc>
          <w:tcPr>
            <w:tcW w:type="dxa" w:w="237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Find one isotope mass</w:t>
            </w:r>
          </w:p>
        </w:tc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Mass number exact search</w:t>
            </w:r>
          </w:p>
        </w:tc>
        <w:tc>
          <w:tcPr>
            <w:tcW w:type="dxa" w:w="33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68</w:t>
            </w:r>
          </w:p>
        </w:tc>
      </w:tr>
      <w:tr>
        <w:tc>
          <w:tcPr>
            <w:tcW w:type="dxa" w:w="237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Find an element</w:t>
            </w:r>
          </w:p>
        </w:tc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Proton number Z_IT</w:t>
            </w:r>
          </w:p>
        </w:tc>
        <w:tc>
          <w:tcPr>
            <w:tcW w:type="dxa" w:w="33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Co or 27</w:t>
            </w:r>
          </w:p>
        </w:tc>
      </w:tr>
      <w:tr>
        <w:tc>
          <w:tcPr>
            <w:tcW w:type="dxa" w:w="237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Limit half-life</w:t>
            </w:r>
          </w:p>
        </w:tc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T1/2 range</w:t>
            </w:r>
          </w:p>
        </w:tc>
        <w:tc>
          <w:tcPr>
            <w:tcW w:type="dxa" w:w="33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0.1 to 10</w:t>
            </w:r>
          </w:p>
        </w:tc>
      </w:tr>
      <w:tr>
        <w:tc>
          <w:tcPr>
            <w:tcW w:type="dxa" w:w="237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Limit excitation energy</w:t>
            </w:r>
          </w:p>
        </w:tc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Energy Level range</w:t>
            </w:r>
          </w:p>
        </w:tc>
        <w:tc>
          <w:tcPr>
            <w:tcW w:type="dxa" w:w="33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0 to 4000 keV</w:t>
            </w:r>
          </w:p>
        </w:tc>
      </w:tr>
      <w:tr>
        <w:tc>
          <w:tcPr>
            <w:tcW w:type="dxa" w:w="2376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Limit gamma energy</w:t>
            </w:r>
          </w:p>
        </w:tc>
        <w:tc>
          <w:tcPr>
            <w:tcW w:type="dxa" w:w="316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gamma-energy range</w:t>
            </w:r>
          </w:p>
        </w:tc>
        <w:tc>
          <w:tcPr>
            <w:tcW w:type="dxa" w:w="338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100 to 500 keV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Text"/>
            </w:pPr>
            <w:r>
              <w:rPr>
                <w:b/>
                <w:color w:val="1F4D78"/>
              </w:rPr>
              <w:t xml:space="preserve">Tip: </w:t>
            </w:r>
            <w:r>
              <w:rPr>
                <w:b w:val="0"/>
              </w:rPr>
              <w:t>For Z_IT, you can type either the proton number or an element symbol. For example, Fe and 26 refer to the same element.</w:t>
            </w:r>
          </w:p>
        </w:tc>
      </w:tr>
    </w:tbl>
    <w:p/>
    <w:p>
      <w:pPr>
        <w:pStyle w:val="Heading1"/>
      </w:pPr>
      <w:r>
        <w:t>5. Clear Filters or Selection</w:t>
      </w:r>
    </w:p>
    <w:p>
      <w:pPr>
        <w:pStyle w:val="ListBullet"/>
      </w:pPr>
      <w:r>
        <w:t>Click Clear Filters or press C to empty the filters and refresh the tables.</w:t>
      </w:r>
    </w:p>
    <w:p>
      <w:pPr>
        <w:pStyle w:val="ListBullet"/>
      </w:pPr>
      <w:r>
        <w:t>Press Esc to clear selected rows in the current table view.</w:t>
      </w:r>
    </w:p>
    <w:p>
      <w:pPr>
        <w:pStyle w:val="ListBullet"/>
      </w:pPr>
      <w:r>
        <w:t>Use Apply Filters again after entering new values.</w:t>
      </w:r>
    </w:p>
    <w:p>
      <w:pPr>
        <w:pStyle w:val="Heading1"/>
      </w:pPr>
      <w:r>
        <w:t>6. Draw a Level Scheme</w:t>
      </w:r>
    </w:p>
    <w:p>
      <w:pPr>
        <w:pStyle w:val="ListNumber"/>
      </w:pPr>
      <w:r>
        <w:t>Apply filters until the isotope set is reasonable.</w:t>
      </w:r>
    </w:p>
    <w:p>
      <w:pPr>
        <w:pStyle w:val="ListNumber"/>
      </w:pPr>
      <w:r>
        <w:t>Click Draw Scheme or press D.</w:t>
      </w:r>
    </w:p>
    <w:p>
      <w:pPr>
        <w:pStyle w:val="ListNumber"/>
      </w:pPr>
      <w:r>
        <w:t>If prompted, choose the filtered-results option.</w:t>
      </w:r>
    </w:p>
    <w:p>
      <w:pPr>
        <w:pStyle w:val="ListNumber"/>
      </w:pPr>
      <w:r>
        <w:t>Use the isotope menu in the scheme window to switch between filtered isotopes.</w:t>
      </w:r>
    </w:p>
    <w:p>
      <w:pPr>
        <w:pStyle w:val="ListNumber"/>
      </w:pPr>
      <w:r>
        <w:t>Use the NNDC menu items to open reference records for the current isotope.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Text"/>
            </w:pPr>
            <w:r>
              <w:rPr>
                <w:b/>
                <w:color w:val="1F4D78"/>
              </w:rPr>
              <w:t xml:space="preserve">Plot behavior: </w:t>
            </w:r>
            <w:r>
              <w:rPr>
                <w:b w:val="0"/>
              </w:rPr>
              <w:t>Transition line thickness is proportional to I_GAMMA. The scheme window is intended for visual inspection and comparison with NNDC records.</w:t>
            </w:r>
          </w:p>
        </w:tc>
      </w:tr>
    </w:tbl>
    <w:p/>
    <w:p>
      <w:pPr>
        <w:pStyle w:val="Heading1"/>
      </w:pPr>
      <w:r>
        <w:t>7. Export Transmission Information</w:t>
      </w:r>
    </w:p>
    <w:p>
      <w:pPr>
        <w:pStyle w:val="ListNumber"/>
      </w:pPr>
      <w:r>
        <w:t>Apply filters so the isotope of interest is included in the current results.</w:t>
      </w:r>
    </w:p>
    <w:p>
      <w:pPr>
        <w:pStyle w:val="ListNumber"/>
      </w:pPr>
      <w:r>
        <w:t>Open Calculate -&gt; Isomer Transmission.</w:t>
      </w:r>
    </w:p>
    <w:p>
      <w:pPr>
        <w:pStyle w:val="ListNumber"/>
      </w:pPr>
      <w:r>
        <w:t>Enter A as the mass number.</w:t>
      </w:r>
    </w:p>
    <w:p>
      <w:pPr>
        <w:pStyle w:val="ListNumber"/>
      </w:pPr>
      <w:r>
        <w:t>Enter Z as either a proton number or an element symbol.</w:t>
      </w:r>
    </w:p>
    <w:p>
      <w:pPr>
        <w:pStyle w:val="ListNumber"/>
      </w:pPr>
      <w:r>
        <w:t>Choose where to save the text output.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Output record</w:t>
            </w:r>
          </w:p>
        </w:tc>
        <w:tc>
          <w:tcPr>
            <w:tcW w:type="dxa" w:w="7344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Meaning</w:t>
            </w:r>
          </w:p>
        </w:tc>
      </w:tr>
      <w:tr>
        <w:tc>
          <w:tcPr>
            <w:tcW w:type="dxa" w:w="172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LVL</w:t>
            </w:r>
          </w:p>
        </w:tc>
        <w:tc>
          <w:tcPr>
            <w:tcW w:type="dxa" w:w="734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Level record: level energy, uncertainty, IT ratio, half-life, half-life uncertainty, spin/parity.</w:t>
            </w:r>
          </w:p>
        </w:tc>
      </w:tr>
      <w:tr>
        <w:tc>
          <w:tcPr>
            <w:tcW w:type="dxa" w:w="1728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GAM</w:t>
            </w:r>
          </w:p>
        </w:tc>
        <w:tc>
          <w:tcPr>
            <w:tcW w:type="dxa" w:w="734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Gamma record: gamma energy, uncertainty, parent level energy, level uncertainty, spin/parity, intensity, multipolarity.</w:t>
            </w:r>
          </w:p>
        </w:tc>
      </w:tr>
    </w:tbl>
    <w:p/>
    <w:p>
      <w:pPr>
        <w:pStyle w:val="Heading1"/>
      </w:pPr>
      <w:r>
        <w:t>8. Common Problems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Problem</w:t>
            </w:r>
          </w:p>
        </w:tc>
        <w:tc>
          <w:tcPr>
            <w:tcW w:type="dxa" w:w="648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What to check</w:t>
            </w:r>
          </w:p>
        </w:tc>
      </w:tr>
      <w:tr>
        <w:tc>
          <w:tcPr>
            <w:tcW w:type="dxa" w:w="25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Tables are empty at startup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Confirm nndc_DB_fullScan.sqlite exists under lisecfg beside IsomerAPI.exe.</w:t>
            </w:r>
          </w:p>
        </w:tc>
      </w:tr>
      <w:tr>
        <w:tc>
          <w:tcPr>
            <w:tcW w:type="dxa" w:w="25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A known isotope is not exported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Clear or adjust filters first; transmission export uses the currently filtered isotope map.</w:t>
            </w:r>
          </w:p>
        </w:tc>
      </w:tr>
      <w:tr>
        <w:tc>
          <w:tcPr>
            <w:tcW w:type="dxa" w:w="25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Z search gives no results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Try the numeric proton number instead of the symbol, or clear exact-search fields that may conflict.</w:t>
            </w:r>
          </w:p>
        </w:tc>
      </w:tr>
      <w:tr>
        <w:tc>
          <w:tcPr>
            <w:tcW w:type="dxa" w:w="25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Scheme window has too many isotopes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Narrow A_IT, Z_IT, T1/2, or LEVEL filters before drawing.</w:t>
            </w:r>
          </w:p>
        </w:tc>
      </w:tr>
      <w:tr>
        <w:tc>
          <w:tcPr>
            <w:tcW w:type="dxa" w:w="259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External NNDC page does not open</w:t>
            </w:r>
          </w:p>
        </w:tc>
        <w:tc>
          <w:tcPr>
            <w:tcW w:type="dxa" w:w="648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Check internet/browser availability on the workstation.</w:t>
            </w:r>
          </w:p>
        </w:tc>
      </w:tr>
    </w:tbl>
    <w:p/>
    <w:p>
      <w:pPr>
        <w:pStyle w:val="Heading1"/>
      </w:pPr>
      <w:r>
        <w:t>9. Keyboard Shortcuts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72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Shortcut</w:t>
            </w:r>
          </w:p>
        </w:tc>
        <w:tc>
          <w:tcPr>
            <w:tcW w:type="dxa" w:w="7200"/>
            <w:shd w:fill="E8EEF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Text"/>
            </w:pPr>
            <w:r>
              <w:rPr>
                <w:b/>
                <w:color w:val="1F4D78"/>
              </w:rPr>
              <w:t>Action</w:t>
            </w:r>
          </w:p>
        </w:tc>
      </w:tr>
      <w:tr>
        <w:tc>
          <w:tcPr>
            <w:tcW w:type="dxa" w:w="187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Enter</w:t>
            </w:r>
          </w:p>
        </w:tc>
        <w:tc>
          <w:tcPr>
            <w:tcW w:type="dxa" w:w="72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Apply filters</w:t>
            </w:r>
          </w:p>
        </w:tc>
      </w:tr>
      <w:tr>
        <w:tc>
          <w:tcPr>
            <w:tcW w:type="dxa" w:w="187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C</w:t>
            </w:r>
          </w:p>
        </w:tc>
        <w:tc>
          <w:tcPr>
            <w:tcW w:type="dxa" w:w="72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Clear filters</w:t>
            </w:r>
          </w:p>
        </w:tc>
      </w:tr>
      <w:tr>
        <w:tc>
          <w:tcPr>
            <w:tcW w:type="dxa" w:w="187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D</w:t>
            </w:r>
          </w:p>
        </w:tc>
        <w:tc>
          <w:tcPr>
            <w:tcW w:type="dxa" w:w="72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Draw scheme</w:t>
            </w:r>
          </w:p>
        </w:tc>
      </w:tr>
      <w:tr>
        <w:tc>
          <w:tcPr>
            <w:tcW w:type="dxa" w:w="187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Esc</w:t>
            </w:r>
          </w:p>
        </w:tc>
        <w:tc>
          <w:tcPr>
            <w:tcW w:type="dxa" w:w="7200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pStyle w:val="BodyText"/>
            </w:pPr>
            <w:r>
              <w:t>Clear current table selection</w:t>
            </w:r>
          </w:p>
        </w:tc>
      </w:tr>
    </w:tbl>
    <w:p/>
    <w:p>
      <w:pPr>
        <w:pStyle w:val="Heading1"/>
      </w:pPr>
      <w:r>
        <w:t>10. First-Use Checklist</w:t>
      </w:r>
    </w:p>
    <w:p>
      <w:pPr>
        <w:pStyle w:val="ListBullet"/>
      </w:pPr>
      <w:r>
        <w:t>Start IsomerAPI.exe from the install folder.</w:t>
      </w:r>
    </w:p>
    <w:p>
      <w:pPr>
        <w:pStyle w:val="ListBullet"/>
      </w:pPr>
      <w:r>
        <w:t>Confirm the Isomers table appears.</w:t>
      </w:r>
    </w:p>
    <w:p>
      <w:pPr>
        <w:pStyle w:val="ListBullet"/>
      </w:pPr>
      <w:r>
        <w:t>Adjust A_IT, Z_IT, T1/2, LEVEL, or gamma-energy filters.</w:t>
      </w:r>
    </w:p>
    <w:p>
      <w:pPr>
        <w:pStyle w:val="ListBullet"/>
      </w:pPr>
      <w:r>
        <w:t>Click Apply Filters.</w:t>
      </w:r>
    </w:p>
    <w:p>
      <w:pPr>
        <w:pStyle w:val="ListBullet"/>
      </w:pPr>
      <w:r>
        <w:t>Review summary statistics.</w:t>
      </w:r>
    </w:p>
    <w:p>
      <w:pPr>
        <w:pStyle w:val="ListBullet"/>
      </w:pPr>
      <w:r>
        <w:t>Open Draw Scheme for visual inspection.</w:t>
      </w:r>
    </w:p>
    <w:p>
      <w:pPr>
        <w:pStyle w:val="ListBullet"/>
      </w:pPr>
      <w:r>
        <w:t>Use Calculate -&gt; Isomer Transmission when text export is needed.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IsomerAPI First Steps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/>
      <w:color w:val="20202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5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5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