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D45B" w14:textId="77777777" w:rsidR="00ED5A79" w:rsidRDefault="00000000" w:rsidP="00274AE2">
      <w:pPr>
        <w:jc w:val="both"/>
      </w:pPr>
      <w:r>
        <w:rPr>
          <w:b/>
          <w:color w:val="005028"/>
          <w:sz w:val="44"/>
        </w:rPr>
        <w:t>ARIS Prompt Radiation Utility</w:t>
      </w:r>
    </w:p>
    <w:p w14:paraId="3B7E9C8C" w14:textId="77777777" w:rsidR="00ED5A79" w:rsidRDefault="00000000" w:rsidP="00274AE2">
      <w:pPr>
        <w:jc w:val="both"/>
      </w:pPr>
      <w:r>
        <w:rPr>
          <w:b/>
          <w:sz w:val="28"/>
        </w:rPr>
        <w:t>User and Maintenance Documentation</w:t>
      </w:r>
    </w:p>
    <w:p w14:paraId="03487982" w14:textId="340BE989" w:rsidR="00ED5A79" w:rsidRDefault="00000000" w:rsidP="0073227A">
      <w:r>
        <w:rPr>
          <w:i/>
        </w:rPr>
        <w:t xml:space="preserve">For ARIS prompt-radiation estimates based on the </w:t>
      </w:r>
      <w:r w:rsidR="00274AE2" w:rsidRPr="00274AE2">
        <w:rPr>
          <w:i/>
        </w:rPr>
        <w:t>LISE</w:t>
      </w:r>
      <w:r w:rsidR="00274AE2" w:rsidRPr="00274AE2">
        <w:rPr>
          <w:i/>
          <w:vertAlign w:val="superscript"/>
        </w:rPr>
        <w:t>++</w:t>
      </w:r>
      <w:r>
        <w:rPr>
          <w:i/>
        </w:rPr>
        <w:t xml:space="preserve"> detailed template workflow</w:t>
      </w:r>
    </w:p>
    <w:p w14:paraId="0E6A311E" w14:textId="71E2E024" w:rsidR="00ED5A79" w:rsidRDefault="00000000" w:rsidP="0073227A">
      <w:r>
        <w:t>Prepared from the deployed Prompt Radiation Qt utility screenshots and current project structure.</w:t>
      </w:r>
      <w:r>
        <w:br/>
        <w:t xml:space="preserve">Date: </w:t>
      </w:r>
      <w:r w:rsidR="00274AE2">
        <w:t xml:space="preserve">17 </w:t>
      </w:r>
      <w:r>
        <w:t>July 2026</w:t>
      </w:r>
    </w:p>
    <w:tbl>
      <w:tblPr>
        <w:tblStyle w:val="TableGrid"/>
        <w:tblW w:w="0" w:type="auto"/>
        <w:jc w:val="center"/>
        <w:tblLook w:val="04A0" w:firstRow="1" w:lastRow="0" w:firstColumn="1" w:lastColumn="0" w:noHBand="0" w:noVBand="1"/>
      </w:tblPr>
      <w:tblGrid>
        <w:gridCol w:w="1165"/>
        <w:gridCol w:w="1530"/>
        <w:gridCol w:w="2432"/>
        <w:gridCol w:w="1708"/>
        <w:gridCol w:w="3379"/>
      </w:tblGrid>
      <w:tr w:rsidR="0073227A" w14:paraId="34342926" w14:textId="77777777" w:rsidTr="0073227A">
        <w:trPr>
          <w:tblHeader/>
          <w:jc w:val="center"/>
        </w:trPr>
        <w:tc>
          <w:tcPr>
            <w:tcW w:w="1165" w:type="dxa"/>
            <w:shd w:val="clear" w:color="auto" w:fill="E6E6E6"/>
            <w:vAlign w:val="center"/>
          </w:tcPr>
          <w:p w14:paraId="1AEB0AEB" w14:textId="77777777" w:rsidR="0073227A" w:rsidRDefault="0073227A" w:rsidP="0073227A">
            <w:pPr>
              <w:jc w:val="center"/>
            </w:pPr>
            <w:r>
              <w:rPr>
                <w:b/>
              </w:rPr>
              <w:t>Version</w:t>
            </w:r>
          </w:p>
        </w:tc>
        <w:tc>
          <w:tcPr>
            <w:tcW w:w="1530" w:type="dxa"/>
            <w:shd w:val="clear" w:color="auto" w:fill="E6E6E6"/>
            <w:vAlign w:val="center"/>
          </w:tcPr>
          <w:p w14:paraId="460E9AA2" w14:textId="77777777" w:rsidR="0073227A" w:rsidRDefault="0073227A" w:rsidP="0073227A">
            <w:pPr>
              <w:jc w:val="center"/>
            </w:pPr>
            <w:r>
              <w:rPr>
                <w:b/>
              </w:rPr>
              <w:t>Date</w:t>
            </w:r>
          </w:p>
        </w:tc>
        <w:tc>
          <w:tcPr>
            <w:tcW w:w="2432" w:type="dxa"/>
            <w:shd w:val="clear" w:color="auto" w:fill="E6E6E6"/>
          </w:tcPr>
          <w:p w14:paraId="2543B8E7" w14:textId="184BE107" w:rsidR="0073227A" w:rsidRDefault="0073227A" w:rsidP="0073227A">
            <w:pPr>
              <w:jc w:val="center"/>
              <w:rPr>
                <w:b/>
              </w:rPr>
            </w:pPr>
            <w:r>
              <w:rPr>
                <w:b/>
              </w:rPr>
              <w:t>Prepared by</w:t>
            </w:r>
          </w:p>
        </w:tc>
        <w:tc>
          <w:tcPr>
            <w:tcW w:w="1708" w:type="dxa"/>
            <w:shd w:val="clear" w:color="auto" w:fill="E6E6E6"/>
            <w:vAlign w:val="center"/>
          </w:tcPr>
          <w:p w14:paraId="394F1AB5" w14:textId="28D59862" w:rsidR="0073227A" w:rsidRDefault="0073227A" w:rsidP="0073227A">
            <w:pPr>
              <w:jc w:val="center"/>
            </w:pPr>
            <w:r>
              <w:rPr>
                <w:b/>
              </w:rPr>
              <w:t>Prepared for</w:t>
            </w:r>
          </w:p>
        </w:tc>
        <w:tc>
          <w:tcPr>
            <w:tcW w:w="3379" w:type="dxa"/>
            <w:shd w:val="clear" w:color="auto" w:fill="E6E6E6"/>
            <w:vAlign w:val="center"/>
          </w:tcPr>
          <w:p w14:paraId="2AC07423" w14:textId="77777777" w:rsidR="0073227A" w:rsidRDefault="0073227A" w:rsidP="0073227A">
            <w:pPr>
              <w:jc w:val="center"/>
            </w:pPr>
            <w:r>
              <w:rPr>
                <w:b/>
              </w:rPr>
              <w:t>Notes</w:t>
            </w:r>
          </w:p>
        </w:tc>
      </w:tr>
      <w:tr w:rsidR="0073227A" w14:paraId="053E9BB4" w14:textId="77777777" w:rsidTr="0073227A">
        <w:trPr>
          <w:jc w:val="center"/>
        </w:trPr>
        <w:tc>
          <w:tcPr>
            <w:tcW w:w="1165" w:type="dxa"/>
          </w:tcPr>
          <w:p w14:paraId="501B66C1" w14:textId="77777777" w:rsidR="0073227A" w:rsidRDefault="0073227A" w:rsidP="0073227A">
            <w:pPr>
              <w:jc w:val="center"/>
            </w:pPr>
            <w:r>
              <w:t>1.0</w:t>
            </w:r>
          </w:p>
        </w:tc>
        <w:tc>
          <w:tcPr>
            <w:tcW w:w="1530" w:type="dxa"/>
          </w:tcPr>
          <w:p w14:paraId="4641CCAF" w14:textId="3DF028EB" w:rsidR="0073227A" w:rsidRDefault="0073227A" w:rsidP="0073227A">
            <w:pPr>
              <w:jc w:val="center"/>
            </w:pPr>
            <w:r>
              <w:t>17 July 2026</w:t>
            </w:r>
          </w:p>
        </w:tc>
        <w:tc>
          <w:tcPr>
            <w:tcW w:w="2432" w:type="dxa"/>
          </w:tcPr>
          <w:p w14:paraId="0ACBB411" w14:textId="049C1F26" w:rsidR="0073227A" w:rsidRDefault="0073227A" w:rsidP="0073227A">
            <w:pPr>
              <w:jc w:val="center"/>
            </w:pPr>
            <w:r>
              <w:t>Oleg Tarasov</w:t>
            </w:r>
            <w:r w:rsidR="007C4D3C">
              <w:t xml:space="preserve"> with assistance of </w:t>
            </w:r>
            <w:proofErr w:type="spellStart"/>
            <w:r w:rsidR="007C4D3C">
              <w:t>chatGPT</w:t>
            </w:r>
            <w:proofErr w:type="spellEnd"/>
          </w:p>
        </w:tc>
        <w:tc>
          <w:tcPr>
            <w:tcW w:w="1708" w:type="dxa"/>
          </w:tcPr>
          <w:p w14:paraId="655635DB" w14:textId="32192C78" w:rsidR="0073227A" w:rsidRDefault="0073227A" w:rsidP="0073227A">
            <w:pPr>
              <w:jc w:val="center"/>
            </w:pPr>
            <w:r>
              <w:t>ARIS users</w:t>
            </w:r>
          </w:p>
        </w:tc>
        <w:tc>
          <w:tcPr>
            <w:tcW w:w="3379" w:type="dxa"/>
          </w:tcPr>
          <w:p w14:paraId="375CFC0F" w14:textId="77777777" w:rsidR="0073227A" w:rsidRDefault="0073227A" w:rsidP="0073227A">
            <w:pPr>
              <w:jc w:val="center"/>
            </w:pPr>
            <w:r>
              <w:t>Initial documentation for the standalone deployed utility.</w:t>
            </w:r>
          </w:p>
        </w:tc>
      </w:tr>
    </w:tbl>
    <w:p w14:paraId="4DE7EA1C" w14:textId="77777777" w:rsidR="00ED5A79" w:rsidRDefault="00000000" w:rsidP="00274AE2">
      <w:pPr>
        <w:jc w:val="both"/>
      </w:pPr>
      <w:r>
        <w:br w:type="page"/>
      </w:r>
    </w:p>
    <w:p w14:paraId="550D03F8" w14:textId="77777777" w:rsidR="00ED5A79" w:rsidRDefault="00000000" w:rsidP="00D403C0">
      <w:pPr>
        <w:pStyle w:val="Heading1"/>
      </w:pPr>
      <w:r>
        <w:lastRenderedPageBreak/>
        <w:t>1. Purpose and Scope</w:t>
      </w:r>
    </w:p>
    <w:p w14:paraId="6F5E2C17" w14:textId="30ABAE0D" w:rsidR="00ED5A79" w:rsidRDefault="00000000" w:rsidP="00274AE2">
      <w:pPr>
        <w:jc w:val="both"/>
      </w:pPr>
      <w:r>
        <w:t xml:space="preserve">The ARIS Prompt Radiation Utility is a standalone Qt Widgets application that automates the Detailed prompt-radiation template calculation currently performed with the spreadsheet workflow. It is intended as a practical bridge between </w:t>
      </w:r>
      <w:r w:rsidR="00274AE2" w:rsidRPr="00274AE2">
        <w:t>LISE</w:t>
      </w:r>
      <w:r w:rsidR="00274AE2" w:rsidRPr="00274AE2">
        <w:rPr>
          <w:vertAlign w:val="superscript"/>
        </w:rPr>
        <w:t>++</w:t>
      </w:r>
      <w:r>
        <w:t xml:space="preserve"> output and the ARIS prompt-radiation estimate used for neutron monitor totals and dominant-contributor checks.</w:t>
      </w:r>
    </w:p>
    <w:p w14:paraId="0ACE56E2" w14:textId="76B04805" w:rsidR="00ED5A79" w:rsidRDefault="00000000" w:rsidP="00274AE2">
      <w:pPr>
        <w:jc w:val="both"/>
      </w:pPr>
      <w:r>
        <w:t xml:space="preserve">The present version reads two tab-delimited text input files exported from the FY2027 prompt-radiation spreadsheet and combines them with editable settings stored in an INI file. The same calculation core can later be integrated directly into </w:t>
      </w:r>
      <w:r w:rsidR="00274AE2" w:rsidRPr="00274AE2">
        <w:t>LISE</w:t>
      </w:r>
      <w:r w:rsidR="00274AE2" w:rsidRPr="00274AE2">
        <w:rPr>
          <w:vertAlign w:val="superscript"/>
        </w:rPr>
        <w:t>++</w:t>
      </w:r>
      <w:r>
        <w:t xml:space="preserve">, replacing the text-file import with direct </w:t>
      </w:r>
      <w:r w:rsidR="00274AE2" w:rsidRPr="00274AE2">
        <w:t>LISE</w:t>
      </w:r>
      <w:r w:rsidR="00274AE2" w:rsidRPr="00274AE2">
        <w:rPr>
          <w:vertAlign w:val="superscript"/>
        </w:rPr>
        <w:t>++</w:t>
      </w:r>
      <w:r>
        <w:t xml:space="preserve"> result access.</w:t>
      </w:r>
    </w:p>
    <w:p w14:paraId="28E7DE91" w14:textId="77777777" w:rsidR="00ED5A79" w:rsidRDefault="00000000" w:rsidP="00274AE2">
      <w:pPr>
        <w:jc w:val="both"/>
      </w:pPr>
      <w:r>
        <w:t>Current standalone status:</w:t>
      </w:r>
    </w:p>
    <w:p w14:paraId="62521892" w14:textId="031AA7D0" w:rsidR="00ED5A79" w:rsidRDefault="00000000" w:rsidP="00274AE2">
      <w:pPr>
        <w:pStyle w:val="ListBullet"/>
        <w:jc w:val="both"/>
      </w:pPr>
      <w:r>
        <w:t xml:space="preserve">This is an intermediate version that allows ARIS users to work with user text files exported from </w:t>
      </w:r>
      <w:r w:rsidR="00274AE2" w:rsidRPr="00274AE2">
        <w:t>LISE</w:t>
      </w:r>
      <w:r>
        <w:t xml:space="preserve"> results.</w:t>
      </w:r>
    </w:p>
    <w:p w14:paraId="02858637" w14:textId="3198A718" w:rsidR="00ED5A79" w:rsidRDefault="00000000" w:rsidP="00274AE2">
      <w:pPr>
        <w:pStyle w:val="ListBullet"/>
        <w:jc w:val="both"/>
      </w:pPr>
      <w:r>
        <w:t xml:space="preserve">Later, this utility is planned to be implemented directly in </w:t>
      </w:r>
      <w:r w:rsidR="00274AE2" w:rsidRPr="00274AE2">
        <w:t>LISE</w:t>
      </w:r>
      <w:r w:rsidR="00274AE2" w:rsidRPr="00274AE2">
        <w:rPr>
          <w:vertAlign w:val="superscript"/>
        </w:rPr>
        <w:t>++</w:t>
      </w:r>
      <w:r>
        <w:t xml:space="preserve"> with a direct connection to the yield results and position results at DB0.</w:t>
      </w:r>
    </w:p>
    <w:p w14:paraId="577A920B" w14:textId="1E504712" w:rsidR="00ED5A79" w:rsidRDefault="00000000" w:rsidP="00D403C0">
      <w:pPr>
        <w:pStyle w:val="ListBullet"/>
      </w:pPr>
      <w:r>
        <w:t>The current source code and deployed package are available at https://github.com/</w:t>
      </w:r>
      <w:r w:rsidR="00274AE2" w:rsidRPr="00274AE2">
        <w:t>LISE</w:t>
      </w:r>
      <w:r>
        <w:t>cute/PromptRadiationQt. The deployed folder allows users to run the PromptRadiation utility without having Qt installed.</w:t>
      </w:r>
    </w:p>
    <w:p w14:paraId="14419455" w14:textId="77777777" w:rsidR="00ED5A79" w:rsidRDefault="00000000" w:rsidP="00274AE2">
      <w:pPr>
        <w:pStyle w:val="ListBullet"/>
        <w:jc w:val="both"/>
      </w:pPr>
      <w:r>
        <w:t>Primary calculation mode: Detailed prompt-radiation model.</w:t>
      </w:r>
    </w:p>
    <w:p w14:paraId="32E42D50" w14:textId="77777777" w:rsidR="00ED5A79" w:rsidRDefault="00000000" w:rsidP="00274AE2">
      <w:pPr>
        <w:pStyle w:val="ListBullet"/>
        <w:jc w:val="both"/>
      </w:pPr>
      <w:r>
        <w:t>Primary input: isotope yields/rates/energies and DB0.x position information.</w:t>
      </w:r>
    </w:p>
    <w:p w14:paraId="76AB24E2" w14:textId="77777777" w:rsidR="00ED5A79" w:rsidRDefault="00000000" w:rsidP="00274AE2">
      <w:pPr>
        <w:pStyle w:val="ListBullet"/>
        <w:jc w:val="both"/>
      </w:pPr>
      <w:r>
        <w:t>Primary output: monitor dose-rate totals and the largest N0318 contributors.</w:t>
      </w:r>
    </w:p>
    <w:p w14:paraId="1EB2F59A" w14:textId="77777777" w:rsidR="00ED5A79" w:rsidRDefault="00000000" w:rsidP="00274AE2">
      <w:pPr>
        <w:pStyle w:val="ListBullet"/>
        <w:jc w:val="both"/>
      </w:pPr>
      <w:r>
        <w:t>Primary editable settings: global parameters, monitor/location factors, and DB0.x stopping boundaries.</w:t>
      </w:r>
    </w:p>
    <w:p w14:paraId="5284E664" w14:textId="77777777" w:rsidR="00ED5A79" w:rsidRDefault="00000000" w:rsidP="00D403C0">
      <w:pPr>
        <w:pStyle w:val="Heading1"/>
      </w:pPr>
      <w:r>
        <w:t xml:space="preserve">2. Deployment </w:t>
      </w:r>
      <w:r w:rsidRPr="00D403C0">
        <w:t>Folder</w:t>
      </w:r>
      <w:r>
        <w:t xml:space="preserve"> and Required Files</w:t>
      </w:r>
    </w:p>
    <w:p w14:paraId="4F87752D" w14:textId="77777777" w:rsidR="00ED5A79" w:rsidRDefault="00000000" w:rsidP="00274AE2">
      <w:pPr>
        <w:jc w:val="both"/>
      </w:pPr>
      <w:r>
        <w:t>For the deployed standalone version, keep the executable, the INI file, and the two prompt-radiation input text files in the same folder. In the current build this folder is typically the deployment folder such as _install.</w:t>
      </w:r>
    </w:p>
    <w:p w14:paraId="1AA719F0" w14:textId="77777777" w:rsidR="00ED5A79" w:rsidRDefault="00000000" w:rsidP="00274AE2">
      <w:pPr>
        <w:jc w:val="both"/>
      </w:pPr>
      <w:r>
        <w:t>For the latest shared ARIS version, use the GitHub project:</w:t>
      </w:r>
    </w:p>
    <w:p w14:paraId="179AD6D2" w14:textId="474149D4" w:rsidR="00ED5A79" w:rsidRDefault="00000000" w:rsidP="00274AE2">
      <w:pPr>
        <w:pStyle w:val="CodeBlock"/>
        <w:jc w:val="both"/>
      </w:pPr>
      <w:r>
        <w:t>https://github.com/</w:t>
      </w:r>
      <w:r w:rsidR="00274AE2" w:rsidRPr="00274AE2">
        <w:t>LISE</w:t>
      </w:r>
      <w:r>
        <w:t>cute/PromptRadiationQt</w:t>
      </w:r>
    </w:p>
    <w:p w14:paraId="2A2FE678" w14:textId="77777777" w:rsidR="00ED5A79" w:rsidRDefault="00000000" w:rsidP="00274AE2">
      <w:pPr>
        <w:jc w:val="both"/>
      </w:pPr>
      <w:r>
        <w:t>The repository includes the deployed folder so that users can run the utility directly, without installing Qt or Qt Creator.</w:t>
      </w:r>
    </w:p>
    <w:tbl>
      <w:tblPr>
        <w:tblStyle w:val="TableGrid"/>
        <w:tblW w:w="0" w:type="auto"/>
        <w:jc w:val="center"/>
        <w:tblLook w:val="04A0" w:firstRow="1" w:lastRow="0" w:firstColumn="1" w:lastColumn="0" w:noHBand="0" w:noVBand="1"/>
      </w:tblPr>
      <w:tblGrid>
        <w:gridCol w:w="3408"/>
        <w:gridCol w:w="3402"/>
        <w:gridCol w:w="3404"/>
      </w:tblGrid>
      <w:tr w:rsidR="00ED5A79" w14:paraId="2F5AFF7B" w14:textId="77777777">
        <w:trPr>
          <w:tblHeader/>
          <w:jc w:val="center"/>
        </w:trPr>
        <w:tc>
          <w:tcPr>
            <w:tcW w:w="3408" w:type="dxa"/>
            <w:shd w:val="clear" w:color="auto" w:fill="E6E6E6"/>
            <w:vAlign w:val="center"/>
          </w:tcPr>
          <w:p w14:paraId="0AA95B92" w14:textId="77777777" w:rsidR="00ED5A79" w:rsidRDefault="00000000" w:rsidP="00274AE2">
            <w:pPr>
              <w:jc w:val="both"/>
            </w:pPr>
            <w:r>
              <w:rPr>
                <w:b/>
              </w:rPr>
              <w:t>File</w:t>
            </w:r>
          </w:p>
        </w:tc>
        <w:tc>
          <w:tcPr>
            <w:tcW w:w="3408" w:type="dxa"/>
            <w:shd w:val="clear" w:color="auto" w:fill="E6E6E6"/>
            <w:vAlign w:val="center"/>
          </w:tcPr>
          <w:p w14:paraId="1E2A9894" w14:textId="77777777" w:rsidR="00ED5A79" w:rsidRDefault="00000000" w:rsidP="00274AE2">
            <w:pPr>
              <w:jc w:val="both"/>
            </w:pPr>
            <w:r>
              <w:rPr>
                <w:b/>
              </w:rPr>
              <w:t>Required?</w:t>
            </w:r>
          </w:p>
        </w:tc>
        <w:tc>
          <w:tcPr>
            <w:tcW w:w="3408" w:type="dxa"/>
            <w:shd w:val="clear" w:color="auto" w:fill="E6E6E6"/>
            <w:vAlign w:val="center"/>
          </w:tcPr>
          <w:p w14:paraId="632C2381" w14:textId="77777777" w:rsidR="00ED5A79" w:rsidRDefault="00000000" w:rsidP="00274AE2">
            <w:pPr>
              <w:jc w:val="both"/>
            </w:pPr>
            <w:r>
              <w:rPr>
                <w:b/>
              </w:rPr>
              <w:t>Purpose</w:t>
            </w:r>
          </w:p>
        </w:tc>
      </w:tr>
      <w:tr w:rsidR="00ED5A79" w14:paraId="3496A996" w14:textId="77777777">
        <w:trPr>
          <w:jc w:val="center"/>
        </w:trPr>
        <w:tc>
          <w:tcPr>
            <w:tcW w:w="3408" w:type="dxa"/>
          </w:tcPr>
          <w:p w14:paraId="5107CF93" w14:textId="77777777" w:rsidR="00ED5A79" w:rsidRDefault="00000000" w:rsidP="00274AE2">
            <w:pPr>
              <w:jc w:val="both"/>
            </w:pPr>
            <w:r>
              <w:t>PromptRadiation.exe</w:t>
            </w:r>
          </w:p>
        </w:tc>
        <w:tc>
          <w:tcPr>
            <w:tcW w:w="3408" w:type="dxa"/>
          </w:tcPr>
          <w:p w14:paraId="33B31597" w14:textId="77777777" w:rsidR="00ED5A79" w:rsidRDefault="00000000" w:rsidP="00274AE2">
            <w:pPr>
              <w:jc w:val="both"/>
            </w:pPr>
            <w:r>
              <w:t>Yes</w:t>
            </w:r>
          </w:p>
        </w:tc>
        <w:tc>
          <w:tcPr>
            <w:tcW w:w="3408" w:type="dxa"/>
          </w:tcPr>
          <w:p w14:paraId="78501DDD" w14:textId="77777777" w:rsidR="00ED5A79" w:rsidRDefault="00000000" w:rsidP="00274AE2">
            <w:pPr>
              <w:jc w:val="both"/>
            </w:pPr>
            <w:r>
              <w:t>Main executable for the standalone Qt utility.</w:t>
            </w:r>
          </w:p>
        </w:tc>
      </w:tr>
      <w:tr w:rsidR="00ED5A79" w14:paraId="4FBA3548" w14:textId="77777777">
        <w:trPr>
          <w:jc w:val="center"/>
        </w:trPr>
        <w:tc>
          <w:tcPr>
            <w:tcW w:w="3408" w:type="dxa"/>
          </w:tcPr>
          <w:p w14:paraId="12F4B48A" w14:textId="77777777" w:rsidR="00ED5A79" w:rsidRDefault="00000000" w:rsidP="00274AE2">
            <w:pPr>
              <w:jc w:val="both"/>
            </w:pPr>
            <w:r>
              <w:t>PromptRadiation.ini</w:t>
            </w:r>
          </w:p>
        </w:tc>
        <w:tc>
          <w:tcPr>
            <w:tcW w:w="3408" w:type="dxa"/>
          </w:tcPr>
          <w:p w14:paraId="50BECBD4" w14:textId="77777777" w:rsidR="00ED5A79" w:rsidRDefault="00000000" w:rsidP="00274AE2">
            <w:pPr>
              <w:jc w:val="both"/>
            </w:pPr>
            <w:r>
              <w:t>Recommended</w:t>
            </w:r>
          </w:p>
        </w:tc>
        <w:tc>
          <w:tcPr>
            <w:tcW w:w="3408" w:type="dxa"/>
          </w:tcPr>
          <w:p w14:paraId="429E589C" w14:textId="77777777" w:rsidR="00ED5A79" w:rsidRDefault="00000000" w:rsidP="00274AE2">
            <w:pPr>
              <w:jc w:val="both"/>
            </w:pPr>
            <w:r>
              <w:t>Active settings file. If missing, source defaults are used and can be written back to a new INI.</w:t>
            </w:r>
          </w:p>
        </w:tc>
      </w:tr>
      <w:tr w:rsidR="00ED5A79" w14:paraId="70C9614C" w14:textId="77777777">
        <w:trPr>
          <w:jc w:val="center"/>
        </w:trPr>
        <w:tc>
          <w:tcPr>
            <w:tcW w:w="3408" w:type="dxa"/>
          </w:tcPr>
          <w:p w14:paraId="359AF87A" w14:textId="77777777" w:rsidR="00ED5A79" w:rsidRDefault="00000000" w:rsidP="00274AE2">
            <w:pPr>
              <w:jc w:val="both"/>
            </w:pPr>
            <w:r>
              <w:t>PromptRadiation_InputYields.txt</w:t>
            </w:r>
          </w:p>
        </w:tc>
        <w:tc>
          <w:tcPr>
            <w:tcW w:w="3408" w:type="dxa"/>
          </w:tcPr>
          <w:p w14:paraId="153B3AB0" w14:textId="77777777" w:rsidR="00ED5A79" w:rsidRDefault="00000000" w:rsidP="00274AE2">
            <w:pPr>
              <w:jc w:val="both"/>
            </w:pPr>
            <w:r>
              <w:t>Yes for text-file run</w:t>
            </w:r>
          </w:p>
        </w:tc>
        <w:tc>
          <w:tcPr>
            <w:tcW w:w="3408" w:type="dxa"/>
          </w:tcPr>
          <w:p w14:paraId="1C4727AA" w14:textId="77777777" w:rsidR="00ED5A79" w:rsidRDefault="00000000" w:rsidP="00274AE2">
            <w:pPr>
              <w:jc w:val="both"/>
            </w:pPr>
            <w:r>
              <w:t>Tab-delimited yield/rate/energy input from Excel sheet “Template Detailed”, cells B4:G100.</w:t>
            </w:r>
          </w:p>
        </w:tc>
      </w:tr>
      <w:tr w:rsidR="00ED5A79" w14:paraId="0D049118" w14:textId="77777777">
        <w:trPr>
          <w:jc w:val="center"/>
        </w:trPr>
        <w:tc>
          <w:tcPr>
            <w:tcW w:w="3408" w:type="dxa"/>
          </w:tcPr>
          <w:p w14:paraId="78A697D1" w14:textId="77777777" w:rsidR="00ED5A79" w:rsidRDefault="00000000" w:rsidP="00274AE2">
            <w:pPr>
              <w:jc w:val="both"/>
            </w:pPr>
            <w:r>
              <w:t>PromptRadiation_InputPositions.txt</w:t>
            </w:r>
          </w:p>
        </w:tc>
        <w:tc>
          <w:tcPr>
            <w:tcW w:w="3408" w:type="dxa"/>
          </w:tcPr>
          <w:p w14:paraId="2A1B2CD4" w14:textId="77777777" w:rsidR="00ED5A79" w:rsidRDefault="00000000" w:rsidP="00274AE2">
            <w:pPr>
              <w:jc w:val="both"/>
            </w:pPr>
            <w:r>
              <w:t>Yes for text-file run</w:t>
            </w:r>
          </w:p>
        </w:tc>
        <w:tc>
          <w:tcPr>
            <w:tcW w:w="3408" w:type="dxa"/>
          </w:tcPr>
          <w:p w14:paraId="6F939D40" w14:textId="77777777" w:rsidR="00ED5A79" w:rsidRDefault="00000000" w:rsidP="00274AE2">
            <w:pPr>
              <w:jc w:val="both"/>
            </w:pPr>
            <w:r>
              <w:t>Tab-delimited DB0.x position input from Excel sheet “Template Positions” / “TemplatePositions”, cells B4:G100.</w:t>
            </w:r>
          </w:p>
        </w:tc>
      </w:tr>
      <w:tr w:rsidR="00ED5A79" w14:paraId="7DF63A29" w14:textId="77777777">
        <w:trPr>
          <w:jc w:val="center"/>
        </w:trPr>
        <w:tc>
          <w:tcPr>
            <w:tcW w:w="3408" w:type="dxa"/>
          </w:tcPr>
          <w:p w14:paraId="033F0E7A" w14:textId="77777777" w:rsidR="00ED5A79" w:rsidRDefault="00000000" w:rsidP="00274AE2">
            <w:pPr>
              <w:jc w:val="both"/>
            </w:pPr>
            <w:r>
              <w:t>Icons/*</w:t>
            </w:r>
          </w:p>
        </w:tc>
        <w:tc>
          <w:tcPr>
            <w:tcW w:w="3408" w:type="dxa"/>
          </w:tcPr>
          <w:p w14:paraId="251B201C" w14:textId="77777777" w:rsidR="00ED5A79" w:rsidRDefault="00000000" w:rsidP="00274AE2">
            <w:pPr>
              <w:jc w:val="both"/>
            </w:pPr>
            <w:r>
              <w:t>No after build</w:t>
            </w:r>
          </w:p>
        </w:tc>
        <w:tc>
          <w:tcPr>
            <w:tcW w:w="3408" w:type="dxa"/>
          </w:tcPr>
          <w:p w14:paraId="1CAB9816" w14:textId="77777777" w:rsidR="00ED5A79" w:rsidRDefault="00000000" w:rsidP="00274AE2">
            <w:pPr>
              <w:jc w:val="both"/>
            </w:pPr>
            <w:r>
              <w:t>Icons are compiled into the Qt resource file. Source tree keeps them for rebuilds.</w:t>
            </w:r>
          </w:p>
        </w:tc>
      </w:tr>
    </w:tbl>
    <w:p w14:paraId="6A22439C" w14:textId="77777777" w:rsidR="00ED5A79" w:rsidRDefault="00000000" w:rsidP="00274AE2">
      <w:pPr>
        <w:jc w:val="both"/>
      </w:pPr>
      <w:r>
        <w:rPr>
          <w:b/>
        </w:rPr>
        <w:t xml:space="preserve">Important spelling note: </w:t>
      </w:r>
      <w:r>
        <w:t xml:space="preserve">the current input files are named </w:t>
      </w:r>
      <w:r>
        <w:rPr>
          <w:rFonts w:ascii="Courier New" w:hAnsi="Courier New"/>
        </w:rPr>
        <w:t>PromptRadiation_InputYields.txt</w:t>
      </w:r>
      <w:r>
        <w:t xml:space="preserve"> and </w:t>
      </w:r>
      <w:r>
        <w:rPr>
          <w:rFonts w:ascii="Courier New" w:hAnsi="Courier New"/>
        </w:rPr>
        <w:t>PromptRadiation_InputPositions.txt</w:t>
      </w:r>
      <w:r>
        <w:t>. This spelling is intentional in the deployed version and should be kept unless the code and deployment files are renamed together.</w:t>
      </w:r>
    </w:p>
    <w:p w14:paraId="3F88964F" w14:textId="77777777" w:rsidR="00ED5A79" w:rsidRDefault="00000000" w:rsidP="00D403C0">
      <w:pPr>
        <w:pStyle w:val="Heading1"/>
      </w:pPr>
      <w:r>
        <w:t>3. Quick Start for ARIS Users</w:t>
      </w:r>
    </w:p>
    <w:p w14:paraId="75FB17FB" w14:textId="77777777" w:rsidR="00ED5A79" w:rsidRDefault="00000000" w:rsidP="00274AE2">
      <w:r>
        <w:t>1. Place PromptRadiation.exe, PromptRadiation.ini, PromptRadiation_InputYields.txt, and PromptRadiation_InputPositions.txt in the same deployment folder.</w:t>
      </w:r>
    </w:p>
    <w:p w14:paraId="3CD3FCBB" w14:textId="77777777" w:rsidR="00ED5A79" w:rsidRDefault="00000000" w:rsidP="00274AE2">
      <w:r>
        <w:t>2. Start the application. The main window is titled “ARIS Prompt Radiation Utility”.</w:t>
      </w:r>
    </w:p>
    <w:p w14:paraId="2B937836" w14:textId="77777777" w:rsidR="00ED5A79" w:rsidRDefault="00000000" w:rsidP="00274AE2">
      <w:r>
        <w:t>3. Check or edit settings under the Options menu: global settings, location factors, and DB0.x stopping boundaries.</w:t>
      </w:r>
    </w:p>
    <w:p w14:paraId="53778722" w14:textId="77777777" w:rsidR="00ED5A79" w:rsidRDefault="00000000" w:rsidP="00274AE2">
      <w:r>
        <w:t>4. Run Calculations -&gt; Read example Yield and Position files and RUN.</w:t>
      </w:r>
    </w:p>
    <w:p w14:paraId="2B880330" w14:textId="77777777" w:rsidR="00ED5A79" w:rsidRDefault="00000000" w:rsidP="00274AE2">
      <w:r>
        <w:t>5. Review the main-window output: input file paths, accepted/skipped rows, rate cutoff, number of rows used, monitor totals, and top N0318 contributors.</w:t>
      </w:r>
    </w:p>
    <w:p w14:paraId="1BEF0821" w14:textId="77777777" w:rsidR="00ED5A79" w:rsidRDefault="00000000" w:rsidP="00274AE2">
      <w:r>
        <w:t>6. If necessary, adjust the INI settings or input files and run again.</w:t>
      </w:r>
    </w:p>
    <w:p w14:paraId="3C179C9A" w14:textId="77777777" w:rsidR="00ED5A79" w:rsidRDefault="00000000" w:rsidP="00D403C0">
      <w:pPr>
        <w:pStyle w:val="Heading1"/>
      </w:pPr>
      <w:r>
        <w:t>4. Main Window and Menus</w:t>
      </w:r>
    </w:p>
    <w:p w14:paraId="70DF85C7" w14:textId="77777777" w:rsidR="00ED5A79" w:rsidRDefault="00000000" w:rsidP="00274AE2">
      <w:pPr>
        <w:jc w:val="both"/>
      </w:pPr>
      <w:r>
        <w:t>The main window uses a fixed-width font so that columns in the calculation report line up cleanly. The Calculations menu provides two execution actions in the deployed screenshot: reading the example Yield/Position text files and running the small internal example.</w:t>
      </w:r>
    </w:p>
    <w:p w14:paraId="4A1C0839" w14:textId="77777777" w:rsidR="00ED5A79" w:rsidRDefault="00000000" w:rsidP="00274AE2">
      <w:pPr>
        <w:jc w:val="both"/>
      </w:pPr>
      <w:r>
        <w:rPr>
          <w:noProof/>
        </w:rPr>
        <w:drawing>
          <wp:inline distT="0" distB="0" distL="0" distR="0" wp14:anchorId="64D420AC" wp14:editId="38F650CF">
            <wp:extent cx="603504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6035040" cy="4145280"/>
                    </a:xfrm>
                    <a:prstGeom prst="rect">
                      <a:avLst/>
                    </a:prstGeom>
                  </pic:spPr>
                </pic:pic>
              </a:graphicData>
            </a:graphic>
          </wp:inline>
        </w:drawing>
      </w:r>
    </w:p>
    <w:p w14:paraId="30743FF6" w14:textId="77777777" w:rsidR="00ED5A79" w:rsidRDefault="00000000" w:rsidP="00274AE2">
      <w:pPr>
        <w:jc w:val="both"/>
      </w:pPr>
      <w:r>
        <w:rPr>
          <w:i/>
          <w:color w:val="505050"/>
          <w:sz w:val="18"/>
        </w:rPr>
        <w:t>Figure 1. Main window after reading input text files and running the prompt-radiation calculation.</w:t>
      </w:r>
    </w:p>
    <w:p w14:paraId="76C67E41" w14:textId="77777777" w:rsidR="00ED5A79" w:rsidRDefault="00000000" w:rsidP="00D403C0">
      <w:pPr>
        <w:pStyle w:val="Heading1"/>
      </w:pPr>
      <w:r>
        <w:t>5. PromptRadiation Input Text Files</w:t>
      </w:r>
    </w:p>
    <w:p w14:paraId="37E6852A" w14:textId="334C7945" w:rsidR="00ED5A79" w:rsidRDefault="00000000" w:rsidP="00274AE2">
      <w:pPr>
        <w:jc w:val="both"/>
      </w:pPr>
      <w:r>
        <w:t xml:space="preserve">The current standalone workflow intentionally keeps the input simple: two tab-delimited text files are produced from the Excel template and read by the application. This makes the utility easy to test before direct </w:t>
      </w:r>
      <w:r w:rsidR="00274AE2" w:rsidRPr="00274AE2">
        <w:t>LISE</w:t>
      </w:r>
      <w:r w:rsidR="00274AE2" w:rsidRPr="00274AE2">
        <w:rPr>
          <w:vertAlign w:val="superscript"/>
        </w:rPr>
        <w:t>++</w:t>
      </w:r>
      <w:r>
        <w:t xml:space="preserve"> integration.</w:t>
      </w:r>
    </w:p>
    <w:p w14:paraId="218F7859" w14:textId="77777777" w:rsidR="00ED5A79" w:rsidRDefault="00000000" w:rsidP="00274AE2">
      <w:pPr>
        <w:pStyle w:val="Heading2"/>
      </w:pPr>
      <w:r>
        <w:t>5.1 Yield Input File</w:t>
      </w:r>
    </w:p>
    <w:p w14:paraId="1808AAE0" w14:textId="77777777" w:rsidR="00ED5A79" w:rsidRDefault="00000000" w:rsidP="00274AE2">
      <w:pPr>
        <w:jc w:val="both"/>
      </w:pPr>
      <w:r>
        <w:t>File name:</w:t>
      </w:r>
    </w:p>
    <w:p w14:paraId="1F90243A" w14:textId="77777777" w:rsidR="00ED5A79" w:rsidRDefault="00000000" w:rsidP="00274AE2">
      <w:pPr>
        <w:pStyle w:val="CodeBlock"/>
        <w:jc w:val="both"/>
      </w:pPr>
      <w:r>
        <w:t>PromptRadiation_InputYields.txt</w:t>
      </w:r>
    </w:p>
    <w:p w14:paraId="77CA782B" w14:textId="77777777" w:rsidR="00ED5A79" w:rsidRDefault="00000000" w:rsidP="00274AE2">
      <w:pPr>
        <w:jc w:val="both"/>
      </w:pPr>
      <w:r>
        <w:t>Source in Excel:</w:t>
      </w:r>
    </w:p>
    <w:p w14:paraId="2D71052E" w14:textId="77777777" w:rsidR="00ED5A79" w:rsidRDefault="00000000" w:rsidP="00274AE2">
      <w:pPr>
        <w:pStyle w:val="CodeBlock"/>
      </w:pPr>
      <w:r>
        <w:t>PromptRadiationTemplate_Expanded_FY2027.xlsx</w:t>
      </w:r>
      <w:r>
        <w:br/>
        <w:t>Sheet: "Template Detailed"</w:t>
      </w:r>
      <w:r>
        <w:br/>
        <w:t>Range: B4:G100</w:t>
      </w:r>
    </w:p>
    <w:p w14:paraId="63E07D6A" w14:textId="77777777" w:rsidR="00ED5A79" w:rsidRDefault="00000000" w:rsidP="00274AE2">
      <w:pPr>
        <w:jc w:val="both"/>
      </w:pPr>
      <w:r>
        <w:t>Expected columns:</w:t>
      </w:r>
    </w:p>
    <w:tbl>
      <w:tblPr>
        <w:tblStyle w:val="TableGrid"/>
        <w:tblW w:w="0" w:type="auto"/>
        <w:jc w:val="center"/>
        <w:tblLook w:val="04A0" w:firstRow="1" w:lastRow="0" w:firstColumn="1" w:lastColumn="0" w:noHBand="0" w:noVBand="1"/>
      </w:tblPr>
      <w:tblGrid>
        <w:gridCol w:w="2553"/>
        <w:gridCol w:w="2554"/>
        <w:gridCol w:w="2553"/>
        <w:gridCol w:w="2554"/>
      </w:tblGrid>
      <w:tr w:rsidR="00ED5A79" w14:paraId="2BD7272F" w14:textId="77777777">
        <w:trPr>
          <w:tblHeader/>
          <w:jc w:val="center"/>
        </w:trPr>
        <w:tc>
          <w:tcPr>
            <w:tcW w:w="2556" w:type="dxa"/>
            <w:shd w:val="clear" w:color="auto" w:fill="E6E6E6"/>
            <w:vAlign w:val="center"/>
          </w:tcPr>
          <w:p w14:paraId="36384531" w14:textId="77777777" w:rsidR="00ED5A79" w:rsidRDefault="00000000" w:rsidP="00274AE2">
            <w:pPr>
              <w:jc w:val="both"/>
            </w:pPr>
            <w:r>
              <w:rPr>
                <w:b/>
              </w:rPr>
              <w:t>Column</w:t>
            </w:r>
          </w:p>
        </w:tc>
        <w:tc>
          <w:tcPr>
            <w:tcW w:w="2556" w:type="dxa"/>
            <w:shd w:val="clear" w:color="auto" w:fill="E6E6E6"/>
            <w:vAlign w:val="center"/>
          </w:tcPr>
          <w:p w14:paraId="27C3420B" w14:textId="77777777" w:rsidR="00ED5A79" w:rsidRDefault="00000000" w:rsidP="00274AE2">
            <w:pPr>
              <w:jc w:val="both"/>
            </w:pPr>
            <w:r>
              <w:rPr>
                <w:b/>
              </w:rPr>
              <w:t>Meaning</w:t>
            </w:r>
          </w:p>
        </w:tc>
        <w:tc>
          <w:tcPr>
            <w:tcW w:w="2556" w:type="dxa"/>
            <w:shd w:val="clear" w:color="auto" w:fill="E6E6E6"/>
            <w:vAlign w:val="center"/>
          </w:tcPr>
          <w:p w14:paraId="08C9604A" w14:textId="77777777" w:rsidR="00ED5A79" w:rsidRDefault="00000000" w:rsidP="00274AE2">
            <w:pPr>
              <w:jc w:val="both"/>
            </w:pPr>
            <w:r>
              <w:rPr>
                <w:b/>
              </w:rPr>
              <w:t>Example</w:t>
            </w:r>
          </w:p>
        </w:tc>
        <w:tc>
          <w:tcPr>
            <w:tcW w:w="2556" w:type="dxa"/>
            <w:shd w:val="clear" w:color="auto" w:fill="E6E6E6"/>
            <w:vAlign w:val="center"/>
          </w:tcPr>
          <w:p w14:paraId="307FA484" w14:textId="77777777" w:rsidR="00ED5A79" w:rsidRDefault="00000000" w:rsidP="00274AE2">
            <w:pPr>
              <w:jc w:val="both"/>
            </w:pPr>
            <w:r>
              <w:rPr>
                <w:b/>
              </w:rPr>
              <w:t>Used by calculation?</w:t>
            </w:r>
          </w:p>
        </w:tc>
      </w:tr>
      <w:tr w:rsidR="00ED5A79" w14:paraId="50BBB2F7" w14:textId="77777777">
        <w:trPr>
          <w:jc w:val="center"/>
        </w:trPr>
        <w:tc>
          <w:tcPr>
            <w:tcW w:w="2556" w:type="dxa"/>
          </w:tcPr>
          <w:p w14:paraId="7806F7A2" w14:textId="77777777" w:rsidR="00ED5A79" w:rsidRDefault="00000000" w:rsidP="00274AE2">
            <w:pPr>
              <w:jc w:val="both"/>
            </w:pPr>
            <w:r>
              <w:t>B</w:t>
            </w:r>
          </w:p>
        </w:tc>
        <w:tc>
          <w:tcPr>
            <w:tcW w:w="2556" w:type="dxa"/>
          </w:tcPr>
          <w:p w14:paraId="3E56FF95" w14:textId="77777777" w:rsidR="00ED5A79" w:rsidRDefault="00000000" w:rsidP="00274AE2">
            <w:pPr>
              <w:jc w:val="both"/>
            </w:pPr>
            <w:r>
              <w:t>Fragment / isotope label</w:t>
            </w:r>
          </w:p>
        </w:tc>
        <w:tc>
          <w:tcPr>
            <w:tcW w:w="2556" w:type="dxa"/>
          </w:tcPr>
          <w:p w14:paraId="2A97C92D" w14:textId="77777777" w:rsidR="00ED5A79" w:rsidRDefault="00000000" w:rsidP="00274AE2">
            <w:pPr>
              <w:jc w:val="both"/>
            </w:pPr>
            <w:r>
              <w:t>28Mg</w:t>
            </w:r>
          </w:p>
        </w:tc>
        <w:tc>
          <w:tcPr>
            <w:tcW w:w="2556" w:type="dxa"/>
          </w:tcPr>
          <w:p w14:paraId="1C0D9938" w14:textId="77777777" w:rsidR="00ED5A79" w:rsidRDefault="00000000" w:rsidP="00274AE2">
            <w:pPr>
              <w:jc w:val="both"/>
            </w:pPr>
            <w:r>
              <w:t>Yes, for matching and reporting</w:t>
            </w:r>
          </w:p>
        </w:tc>
      </w:tr>
      <w:tr w:rsidR="00ED5A79" w14:paraId="678299BF" w14:textId="77777777">
        <w:trPr>
          <w:jc w:val="center"/>
        </w:trPr>
        <w:tc>
          <w:tcPr>
            <w:tcW w:w="2556" w:type="dxa"/>
          </w:tcPr>
          <w:p w14:paraId="4BCD7B5B" w14:textId="77777777" w:rsidR="00ED5A79" w:rsidRDefault="00000000" w:rsidP="00274AE2">
            <w:pPr>
              <w:jc w:val="both"/>
            </w:pPr>
            <w:r>
              <w:t>C</w:t>
            </w:r>
          </w:p>
        </w:tc>
        <w:tc>
          <w:tcPr>
            <w:tcW w:w="2556" w:type="dxa"/>
          </w:tcPr>
          <w:p w14:paraId="250232CB" w14:textId="77777777" w:rsidR="00ED5A79" w:rsidRDefault="00000000" w:rsidP="00274AE2">
            <w:pPr>
              <w:jc w:val="both"/>
            </w:pPr>
            <w:r>
              <w:t>A</w:t>
            </w:r>
          </w:p>
        </w:tc>
        <w:tc>
          <w:tcPr>
            <w:tcW w:w="2556" w:type="dxa"/>
          </w:tcPr>
          <w:p w14:paraId="60635C54" w14:textId="77777777" w:rsidR="00ED5A79" w:rsidRDefault="00000000" w:rsidP="00274AE2">
            <w:pPr>
              <w:jc w:val="both"/>
            </w:pPr>
            <w:r>
              <w:t>28</w:t>
            </w:r>
          </w:p>
        </w:tc>
        <w:tc>
          <w:tcPr>
            <w:tcW w:w="2556" w:type="dxa"/>
          </w:tcPr>
          <w:p w14:paraId="5ED9E066" w14:textId="77777777" w:rsidR="00ED5A79" w:rsidRDefault="00000000" w:rsidP="00274AE2">
            <w:pPr>
              <w:jc w:val="both"/>
            </w:pPr>
            <w:r>
              <w:t>Yes</w:t>
            </w:r>
          </w:p>
        </w:tc>
      </w:tr>
      <w:tr w:rsidR="00ED5A79" w14:paraId="67CDE557" w14:textId="77777777">
        <w:trPr>
          <w:jc w:val="center"/>
        </w:trPr>
        <w:tc>
          <w:tcPr>
            <w:tcW w:w="2556" w:type="dxa"/>
          </w:tcPr>
          <w:p w14:paraId="1851156C" w14:textId="77777777" w:rsidR="00ED5A79" w:rsidRDefault="00000000" w:rsidP="00274AE2">
            <w:pPr>
              <w:jc w:val="both"/>
            </w:pPr>
            <w:r>
              <w:t>D</w:t>
            </w:r>
          </w:p>
        </w:tc>
        <w:tc>
          <w:tcPr>
            <w:tcW w:w="2556" w:type="dxa"/>
          </w:tcPr>
          <w:p w14:paraId="79AF8C53" w14:textId="77777777" w:rsidR="00ED5A79" w:rsidRDefault="00000000" w:rsidP="00274AE2">
            <w:pPr>
              <w:jc w:val="both"/>
            </w:pPr>
            <w:r>
              <w:t>Z</w:t>
            </w:r>
          </w:p>
        </w:tc>
        <w:tc>
          <w:tcPr>
            <w:tcW w:w="2556" w:type="dxa"/>
          </w:tcPr>
          <w:p w14:paraId="5EA73FEA" w14:textId="77777777" w:rsidR="00ED5A79" w:rsidRDefault="00000000" w:rsidP="00274AE2">
            <w:pPr>
              <w:jc w:val="both"/>
            </w:pPr>
            <w:r>
              <w:t>12</w:t>
            </w:r>
          </w:p>
        </w:tc>
        <w:tc>
          <w:tcPr>
            <w:tcW w:w="2556" w:type="dxa"/>
          </w:tcPr>
          <w:p w14:paraId="514BE646" w14:textId="77777777" w:rsidR="00ED5A79" w:rsidRDefault="00000000" w:rsidP="00274AE2">
            <w:pPr>
              <w:jc w:val="both"/>
            </w:pPr>
            <w:r>
              <w:t>Yes</w:t>
            </w:r>
          </w:p>
        </w:tc>
      </w:tr>
      <w:tr w:rsidR="00ED5A79" w14:paraId="4DA424CA" w14:textId="77777777">
        <w:trPr>
          <w:jc w:val="center"/>
        </w:trPr>
        <w:tc>
          <w:tcPr>
            <w:tcW w:w="2556" w:type="dxa"/>
          </w:tcPr>
          <w:p w14:paraId="60E4399B" w14:textId="77777777" w:rsidR="00ED5A79" w:rsidRDefault="00000000" w:rsidP="00274AE2">
            <w:pPr>
              <w:jc w:val="both"/>
            </w:pPr>
            <w:r>
              <w:t>E</w:t>
            </w:r>
          </w:p>
        </w:tc>
        <w:tc>
          <w:tcPr>
            <w:tcW w:w="2556" w:type="dxa"/>
          </w:tcPr>
          <w:p w14:paraId="2E82EAF1" w14:textId="77777777" w:rsidR="00ED5A79" w:rsidRDefault="00000000" w:rsidP="00274AE2">
            <w:pPr>
              <w:jc w:val="both"/>
            </w:pPr>
            <w:r>
              <w:t>Production mechanism</w:t>
            </w:r>
          </w:p>
        </w:tc>
        <w:tc>
          <w:tcPr>
            <w:tcW w:w="2556" w:type="dxa"/>
          </w:tcPr>
          <w:p w14:paraId="6F7BEE26" w14:textId="77777777" w:rsidR="00ED5A79" w:rsidRDefault="00000000" w:rsidP="00274AE2">
            <w:pPr>
              <w:jc w:val="both"/>
            </w:pPr>
            <w:r>
              <w:t>FA</w:t>
            </w:r>
          </w:p>
        </w:tc>
        <w:tc>
          <w:tcPr>
            <w:tcW w:w="2556" w:type="dxa"/>
          </w:tcPr>
          <w:p w14:paraId="006C1667" w14:textId="77777777" w:rsidR="00ED5A79" w:rsidRDefault="00000000" w:rsidP="00274AE2">
            <w:pPr>
              <w:jc w:val="both"/>
            </w:pPr>
            <w:r>
              <w:t>Kept for information; not part of dose formula</w:t>
            </w:r>
          </w:p>
        </w:tc>
      </w:tr>
      <w:tr w:rsidR="00ED5A79" w14:paraId="747E1B2A" w14:textId="77777777">
        <w:trPr>
          <w:jc w:val="center"/>
        </w:trPr>
        <w:tc>
          <w:tcPr>
            <w:tcW w:w="2556" w:type="dxa"/>
          </w:tcPr>
          <w:p w14:paraId="2D243C24" w14:textId="77777777" w:rsidR="00ED5A79" w:rsidRDefault="00000000" w:rsidP="00274AE2">
            <w:pPr>
              <w:jc w:val="both"/>
            </w:pPr>
            <w:r>
              <w:t>F</w:t>
            </w:r>
          </w:p>
        </w:tc>
        <w:tc>
          <w:tcPr>
            <w:tcW w:w="2556" w:type="dxa"/>
          </w:tcPr>
          <w:p w14:paraId="6223FF74" w14:textId="77777777" w:rsidR="00ED5A79" w:rsidRDefault="00000000" w:rsidP="00274AE2">
            <w:pPr>
              <w:jc w:val="both"/>
            </w:pPr>
            <w:r>
              <w:t>Rate [pps]</w:t>
            </w:r>
          </w:p>
        </w:tc>
        <w:tc>
          <w:tcPr>
            <w:tcW w:w="2556" w:type="dxa"/>
          </w:tcPr>
          <w:p w14:paraId="1A0BDED5" w14:textId="77777777" w:rsidR="00ED5A79" w:rsidRDefault="00000000" w:rsidP="00274AE2">
            <w:pPr>
              <w:jc w:val="both"/>
            </w:pPr>
            <w:r>
              <w:t>2.82e8</w:t>
            </w:r>
          </w:p>
        </w:tc>
        <w:tc>
          <w:tcPr>
            <w:tcW w:w="2556" w:type="dxa"/>
          </w:tcPr>
          <w:p w14:paraId="5470551D" w14:textId="77777777" w:rsidR="00ED5A79" w:rsidRDefault="00000000" w:rsidP="00274AE2">
            <w:pPr>
              <w:jc w:val="both"/>
            </w:pPr>
            <w:r>
              <w:t>Yes</w:t>
            </w:r>
          </w:p>
        </w:tc>
      </w:tr>
      <w:tr w:rsidR="00ED5A79" w14:paraId="47B24A8F" w14:textId="77777777">
        <w:trPr>
          <w:jc w:val="center"/>
        </w:trPr>
        <w:tc>
          <w:tcPr>
            <w:tcW w:w="2556" w:type="dxa"/>
          </w:tcPr>
          <w:p w14:paraId="24E50E19" w14:textId="77777777" w:rsidR="00ED5A79" w:rsidRDefault="00000000" w:rsidP="00274AE2">
            <w:pPr>
              <w:jc w:val="both"/>
            </w:pPr>
            <w:r>
              <w:t>G</w:t>
            </w:r>
          </w:p>
        </w:tc>
        <w:tc>
          <w:tcPr>
            <w:tcW w:w="2556" w:type="dxa"/>
          </w:tcPr>
          <w:p w14:paraId="025AA808" w14:textId="77777777" w:rsidR="00ED5A79" w:rsidRDefault="00000000" w:rsidP="00274AE2">
            <w:pPr>
              <w:jc w:val="both"/>
            </w:pPr>
            <w:r>
              <w:t>Energy [MeV/u]</w:t>
            </w:r>
          </w:p>
        </w:tc>
        <w:tc>
          <w:tcPr>
            <w:tcW w:w="2556" w:type="dxa"/>
          </w:tcPr>
          <w:p w14:paraId="6AECF14D" w14:textId="77777777" w:rsidR="00ED5A79" w:rsidRDefault="00000000" w:rsidP="00274AE2">
            <w:pPr>
              <w:jc w:val="both"/>
            </w:pPr>
            <w:r>
              <w:t>206.60</w:t>
            </w:r>
          </w:p>
        </w:tc>
        <w:tc>
          <w:tcPr>
            <w:tcW w:w="2556" w:type="dxa"/>
          </w:tcPr>
          <w:p w14:paraId="1EF2123C" w14:textId="77777777" w:rsidR="00ED5A79" w:rsidRDefault="00000000" w:rsidP="00274AE2">
            <w:pPr>
              <w:jc w:val="both"/>
            </w:pPr>
            <w:r>
              <w:t>Yes, in the scaling factor</w:t>
            </w:r>
          </w:p>
        </w:tc>
      </w:tr>
    </w:tbl>
    <w:p w14:paraId="1DE323B9" w14:textId="77777777" w:rsidR="00ED5A79" w:rsidRDefault="00000000" w:rsidP="00274AE2">
      <w:pPr>
        <w:pStyle w:val="Heading2"/>
      </w:pPr>
      <w:r>
        <w:t>5.2 Position Input File</w:t>
      </w:r>
    </w:p>
    <w:p w14:paraId="2DDE2688" w14:textId="77777777" w:rsidR="00ED5A79" w:rsidRDefault="00000000" w:rsidP="00274AE2">
      <w:pPr>
        <w:jc w:val="both"/>
      </w:pPr>
      <w:r>
        <w:t>File name:</w:t>
      </w:r>
    </w:p>
    <w:p w14:paraId="3E78FD55" w14:textId="77777777" w:rsidR="00ED5A79" w:rsidRDefault="00000000" w:rsidP="00274AE2">
      <w:pPr>
        <w:pStyle w:val="CodeBlock"/>
        <w:jc w:val="both"/>
      </w:pPr>
      <w:r>
        <w:t>PromptRadiation_InputPositions.txt</w:t>
      </w:r>
    </w:p>
    <w:p w14:paraId="429B7C1F" w14:textId="77777777" w:rsidR="00ED5A79" w:rsidRDefault="00000000" w:rsidP="00274AE2">
      <w:pPr>
        <w:jc w:val="both"/>
      </w:pPr>
      <w:r>
        <w:t>Source in Excel:</w:t>
      </w:r>
    </w:p>
    <w:p w14:paraId="61F58DB9" w14:textId="77777777" w:rsidR="00ED5A79" w:rsidRDefault="00000000" w:rsidP="00274AE2">
      <w:pPr>
        <w:pStyle w:val="CodeBlock"/>
      </w:pPr>
      <w:r>
        <w:t>PromptRadiationTemplate_Expanded_FY2027.xlsx</w:t>
      </w:r>
      <w:r>
        <w:br/>
        <w:t>Sheet: "Template Positions" / "TemplatePositions"</w:t>
      </w:r>
      <w:r>
        <w:br/>
        <w:t>Range: B4:G100</w:t>
      </w:r>
    </w:p>
    <w:p w14:paraId="244AD198" w14:textId="77777777" w:rsidR="00ED5A79" w:rsidRDefault="00000000" w:rsidP="00274AE2">
      <w:pPr>
        <w:jc w:val="both"/>
      </w:pPr>
      <w:r>
        <w:t>The first field is the fragment label, followed by numeric position data. The current utility uses the first numeric value after the fragment label as DB0.x in mm. The remaining numeric columns are preserved in the text file but are not needed by the present standalone calculation.</w:t>
      </w:r>
    </w:p>
    <w:p w14:paraId="65577076" w14:textId="77777777" w:rsidR="00ED5A79" w:rsidRDefault="00000000" w:rsidP="00274AE2">
      <w:pPr>
        <w:pStyle w:val="CodeBlock"/>
      </w:pPr>
      <w:r>
        <w:t>28Mg:    -140.73    -146.71    8366000    12.01    26.74</w:t>
      </w:r>
    </w:p>
    <w:p w14:paraId="66823A34" w14:textId="77777777" w:rsidR="00ED5A79" w:rsidRDefault="00000000" w:rsidP="00D403C0">
      <w:pPr>
        <w:pStyle w:val="Heading1"/>
      </w:pPr>
      <w:r>
        <w:t>6. Editable Settings and Dialogs</w:t>
      </w:r>
    </w:p>
    <w:p w14:paraId="2CFFC6D7" w14:textId="77777777" w:rsidR="00ED5A79" w:rsidRDefault="00000000" w:rsidP="00274AE2">
      <w:pPr>
        <w:jc w:val="both"/>
      </w:pPr>
      <w:r>
        <w:t>The application stores user-editable settings in an explicit INI file, not in the Windows registry. The default file is PromptRadiation.ini next to the executable. If the user loads or saves another INI file, that file becomes the active settings file for the current session.</w:t>
      </w:r>
    </w:p>
    <w:p w14:paraId="6B7BF9CC" w14:textId="77777777" w:rsidR="00ED5A79" w:rsidRDefault="00000000" w:rsidP="00274AE2">
      <w:pPr>
        <w:pStyle w:val="Heading2"/>
      </w:pPr>
      <w:r>
        <w:t>6.1 Global Settings Dialog</w:t>
      </w:r>
    </w:p>
    <w:p w14:paraId="0E2B0332" w14:textId="65C8D636" w:rsidR="00ED5A79" w:rsidRDefault="00000000" w:rsidP="00274AE2">
      <w:pPr>
        <w:jc w:val="both"/>
      </w:pPr>
      <w:r>
        <w:t xml:space="preserve">The Global Settings dialog stores prompt-radiation parameters that are either used by the current calculation or reserved for the later direct </w:t>
      </w:r>
      <w:r w:rsidR="00274AE2" w:rsidRPr="00274AE2">
        <w:t>LISE</w:t>
      </w:r>
      <w:r w:rsidR="00274AE2" w:rsidRPr="00274AE2">
        <w:rPr>
          <w:vertAlign w:val="superscript"/>
        </w:rPr>
        <w:t>++</w:t>
      </w:r>
      <w:r>
        <w:t xml:space="preserve"> integration. The dialog has a Reset defaults button, OK to save into the active INI file, and Cancel to discard changes.</w:t>
      </w:r>
    </w:p>
    <w:p w14:paraId="232640D9" w14:textId="77777777" w:rsidR="00ED5A79" w:rsidRDefault="00000000" w:rsidP="00274AE2">
      <w:pPr>
        <w:jc w:val="both"/>
      </w:pPr>
      <w:r>
        <w:rPr>
          <w:noProof/>
        </w:rPr>
        <w:drawing>
          <wp:inline distT="0" distB="0" distL="0" distR="0" wp14:anchorId="5C86E55F" wp14:editId="3E1A54FD">
            <wp:extent cx="5852160" cy="354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52160" cy="3546950"/>
                    </a:xfrm>
                    <a:prstGeom prst="rect">
                      <a:avLst/>
                    </a:prstGeom>
                  </pic:spPr>
                </pic:pic>
              </a:graphicData>
            </a:graphic>
          </wp:inline>
        </w:drawing>
      </w:r>
    </w:p>
    <w:p w14:paraId="0D929AB4" w14:textId="77777777" w:rsidR="00ED5A79" w:rsidRDefault="00000000" w:rsidP="00274AE2">
      <w:pPr>
        <w:jc w:val="both"/>
      </w:pPr>
      <w:r>
        <w:rPr>
          <w:i/>
          <w:color w:val="505050"/>
          <w:sz w:val="18"/>
        </w:rPr>
        <w:t>Figure 2. Global Settings dialog.</w:t>
      </w:r>
    </w:p>
    <w:tbl>
      <w:tblPr>
        <w:tblStyle w:val="TableGrid"/>
        <w:tblW w:w="0" w:type="auto"/>
        <w:jc w:val="center"/>
        <w:tblLook w:val="04A0" w:firstRow="1" w:lastRow="0" w:firstColumn="1" w:lastColumn="0" w:noHBand="0" w:noVBand="1"/>
      </w:tblPr>
      <w:tblGrid>
        <w:gridCol w:w="3405"/>
        <w:gridCol w:w="3404"/>
        <w:gridCol w:w="3405"/>
      </w:tblGrid>
      <w:tr w:rsidR="00ED5A79" w14:paraId="1F127691" w14:textId="77777777">
        <w:trPr>
          <w:tblHeader/>
          <w:jc w:val="center"/>
        </w:trPr>
        <w:tc>
          <w:tcPr>
            <w:tcW w:w="3408" w:type="dxa"/>
            <w:shd w:val="clear" w:color="auto" w:fill="E6E6E6"/>
            <w:vAlign w:val="center"/>
          </w:tcPr>
          <w:p w14:paraId="4C45A503" w14:textId="77777777" w:rsidR="00ED5A79" w:rsidRDefault="00000000" w:rsidP="00274AE2">
            <w:pPr>
              <w:jc w:val="both"/>
            </w:pPr>
            <w:r>
              <w:rPr>
                <w:b/>
              </w:rPr>
              <w:t>Variable</w:t>
            </w:r>
          </w:p>
        </w:tc>
        <w:tc>
          <w:tcPr>
            <w:tcW w:w="3408" w:type="dxa"/>
            <w:shd w:val="clear" w:color="auto" w:fill="E6E6E6"/>
            <w:vAlign w:val="center"/>
          </w:tcPr>
          <w:p w14:paraId="26D831B8" w14:textId="77777777" w:rsidR="00ED5A79" w:rsidRDefault="00000000" w:rsidP="00274AE2">
            <w:pPr>
              <w:jc w:val="both"/>
            </w:pPr>
            <w:r>
              <w:rPr>
                <w:b/>
              </w:rPr>
              <w:t>Default</w:t>
            </w:r>
          </w:p>
        </w:tc>
        <w:tc>
          <w:tcPr>
            <w:tcW w:w="3408" w:type="dxa"/>
            <w:shd w:val="clear" w:color="auto" w:fill="E6E6E6"/>
            <w:vAlign w:val="center"/>
          </w:tcPr>
          <w:p w14:paraId="4EF81A36" w14:textId="77777777" w:rsidR="00ED5A79" w:rsidRDefault="00000000" w:rsidP="00274AE2">
            <w:pPr>
              <w:jc w:val="both"/>
            </w:pPr>
            <w:r>
              <w:rPr>
                <w:b/>
              </w:rPr>
              <w:t>Comment</w:t>
            </w:r>
          </w:p>
        </w:tc>
      </w:tr>
      <w:tr w:rsidR="00ED5A79" w14:paraId="1FB21B50" w14:textId="77777777">
        <w:trPr>
          <w:jc w:val="center"/>
        </w:trPr>
        <w:tc>
          <w:tcPr>
            <w:tcW w:w="3408" w:type="dxa"/>
          </w:tcPr>
          <w:p w14:paraId="225B5033" w14:textId="77777777" w:rsidR="00ED5A79" w:rsidRDefault="00000000" w:rsidP="00274AE2">
            <w:pPr>
              <w:jc w:val="both"/>
            </w:pPr>
            <w:r>
              <w:t>Scale Model Factor</w:t>
            </w:r>
          </w:p>
        </w:tc>
        <w:tc>
          <w:tcPr>
            <w:tcW w:w="3408" w:type="dxa"/>
          </w:tcPr>
          <w:p w14:paraId="24207EDC" w14:textId="77777777" w:rsidR="00ED5A79" w:rsidRDefault="00000000" w:rsidP="00274AE2">
            <w:pPr>
              <w:jc w:val="both"/>
            </w:pPr>
            <w:r>
              <w:t>1.2e-7</w:t>
            </w:r>
          </w:p>
        </w:tc>
        <w:tc>
          <w:tcPr>
            <w:tcW w:w="3408" w:type="dxa"/>
          </w:tcPr>
          <w:p w14:paraId="0DAF7898" w14:textId="77777777" w:rsidR="00ED5A79" w:rsidRDefault="00000000" w:rsidP="00274AE2">
            <w:pPr>
              <w:jc w:val="both"/>
            </w:pPr>
            <w:r>
              <w:t>Scale-model coefficient from the prompt-radiation template.</w:t>
            </w:r>
          </w:p>
        </w:tc>
      </w:tr>
      <w:tr w:rsidR="00ED5A79" w14:paraId="7FBBEF73" w14:textId="77777777">
        <w:trPr>
          <w:jc w:val="center"/>
        </w:trPr>
        <w:tc>
          <w:tcPr>
            <w:tcW w:w="3408" w:type="dxa"/>
          </w:tcPr>
          <w:p w14:paraId="0ECE9977" w14:textId="77777777" w:rsidR="00ED5A79" w:rsidRDefault="00000000" w:rsidP="00274AE2">
            <w:pPr>
              <w:jc w:val="both"/>
            </w:pPr>
            <w:r>
              <w:t>New Shielding Factor</w:t>
            </w:r>
          </w:p>
        </w:tc>
        <w:tc>
          <w:tcPr>
            <w:tcW w:w="3408" w:type="dxa"/>
          </w:tcPr>
          <w:p w14:paraId="26E2360F" w14:textId="77777777" w:rsidR="00ED5A79" w:rsidRDefault="00000000" w:rsidP="00274AE2">
            <w:pPr>
              <w:jc w:val="both"/>
            </w:pPr>
            <w:r>
              <w:t>1</w:t>
            </w:r>
          </w:p>
        </w:tc>
        <w:tc>
          <w:tcPr>
            <w:tcW w:w="3408" w:type="dxa"/>
          </w:tcPr>
          <w:p w14:paraId="4F40B065" w14:textId="77777777" w:rsidR="00ED5A79" w:rsidRDefault="00000000" w:rsidP="00274AE2">
            <w:pPr>
              <w:jc w:val="both"/>
            </w:pPr>
            <w:r>
              <w:t>Additional shielding correction factor.</w:t>
            </w:r>
          </w:p>
        </w:tc>
      </w:tr>
      <w:tr w:rsidR="00ED5A79" w14:paraId="0AB25B04" w14:textId="77777777">
        <w:trPr>
          <w:jc w:val="center"/>
        </w:trPr>
        <w:tc>
          <w:tcPr>
            <w:tcW w:w="3408" w:type="dxa"/>
          </w:tcPr>
          <w:p w14:paraId="67DE0A08" w14:textId="77777777" w:rsidR="00ED5A79" w:rsidRDefault="00000000" w:rsidP="00274AE2">
            <w:pPr>
              <w:jc w:val="both"/>
            </w:pPr>
            <w:r>
              <w:t>Inside/Outside factor</w:t>
            </w:r>
          </w:p>
        </w:tc>
        <w:tc>
          <w:tcPr>
            <w:tcW w:w="3408" w:type="dxa"/>
          </w:tcPr>
          <w:p w14:paraId="4C33CD77" w14:textId="77777777" w:rsidR="00ED5A79" w:rsidRDefault="00000000" w:rsidP="00274AE2">
            <w:pPr>
              <w:jc w:val="both"/>
            </w:pPr>
            <w:r>
              <w:t>500</w:t>
            </w:r>
          </w:p>
        </w:tc>
        <w:tc>
          <w:tcPr>
            <w:tcW w:w="3408" w:type="dxa"/>
          </w:tcPr>
          <w:p w14:paraId="7A5E3208" w14:textId="77777777" w:rsidR="00ED5A79" w:rsidRDefault="00000000" w:rsidP="00274AE2">
            <w:pPr>
              <w:jc w:val="both"/>
            </w:pPr>
            <w:r>
              <w:t>Conversion factor from inside monitor estimate to outside wall estimate.</w:t>
            </w:r>
          </w:p>
        </w:tc>
      </w:tr>
      <w:tr w:rsidR="00ED5A79" w14:paraId="3AA3182C" w14:textId="77777777">
        <w:trPr>
          <w:jc w:val="center"/>
        </w:trPr>
        <w:tc>
          <w:tcPr>
            <w:tcW w:w="3408" w:type="dxa"/>
          </w:tcPr>
          <w:p w14:paraId="775A5089" w14:textId="77777777" w:rsidR="00ED5A79" w:rsidRDefault="00000000" w:rsidP="00274AE2">
            <w:pPr>
              <w:jc w:val="both"/>
            </w:pPr>
            <w:r>
              <w:t>Fence</w:t>
            </w:r>
          </w:p>
        </w:tc>
        <w:tc>
          <w:tcPr>
            <w:tcW w:w="3408" w:type="dxa"/>
          </w:tcPr>
          <w:p w14:paraId="5ED09ECA" w14:textId="77777777" w:rsidR="00ED5A79" w:rsidRDefault="00000000" w:rsidP="00274AE2">
            <w:pPr>
              <w:jc w:val="both"/>
            </w:pPr>
            <w:r>
              <w:t>0.35</w:t>
            </w:r>
          </w:p>
        </w:tc>
        <w:tc>
          <w:tcPr>
            <w:tcW w:w="3408" w:type="dxa"/>
          </w:tcPr>
          <w:p w14:paraId="04689184" w14:textId="77777777" w:rsidR="00ED5A79" w:rsidRDefault="00000000" w:rsidP="00274AE2">
            <w:pPr>
              <w:jc w:val="both"/>
            </w:pPr>
            <w:r>
              <w:t>Distance/geometry factor from wall to fence.</w:t>
            </w:r>
          </w:p>
        </w:tc>
      </w:tr>
      <w:tr w:rsidR="00ED5A79" w14:paraId="1B36036F" w14:textId="77777777">
        <w:trPr>
          <w:jc w:val="center"/>
        </w:trPr>
        <w:tc>
          <w:tcPr>
            <w:tcW w:w="3408" w:type="dxa"/>
          </w:tcPr>
          <w:p w14:paraId="1DE311B3" w14:textId="77777777" w:rsidR="00ED5A79" w:rsidRDefault="00000000" w:rsidP="00274AE2">
            <w:pPr>
              <w:jc w:val="both"/>
            </w:pPr>
            <w:r>
              <w:t>Occupancy</w:t>
            </w:r>
          </w:p>
        </w:tc>
        <w:tc>
          <w:tcPr>
            <w:tcW w:w="3408" w:type="dxa"/>
          </w:tcPr>
          <w:p w14:paraId="2B2ABEF8" w14:textId="77777777" w:rsidR="00ED5A79" w:rsidRDefault="00000000" w:rsidP="00274AE2">
            <w:pPr>
              <w:jc w:val="both"/>
            </w:pPr>
            <w:r>
              <w:t>4</w:t>
            </w:r>
          </w:p>
        </w:tc>
        <w:tc>
          <w:tcPr>
            <w:tcW w:w="3408" w:type="dxa"/>
          </w:tcPr>
          <w:p w14:paraId="21ECF9C0" w14:textId="77777777" w:rsidR="00ED5A79" w:rsidRDefault="00000000" w:rsidP="00274AE2">
            <w:pPr>
              <w:jc w:val="both"/>
            </w:pPr>
            <w:r>
              <w:t>Occupancy divisor.</w:t>
            </w:r>
          </w:p>
        </w:tc>
      </w:tr>
      <w:tr w:rsidR="00ED5A79" w14:paraId="32434E7B" w14:textId="77777777">
        <w:trPr>
          <w:jc w:val="center"/>
        </w:trPr>
        <w:tc>
          <w:tcPr>
            <w:tcW w:w="3408" w:type="dxa"/>
          </w:tcPr>
          <w:p w14:paraId="022E7426" w14:textId="77777777" w:rsidR="00ED5A79" w:rsidRDefault="00000000" w:rsidP="00274AE2">
            <w:pPr>
              <w:jc w:val="both"/>
            </w:pPr>
            <w:r>
              <w:t>Light Z yield factor</w:t>
            </w:r>
          </w:p>
        </w:tc>
        <w:tc>
          <w:tcPr>
            <w:tcW w:w="3408" w:type="dxa"/>
          </w:tcPr>
          <w:p w14:paraId="4B2A7978" w14:textId="77777777" w:rsidR="00ED5A79" w:rsidRDefault="00000000" w:rsidP="00274AE2">
            <w:pPr>
              <w:jc w:val="both"/>
            </w:pPr>
            <w:r>
              <w:t>10</w:t>
            </w:r>
          </w:p>
        </w:tc>
        <w:tc>
          <w:tcPr>
            <w:tcW w:w="3408" w:type="dxa"/>
          </w:tcPr>
          <w:p w14:paraId="3782DC1E" w14:textId="6BFF4134" w:rsidR="00ED5A79" w:rsidRDefault="00000000" w:rsidP="00274AE2">
            <w:pPr>
              <w:jc w:val="both"/>
            </w:pPr>
            <w:r>
              <w:t xml:space="preserve">Multiplier intended for H/He or other light-Z yields during future automatic </w:t>
            </w:r>
            <w:r w:rsidR="00274AE2" w:rsidRPr="00274AE2">
              <w:t>LISE</w:t>
            </w:r>
            <w:r w:rsidR="00274AE2" w:rsidRPr="00274AE2">
              <w:rPr>
                <w:vertAlign w:val="superscript"/>
              </w:rPr>
              <w:t>++</w:t>
            </w:r>
            <w:r>
              <w:t xml:space="preserve"> collection.</w:t>
            </w:r>
          </w:p>
        </w:tc>
      </w:tr>
      <w:tr w:rsidR="00ED5A79" w14:paraId="45B4D61E" w14:textId="77777777">
        <w:trPr>
          <w:jc w:val="center"/>
        </w:trPr>
        <w:tc>
          <w:tcPr>
            <w:tcW w:w="3408" w:type="dxa"/>
          </w:tcPr>
          <w:p w14:paraId="5B268785" w14:textId="77777777" w:rsidR="00ED5A79" w:rsidRDefault="00000000" w:rsidP="00274AE2">
            <w:pPr>
              <w:jc w:val="both"/>
            </w:pPr>
            <w:r>
              <w:t>Block name to calculate</w:t>
            </w:r>
          </w:p>
        </w:tc>
        <w:tc>
          <w:tcPr>
            <w:tcW w:w="3408" w:type="dxa"/>
          </w:tcPr>
          <w:p w14:paraId="7029D40D" w14:textId="77777777" w:rsidR="00ED5A79" w:rsidRDefault="00000000" w:rsidP="00274AE2">
            <w:pPr>
              <w:jc w:val="both"/>
            </w:pPr>
            <w:r>
              <w:t>DB0</w:t>
            </w:r>
          </w:p>
        </w:tc>
        <w:tc>
          <w:tcPr>
            <w:tcW w:w="3408" w:type="dxa"/>
          </w:tcPr>
          <w:p w14:paraId="0FB8F5A8" w14:textId="421395E7" w:rsidR="00ED5A79" w:rsidRDefault="00274AE2" w:rsidP="00274AE2">
            <w:pPr>
              <w:jc w:val="both"/>
            </w:pPr>
            <w:r w:rsidRPr="00274AE2">
              <w:t>LISE</w:t>
            </w:r>
            <w:r w:rsidRPr="00274AE2">
              <w:rPr>
                <w:vertAlign w:val="superscript"/>
              </w:rPr>
              <w:t>++</w:t>
            </w:r>
            <w:r>
              <w:t xml:space="preserve"> block name intended for DB0.x position lookup.</w:t>
            </w:r>
          </w:p>
        </w:tc>
      </w:tr>
      <w:tr w:rsidR="00ED5A79" w14:paraId="017BD7BF" w14:textId="77777777">
        <w:trPr>
          <w:jc w:val="center"/>
        </w:trPr>
        <w:tc>
          <w:tcPr>
            <w:tcW w:w="3408" w:type="dxa"/>
          </w:tcPr>
          <w:p w14:paraId="45871D8E" w14:textId="77777777" w:rsidR="00ED5A79" w:rsidRDefault="00000000" w:rsidP="00274AE2">
            <w:pPr>
              <w:jc w:val="both"/>
            </w:pPr>
            <w:r>
              <w:t>Rate cutoff [pps]</w:t>
            </w:r>
          </w:p>
        </w:tc>
        <w:tc>
          <w:tcPr>
            <w:tcW w:w="3408" w:type="dxa"/>
          </w:tcPr>
          <w:p w14:paraId="6B85B690" w14:textId="77777777" w:rsidR="00ED5A79" w:rsidRDefault="00000000" w:rsidP="00274AE2">
            <w:pPr>
              <w:jc w:val="both"/>
            </w:pPr>
            <w:r>
              <w:t>1e6</w:t>
            </w:r>
          </w:p>
        </w:tc>
        <w:tc>
          <w:tcPr>
            <w:tcW w:w="3408" w:type="dxa"/>
          </w:tcPr>
          <w:p w14:paraId="03B99453" w14:textId="77777777" w:rsidR="00ED5A79" w:rsidRDefault="00000000" w:rsidP="00274AE2">
            <w:pPr>
              <w:jc w:val="both"/>
            </w:pPr>
            <w:r>
              <w:t>Minimum detailed-fragment rate included in the text-file calculation.</w:t>
            </w:r>
          </w:p>
        </w:tc>
      </w:tr>
    </w:tbl>
    <w:p w14:paraId="07107895" w14:textId="77777777" w:rsidR="00ED5A79" w:rsidRDefault="00000000" w:rsidP="00274AE2">
      <w:pPr>
        <w:pStyle w:val="Heading2"/>
      </w:pPr>
      <w:r>
        <w:t>6.2 Location Factors Dialog</w:t>
      </w:r>
    </w:p>
    <w:p w14:paraId="1DEE9678" w14:textId="77777777" w:rsidR="00ED5A79" w:rsidRDefault="00000000" w:rsidP="00274AE2">
      <w:pPr>
        <w:jc w:val="both"/>
      </w:pPr>
      <w:r>
        <w:t>The Location Factors dialog edits the monitor/location-factor table used in the dose-rate calculation. Rows are neutron monitors and columns are stopping locations. The Copy/Paste buttons allow moving values between the utility and Excel. OK saves the edited table to the active INI file.</w:t>
      </w:r>
    </w:p>
    <w:p w14:paraId="650F2A42" w14:textId="77777777" w:rsidR="00ED5A79" w:rsidRDefault="00000000" w:rsidP="00274AE2">
      <w:pPr>
        <w:jc w:val="both"/>
      </w:pPr>
      <w:r>
        <w:rPr>
          <w:noProof/>
        </w:rPr>
        <w:drawing>
          <wp:inline distT="0" distB="0" distL="0" distR="0" wp14:anchorId="133B41D5" wp14:editId="63594CA3">
            <wp:extent cx="6126480" cy="3389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6126480" cy="3389470"/>
                    </a:xfrm>
                    <a:prstGeom prst="rect">
                      <a:avLst/>
                    </a:prstGeom>
                  </pic:spPr>
                </pic:pic>
              </a:graphicData>
            </a:graphic>
          </wp:inline>
        </w:drawing>
      </w:r>
    </w:p>
    <w:p w14:paraId="11D51210" w14:textId="77777777" w:rsidR="00ED5A79" w:rsidRDefault="00000000" w:rsidP="00274AE2">
      <w:pPr>
        <w:jc w:val="both"/>
      </w:pPr>
      <w:r>
        <w:rPr>
          <w:i/>
          <w:color w:val="505050"/>
          <w:sz w:val="18"/>
        </w:rPr>
        <w:t>Figure 3. Location Factors dialog with monitor rows and P2/P2-P3/P3/P4/P5 columns.</w:t>
      </w:r>
    </w:p>
    <w:p w14:paraId="3622B725" w14:textId="77777777" w:rsidR="00ED5A79" w:rsidRDefault="00000000" w:rsidP="00274AE2">
      <w:pPr>
        <w:pStyle w:val="ListBullet"/>
        <w:jc w:val="both"/>
      </w:pPr>
      <w:r>
        <w:t>Rows: N0318, N0306, N0319, N0325A, N0325B, N0304B, N0314, N0305, N0308B, N0322, N0323, N0324, N0304, N0315.</w:t>
      </w:r>
    </w:p>
    <w:p w14:paraId="6CD8DD48" w14:textId="77777777" w:rsidR="00ED5A79" w:rsidRDefault="00000000" w:rsidP="00274AE2">
      <w:pPr>
        <w:pStyle w:val="ListBullet"/>
        <w:jc w:val="both"/>
      </w:pPr>
      <w:r>
        <w:t>Columns: P2, P2/P3, P3, P4, and P5 stopping-location categories.</w:t>
      </w:r>
    </w:p>
    <w:p w14:paraId="56AE0100" w14:textId="77777777" w:rsidR="00ED5A79" w:rsidRDefault="00000000" w:rsidP="00274AE2">
      <w:pPr>
        <w:pStyle w:val="ListBullet"/>
        <w:jc w:val="both"/>
      </w:pPr>
      <w:r>
        <w:t>The source code still contains default values; the INI file overrides them when present.</w:t>
      </w:r>
    </w:p>
    <w:p w14:paraId="6C6941ED" w14:textId="77777777" w:rsidR="00ED5A79" w:rsidRDefault="00000000" w:rsidP="00274AE2">
      <w:pPr>
        <w:pStyle w:val="Heading2"/>
      </w:pPr>
      <w:r>
        <w:t>6.3 DB0.x Stopping Boundaries Dialog</w:t>
      </w:r>
    </w:p>
    <w:p w14:paraId="1D1314A4" w14:textId="77777777" w:rsidR="00ED5A79" w:rsidRDefault="00000000" w:rsidP="00274AE2">
      <w:pPr>
        <w:jc w:val="both"/>
      </w:pPr>
      <w:r>
        <w:t>The stopping-boundary dialog controls how DB0.x is converted into a stopping location. The six limits must be strictly increasing. If DB0.x is missing for a fragment, the current logic assigns P2.</w:t>
      </w:r>
    </w:p>
    <w:p w14:paraId="000B8EA8" w14:textId="77777777" w:rsidR="00ED5A79" w:rsidRDefault="00000000" w:rsidP="00274AE2">
      <w:pPr>
        <w:jc w:val="both"/>
      </w:pPr>
      <w:r>
        <w:rPr>
          <w:noProof/>
        </w:rPr>
        <w:drawing>
          <wp:inline distT="0" distB="0" distL="0" distR="0" wp14:anchorId="73DDF542" wp14:editId="2516E255">
            <wp:extent cx="5852160" cy="3358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852160" cy="3358810"/>
                    </a:xfrm>
                    <a:prstGeom prst="rect">
                      <a:avLst/>
                    </a:prstGeom>
                  </pic:spPr>
                </pic:pic>
              </a:graphicData>
            </a:graphic>
          </wp:inline>
        </w:drawing>
      </w:r>
    </w:p>
    <w:p w14:paraId="566C638D" w14:textId="77777777" w:rsidR="00ED5A79" w:rsidRDefault="00000000" w:rsidP="00274AE2">
      <w:pPr>
        <w:jc w:val="both"/>
      </w:pPr>
      <w:r>
        <w:rPr>
          <w:i/>
          <w:color w:val="505050"/>
          <w:sz w:val="18"/>
        </w:rPr>
        <w:t>Figure 4. DB0.x stopping-boundary dialog.</w:t>
      </w:r>
    </w:p>
    <w:p w14:paraId="1733EB9F" w14:textId="77777777" w:rsidR="00ED5A79" w:rsidRDefault="00000000" w:rsidP="00274AE2">
      <w:pPr>
        <w:pStyle w:val="CodeBlock"/>
      </w:pPr>
      <w:r>
        <w:t>x &lt; Limit1  -&gt; P2</w:t>
      </w:r>
      <w:r>
        <w:br/>
        <w:t>x &lt; Limit2  -&gt; P3</w:t>
      </w:r>
      <w:r>
        <w:br/>
        <w:t>x &lt; Limit3  -&gt; P4</w:t>
      </w:r>
      <w:r>
        <w:br/>
        <w:t>x &lt; Limit4  -&gt; P5</w:t>
      </w:r>
      <w:r>
        <w:br/>
        <w:t>x &lt; Limit5  -&gt; P4</w:t>
      </w:r>
      <w:r>
        <w:br/>
        <w:t>x &lt; Limit6  -&gt; P3</w:t>
      </w:r>
      <w:r>
        <w:br/>
        <w:t>else        -&gt; P2</w:t>
      </w:r>
    </w:p>
    <w:p w14:paraId="3DE2FA3E" w14:textId="77777777" w:rsidR="00ED5A79" w:rsidRDefault="00000000" w:rsidP="00D403C0">
      <w:pPr>
        <w:pStyle w:val="Heading1"/>
      </w:pPr>
      <w:r>
        <w:t>7. PromptRadiation.ini</w:t>
      </w:r>
    </w:p>
    <w:p w14:paraId="47A7014D" w14:textId="77777777" w:rsidR="00ED5A79" w:rsidRDefault="00000000" w:rsidP="00274AE2">
      <w:pPr>
        <w:jc w:val="both"/>
      </w:pPr>
      <w:r>
        <w:t>PromptRadiation.ini is the persistent settings file. It should be distributed with the deployed executable. If the INI file is missing or incomplete, the application falls back to defaults compiled into the source code. Reset commands restore source defaults and write them back to the active INI file.</w:t>
      </w:r>
    </w:p>
    <w:p w14:paraId="6CE9CC93" w14:textId="77777777" w:rsidR="00ED5A79" w:rsidRDefault="00000000" w:rsidP="00274AE2">
      <w:pPr>
        <w:jc w:val="both"/>
      </w:pPr>
      <w:r>
        <w:t>Typical INI structure:</w:t>
      </w:r>
    </w:p>
    <w:p w14:paraId="605A08EE" w14:textId="77777777" w:rsidR="00ED5A79" w:rsidRDefault="00000000" w:rsidP="00274AE2">
      <w:pPr>
        <w:pStyle w:val="CodeBlock"/>
        <w:jc w:val="both"/>
      </w:pPr>
      <w:r>
        <w:t>[GlobalSettings]</w:t>
      </w:r>
      <w:r>
        <w:br/>
        <w:t>ScaleModelFactor=1.2e-7</w:t>
      </w:r>
      <w:r>
        <w:br/>
        <w:t>NewShieldingFactor=1</w:t>
      </w:r>
      <w:r>
        <w:br/>
        <w:t>InsideOutsideFactor=500</w:t>
      </w:r>
      <w:r>
        <w:br/>
        <w:t>Fence=0.35</w:t>
      </w:r>
      <w:r>
        <w:br/>
        <w:t>Occupancy=4</w:t>
      </w:r>
      <w:r>
        <w:br/>
        <w:t>LightZYieldFactor=10</w:t>
      </w:r>
      <w:r>
        <w:br/>
        <w:t>BlockNameToCalculate=DB0</w:t>
      </w:r>
      <w:r>
        <w:br/>
        <w:t>RateCutoff=1e6</w:t>
      </w:r>
      <w:r>
        <w:br/>
      </w:r>
      <w:r>
        <w:br/>
        <w:t>[LocationFactors]</w:t>
      </w:r>
      <w:r>
        <w:br/>
        <w:t>N0318_P2=0.16</w:t>
      </w:r>
      <w:r>
        <w:br/>
        <w:t>N0318_P2P3=0.20333333333333334</w:t>
      </w:r>
      <w:r>
        <w:br/>
        <w:t>N0318_P3=0.29</w:t>
      </w:r>
      <w:r>
        <w:br/>
        <w:t>...</w:t>
      </w:r>
      <w:r>
        <w:br/>
      </w:r>
      <w:r>
        <w:br/>
        <w:t>[StopLocationBoundaries]</w:t>
      </w:r>
      <w:r>
        <w:br/>
        <w:t>Limit1=-310</w:t>
      </w:r>
      <w:r>
        <w:br/>
        <w:t>Limit2=-170</w:t>
      </w:r>
      <w:r>
        <w:br/>
        <w:t>Limit3=-100</w:t>
      </w:r>
      <w:r>
        <w:br/>
        <w:t>Limit4=100</w:t>
      </w:r>
      <w:r>
        <w:br/>
        <w:t>Limit5=170</w:t>
      </w:r>
      <w:r>
        <w:br/>
        <w:t>Limit6=310</w:t>
      </w:r>
      <w:r>
        <w:br/>
        <w:t>Rule=x&lt;Limit1:P2, x&lt;Limit2:P3, x&lt;Limit3:P4, x&lt;Limit4:P5, x&lt;Limit5:P4, x&lt;Limit6:P3, else:P2</w:t>
      </w:r>
    </w:p>
    <w:p w14:paraId="79157118" w14:textId="77777777" w:rsidR="00ED5A79" w:rsidRDefault="00000000" w:rsidP="00D403C0">
      <w:pPr>
        <w:pStyle w:val="Heading1"/>
      </w:pPr>
      <w:r>
        <w:t>8. Calculation Workflow</w:t>
      </w:r>
    </w:p>
    <w:p w14:paraId="46A08F5E" w14:textId="77777777" w:rsidR="00ED5A79" w:rsidRDefault="00000000" w:rsidP="00274AE2">
      <w:pPr>
        <w:jc w:val="both"/>
      </w:pPr>
      <w:r>
        <w:t>When the user selects “Read example Yield and Position files and RUN”, the application performs the following operations:</w:t>
      </w:r>
    </w:p>
    <w:p w14:paraId="18A8E77C" w14:textId="77777777" w:rsidR="00ED5A79" w:rsidRDefault="00000000" w:rsidP="00274AE2">
      <w:pPr>
        <w:jc w:val="both"/>
      </w:pPr>
      <w:r>
        <w:t>1. Search for PromptRadiation_InputYields.txt and PromptRadiation_InputPositions.txt next to the executable and in supported working/source locations.</w:t>
      </w:r>
    </w:p>
    <w:p w14:paraId="22C54DD3" w14:textId="77777777" w:rsidR="00ED5A79" w:rsidRDefault="00000000" w:rsidP="00274AE2">
      <w:pPr>
        <w:jc w:val="both"/>
      </w:pPr>
      <w:r>
        <w:t>2. Read yield rows: fragment, A, Z, mechanism, rate, and energy.</w:t>
      </w:r>
    </w:p>
    <w:p w14:paraId="06475FF6" w14:textId="77777777" w:rsidR="00ED5A79" w:rsidRDefault="00000000" w:rsidP="00274AE2">
      <w:pPr>
        <w:jc w:val="both"/>
      </w:pPr>
      <w:r>
        <w:t>3. Read position rows and build a fragment-to-DB0.x lookup table.</w:t>
      </w:r>
    </w:p>
    <w:p w14:paraId="7B391EB4" w14:textId="77777777" w:rsidR="00ED5A79" w:rsidRDefault="00000000" w:rsidP="00274AE2">
      <w:pPr>
        <w:jc w:val="both"/>
      </w:pPr>
      <w:r>
        <w:t>4. Load active settings from PromptRadiation.ini: global settings, location factors, and DB0.x stopping boundaries.</w:t>
      </w:r>
    </w:p>
    <w:p w14:paraId="595BE463" w14:textId="77777777" w:rsidR="00ED5A79" w:rsidRDefault="00000000" w:rsidP="00274AE2">
      <w:pPr>
        <w:jc w:val="both"/>
      </w:pPr>
      <w:r>
        <w:t>5. Apply the Rate cutoff [pps] to detailed yield rows.</w:t>
      </w:r>
    </w:p>
    <w:p w14:paraId="355593B1" w14:textId="77777777" w:rsidR="00ED5A79" w:rsidRDefault="00000000" w:rsidP="00274AE2">
      <w:pPr>
        <w:jc w:val="both"/>
      </w:pPr>
      <w:r>
        <w:t>6. Assign a stopping location from DB0.x using the six editable boundaries.</w:t>
      </w:r>
    </w:p>
    <w:p w14:paraId="2F0FAC18" w14:textId="77777777" w:rsidR="00ED5A79" w:rsidRDefault="00000000" w:rsidP="00274AE2">
      <w:pPr>
        <w:jc w:val="both"/>
      </w:pPr>
      <w:r>
        <w:t>7. Calculate each fragment contribution for each neutron monitor.</w:t>
      </w:r>
    </w:p>
    <w:p w14:paraId="0749D071" w14:textId="77777777" w:rsidR="00ED5A79" w:rsidRDefault="00000000" w:rsidP="00274AE2">
      <w:pPr>
        <w:jc w:val="both"/>
      </w:pPr>
      <w:r>
        <w:t>8. Add the low-ion rows included in the current template/calculation core.</w:t>
      </w:r>
    </w:p>
    <w:p w14:paraId="35CE299C" w14:textId="77777777" w:rsidR="00ED5A79" w:rsidRDefault="00000000" w:rsidP="00274AE2">
      <w:pPr>
        <w:jc w:val="both"/>
      </w:pPr>
      <w:r>
        <w:t>9. Print monitor totals and sort the largest contributors to N0318.</w:t>
      </w:r>
    </w:p>
    <w:p w14:paraId="411F261B" w14:textId="77777777" w:rsidR="00ED5A79" w:rsidRDefault="00000000" w:rsidP="00274AE2">
      <w:pPr>
        <w:pStyle w:val="Heading2"/>
      </w:pPr>
      <w:r>
        <w:t>8.1 Dose Contribution Formula</w:t>
      </w:r>
    </w:p>
    <w:p w14:paraId="6305AAE1" w14:textId="77777777" w:rsidR="00ED5A79" w:rsidRDefault="00000000" w:rsidP="00274AE2">
      <w:pPr>
        <w:jc w:val="both"/>
      </w:pPr>
      <w:r>
        <w:t>For each accepted row, the current code follows the detailed-template structure. Energy is used in the scaling factor; DB0.x is used only for stopping-location assignment.</w:t>
      </w:r>
    </w:p>
    <w:p w14:paraId="6B79681B" w14:textId="77777777" w:rsidR="00ED5A79" w:rsidRDefault="00000000" w:rsidP="00274AE2">
      <w:pPr>
        <w:pStyle w:val="CodeBlock"/>
      </w:pPr>
      <w:r>
        <w:t>dose[monitor] = ratePps / 1.0e8 * scale(A, Z, energyMeVu) * locationFactor[monitor][location]</w:t>
      </w:r>
    </w:p>
    <w:p w14:paraId="2B9BC301" w14:textId="77777777" w:rsidR="00ED5A79" w:rsidRDefault="00000000" w:rsidP="00274AE2">
      <w:r>
        <w:t>The scale term is the C++ translation of the Excel detailed-template scale column:</w:t>
      </w:r>
    </w:p>
    <w:p w14:paraId="1194C61F" w14:textId="77777777" w:rsidR="00ED5A79" w:rsidRDefault="00000000" w:rsidP="00274AE2">
      <w:pPr>
        <w:pStyle w:val="CodeBlock"/>
      </w:pPr>
      <w:r>
        <w:t>scale = pow(E / 160.0, 1.7)</w:t>
      </w:r>
      <w:r>
        <w:br/>
        <w:t xml:space="preserve">      * pow(Z / 20.0, -1.7)</w:t>
      </w:r>
      <w:r>
        <w:br/>
        <w:t xml:space="preserve">      * (A / 48.0)</w:t>
      </w:r>
      <w:r>
        <w:br/>
        <w:t xml:space="preserve">      * (pow(pow(A, 1.0/3.0), 2.0) / pow(pow(48.0, 1.0/3.0), 2.0))</w:t>
      </w:r>
      <w:r>
        <w:br/>
        <w:t xml:space="preserve">      * pow(A / 20.0, 1.0/3.0)</w:t>
      </w:r>
    </w:p>
    <w:p w14:paraId="1381550D" w14:textId="77777777" w:rsidR="00ED5A79" w:rsidRDefault="00000000" w:rsidP="00274AE2">
      <w:pPr>
        <w:jc w:val="both"/>
      </w:pPr>
      <w:r>
        <w:rPr>
          <w:b/>
        </w:rPr>
        <w:t xml:space="preserve">Energy units: </w:t>
      </w:r>
      <w:r>
        <w:t>the energy input is MeV/u, not total MeV. A higher energy increases the dose contribution through the pow(E/160, 1.7) factor.</w:t>
      </w:r>
    </w:p>
    <w:p w14:paraId="63A899A1" w14:textId="77777777" w:rsidR="00ED5A79" w:rsidRDefault="00000000" w:rsidP="00D403C0">
      <w:pPr>
        <w:pStyle w:val="Heading1"/>
      </w:pPr>
      <w:r>
        <w:t>9. Reading the Output</w:t>
      </w:r>
    </w:p>
    <w:p w14:paraId="561AA162" w14:textId="77777777" w:rsidR="00ED5A79" w:rsidRDefault="00000000" w:rsidP="00274AE2">
      <w:pPr>
        <w:jc w:val="both"/>
      </w:pPr>
      <w:r>
        <w:t>The main-window report includes several diagnostic sections:</w:t>
      </w:r>
    </w:p>
    <w:tbl>
      <w:tblPr>
        <w:tblStyle w:val="TableGrid"/>
        <w:tblW w:w="0" w:type="auto"/>
        <w:jc w:val="center"/>
        <w:tblLook w:val="04A0" w:firstRow="1" w:lastRow="0" w:firstColumn="1" w:lastColumn="0" w:noHBand="0" w:noVBand="1"/>
      </w:tblPr>
      <w:tblGrid>
        <w:gridCol w:w="5107"/>
        <w:gridCol w:w="5107"/>
      </w:tblGrid>
      <w:tr w:rsidR="00ED5A79" w14:paraId="71BF291B" w14:textId="77777777">
        <w:trPr>
          <w:tblHeader/>
          <w:jc w:val="center"/>
        </w:trPr>
        <w:tc>
          <w:tcPr>
            <w:tcW w:w="5112" w:type="dxa"/>
            <w:shd w:val="clear" w:color="auto" w:fill="E6E6E6"/>
            <w:vAlign w:val="center"/>
          </w:tcPr>
          <w:p w14:paraId="56AE1C05" w14:textId="77777777" w:rsidR="00ED5A79" w:rsidRDefault="00000000" w:rsidP="00274AE2">
            <w:pPr>
              <w:jc w:val="both"/>
            </w:pPr>
            <w:r>
              <w:rPr>
                <w:b/>
              </w:rPr>
              <w:t>Output line/section</w:t>
            </w:r>
          </w:p>
        </w:tc>
        <w:tc>
          <w:tcPr>
            <w:tcW w:w="5112" w:type="dxa"/>
            <w:shd w:val="clear" w:color="auto" w:fill="E6E6E6"/>
            <w:vAlign w:val="center"/>
          </w:tcPr>
          <w:p w14:paraId="7075C979" w14:textId="77777777" w:rsidR="00ED5A79" w:rsidRDefault="00000000" w:rsidP="00274AE2">
            <w:pPr>
              <w:jc w:val="both"/>
            </w:pPr>
            <w:r>
              <w:rPr>
                <w:b/>
              </w:rPr>
              <w:t>Meaning</w:t>
            </w:r>
          </w:p>
        </w:tc>
      </w:tr>
      <w:tr w:rsidR="00ED5A79" w14:paraId="5C55766F" w14:textId="77777777">
        <w:trPr>
          <w:jc w:val="center"/>
        </w:trPr>
        <w:tc>
          <w:tcPr>
            <w:tcW w:w="5112" w:type="dxa"/>
          </w:tcPr>
          <w:p w14:paraId="4D98DE47" w14:textId="77777777" w:rsidR="00ED5A79" w:rsidRDefault="00000000" w:rsidP="00274AE2">
            <w:pPr>
              <w:jc w:val="both"/>
            </w:pPr>
            <w:r>
              <w:t>Yields file / Positions file</w:t>
            </w:r>
          </w:p>
        </w:tc>
        <w:tc>
          <w:tcPr>
            <w:tcW w:w="5112" w:type="dxa"/>
          </w:tcPr>
          <w:p w14:paraId="7C94322A" w14:textId="77777777" w:rsidR="00ED5A79" w:rsidRDefault="00000000" w:rsidP="00274AE2">
            <w:pPr>
              <w:jc w:val="both"/>
            </w:pPr>
            <w:r>
              <w:t>Shows exactly which input files were found and used.</w:t>
            </w:r>
          </w:p>
        </w:tc>
      </w:tr>
      <w:tr w:rsidR="00ED5A79" w14:paraId="6ABEC98A" w14:textId="77777777">
        <w:trPr>
          <w:jc w:val="center"/>
        </w:trPr>
        <w:tc>
          <w:tcPr>
            <w:tcW w:w="5112" w:type="dxa"/>
          </w:tcPr>
          <w:p w14:paraId="55AD5FDB" w14:textId="77777777" w:rsidR="00ED5A79" w:rsidRDefault="00000000" w:rsidP="00274AE2">
            <w:pPr>
              <w:jc w:val="both"/>
            </w:pPr>
            <w:r>
              <w:t>Yield rows accepted/skipped</w:t>
            </w:r>
          </w:p>
        </w:tc>
        <w:tc>
          <w:tcPr>
            <w:tcW w:w="5112" w:type="dxa"/>
          </w:tcPr>
          <w:p w14:paraId="77434519" w14:textId="77777777" w:rsidR="00ED5A79" w:rsidRDefault="00000000" w:rsidP="00274AE2">
            <w:pPr>
              <w:jc w:val="both"/>
            </w:pPr>
            <w:r>
              <w:t>Accepted rows were parsed successfully. Skipped rows are headers, blank rows, invalid rows, or other non-data lines.</w:t>
            </w:r>
          </w:p>
        </w:tc>
      </w:tr>
      <w:tr w:rsidR="00ED5A79" w14:paraId="5C3D8CAB" w14:textId="77777777">
        <w:trPr>
          <w:jc w:val="center"/>
        </w:trPr>
        <w:tc>
          <w:tcPr>
            <w:tcW w:w="5112" w:type="dxa"/>
          </w:tcPr>
          <w:p w14:paraId="34469DE8" w14:textId="77777777" w:rsidR="00ED5A79" w:rsidRDefault="00000000" w:rsidP="00274AE2">
            <w:pPr>
              <w:jc w:val="both"/>
            </w:pPr>
            <w:r>
              <w:t>Position rows accepted/skipped</w:t>
            </w:r>
          </w:p>
        </w:tc>
        <w:tc>
          <w:tcPr>
            <w:tcW w:w="5112" w:type="dxa"/>
          </w:tcPr>
          <w:p w14:paraId="1424A0E7" w14:textId="77777777" w:rsidR="00ED5A79" w:rsidRDefault="00000000" w:rsidP="00274AE2">
            <w:pPr>
              <w:jc w:val="both"/>
            </w:pPr>
            <w:r>
              <w:t>Parsed DB0.x lookup rows.</w:t>
            </w:r>
          </w:p>
        </w:tc>
      </w:tr>
      <w:tr w:rsidR="00ED5A79" w14:paraId="06B86462" w14:textId="77777777">
        <w:trPr>
          <w:jc w:val="center"/>
        </w:trPr>
        <w:tc>
          <w:tcPr>
            <w:tcW w:w="5112" w:type="dxa"/>
          </w:tcPr>
          <w:p w14:paraId="404A524A" w14:textId="77777777" w:rsidR="00ED5A79" w:rsidRDefault="00000000" w:rsidP="00274AE2">
            <w:pPr>
              <w:jc w:val="both"/>
            </w:pPr>
            <w:r>
              <w:t>Rate cutoff</w:t>
            </w:r>
          </w:p>
        </w:tc>
        <w:tc>
          <w:tcPr>
            <w:tcW w:w="5112" w:type="dxa"/>
          </w:tcPr>
          <w:p w14:paraId="7E43B65F" w14:textId="77777777" w:rsidR="00ED5A79" w:rsidRDefault="00000000" w:rsidP="00274AE2">
            <w:pPr>
              <w:jc w:val="both"/>
            </w:pPr>
            <w:r>
              <w:t>Active minimum rate threshold from Global Settings.</w:t>
            </w:r>
          </w:p>
        </w:tc>
      </w:tr>
      <w:tr w:rsidR="00ED5A79" w14:paraId="00EF637C" w14:textId="77777777">
        <w:trPr>
          <w:jc w:val="center"/>
        </w:trPr>
        <w:tc>
          <w:tcPr>
            <w:tcW w:w="5112" w:type="dxa"/>
          </w:tcPr>
          <w:p w14:paraId="6AEFBF78" w14:textId="77777777" w:rsidR="00ED5A79" w:rsidRDefault="00000000" w:rsidP="00274AE2">
            <w:pPr>
              <w:jc w:val="both"/>
            </w:pPr>
            <w:r>
              <w:t>Rows after cutoff</w:t>
            </w:r>
          </w:p>
        </w:tc>
        <w:tc>
          <w:tcPr>
            <w:tcW w:w="5112" w:type="dxa"/>
          </w:tcPr>
          <w:p w14:paraId="0A913D75" w14:textId="77777777" w:rsidR="00ED5A79" w:rsidRDefault="00000000" w:rsidP="00274AE2">
            <w:pPr>
              <w:jc w:val="both"/>
            </w:pPr>
            <w:r>
              <w:t>Number of detailed rows used plus the number of low-ion rows added by the current calculation core.</w:t>
            </w:r>
          </w:p>
        </w:tc>
      </w:tr>
      <w:tr w:rsidR="00ED5A79" w14:paraId="1EA91410" w14:textId="77777777">
        <w:trPr>
          <w:jc w:val="center"/>
        </w:trPr>
        <w:tc>
          <w:tcPr>
            <w:tcW w:w="5112" w:type="dxa"/>
          </w:tcPr>
          <w:p w14:paraId="7AC84570" w14:textId="77777777" w:rsidR="00ED5A79" w:rsidRDefault="00000000" w:rsidP="00274AE2">
            <w:pPr>
              <w:jc w:val="both"/>
            </w:pPr>
            <w:r>
              <w:t>Monitor totals</w:t>
            </w:r>
          </w:p>
        </w:tc>
        <w:tc>
          <w:tcPr>
            <w:tcW w:w="5112" w:type="dxa"/>
          </w:tcPr>
          <w:p w14:paraId="701CDF22" w14:textId="77777777" w:rsidR="00ED5A79" w:rsidRDefault="00000000" w:rsidP="00274AE2">
            <w:pPr>
              <w:jc w:val="both"/>
            </w:pPr>
            <w:r>
              <w:t>Summed dose-rate estimate for each neutron monitor in mrem/h.</w:t>
            </w:r>
          </w:p>
        </w:tc>
      </w:tr>
      <w:tr w:rsidR="00ED5A79" w14:paraId="0F82CAFE" w14:textId="77777777">
        <w:trPr>
          <w:jc w:val="center"/>
        </w:trPr>
        <w:tc>
          <w:tcPr>
            <w:tcW w:w="5112" w:type="dxa"/>
          </w:tcPr>
          <w:p w14:paraId="57737544" w14:textId="77777777" w:rsidR="00ED5A79" w:rsidRDefault="00000000" w:rsidP="00274AE2">
            <w:pPr>
              <w:jc w:val="both"/>
            </w:pPr>
            <w:r>
              <w:t>Top N0318 contributors</w:t>
            </w:r>
          </w:p>
        </w:tc>
        <w:tc>
          <w:tcPr>
            <w:tcW w:w="5112" w:type="dxa"/>
          </w:tcPr>
          <w:p w14:paraId="0366882D" w14:textId="77777777" w:rsidR="00ED5A79" w:rsidRDefault="00000000" w:rsidP="00274AE2">
            <w:pPr>
              <w:jc w:val="both"/>
            </w:pPr>
            <w:r>
              <w:t>Largest per-fragment contributors to N0318, sorted by N0318 contribution.</w:t>
            </w:r>
          </w:p>
        </w:tc>
      </w:tr>
    </w:tbl>
    <w:p w14:paraId="27B21EEF" w14:textId="77777777" w:rsidR="00ED5A79" w:rsidRDefault="00000000" w:rsidP="00274AE2">
      <w:pPr>
        <w:pStyle w:val="CodeBlock"/>
      </w:pPr>
      <w:r>
        <w:t>Monitor totals:</w:t>
      </w:r>
      <w:r>
        <w:br/>
        <w:t xml:space="preserve">  N0318 : 21.49 mrem/h</w:t>
      </w:r>
      <w:r>
        <w:br/>
        <w:t xml:space="preserve">  N0306 : 0.82 mrem/h</w:t>
      </w:r>
      <w:r>
        <w:br/>
        <w:t xml:space="preserve">  ...</w:t>
      </w:r>
      <w:r>
        <w:br/>
      </w:r>
      <w:r>
        <w:br/>
        <w:t>Top N0318 contributors:</w:t>
      </w:r>
      <w:r>
        <w:br/>
        <w:t xml:space="preserve">  1  He-4 low  loc=P2  rate=2.35e+09  N0318=2.916...</w:t>
      </w:r>
      <w:r>
        <w:br/>
        <w:t xml:space="preserve">  2  H-3 low   loc=P2  rate=1.01e+09  N0318=2.343...</w:t>
      </w:r>
    </w:p>
    <w:p w14:paraId="77597430" w14:textId="77777777" w:rsidR="00ED5A79" w:rsidRDefault="00000000" w:rsidP="00D403C0">
      <w:pPr>
        <w:pStyle w:val="Heading1"/>
      </w:pPr>
      <w:r>
        <w:t>10. Updating the Input Files from Excel</w:t>
      </w:r>
    </w:p>
    <w:p w14:paraId="3DCB4C93" w14:textId="062B9668" w:rsidR="00ED5A79" w:rsidRDefault="00000000" w:rsidP="00274AE2">
      <w:pPr>
        <w:jc w:val="both"/>
      </w:pPr>
      <w:r>
        <w:t xml:space="preserve">To update the calculation with a new </w:t>
      </w:r>
      <w:r w:rsidR="00274AE2" w:rsidRPr="00274AE2">
        <w:t>LISE</w:t>
      </w:r>
      <w:r w:rsidR="00274AE2" w:rsidRPr="00274AE2">
        <w:rPr>
          <w:vertAlign w:val="superscript"/>
        </w:rPr>
        <w:t>++</w:t>
      </w:r>
      <w:r>
        <w:t>/Excel result set:</w:t>
      </w:r>
    </w:p>
    <w:p w14:paraId="3B45760D" w14:textId="77777777" w:rsidR="00ED5A79" w:rsidRDefault="00000000" w:rsidP="00274AE2">
      <w:pPr>
        <w:jc w:val="both"/>
      </w:pPr>
      <w:r>
        <w:t>1. Open PromptRadiationTemplate_Expanded_FY2027.xlsx or the current approved prompt-radiation template.</w:t>
      </w:r>
    </w:p>
    <w:p w14:paraId="72CE919C" w14:textId="77777777" w:rsidR="00ED5A79" w:rsidRDefault="00000000" w:rsidP="00274AE2">
      <w:pPr>
        <w:jc w:val="both"/>
      </w:pPr>
      <w:r>
        <w:t>2. Go to sheet “Template Detailed”. Copy cells B4:G100 and save/paste them as tab-delimited text named PromptRadiation_InputYields.txt.</w:t>
      </w:r>
    </w:p>
    <w:p w14:paraId="79B4F30C" w14:textId="77777777" w:rsidR="00ED5A79" w:rsidRDefault="00000000" w:rsidP="00274AE2">
      <w:pPr>
        <w:jc w:val="both"/>
      </w:pPr>
      <w:r>
        <w:t>3. Go to sheet “Template Positions” or “TemplatePositions”. Copy cells B4:G100 and save/paste them as tab-delimited text named PromptRadiation_InputPositions.txt.</w:t>
      </w:r>
    </w:p>
    <w:p w14:paraId="2DDD0A6C" w14:textId="77777777" w:rsidR="00ED5A79" w:rsidRDefault="00000000" w:rsidP="00274AE2">
      <w:pPr>
        <w:jc w:val="both"/>
      </w:pPr>
      <w:r>
        <w:t>4. Place both files next to PromptRadiation.exe in the deployment folder.</w:t>
      </w:r>
    </w:p>
    <w:p w14:paraId="13E59CD7" w14:textId="77777777" w:rsidR="00ED5A79" w:rsidRDefault="00000000" w:rsidP="00274AE2">
      <w:pPr>
        <w:jc w:val="both"/>
      </w:pPr>
      <w:r>
        <w:t>5. Run the utility and compare monitor totals against the spreadsheet for validation.</w:t>
      </w:r>
    </w:p>
    <w:p w14:paraId="6ABEA225" w14:textId="77777777" w:rsidR="00ED5A79" w:rsidRDefault="00000000" w:rsidP="00274AE2">
      <w:pPr>
        <w:jc w:val="both"/>
      </w:pPr>
      <w:r>
        <w:rPr>
          <w:b/>
        </w:rPr>
        <w:t xml:space="preserve">Recommended validation: </w:t>
      </w:r>
      <w:r>
        <w:t>after replacing the text files, compare N0318 and the dominant contributors with the spreadsheet before using the result operationally.</w:t>
      </w:r>
    </w:p>
    <w:p w14:paraId="2E5F4E91" w14:textId="77777777" w:rsidR="00ED5A79" w:rsidRDefault="00000000" w:rsidP="00D403C0">
      <w:pPr>
        <w:pStyle w:val="Heading1"/>
      </w:pPr>
      <w:r>
        <w:t>11. Notes for Developers and Maintainers</w:t>
      </w:r>
    </w:p>
    <w:p w14:paraId="1955E473" w14:textId="68FECA99" w:rsidR="00ED5A79" w:rsidRDefault="00000000" w:rsidP="00274AE2">
      <w:pPr>
        <w:jc w:val="both"/>
      </w:pPr>
      <w:r>
        <w:t xml:space="preserve">The current </w:t>
      </w:r>
      <w:r w:rsidR="00274AE2" w:rsidRPr="00274AE2">
        <w:t>LISE</w:t>
      </w:r>
      <w:r>
        <w:t xml:space="preserve">-style project structure uses renamed files consistent with the </w:t>
      </w:r>
      <w:r w:rsidR="00274AE2" w:rsidRPr="00274AE2">
        <w:t>LISE</w:t>
      </w:r>
      <w:r>
        <w:t xml:space="preserve"> package conventions:</w:t>
      </w:r>
    </w:p>
    <w:p w14:paraId="0F29C61B" w14:textId="77777777" w:rsidR="00ED5A79" w:rsidRDefault="00000000" w:rsidP="00274AE2">
      <w:pPr>
        <w:pStyle w:val="CodeBlock"/>
      </w:pPr>
      <w:r>
        <w:t>PromptRadiation.pro</w:t>
      </w:r>
      <w:r>
        <w:br/>
        <w:t>mainPR.cpp</w:t>
      </w:r>
      <w:r>
        <w:br/>
        <w:t>MainWindowPR.cpp / MainWindowPR.h</w:t>
      </w:r>
      <w:r>
        <w:br/>
        <w:t>d_promtRad_GlobalSettings.*</w:t>
      </w:r>
      <w:r>
        <w:br/>
        <w:t>d_promtRad_LocationFactors.*</w:t>
      </w:r>
      <w:r>
        <w:br/>
        <w:t>d_promtRad_StopBoundaries.*</w:t>
      </w:r>
      <w:r>
        <w:br/>
        <w:t>o_promptRad_Detailed.*</w:t>
      </w:r>
      <w:r>
        <w:br/>
        <w:t>o_promptRad_LocationFactorsModel.*</w:t>
      </w:r>
      <w:r>
        <w:br/>
        <w:t>o_promptRad_UiHelpers.*</w:t>
      </w:r>
    </w:p>
    <w:p w14:paraId="50A1A15F" w14:textId="77777777" w:rsidR="00ED5A79" w:rsidRDefault="00000000" w:rsidP="00274AE2">
      <w:pPr>
        <w:jc w:val="both"/>
      </w:pPr>
      <w:r>
        <w:t>Important maintenance points:</w:t>
      </w:r>
    </w:p>
    <w:p w14:paraId="63B88FC1" w14:textId="77777777" w:rsidR="00ED5A79" w:rsidRDefault="00000000" w:rsidP="00274AE2">
      <w:pPr>
        <w:pStyle w:val="ListBullet"/>
        <w:jc w:val="both"/>
      </w:pPr>
      <w:r>
        <w:t>Keep source defaults in o_promptRad_Detailed.cpp or the corresponding calculation source. The INI should override defaults, not replace them permanently.</w:t>
      </w:r>
    </w:p>
    <w:p w14:paraId="3A6FBB93" w14:textId="77777777" w:rsidR="00ED5A79" w:rsidRDefault="00000000" w:rsidP="00274AE2">
      <w:pPr>
        <w:pStyle w:val="ListBullet"/>
        <w:jc w:val="both"/>
      </w:pPr>
      <w:r>
        <w:t>Keep the calculation formula unchanged unless Brad/Tom scaling or the approved spreadsheet changes.</w:t>
      </w:r>
    </w:p>
    <w:p w14:paraId="6B7BD5C9" w14:textId="0568F6E6" w:rsidR="00ED5A79" w:rsidRDefault="00000000" w:rsidP="00274AE2">
      <w:pPr>
        <w:pStyle w:val="ListBullet"/>
        <w:jc w:val="both"/>
      </w:pPr>
      <w:r>
        <w:t xml:space="preserve">For direct </w:t>
      </w:r>
      <w:r w:rsidR="00274AE2" w:rsidRPr="00274AE2">
        <w:t>LISE</w:t>
      </w:r>
      <w:r w:rsidR="00274AE2" w:rsidRPr="00274AE2">
        <w:rPr>
          <w:vertAlign w:val="superscript"/>
        </w:rPr>
        <w:t>++</w:t>
      </w:r>
      <w:r>
        <w:t xml:space="preserve"> integration, replace the text-file read step with direct extraction of the same fields from </w:t>
      </w:r>
      <w:r w:rsidR="00274AE2" w:rsidRPr="00274AE2">
        <w:t>LISE</w:t>
      </w:r>
      <w:r w:rsidR="00274AE2" w:rsidRPr="00274AE2">
        <w:rPr>
          <w:vertAlign w:val="superscript"/>
        </w:rPr>
        <w:t>++</w:t>
      </w:r>
      <w:r>
        <w:t xml:space="preserve"> results.</w:t>
      </w:r>
    </w:p>
    <w:p w14:paraId="08C562A1" w14:textId="41E1D1DB" w:rsidR="00ED5A79" w:rsidRDefault="00000000" w:rsidP="00274AE2">
      <w:pPr>
        <w:pStyle w:val="ListBullet"/>
        <w:jc w:val="both"/>
      </w:pPr>
      <w:r>
        <w:t xml:space="preserve">Treat the current text-file workflow as an intermediate validation/deployment stage before direct </w:t>
      </w:r>
      <w:r w:rsidR="00274AE2" w:rsidRPr="00274AE2">
        <w:t>LISE</w:t>
      </w:r>
      <w:r w:rsidR="00274AE2" w:rsidRPr="00274AE2">
        <w:rPr>
          <w:vertAlign w:val="superscript"/>
        </w:rPr>
        <w:t>++</w:t>
      </w:r>
      <w:r>
        <w:t xml:space="preserve"> integration.</w:t>
      </w:r>
    </w:p>
    <w:p w14:paraId="17656F77" w14:textId="77777777" w:rsidR="00ED5A79" w:rsidRDefault="00000000" w:rsidP="00274AE2">
      <w:pPr>
        <w:pStyle w:val="ListBullet"/>
        <w:jc w:val="both"/>
      </w:pPr>
      <w:r>
        <w:t>Keep PromptRadiation.ini and the two text input files in the deployment package for standalone testing.</w:t>
      </w:r>
    </w:p>
    <w:p w14:paraId="2971EBD1" w14:textId="77777777" w:rsidR="00ED5A79" w:rsidRDefault="00000000" w:rsidP="00274AE2">
      <w:pPr>
        <w:pStyle w:val="ListBullet"/>
        <w:jc w:val="both"/>
      </w:pPr>
      <w:r>
        <w:t>Build folders, Qt Creator local files, and temporary folders should stay out of Git using .gitignore.</w:t>
      </w:r>
    </w:p>
    <w:p w14:paraId="127084A0" w14:textId="77777777" w:rsidR="00ED5A79" w:rsidRDefault="00000000" w:rsidP="00D403C0">
      <w:pPr>
        <w:pStyle w:val="Heading1"/>
      </w:pPr>
      <w:r>
        <w:t>12. Troubleshooting</w:t>
      </w:r>
    </w:p>
    <w:tbl>
      <w:tblPr>
        <w:tblStyle w:val="TableGrid"/>
        <w:tblW w:w="0" w:type="auto"/>
        <w:jc w:val="center"/>
        <w:tblLook w:val="04A0" w:firstRow="1" w:lastRow="0" w:firstColumn="1" w:lastColumn="0" w:noHBand="0" w:noVBand="1"/>
      </w:tblPr>
      <w:tblGrid>
        <w:gridCol w:w="5105"/>
        <w:gridCol w:w="5109"/>
      </w:tblGrid>
      <w:tr w:rsidR="00ED5A79" w14:paraId="1FE360CE" w14:textId="77777777">
        <w:trPr>
          <w:tblHeader/>
          <w:jc w:val="center"/>
        </w:trPr>
        <w:tc>
          <w:tcPr>
            <w:tcW w:w="5112" w:type="dxa"/>
            <w:shd w:val="clear" w:color="auto" w:fill="E6E6E6"/>
            <w:vAlign w:val="center"/>
          </w:tcPr>
          <w:p w14:paraId="019C9D7C" w14:textId="77777777" w:rsidR="00ED5A79" w:rsidRDefault="00000000" w:rsidP="00274AE2">
            <w:pPr>
              <w:jc w:val="both"/>
            </w:pPr>
            <w:r>
              <w:rPr>
                <w:b/>
              </w:rPr>
              <w:t>Problem</w:t>
            </w:r>
          </w:p>
        </w:tc>
        <w:tc>
          <w:tcPr>
            <w:tcW w:w="5112" w:type="dxa"/>
            <w:shd w:val="clear" w:color="auto" w:fill="E6E6E6"/>
            <w:vAlign w:val="center"/>
          </w:tcPr>
          <w:p w14:paraId="705249BA" w14:textId="77777777" w:rsidR="00ED5A79" w:rsidRDefault="00000000" w:rsidP="00274AE2">
            <w:pPr>
              <w:jc w:val="both"/>
            </w:pPr>
            <w:r>
              <w:rPr>
                <w:b/>
              </w:rPr>
              <w:t>Likely fix</w:t>
            </w:r>
          </w:p>
        </w:tc>
      </w:tr>
      <w:tr w:rsidR="00ED5A79" w14:paraId="1B19FC09" w14:textId="77777777">
        <w:trPr>
          <w:jc w:val="center"/>
        </w:trPr>
        <w:tc>
          <w:tcPr>
            <w:tcW w:w="5112" w:type="dxa"/>
          </w:tcPr>
          <w:p w14:paraId="710583FE" w14:textId="77777777" w:rsidR="00ED5A79" w:rsidRDefault="00000000" w:rsidP="00274AE2">
            <w:pPr>
              <w:jc w:val="both"/>
            </w:pPr>
            <w:r>
              <w:t>Input files not found</w:t>
            </w:r>
          </w:p>
        </w:tc>
        <w:tc>
          <w:tcPr>
            <w:tcW w:w="5112" w:type="dxa"/>
          </w:tcPr>
          <w:p w14:paraId="7BA59A36" w14:textId="77777777" w:rsidR="00ED5A79" w:rsidRDefault="00000000" w:rsidP="00274AE2">
            <w:pPr>
              <w:jc w:val="both"/>
            </w:pPr>
            <w:r>
              <w:t>Place PromptRadiation_InputYields.txt and PromptRadiation_InputPositions.txt next to the executable. Check the exact spelling “Prompt”.</w:t>
            </w:r>
          </w:p>
        </w:tc>
      </w:tr>
      <w:tr w:rsidR="00ED5A79" w14:paraId="34DE4149" w14:textId="77777777">
        <w:trPr>
          <w:jc w:val="center"/>
        </w:trPr>
        <w:tc>
          <w:tcPr>
            <w:tcW w:w="5112" w:type="dxa"/>
          </w:tcPr>
          <w:p w14:paraId="4EE6A6D5" w14:textId="77777777" w:rsidR="00ED5A79" w:rsidRDefault="00000000" w:rsidP="00274AE2">
            <w:pPr>
              <w:jc w:val="both"/>
            </w:pPr>
            <w:r>
              <w:t>Too few rows after cutoff</w:t>
            </w:r>
          </w:p>
        </w:tc>
        <w:tc>
          <w:tcPr>
            <w:tcW w:w="5112" w:type="dxa"/>
          </w:tcPr>
          <w:p w14:paraId="019B10C0" w14:textId="77777777" w:rsidR="00ED5A79" w:rsidRDefault="00000000" w:rsidP="00274AE2">
            <w:pPr>
              <w:jc w:val="both"/>
            </w:pPr>
            <w:r>
              <w:t>Check Rate cutoff [pps] in Global Settings and verify that rates in the yield file are in pps.</w:t>
            </w:r>
          </w:p>
        </w:tc>
      </w:tr>
      <w:tr w:rsidR="00ED5A79" w14:paraId="3EA8006D" w14:textId="77777777">
        <w:trPr>
          <w:jc w:val="center"/>
        </w:trPr>
        <w:tc>
          <w:tcPr>
            <w:tcW w:w="5112" w:type="dxa"/>
          </w:tcPr>
          <w:p w14:paraId="4D7B5574" w14:textId="77777777" w:rsidR="00ED5A79" w:rsidRDefault="00000000" w:rsidP="00274AE2">
            <w:pPr>
              <w:jc w:val="both"/>
            </w:pPr>
            <w:r>
              <w:t>Unexpected stopping locations</w:t>
            </w:r>
          </w:p>
        </w:tc>
        <w:tc>
          <w:tcPr>
            <w:tcW w:w="5112" w:type="dxa"/>
          </w:tcPr>
          <w:p w14:paraId="0F8A1082" w14:textId="77777777" w:rsidR="00ED5A79" w:rsidRDefault="00000000" w:rsidP="00274AE2">
            <w:pPr>
              <w:jc w:val="both"/>
            </w:pPr>
            <w:r>
              <w:t>Check the DB0.x position file and the six DB0.x boundaries. Ensure the block name is DB0 for the current workflow.</w:t>
            </w:r>
          </w:p>
        </w:tc>
      </w:tr>
      <w:tr w:rsidR="00ED5A79" w14:paraId="78A909C7" w14:textId="77777777">
        <w:trPr>
          <w:jc w:val="center"/>
        </w:trPr>
        <w:tc>
          <w:tcPr>
            <w:tcW w:w="5112" w:type="dxa"/>
          </w:tcPr>
          <w:p w14:paraId="4E252E16" w14:textId="77777777" w:rsidR="00ED5A79" w:rsidRDefault="00000000" w:rsidP="00274AE2">
            <w:pPr>
              <w:jc w:val="both"/>
            </w:pPr>
            <w:r>
              <w:t>Cannot save settings</w:t>
            </w:r>
          </w:p>
        </w:tc>
        <w:tc>
          <w:tcPr>
            <w:tcW w:w="5112" w:type="dxa"/>
          </w:tcPr>
          <w:p w14:paraId="0365EFB1" w14:textId="77777777" w:rsidR="00ED5A79" w:rsidRDefault="00000000" w:rsidP="00274AE2">
            <w:pPr>
              <w:jc w:val="both"/>
            </w:pPr>
            <w:r>
              <w:t>Check write permission in the deployment folder or use File -&gt; Save INI as to a writable location.</w:t>
            </w:r>
          </w:p>
        </w:tc>
      </w:tr>
      <w:tr w:rsidR="00ED5A79" w14:paraId="1B942B1F" w14:textId="77777777">
        <w:trPr>
          <w:jc w:val="center"/>
        </w:trPr>
        <w:tc>
          <w:tcPr>
            <w:tcW w:w="5112" w:type="dxa"/>
          </w:tcPr>
          <w:p w14:paraId="07E90524" w14:textId="77777777" w:rsidR="00ED5A79" w:rsidRDefault="00000000" w:rsidP="00274AE2">
            <w:pPr>
              <w:jc w:val="both"/>
            </w:pPr>
            <w:r>
              <w:t>Location factor table looks wrong after paste</w:t>
            </w:r>
          </w:p>
        </w:tc>
        <w:tc>
          <w:tcPr>
            <w:tcW w:w="5112" w:type="dxa"/>
          </w:tcPr>
          <w:p w14:paraId="1176F4A5" w14:textId="77777777" w:rsidR="00ED5A79" w:rsidRDefault="00000000" w:rsidP="00274AE2">
            <w:pPr>
              <w:jc w:val="both"/>
            </w:pPr>
            <w:r>
              <w:t>Paste tabular data with the same row/column layout as the dialog: monitors by rows and P2/P2-P3/P3/P4/P5 by columns.</w:t>
            </w:r>
          </w:p>
        </w:tc>
      </w:tr>
      <w:tr w:rsidR="00ED5A79" w14:paraId="581DA03D" w14:textId="77777777">
        <w:trPr>
          <w:jc w:val="center"/>
        </w:trPr>
        <w:tc>
          <w:tcPr>
            <w:tcW w:w="5112" w:type="dxa"/>
          </w:tcPr>
          <w:p w14:paraId="1E46FB30" w14:textId="77777777" w:rsidR="00ED5A79" w:rsidRDefault="00000000" w:rsidP="00274AE2">
            <w:pPr>
              <w:jc w:val="both"/>
            </w:pPr>
            <w:r>
              <w:t>Results differ from spreadsheet</w:t>
            </w:r>
          </w:p>
        </w:tc>
        <w:tc>
          <w:tcPr>
            <w:tcW w:w="5112" w:type="dxa"/>
          </w:tcPr>
          <w:p w14:paraId="241F1963" w14:textId="77777777" w:rsidR="00ED5A79" w:rsidRDefault="00000000" w:rsidP="00274AE2">
            <w:pPr>
              <w:jc w:val="both"/>
            </w:pPr>
            <w:r>
              <w:t>Confirm that the same input range, rate cutoff, low-ion handling, location factors, and DB0.x boundaries are used.</w:t>
            </w:r>
          </w:p>
        </w:tc>
      </w:tr>
    </w:tbl>
    <w:p w14:paraId="0399239F" w14:textId="77777777" w:rsidR="00ED5A79" w:rsidRDefault="00000000" w:rsidP="00D403C0">
      <w:pPr>
        <w:pStyle w:val="Heading1"/>
      </w:pPr>
      <w:r>
        <w:t>13. Operational Reminder</w:t>
      </w:r>
    </w:p>
    <w:p w14:paraId="24F84DF9" w14:textId="21E61BC8" w:rsidR="00ED5A79" w:rsidRDefault="00000000" w:rsidP="00274AE2">
      <w:pPr>
        <w:jc w:val="both"/>
      </w:pPr>
      <w:r>
        <w:t xml:space="preserve">This utility is intended to make the detailed prompt-radiation estimate reproducible and less error-prone, but the input data and parameters still need expert review. For operational use, keep the input files, INI file, and calculation output together with the corresponding </w:t>
      </w:r>
      <w:r w:rsidR="00274AE2" w:rsidRPr="00274AE2">
        <w:t>LISE</w:t>
      </w:r>
      <w:r w:rsidR="00274AE2" w:rsidRPr="00274AE2">
        <w:rPr>
          <w:vertAlign w:val="superscript"/>
        </w:rPr>
        <w:t>++</w:t>
      </w:r>
      <w:r>
        <w:t xml:space="preserve"> setting/spreadsheet so that the estimate can be reproduced later.</w:t>
      </w:r>
    </w:p>
    <w:sectPr w:rsidR="00ED5A79" w:rsidSect="00034616">
      <w:footerReference w:type="default" r:id="rId1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72A4A" w14:textId="77777777" w:rsidR="0031666A" w:rsidRDefault="0031666A">
      <w:pPr>
        <w:spacing w:after="0" w:line="240" w:lineRule="auto"/>
      </w:pPr>
      <w:r>
        <w:separator/>
      </w:r>
    </w:p>
  </w:endnote>
  <w:endnote w:type="continuationSeparator" w:id="0">
    <w:p w14:paraId="773C06E9" w14:textId="77777777" w:rsidR="0031666A" w:rsidRDefault="00316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10C3" w14:textId="77777777" w:rsidR="00ED5A79" w:rsidRDefault="00000000">
    <w:pPr>
      <w:pStyle w:val="Footer"/>
      <w:jc w:val="center"/>
    </w:pPr>
    <w:r>
      <w:rPr>
        <w:color w:val="646464"/>
        <w:sz w:val="16"/>
      </w:rPr>
      <w:t>ARIS Prompt Radiation Utility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D031" w14:textId="77777777" w:rsidR="0031666A" w:rsidRDefault="0031666A">
      <w:pPr>
        <w:spacing w:after="0" w:line="240" w:lineRule="auto"/>
      </w:pPr>
      <w:r>
        <w:separator/>
      </w:r>
    </w:p>
  </w:footnote>
  <w:footnote w:type="continuationSeparator" w:id="0">
    <w:p w14:paraId="0FA57E1D" w14:textId="77777777" w:rsidR="0031666A" w:rsidRDefault="00316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891877">
    <w:abstractNumId w:val="8"/>
  </w:num>
  <w:num w:numId="2" w16cid:durableId="1294794776">
    <w:abstractNumId w:val="6"/>
  </w:num>
  <w:num w:numId="3" w16cid:durableId="872499449">
    <w:abstractNumId w:val="5"/>
  </w:num>
  <w:num w:numId="4" w16cid:durableId="644819875">
    <w:abstractNumId w:val="4"/>
  </w:num>
  <w:num w:numId="5" w16cid:durableId="1832138973">
    <w:abstractNumId w:val="7"/>
  </w:num>
  <w:num w:numId="6" w16cid:durableId="221714703">
    <w:abstractNumId w:val="3"/>
  </w:num>
  <w:num w:numId="7" w16cid:durableId="851260055">
    <w:abstractNumId w:val="2"/>
  </w:num>
  <w:num w:numId="8" w16cid:durableId="536746673">
    <w:abstractNumId w:val="1"/>
  </w:num>
  <w:num w:numId="9" w16cid:durableId="655839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AE2"/>
    <w:rsid w:val="0029639D"/>
    <w:rsid w:val="002C2BAC"/>
    <w:rsid w:val="0031666A"/>
    <w:rsid w:val="00326F90"/>
    <w:rsid w:val="006D15BE"/>
    <w:rsid w:val="0073227A"/>
    <w:rsid w:val="007C4D3C"/>
    <w:rsid w:val="00AA1D8D"/>
    <w:rsid w:val="00B47730"/>
    <w:rsid w:val="00CB0664"/>
    <w:rsid w:val="00D403C0"/>
    <w:rsid w:val="00ED5A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266AC"/>
  <w14:defaultImageDpi w14:val="300"/>
  <w15:docId w15:val="{49B315BD-8C59-4C12-A76E-42DAA1BD6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D403C0"/>
    <w:pPr>
      <w:keepNext/>
      <w:keepLines/>
      <w:spacing w:before="360"/>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74AE2"/>
    <w:pPr>
      <w:keepNext/>
      <w:keepLines/>
      <w:spacing w:before="240"/>
      <w:jc w:val="both"/>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403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74AE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360"/>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2029</Words>
  <Characters>12566</Characters>
  <Application>Microsoft Office Word</Application>
  <DocSecurity>0</DocSecurity>
  <Lines>359</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ARIS Prompt Radiation Utility Documentation</dc:title>
  <dc:subject>ARIS Prompt Radiation</dc:subject>
  <dc:creator>Oleg Tarasov;python-docx</dc:creator>
  <cp:keywords/>
  <dc:description>generated by python-docx</dc:description>
  <cp:lastModifiedBy>Oleg Tarasov</cp:lastModifiedBy>
  <cp:revision>4</cp:revision>
  <dcterms:created xsi:type="dcterms:W3CDTF">2026-07-17T19:28:00Z</dcterms:created>
  <dcterms:modified xsi:type="dcterms:W3CDTF">2026-07-17T19:34:00Z</dcterms:modified>
  <cp:category/>
</cp:coreProperties>
</file>