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730"/>
          <w:sz w:val="32"/>
        </w:rPr>
        <w:t>Prompt Radiation Utility vs. Excel Template Comparison</w:t>
      </w:r>
    </w:p>
    <w:p>
      <w:pPr>
        <w:jc w:val="center"/>
      </w:pPr>
      <w:r>
        <w:rPr>
          <w:i/>
          <w:sz w:val="20"/>
        </w:rPr>
        <w:t>Comparison of new Qt utility output with PromptRadiationTemplate_Expanded_FY2027 Excel calculation</w:t>
      </w:r>
    </w:p>
    <w:p>
      <w:pPr>
        <w:pStyle w:val="Heading1"/>
      </w:pPr>
      <w:r>
        <w:t>1. Executive summary</w:t>
      </w:r>
    </w:p>
    <w:p>
      <w:r>
        <w:rPr>
          <w:b/>
        </w:rPr>
        <w:t xml:space="preserve">Main result: </w:t>
      </w:r>
      <w:r>
        <w:t>The new utility gives N0318 = 21.49 mrem/h, while the Excel template gives approximately 19.3 mrem/h. The utility is higher by 2.19 mrem/h, or +11.4%. This is a reasonable first comparison for the intermediate text-file version, but it is not yet a bit-for-bit reproduction of Excel.</w:t>
      </w:r>
    </w:p>
    <w:p>
      <w:r>
        <w:rPr>
          <w:b/>
        </w:rPr>
        <w:t xml:space="preserve">Most likely cause of the N0318 difference: </w:t>
      </w:r>
      <w:r>
        <w:t>the low-ion block used by the utility is not the same as the low-ion block shown in Excel. In the utility output, He-4 low and H-3 low alone contribute about 5.26 mrem/h to N0318. In the Excel pasted low-ion block, the low-ion subtotal is about 1.6 mrem/h. This difference can explain most of the N0318 offset.</w:t>
      </w:r>
    </w:p>
    <w:p>
      <w:r>
        <w:rPr>
          <w:b/>
        </w:rPr>
        <w:t xml:space="preserve">Secondary issue: </w:t>
      </w:r>
      <w:r>
        <w:t>some monitors with large P5 sensitivity, especially N0314, N0305, and N0308B, are approximately 29-30% lower in the utility. This suggests that the detailed isotope rows, low-ion locations, or DB0.x location assignment should be checked carefully against the Excel sheet.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356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Utility</w:t>
            </w:r>
          </w:p>
        </w:tc>
        <w:tc>
          <w:tcPr>
            <w:tcW w:type="dxa" w:w="356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Excel / observation</w:t>
            </w:r>
          </w:p>
        </w:tc>
        <w:tc>
          <w:tcPr>
            <w:tcW w:type="dxa" w:w="356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N0318 total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21.494 mrem/h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19.3 mrem/h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+2.194 mrem/h (+11.4%)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Largest absolute differences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N0314, N0305, N0308B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Excel is higher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Utility is about 70% of Excel for these monitors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Largest likely source of N0318 mismatch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Low-ion block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Utility low-ion assumptions differ from Excel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Align low-ion rows first</w:t>
            </w:r>
          </w:p>
        </w:tc>
      </w:tr>
      <w:tr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Input-file run status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70 yield rows accepted/skipped 27; 97 position rows accepted/skipped 0; 60 detailed + 5 low-ion after cutoff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From utility output</w:t>
            </w:r>
          </w:p>
        </w:tc>
        <w:tc>
          <w:tcPr>
            <w:tcW w:type="dxa" w:w="35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 whether skipped yield rows are expected</w:t>
            </w:r>
          </w:p>
        </w:tc>
      </w:tr>
    </w:tbl>
    <w:p>
      <w:pPr>
        <w:pStyle w:val="Heading1"/>
      </w:pPr>
      <w:r>
        <w:t>2. Monitor total comparison</w:t>
      </w:r>
    </w:p>
    <w:p>
      <w:r>
        <w:t>Excel totals were copied from the spreadsheet in scientific notation and appear rounded to approximately three significant digits. Therefore, very small differences should not be over-interpreted; the important differences are the systematic 10-30% shifts.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Monitor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Utility mrem/h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Excel mrem/h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Utility - Excel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Difference %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Utility / Excel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N0318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21.4941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19.3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+2.19415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+11.4%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1.114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higher</w:t>
            </w:r>
          </w:p>
        </w:tc>
      </w:tr>
      <w:tr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N0306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0.823863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-0.226137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-21.5%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0.785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N0319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1.11408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-0.455918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-29.0%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0.710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N0325A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121.563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+7.56256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+6.6%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1.066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Good agreement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N0325B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16.2655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15.1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+1.16549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+7.7%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1.077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Good agreement</w:t>
            </w:r>
          </w:p>
        </w:tc>
      </w:tr>
      <w:tr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N0304B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44.3522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52.7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-8.34781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-15.8%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0.842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N0314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1331.43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1900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-568.569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-29.9%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0.701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N0305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1331.43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1900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-568.569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-29.9%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0.701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N0308B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744.844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1050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-305.156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-29.1%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0.709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N0322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0.813008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0.921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-0.107992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-11.7%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0.883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N0323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1.02918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-0.0908195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-8.1%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0.919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Good agreement</w:t>
            </w:r>
          </w:p>
        </w:tc>
      </w:tr>
      <w:tr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N0324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0.0977429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0.0806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+0.0171429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+21.3%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1.213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higher</w:t>
            </w:r>
          </w:p>
        </w:tc>
      </w:tr>
      <w:tr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N0304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0.0694394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0.0984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-0.0289606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-29.4%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0.706</w:t>
            </w:r>
          </w:p>
        </w:tc>
        <w:tc>
          <w:tcPr>
            <w:tcW w:type="dxa" w:w="2037"/>
            <w:shd w:fill="FCE4D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lower</w:t>
            </w:r>
          </w:p>
        </w:tc>
      </w:tr>
      <w:tr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N0315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0.181308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0.15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+0.0313082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+20.9%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1.209</w:t>
            </w:r>
          </w:p>
        </w:tc>
        <w:tc>
          <w:tcPr>
            <w:tcW w:type="dxa" w:w="2037"/>
            <w:shd w:fill="FFF2CC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Utility higher</w:t>
            </w:r>
          </w:p>
        </w:tc>
      </w:tr>
    </w:tbl>
    <w:p>
      <w:pPr>
        <w:pStyle w:val="Heading1"/>
      </w:pPr>
      <w:r>
        <w:t>3. Top N0318 contributors from the utility output</w:t>
      </w:r>
    </w:p>
    <w:p>
      <w:r>
        <w:t>The first two utility contributors are low-ion rows. Their combined contribution is about 5.26 mrem/h, which is already larger than the complete Excel low-ion subtotal shown in the pasted table.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Rank</w:t>
            </w:r>
          </w:p>
        </w:tc>
        <w:tc>
          <w:tcPr>
            <w:tcW w:type="dxa" w:w="2376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Fragment</w:t>
            </w:r>
          </w:p>
        </w:tc>
        <w:tc>
          <w:tcPr>
            <w:tcW w:type="dxa" w:w="2376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2376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DB0.x [mm]</w:t>
            </w:r>
          </w:p>
        </w:tc>
        <w:tc>
          <w:tcPr>
            <w:tcW w:type="dxa" w:w="2376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Rate [pps]</w:t>
            </w:r>
          </w:p>
        </w:tc>
        <w:tc>
          <w:tcPr>
            <w:tcW w:type="dxa" w:w="2376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N0318 [mrem/h]</w:t>
            </w:r>
          </w:p>
        </w:tc>
      </w:tr>
      <w:tr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He-4 low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2.35e+09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2.91665</w:t>
            </w:r>
          </w:p>
        </w:tc>
      </w:tr>
      <w:tr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H-3 low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1.01e+09</w:t>
            </w:r>
          </w:p>
        </w:tc>
        <w:tc>
          <w:tcPr>
            <w:tcW w:type="dxa" w:w="2376"/>
            <w:shd w:fill="E2F0D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2.3435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36P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5.56e+08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1.65622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28Mg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-140.73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2.82e+08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1.27688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26Na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-168.16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2.64e+08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1.20704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23Ne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-232.27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2.39e+08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1.08217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21F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-262.66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2.05e+08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0.932121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34Si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--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2.58e+08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0.779347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25Na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-203.66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1.65e+08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0.743427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24Ne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-197.69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1.42e+08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0.705502</w:t>
            </w:r>
          </w:p>
        </w:tc>
      </w:tr>
    </w:tbl>
    <w:p>
      <w:pPr>
        <w:pStyle w:val="Heading1"/>
      </w:pPr>
      <w:r>
        <w:t>4. Low-ion block comparison</w:t>
      </w:r>
    </w:p>
    <w:p>
      <w:r>
        <w:rPr>
          <w:b/>
        </w:rPr>
        <w:t xml:space="preserve">Important observation: </w:t>
      </w:r>
      <w:r>
        <w:t>The utility and Excel are not using the same low-ion rows. This is the clearest explanation for the N0318 difference. Before checking deeper formulas, make the low-ion rows identical in both calculations.</w:t>
      </w:r>
    </w:p>
    <w:p>
      <w:r>
        <w:t>Excel low-ion block visible in the pasted table: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Ion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Z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pps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MeV/u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Scale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Loc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N0318 factor</w:t>
            </w:r>
          </w:p>
        </w:tc>
        <w:tc>
          <w:tcPr>
            <w:tcW w:type="dxa" w:w="1584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N0318 mrem/h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H-3 low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6.5e+08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0.524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0.544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H-2 low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8.5e+08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0.117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0.288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H-1 low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3e+09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0.0427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0.16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0.205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He-4 low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2e+08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0.682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0.29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0.396</w:t>
            </w:r>
          </w:p>
        </w:tc>
      </w:tr>
    </w:tbl>
    <w:p>
      <w:r>
        <w:t>Utility low-ion assumptions currently used or implied by the output: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Ion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Z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pps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MeV/u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Loc</w:t>
            </w:r>
          </w:p>
        </w:tc>
        <w:tc>
          <w:tcPr>
            <w:tcW w:type="dxa" w:w="2037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N0318 mrem/h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H-3 low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1.01e+09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218.51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2.3435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H-2 low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1.63e+09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223.4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~0.16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He-4 low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2.35e+09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215.65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2.91665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H-1 low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He-3 low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7.5e+07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214.63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03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~0.09</w:t>
            </w:r>
          </w:p>
        </w:tc>
      </w:tr>
    </w:tbl>
    <w:p>
      <w:r>
        <w:rPr>
          <w:b/>
        </w:rPr>
        <w:t xml:space="preserve">Low-ion conclusion: </w:t>
      </w:r>
      <w:r>
        <w:t>Excel low-ion subtotal is about 1.6 mrem/h for N0318. The utility low-ion block is approximately 5.5 mrem/h for N0318 using the current default rows. The difference is about +3.9 mrem/h, larger than the total N0318 utility-vs-Excel difference of +2.19 mrem/h. That means the low-ion mismatch is dominant, but the detailed non-low rows are probably lower in the utility by roughly 1.7 mrem/h and should also be checked.</w:t>
      </w:r>
    </w:p>
    <w:p>
      <w:r>
        <w:br w:type="page"/>
      </w:r>
    </w:p>
    <w:p>
      <w:pPr>
        <w:pStyle w:val="Heading1"/>
      </w:pPr>
      <w:r>
        <w:t>5. Conclusions and recommended checks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7128"/>
        <w:gridCol w:w="7128"/>
      </w:tblGrid>
      <w:tr>
        <w:tc>
          <w:tcPr>
            <w:tcW w:type="dxa" w:w="7128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7128"/>
            <w:shd w:fill="D9EAD3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Do first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Make the utility low-ion rows identical to the Excel low-ion block. Use the same rates, energies, locations, and light-ion multiplier. Then rerun the comparison.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Check DB0.x matching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Several top contributors have DB0.x shown as "--" and therefore fall back to P2. Confirm this matches the Excel VLOOKUP behavior and not a fragment-name mismatch.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Check skipped rows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utility reports 70/27 yield rows accepted/skipped, but only 60 detailed rows after cutoff. Confirm whether the 27 skipped rows are blank/invalid and whether the 10 removed by cutoff are expected.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Check P5-sensitive monitors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N0314, N0305, and N0308B are about 29-30% lower than Excel. Because these monitors have very large P5 factors, small differences in P5 assignment or low-ion location can produce large differences.</w:t>
            </w:r>
          </w:p>
        </w:tc>
      </w:tr>
      <w:tr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After alignment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 good target for this intermediate utility is agreement within a few percent for N0318 and comparable agreement for all monitor totals, limited by Excel rounding and any intentional changes in assumptions.</w:t>
            </w:r>
          </w:p>
        </w:tc>
      </w:tr>
    </w:tbl>
    <w:p/>
    <w:p>
      <w:r>
        <w:rPr>
          <w:i/>
          <w:sz w:val="16"/>
        </w:rPr>
        <w:t>Prepared from the utility output and Excel values pasted in the comparison request. Excel totals are rounded as pasted; use exact cell values from the workbook for final numerical validation.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