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3"/>
        <w:tblW w:w="5000" w:type="pct"/>
        <w:tblInd w:w="0" w:type="dxa"/>
        <w:tblLayout w:type="autofit"/>
        <w:tblCellMar>
          <w:top w:w="0" w:type="dxa"/>
          <w:left w:w="108" w:type="dxa"/>
          <w:bottom w:w="0" w:type="dxa"/>
          <w:right w:w="108" w:type="dxa"/>
        </w:tblCellMar>
      </w:tblPr>
      <w:tblGrid>
        <w:gridCol w:w="1908"/>
        <w:gridCol w:w="994"/>
        <w:gridCol w:w="1331"/>
        <w:gridCol w:w="4487"/>
      </w:tblGrid>
      <w:tr w14:paraId="704F74BC">
        <w:tblPrEx>
          <w:tblCellMar>
            <w:top w:w="0" w:type="dxa"/>
            <w:left w:w="108" w:type="dxa"/>
            <w:bottom w:w="0" w:type="dxa"/>
            <w:right w:w="108" w:type="dxa"/>
          </w:tblCellMar>
        </w:tblPrEx>
        <w:trPr>
          <w:trHeight w:val="567" w:hRule="atLeast"/>
        </w:trPr>
        <w:tc>
          <w:tcPr>
            <w:tcW w:w="1664" w:type="pct"/>
            <w:gridSpan w:val="2"/>
            <w:vAlign w:val="center"/>
          </w:tcPr>
          <w:p w14:paraId="2DAD8528">
            <w:pPr>
              <w:pStyle w:val="192"/>
              <w:widowControl w:val="0"/>
              <w:spacing w:line="440" w:lineRule="exact"/>
              <w:jc w:val="both"/>
              <w:rPr>
                <w:rFonts w:hint="default" w:ascii="Times New Roman"/>
                <w:sz w:val="28"/>
                <w:szCs w:val="28"/>
                <w:lang w:eastAsia="zh-CN"/>
              </w:rPr>
            </w:pPr>
            <w:bookmarkStart w:id="0" w:name="_Hlk165309918"/>
            <w:bookmarkStart w:id="1" w:name="_Hlk194353394"/>
            <w:r>
              <w:rPr>
                <w:rFonts w:hint="default" w:ascii="Times New Roman"/>
                <w:sz w:val="32"/>
                <w:szCs w:val="32"/>
                <w:lang w:eastAsia="zh-CN"/>
              </w:rPr>
              <w:t>X</w:t>
            </w:r>
          </w:p>
        </w:tc>
        <w:tc>
          <w:tcPr>
            <w:tcW w:w="3336" w:type="pct"/>
            <w:gridSpan w:val="2"/>
            <w:vAlign w:val="center"/>
          </w:tcPr>
          <w:p w14:paraId="74DA2878">
            <w:pPr>
              <w:pStyle w:val="272"/>
              <w:spacing w:before="48" w:after="48"/>
              <w:jc w:val="both"/>
              <w:rPr>
                <w:rFonts w:ascii="Times New Roman" w:eastAsia="宋体"/>
                <w:sz w:val="32"/>
                <w:szCs w:val="32"/>
                <w:lang w:val="en-US"/>
              </w:rPr>
            </w:pPr>
            <w:r>
              <w:rPr>
                <w:rFonts w:ascii="Times New Roman" w:eastAsia="宋体"/>
                <w:sz w:val="32"/>
                <w:szCs w:val="32"/>
                <w:lang w:val="en-US"/>
              </w:rPr>
              <w:t>标识：GRGST.TF-[项目编号]-T01V2.0</w:t>
            </w:r>
          </w:p>
        </w:tc>
      </w:tr>
      <w:tr w14:paraId="1D7AE97C">
        <w:tblPrEx>
          <w:tblCellMar>
            <w:top w:w="0" w:type="dxa"/>
            <w:left w:w="108" w:type="dxa"/>
            <w:bottom w:w="0" w:type="dxa"/>
            <w:right w:w="108" w:type="dxa"/>
          </w:tblCellMar>
        </w:tblPrEx>
        <w:trPr>
          <w:trHeight w:val="567" w:hRule="atLeast"/>
        </w:trPr>
        <w:tc>
          <w:tcPr>
            <w:tcW w:w="1664" w:type="pct"/>
            <w:gridSpan w:val="2"/>
            <w:vAlign w:val="center"/>
          </w:tcPr>
          <w:p w14:paraId="333E34ED">
            <w:pPr>
              <w:pStyle w:val="192"/>
              <w:widowControl w:val="0"/>
              <w:spacing w:line="360" w:lineRule="auto"/>
              <w:textAlignment w:val="center"/>
              <w:rPr>
                <w:rFonts w:hint="default" w:ascii="Times New Roman" w:eastAsia="宋体"/>
                <w:iCs/>
                <w:sz w:val="32"/>
                <w:szCs w:val="32"/>
                <w:lang w:eastAsia="zh-CN"/>
              </w:rPr>
            </w:pPr>
          </w:p>
        </w:tc>
        <w:tc>
          <w:tcPr>
            <w:tcW w:w="3336" w:type="pct"/>
            <w:gridSpan w:val="2"/>
            <w:vAlign w:val="center"/>
          </w:tcPr>
          <w:p w14:paraId="74813FD6">
            <w:pPr>
              <w:pStyle w:val="272"/>
              <w:spacing w:before="48" w:after="48"/>
              <w:jc w:val="right"/>
              <w:rPr>
                <w:rFonts w:ascii="Times New Roman" w:eastAsia="宋体"/>
                <w:sz w:val="32"/>
                <w:szCs w:val="32"/>
                <w:lang w:val="en-US"/>
              </w:rPr>
            </w:pPr>
            <w:r>
              <w:rPr>
                <w:rFonts w:ascii="Times New Roman" w:eastAsia="宋体"/>
                <w:sz w:val="32"/>
                <w:szCs w:val="32"/>
                <w:lang w:val="en-US"/>
              </w:rPr>
              <w:t>性能鉴定文件</w:t>
            </w:r>
          </w:p>
        </w:tc>
      </w:tr>
      <w:tr w14:paraId="01FB8F39">
        <w:tblPrEx>
          <w:tblCellMar>
            <w:top w:w="0" w:type="dxa"/>
            <w:left w:w="108" w:type="dxa"/>
            <w:bottom w:w="0" w:type="dxa"/>
            <w:right w:w="108" w:type="dxa"/>
          </w:tblCellMar>
        </w:tblPrEx>
        <w:trPr>
          <w:trHeight w:val="567" w:hRule="atLeast"/>
        </w:trPr>
        <w:tc>
          <w:tcPr>
            <w:tcW w:w="1094" w:type="pct"/>
            <w:vAlign w:val="center"/>
          </w:tcPr>
          <w:p w14:paraId="0F5BED87">
            <w:pPr>
              <w:pStyle w:val="192"/>
              <w:widowControl w:val="0"/>
              <w:spacing w:line="360" w:lineRule="auto"/>
              <w:ind w:firstLine="584"/>
              <w:textAlignment w:val="center"/>
              <w:rPr>
                <w:rFonts w:hint="default" w:ascii="Times New Roman"/>
                <w:sz w:val="28"/>
                <w:szCs w:val="32"/>
                <w:lang w:eastAsia="zh-CN"/>
              </w:rPr>
            </w:pPr>
          </w:p>
        </w:tc>
        <w:tc>
          <w:tcPr>
            <w:tcW w:w="570" w:type="pct"/>
            <w:vAlign w:val="center"/>
          </w:tcPr>
          <w:p w14:paraId="54B3FF5A">
            <w:pPr>
              <w:pStyle w:val="192"/>
              <w:widowControl w:val="0"/>
              <w:spacing w:line="360" w:lineRule="auto"/>
              <w:ind w:firstLine="584"/>
              <w:textAlignment w:val="center"/>
              <w:rPr>
                <w:rFonts w:hint="default" w:ascii="Times New Roman"/>
                <w:sz w:val="28"/>
                <w:szCs w:val="32"/>
                <w:lang w:eastAsia="zh-CN"/>
              </w:rPr>
            </w:pPr>
          </w:p>
        </w:tc>
        <w:tc>
          <w:tcPr>
            <w:tcW w:w="3336" w:type="pct"/>
            <w:gridSpan w:val="2"/>
            <w:vAlign w:val="center"/>
          </w:tcPr>
          <w:p w14:paraId="1857F916">
            <w:pPr>
              <w:pStyle w:val="192"/>
              <w:widowControl w:val="0"/>
              <w:spacing w:line="360" w:lineRule="auto"/>
              <w:jc w:val="center"/>
              <w:textAlignment w:val="center"/>
              <w:rPr>
                <w:rFonts w:hint="default" w:ascii="Times New Roman" w:eastAsia="宋体"/>
                <w:sz w:val="32"/>
                <w:szCs w:val="32"/>
                <w:lang w:eastAsia="zh-CN"/>
              </w:rPr>
            </w:pPr>
          </w:p>
        </w:tc>
      </w:tr>
      <w:tr w14:paraId="37397BB2">
        <w:tblPrEx>
          <w:tblCellMar>
            <w:top w:w="0" w:type="dxa"/>
            <w:left w:w="108" w:type="dxa"/>
            <w:bottom w:w="0" w:type="dxa"/>
            <w:right w:w="108" w:type="dxa"/>
          </w:tblCellMar>
        </w:tblPrEx>
        <w:trPr>
          <w:trHeight w:val="1587" w:hRule="atLeast"/>
        </w:trPr>
        <w:tc>
          <w:tcPr>
            <w:tcW w:w="1094" w:type="pct"/>
          </w:tcPr>
          <w:p w14:paraId="2AB22319">
            <w:pPr>
              <w:pStyle w:val="192"/>
              <w:widowControl w:val="0"/>
              <w:spacing w:line="360" w:lineRule="auto"/>
              <w:ind w:firstLine="584"/>
              <w:textAlignment w:val="center"/>
              <w:rPr>
                <w:rFonts w:hint="default" w:ascii="Times New Roman"/>
                <w:sz w:val="28"/>
                <w:szCs w:val="32"/>
                <w:lang w:eastAsia="zh-CN"/>
              </w:rPr>
            </w:pPr>
          </w:p>
        </w:tc>
        <w:tc>
          <w:tcPr>
            <w:tcW w:w="1333" w:type="pct"/>
            <w:gridSpan w:val="2"/>
          </w:tcPr>
          <w:p w14:paraId="0EF94211">
            <w:pPr>
              <w:pStyle w:val="192"/>
              <w:widowControl w:val="0"/>
              <w:spacing w:line="360" w:lineRule="auto"/>
              <w:ind w:firstLine="292" w:firstLineChars="100"/>
              <w:textAlignment w:val="center"/>
              <w:rPr>
                <w:rFonts w:hint="default" w:ascii="Times New Roman"/>
                <w:sz w:val="28"/>
                <w:szCs w:val="32"/>
                <w:lang w:eastAsia="zh-CN"/>
              </w:rPr>
            </w:pPr>
          </w:p>
        </w:tc>
        <w:tc>
          <w:tcPr>
            <w:tcW w:w="2573" w:type="pct"/>
          </w:tcPr>
          <w:p w14:paraId="0B683157">
            <w:pPr>
              <w:pStyle w:val="192"/>
              <w:widowControl w:val="0"/>
              <w:spacing w:line="360" w:lineRule="auto"/>
              <w:ind w:firstLine="584"/>
              <w:textAlignment w:val="center"/>
              <w:rPr>
                <w:rFonts w:hint="default" w:ascii="Times New Roman"/>
                <w:sz w:val="28"/>
                <w:szCs w:val="28"/>
                <w:lang w:eastAsia="zh-CN"/>
              </w:rPr>
            </w:pPr>
          </w:p>
        </w:tc>
      </w:tr>
    </w:tbl>
    <w:p w14:paraId="334B3222">
      <w:pPr>
        <w:pStyle w:val="270"/>
        <w:rPr>
          <w:rFonts w:eastAsia="宋体"/>
          <w:b w:val="0"/>
          <w:bCs/>
          <w:sz w:val="72"/>
          <w:szCs w:val="72"/>
        </w:rPr>
      </w:pPr>
      <w:r>
        <w:rPr>
          <w:rFonts w:eastAsia="宋体"/>
          <w:b w:val="0"/>
          <w:bCs/>
          <w:sz w:val="72"/>
          <w:szCs w:val="72"/>
        </w:rPr>
        <w:t>XX</w:t>
      </w:r>
    </w:p>
    <w:p w14:paraId="66CF0D5A">
      <w:pPr>
        <w:pStyle w:val="270"/>
        <w:rPr>
          <w:rFonts w:eastAsia="宋体"/>
          <w:b w:val="0"/>
          <w:bCs/>
          <w:sz w:val="72"/>
          <w:szCs w:val="72"/>
        </w:rPr>
      </w:pPr>
      <w:r>
        <w:rPr>
          <w:rFonts w:eastAsia="宋体"/>
          <w:b w:val="0"/>
          <w:bCs/>
          <w:sz w:val="72"/>
          <w:szCs w:val="72"/>
        </w:rPr>
        <w:t>网络安全试验实施方案</w:t>
      </w:r>
    </w:p>
    <w:p w14:paraId="30402F15">
      <w:pPr>
        <w:pStyle w:val="125"/>
        <w:spacing w:before="156" w:after="156" w:line="312" w:lineRule="auto"/>
        <w:jc w:val="center"/>
        <w:rPr>
          <w:spacing w:val="6"/>
          <w:sz w:val="32"/>
          <w:szCs w:val="32"/>
        </w:rPr>
      </w:pPr>
      <w:r>
        <w:rPr>
          <w:spacing w:val="6"/>
          <w:sz w:val="32"/>
          <w:szCs w:val="32"/>
        </w:rPr>
        <w:t>共1册第1册共</w:t>
      </w:r>
      <w:r>
        <w:rPr>
          <w:color w:val="EE0000"/>
          <w:spacing w:val="6"/>
          <w:sz w:val="32"/>
          <w:szCs w:val="32"/>
        </w:rPr>
        <w:t>XX</w:t>
      </w:r>
      <w:r>
        <w:rPr>
          <w:spacing w:val="6"/>
          <w:sz w:val="32"/>
          <w:szCs w:val="32"/>
        </w:rPr>
        <w:t>页</w:t>
      </w:r>
    </w:p>
    <w:tbl>
      <w:tblPr>
        <w:tblStyle w:val="53"/>
        <w:tblW w:w="5000" w:type="pct"/>
        <w:tblInd w:w="0" w:type="dxa"/>
        <w:tblLayout w:type="autofit"/>
        <w:tblCellMar>
          <w:top w:w="0" w:type="dxa"/>
          <w:left w:w="108" w:type="dxa"/>
          <w:bottom w:w="0" w:type="dxa"/>
          <w:right w:w="108" w:type="dxa"/>
        </w:tblCellMar>
      </w:tblPr>
      <w:tblGrid>
        <w:gridCol w:w="8720"/>
      </w:tblGrid>
      <w:tr w14:paraId="219C0869">
        <w:tblPrEx>
          <w:tblCellMar>
            <w:top w:w="0" w:type="dxa"/>
            <w:left w:w="108" w:type="dxa"/>
            <w:bottom w:w="0" w:type="dxa"/>
            <w:right w:w="108" w:type="dxa"/>
          </w:tblCellMar>
        </w:tblPrEx>
        <w:trPr>
          <w:trHeight w:val="5102" w:hRule="atLeast"/>
        </w:trPr>
        <w:tc>
          <w:tcPr>
            <w:tcW w:w="5000" w:type="pct"/>
          </w:tcPr>
          <w:p w14:paraId="295AF5FF">
            <w:pPr>
              <w:pStyle w:val="125"/>
              <w:spacing w:line="360" w:lineRule="auto"/>
              <w:textAlignment w:val="center"/>
              <w:rPr>
                <w:rFonts w:eastAsia="黑体"/>
                <w:spacing w:val="6"/>
                <w:szCs w:val="22"/>
                <w:lang w:bidi="en-US"/>
              </w:rPr>
            </w:pPr>
          </w:p>
        </w:tc>
      </w:tr>
    </w:tbl>
    <w:p w14:paraId="79FB76A3">
      <w:pPr>
        <w:pStyle w:val="125"/>
        <w:spacing w:line="360" w:lineRule="auto"/>
        <w:jc w:val="center"/>
        <w:rPr>
          <w:spacing w:val="6"/>
          <w:sz w:val="32"/>
          <w:szCs w:val="32"/>
        </w:rPr>
      </w:pPr>
      <w:r>
        <w:rPr>
          <w:spacing w:val="6"/>
          <w:sz w:val="32"/>
          <w:szCs w:val="32"/>
        </w:rPr>
        <w:t>广电计量检测集团股份有限公司</w:t>
      </w:r>
    </w:p>
    <w:p w14:paraId="3F034AE5">
      <w:pPr>
        <w:pStyle w:val="125"/>
        <w:spacing w:line="360" w:lineRule="auto"/>
        <w:jc w:val="center"/>
        <w:rPr>
          <w:spacing w:val="6"/>
          <w:sz w:val="32"/>
          <w:szCs w:val="32"/>
        </w:rPr>
        <w:sectPr>
          <w:footerReference r:id="rId5" w:type="first"/>
          <w:headerReference r:id="rId3" w:type="default"/>
          <w:headerReference r:id="rId4" w:type="even"/>
          <w:pgSz w:w="11906" w:h="16838"/>
          <w:pgMar w:top="1418" w:right="1701" w:bottom="1418" w:left="1701" w:header="851" w:footer="992" w:gutter="0"/>
          <w:pgNumType w:start="1"/>
          <w:cols w:space="425" w:num="1"/>
          <w:titlePg/>
          <w:docGrid w:type="linesAndChars" w:linePitch="312" w:charSpace="0"/>
        </w:sectPr>
      </w:pPr>
      <w:r>
        <w:rPr>
          <w:spacing w:val="6"/>
          <w:sz w:val="32"/>
          <w:szCs w:val="32"/>
        </w:rPr>
        <w:t>2025年8月</w:t>
      </w:r>
    </w:p>
    <w:bookmarkEnd w:id="0"/>
    <w:p w14:paraId="7C5CFA72">
      <w:pPr>
        <w:rPr>
          <w:rFonts w:ascii="Times New Roman" w:hAnsi="Times New Roman" w:cs="Times New Roman"/>
          <w:sz w:val="32"/>
          <w:szCs w:val="32"/>
        </w:rPr>
      </w:pPr>
      <w:bookmarkStart w:id="2" w:name="_Hlk193443483"/>
      <w:r>
        <w:rPr>
          <w:rFonts w:ascii="Times New Roman" w:hAnsi="Times New Roman" w:cs="Times New Roman"/>
          <w:sz w:val="32"/>
          <w:szCs w:val="32"/>
        </w:rPr>
        <w:t xml:space="preserve">X </w:t>
      </w:r>
    </w:p>
    <w:p w14:paraId="1600DDA7">
      <w:pPr>
        <w:spacing w:line="360" w:lineRule="auto"/>
        <w:jc w:val="center"/>
        <w:textAlignment w:val="center"/>
        <w:rPr>
          <w:rFonts w:ascii="Times New Roman" w:hAnsi="Times New Roman" w:eastAsia="黑体" w:cs="Times New Roman"/>
          <w:b/>
          <w:bCs/>
          <w:color w:val="FF0000"/>
          <w:sz w:val="52"/>
          <w:szCs w:val="52"/>
        </w:rPr>
      </w:pPr>
    </w:p>
    <w:p w14:paraId="3A441B6C">
      <w:pPr>
        <w:spacing w:line="360" w:lineRule="auto"/>
        <w:jc w:val="center"/>
        <w:textAlignment w:val="center"/>
        <w:rPr>
          <w:rFonts w:ascii="Times New Roman" w:hAnsi="Times New Roman" w:eastAsia="黑体" w:cs="Times New Roman"/>
          <w:b/>
          <w:bCs/>
          <w:color w:val="FF0000"/>
          <w:sz w:val="52"/>
          <w:szCs w:val="52"/>
        </w:rPr>
      </w:pPr>
    </w:p>
    <w:p w14:paraId="61DCCA36">
      <w:pPr>
        <w:spacing w:line="480" w:lineRule="auto"/>
        <w:jc w:val="center"/>
        <w:rPr>
          <w:rFonts w:ascii="Times New Roman" w:hAnsi="Times New Roman" w:cs="Times New Roman"/>
          <w:b/>
          <w:bCs/>
          <w:sz w:val="52"/>
          <w:szCs w:val="52"/>
        </w:rPr>
      </w:pPr>
      <w:r>
        <w:rPr>
          <w:rFonts w:ascii="Times New Roman" w:hAnsi="Times New Roman" w:cs="Times New Roman"/>
          <w:b/>
          <w:bCs/>
          <w:sz w:val="52"/>
          <w:szCs w:val="52"/>
        </w:rPr>
        <w:t>XXX</w:t>
      </w:r>
    </w:p>
    <w:p w14:paraId="6E465A7F">
      <w:pPr>
        <w:spacing w:line="480" w:lineRule="auto"/>
        <w:jc w:val="center"/>
        <w:rPr>
          <w:rFonts w:ascii="Times New Roman" w:hAnsi="Times New Roman" w:cs="Times New Roman"/>
          <w:b/>
          <w:bCs/>
          <w:sz w:val="52"/>
          <w:szCs w:val="52"/>
        </w:rPr>
      </w:pPr>
      <w:r>
        <w:rPr>
          <w:rFonts w:ascii="Times New Roman" w:hAnsi="Times New Roman" w:cs="Times New Roman"/>
          <w:b/>
          <w:bCs/>
          <w:sz w:val="52"/>
          <w:szCs w:val="52"/>
        </w:rPr>
        <w:t>网络安全试验实施方案</w:t>
      </w:r>
    </w:p>
    <w:p w14:paraId="1C0AB506">
      <w:pPr>
        <w:spacing w:line="480" w:lineRule="auto"/>
        <w:jc w:val="center"/>
        <w:rPr>
          <w:rFonts w:ascii="Times New Roman" w:hAnsi="Times New Roman" w:cs="Times New Roman"/>
          <w:sz w:val="36"/>
          <w:szCs w:val="36"/>
        </w:rPr>
      </w:pPr>
    </w:p>
    <w:p w14:paraId="61CF5675">
      <w:pPr>
        <w:spacing w:line="480" w:lineRule="auto"/>
        <w:jc w:val="center"/>
        <w:rPr>
          <w:rFonts w:ascii="Times New Roman" w:hAnsi="Times New Roman" w:cs="Times New Roman"/>
          <w:sz w:val="36"/>
          <w:szCs w:val="36"/>
        </w:rPr>
      </w:pPr>
    </w:p>
    <w:p w14:paraId="6A34B7F1">
      <w:pPr>
        <w:spacing w:line="480" w:lineRule="auto"/>
        <w:jc w:val="center"/>
        <w:rPr>
          <w:rFonts w:ascii="Times New Roman" w:hAnsi="Times New Roman" w:cs="Times New Roman"/>
          <w:sz w:val="36"/>
          <w:szCs w:val="36"/>
        </w:rPr>
      </w:pPr>
      <w:r>
        <w:rPr>
          <w:rFonts w:ascii="Times New Roman" w:hAnsi="Times New Roman" w:cs="Times New Roman"/>
          <w:sz w:val="36"/>
          <w:szCs w:val="36"/>
        </w:rPr>
        <w:t>签署页</w:t>
      </w:r>
    </w:p>
    <w:p w14:paraId="038198E8">
      <w:pPr>
        <w:spacing w:line="480" w:lineRule="auto"/>
        <w:jc w:val="center"/>
        <w:rPr>
          <w:rFonts w:ascii="Times New Roman" w:hAnsi="Times New Roman" w:cs="Times New Roman"/>
          <w:sz w:val="36"/>
          <w:szCs w:val="36"/>
        </w:rPr>
      </w:pPr>
    </w:p>
    <w:tbl>
      <w:tblPr>
        <w:tblStyle w:val="53"/>
        <w:tblW w:w="0" w:type="auto"/>
        <w:jc w:val="center"/>
        <w:tblLayout w:type="autofit"/>
        <w:tblCellMar>
          <w:top w:w="0" w:type="dxa"/>
          <w:left w:w="108" w:type="dxa"/>
          <w:bottom w:w="0" w:type="dxa"/>
          <w:right w:w="108" w:type="dxa"/>
        </w:tblCellMar>
      </w:tblPr>
      <w:tblGrid>
        <w:gridCol w:w="4031"/>
        <w:gridCol w:w="4031"/>
      </w:tblGrid>
      <w:tr w14:paraId="20B79FC7">
        <w:tblPrEx>
          <w:tblCellMar>
            <w:top w:w="0" w:type="dxa"/>
            <w:left w:w="108" w:type="dxa"/>
            <w:bottom w:w="0" w:type="dxa"/>
            <w:right w:w="108" w:type="dxa"/>
          </w:tblCellMar>
        </w:tblPrEx>
        <w:trPr>
          <w:trHeight w:val="454" w:hRule="atLeast"/>
          <w:jc w:val="center"/>
        </w:trPr>
        <w:tc>
          <w:tcPr>
            <w:tcW w:w="4031" w:type="dxa"/>
            <w:vAlign w:val="center"/>
          </w:tcPr>
          <w:p w14:paraId="1DD3B587">
            <w:pPr>
              <w:spacing w:before="196" w:beforeLines="63" w:after="196" w:afterLines="63"/>
              <w:rPr>
                <w:rFonts w:ascii="Times New Roman" w:hAnsi="Times New Roman" w:cs="Times New Roman"/>
                <w:sz w:val="30"/>
                <w:szCs w:val="30"/>
                <w:u w:val="single"/>
              </w:rPr>
            </w:pPr>
            <w:r>
              <w:rPr>
                <w:rFonts w:ascii="Times New Roman" w:hAnsi="Times New Roman" w:cs="Times New Roman"/>
                <w:sz w:val="30"/>
                <w:szCs w:val="30"/>
              </w:rPr>
              <w:t>编制：</w:t>
            </w:r>
            <w:r>
              <w:rPr>
                <w:rFonts w:ascii="Times New Roman" w:hAnsi="Times New Roman" w:cs="Times New Roman"/>
                <w:sz w:val="30"/>
                <w:szCs w:val="30"/>
                <w:u w:val="single"/>
              </w:rPr>
              <w:t xml:space="preserve">                   </w:t>
            </w:r>
            <w:r>
              <w:rPr>
                <w:rFonts w:ascii="Times New Roman" w:hAnsi="Times New Roman" w:cs="Times New Roman"/>
                <w:sz w:val="30"/>
                <w:szCs w:val="30"/>
              </w:rPr>
              <w:t xml:space="preserve">              </w:t>
            </w:r>
          </w:p>
        </w:tc>
        <w:tc>
          <w:tcPr>
            <w:tcW w:w="4031" w:type="dxa"/>
            <w:vAlign w:val="center"/>
          </w:tcPr>
          <w:p w14:paraId="5DE7CD30">
            <w:pPr>
              <w:spacing w:before="196" w:beforeLines="63" w:after="196" w:afterLines="63" w:line="360" w:lineRule="auto"/>
              <w:textAlignment w:val="center"/>
              <w:rPr>
                <w:rFonts w:ascii="Times New Roman" w:hAnsi="Times New Roman" w:cs="Times New Roman"/>
                <w:sz w:val="30"/>
                <w:szCs w:val="30"/>
                <w:u w:val="single"/>
              </w:rPr>
            </w:pPr>
            <w:r>
              <w:rPr>
                <w:rFonts w:ascii="Times New Roman" w:hAnsi="Times New Roman" w:cs="Times New Roman"/>
                <w:sz w:val="30"/>
                <w:szCs w:val="30"/>
              </w:rPr>
              <w:t>日期：</w:t>
            </w:r>
            <w:r>
              <w:rPr>
                <w:rFonts w:ascii="Times New Roman" w:hAnsi="Times New Roman" w:cs="Times New Roman"/>
                <w:sz w:val="30"/>
                <w:szCs w:val="30"/>
                <w:u w:val="single"/>
              </w:rPr>
              <w:t xml:space="preserve">                   </w:t>
            </w:r>
          </w:p>
        </w:tc>
      </w:tr>
      <w:tr w14:paraId="6E064366">
        <w:tblPrEx>
          <w:tblCellMar>
            <w:top w:w="0" w:type="dxa"/>
            <w:left w:w="108" w:type="dxa"/>
            <w:bottom w:w="0" w:type="dxa"/>
            <w:right w:w="108" w:type="dxa"/>
          </w:tblCellMar>
        </w:tblPrEx>
        <w:trPr>
          <w:trHeight w:val="454" w:hRule="atLeast"/>
          <w:jc w:val="center"/>
        </w:trPr>
        <w:tc>
          <w:tcPr>
            <w:tcW w:w="4031" w:type="dxa"/>
            <w:vAlign w:val="center"/>
          </w:tcPr>
          <w:p w14:paraId="3F795A01">
            <w:pPr>
              <w:spacing w:before="196" w:beforeLines="63" w:after="196" w:afterLines="63"/>
              <w:rPr>
                <w:rFonts w:ascii="Times New Roman" w:hAnsi="Times New Roman" w:cs="Times New Roman"/>
                <w:sz w:val="30"/>
                <w:szCs w:val="30"/>
                <w:u w:val="single"/>
              </w:rPr>
            </w:pPr>
            <w:r>
              <w:rPr>
                <w:rFonts w:ascii="Times New Roman" w:hAnsi="Times New Roman" w:cs="Times New Roman"/>
                <w:sz w:val="30"/>
                <w:szCs w:val="30"/>
              </w:rPr>
              <w:t>校核：</w:t>
            </w:r>
            <w:r>
              <w:rPr>
                <w:rFonts w:ascii="Times New Roman" w:hAnsi="Times New Roman" w:cs="Times New Roman"/>
                <w:sz w:val="30"/>
                <w:szCs w:val="30"/>
                <w:u w:val="single"/>
              </w:rPr>
              <w:t xml:space="preserve">                   </w:t>
            </w:r>
          </w:p>
        </w:tc>
        <w:tc>
          <w:tcPr>
            <w:tcW w:w="4031" w:type="dxa"/>
            <w:vAlign w:val="center"/>
          </w:tcPr>
          <w:p w14:paraId="2D7EA17F">
            <w:pPr>
              <w:spacing w:before="196" w:beforeLines="63" w:after="196" w:afterLines="63" w:line="360" w:lineRule="auto"/>
              <w:textAlignment w:val="center"/>
              <w:rPr>
                <w:rFonts w:ascii="Times New Roman" w:hAnsi="Times New Roman" w:cs="Times New Roman"/>
                <w:sz w:val="30"/>
                <w:szCs w:val="30"/>
              </w:rPr>
            </w:pPr>
            <w:r>
              <w:rPr>
                <w:rFonts w:ascii="Times New Roman" w:hAnsi="Times New Roman" w:cs="Times New Roman"/>
                <w:sz w:val="30"/>
                <w:szCs w:val="30"/>
              </w:rPr>
              <w:t>日期：</w:t>
            </w:r>
            <w:r>
              <w:rPr>
                <w:rFonts w:ascii="Times New Roman" w:hAnsi="Times New Roman" w:cs="Times New Roman"/>
                <w:sz w:val="30"/>
                <w:szCs w:val="30"/>
                <w:u w:val="single"/>
              </w:rPr>
              <w:t xml:space="preserve">                   </w:t>
            </w:r>
          </w:p>
        </w:tc>
      </w:tr>
      <w:tr w14:paraId="38E0DB9C">
        <w:tblPrEx>
          <w:tblCellMar>
            <w:top w:w="0" w:type="dxa"/>
            <w:left w:w="108" w:type="dxa"/>
            <w:bottom w:w="0" w:type="dxa"/>
            <w:right w:w="108" w:type="dxa"/>
          </w:tblCellMar>
        </w:tblPrEx>
        <w:trPr>
          <w:trHeight w:val="454" w:hRule="atLeast"/>
          <w:jc w:val="center"/>
        </w:trPr>
        <w:tc>
          <w:tcPr>
            <w:tcW w:w="4031" w:type="dxa"/>
            <w:vAlign w:val="center"/>
          </w:tcPr>
          <w:p w14:paraId="01549E17">
            <w:pPr>
              <w:spacing w:before="196" w:beforeLines="63" w:after="196" w:afterLines="63"/>
              <w:rPr>
                <w:rFonts w:ascii="Times New Roman" w:hAnsi="Times New Roman" w:cs="Times New Roman"/>
                <w:sz w:val="30"/>
                <w:szCs w:val="30"/>
                <w:u w:val="single"/>
              </w:rPr>
            </w:pPr>
            <w:r>
              <w:rPr>
                <w:rFonts w:ascii="Times New Roman" w:hAnsi="Times New Roman" w:cs="Times New Roman"/>
                <w:sz w:val="30"/>
                <w:szCs w:val="30"/>
              </w:rPr>
              <w:t>审核：</w:t>
            </w:r>
            <w:r>
              <w:rPr>
                <w:rFonts w:ascii="Times New Roman" w:hAnsi="Times New Roman" w:cs="Times New Roman"/>
                <w:sz w:val="30"/>
                <w:szCs w:val="30"/>
                <w:u w:val="single"/>
              </w:rPr>
              <w:t xml:space="preserve">                   </w:t>
            </w:r>
          </w:p>
        </w:tc>
        <w:tc>
          <w:tcPr>
            <w:tcW w:w="4031" w:type="dxa"/>
            <w:vAlign w:val="center"/>
          </w:tcPr>
          <w:p w14:paraId="2641798D">
            <w:pPr>
              <w:spacing w:before="196" w:beforeLines="63" w:after="196" w:afterLines="63" w:line="360" w:lineRule="auto"/>
              <w:textAlignment w:val="center"/>
              <w:rPr>
                <w:rFonts w:ascii="Times New Roman" w:hAnsi="Times New Roman" w:cs="Times New Roman"/>
                <w:sz w:val="30"/>
                <w:szCs w:val="30"/>
              </w:rPr>
            </w:pPr>
            <w:r>
              <w:rPr>
                <w:rFonts w:ascii="Times New Roman" w:hAnsi="Times New Roman" w:cs="Times New Roman"/>
                <w:sz w:val="30"/>
                <w:szCs w:val="30"/>
              </w:rPr>
              <w:t>日期：</w:t>
            </w:r>
            <w:r>
              <w:rPr>
                <w:rFonts w:ascii="Times New Roman" w:hAnsi="Times New Roman" w:cs="Times New Roman"/>
                <w:sz w:val="30"/>
                <w:szCs w:val="30"/>
                <w:u w:val="single"/>
              </w:rPr>
              <w:t xml:space="preserve">                   </w:t>
            </w:r>
          </w:p>
        </w:tc>
      </w:tr>
      <w:tr w14:paraId="6626D2B5">
        <w:tblPrEx>
          <w:tblCellMar>
            <w:top w:w="0" w:type="dxa"/>
            <w:left w:w="108" w:type="dxa"/>
            <w:bottom w:w="0" w:type="dxa"/>
            <w:right w:w="108" w:type="dxa"/>
          </w:tblCellMar>
        </w:tblPrEx>
        <w:trPr>
          <w:trHeight w:val="454" w:hRule="atLeast"/>
          <w:jc w:val="center"/>
        </w:trPr>
        <w:tc>
          <w:tcPr>
            <w:tcW w:w="4031" w:type="dxa"/>
            <w:vAlign w:val="center"/>
          </w:tcPr>
          <w:p w14:paraId="2555B64B">
            <w:pPr>
              <w:spacing w:before="196" w:beforeLines="63" w:after="196" w:afterLines="63"/>
              <w:rPr>
                <w:rFonts w:ascii="Times New Roman" w:hAnsi="Times New Roman" w:cs="Times New Roman"/>
                <w:sz w:val="30"/>
                <w:szCs w:val="30"/>
              </w:rPr>
            </w:pPr>
            <w:r>
              <w:rPr>
                <w:rFonts w:ascii="Times New Roman" w:hAnsi="Times New Roman" w:cs="Times New Roman"/>
                <w:sz w:val="30"/>
                <w:szCs w:val="30"/>
              </w:rPr>
              <w:t>批准：</w:t>
            </w:r>
            <w:r>
              <w:rPr>
                <w:rFonts w:ascii="Times New Roman" w:hAnsi="Times New Roman" w:cs="Times New Roman"/>
                <w:sz w:val="30"/>
                <w:szCs w:val="30"/>
                <w:u w:val="single"/>
              </w:rPr>
              <w:t xml:space="preserve">                   </w:t>
            </w:r>
          </w:p>
        </w:tc>
        <w:tc>
          <w:tcPr>
            <w:tcW w:w="4031" w:type="dxa"/>
            <w:vAlign w:val="center"/>
          </w:tcPr>
          <w:p w14:paraId="643F2978">
            <w:pPr>
              <w:spacing w:before="196" w:beforeLines="63" w:after="196" w:afterLines="63" w:line="360" w:lineRule="auto"/>
              <w:textAlignment w:val="center"/>
              <w:rPr>
                <w:rFonts w:ascii="Times New Roman" w:hAnsi="Times New Roman" w:cs="Times New Roman"/>
                <w:sz w:val="30"/>
                <w:szCs w:val="30"/>
              </w:rPr>
            </w:pPr>
            <w:r>
              <w:rPr>
                <w:rFonts w:ascii="Times New Roman" w:hAnsi="Times New Roman" w:cs="Times New Roman"/>
                <w:sz w:val="30"/>
                <w:szCs w:val="30"/>
              </w:rPr>
              <w:t>日期：</w:t>
            </w:r>
            <w:r>
              <w:rPr>
                <w:rFonts w:ascii="Times New Roman" w:hAnsi="Times New Roman" w:cs="Times New Roman"/>
                <w:sz w:val="30"/>
                <w:szCs w:val="30"/>
                <w:u w:val="single"/>
              </w:rPr>
              <w:t xml:space="preserve">                   </w:t>
            </w:r>
          </w:p>
        </w:tc>
      </w:tr>
    </w:tbl>
    <w:p w14:paraId="7A6E5C17">
      <w:pPr>
        <w:adjustRightInd w:val="0"/>
        <w:snapToGrid w:val="0"/>
        <w:spacing w:line="360" w:lineRule="auto"/>
        <w:jc w:val="center"/>
        <w:textAlignment w:val="center"/>
        <w:rPr>
          <w:rFonts w:ascii="Times New Roman" w:hAnsi="Times New Roman" w:eastAsia="黑体" w:cs="Times New Roman"/>
          <w:sz w:val="32"/>
          <w:szCs w:val="32"/>
        </w:rPr>
        <w:sectPr>
          <w:headerReference r:id="rId6" w:type="first"/>
          <w:type w:val="oddPage"/>
          <w:pgSz w:w="11906" w:h="16838"/>
          <w:pgMar w:top="1418" w:right="1701" w:bottom="1418" w:left="1701" w:header="851" w:footer="992" w:gutter="0"/>
          <w:pgNumType w:start="1"/>
          <w:cols w:space="425" w:num="1"/>
          <w:titlePg/>
          <w:docGrid w:type="linesAndChars" w:linePitch="312" w:charSpace="0"/>
        </w:sectPr>
      </w:pPr>
    </w:p>
    <w:bookmarkEnd w:id="2"/>
    <w:p w14:paraId="76CFE599">
      <w:pPr>
        <w:adjustRightInd w:val="0"/>
        <w:snapToGrid w:val="0"/>
        <w:spacing w:line="480" w:lineRule="auto"/>
        <w:jc w:val="center"/>
        <w:rPr>
          <w:rFonts w:ascii="Times New Roman" w:hAnsi="Times New Roman" w:eastAsia="黑体" w:cs="Times New Roman"/>
          <w:sz w:val="32"/>
          <w:szCs w:val="32"/>
        </w:rPr>
      </w:pPr>
      <w:r>
        <w:rPr>
          <w:rFonts w:ascii="Times New Roman" w:hAnsi="Times New Roman" w:eastAsia="黑体" w:cs="Times New Roman"/>
          <w:sz w:val="32"/>
          <w:szCs w:val="32"/>
        </w:rPr>
        <w:t>修订历史记录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1181"/>
        <w:gridCol w:w="3237"/>
        <w:gridCol w:w="2208"/>
      </w:tblGrid>
      <w:tr w14:paraId="36E9BC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1" w:type="pct"/>
            <w:vAlign w:val="center"/>
          </w:tcPr>
          <w:p w14:paraId="20A8198B">
            <w:pPr>
              <w:pStyle w:val="241"/>
              <w:spacing w:line="420" w:lineRule="exact"/>
              <w:ind w:left="24" w:right="24"/>
              <w:textAlignment w:val="center"/>
              <w:rPr>
                <w:b/>
                <w:bCs w:val="0"/>
              </w:rPr>
            </w:pPr>
            <w:r>
              <w:rPr>
                <w:b/>
                <w:bCs w:val="0"/>
              </w:rPr>
              <w:t>日期</w:t>
            </w:r>
          </w:p>
        </w:tc>
        <w:tc>
          <w:tcPr>
            <w:tcW w:w="677" w:type="pct"/>
            <w:vAlign w:val="center"/>
          </w:tcPr>
          <w:p w14:paraId="6BE89FD1">
            <w:pPr>
              <w:pStyle w:val="241"/>
              <w:spacing w:line="420" w:lineRule="exact"/>
              <w:ind w:left="24" w:right="24"/>
              <w:textAlignment w:val="center"/>
              <w:rPr>
                <w:b/>
                <w:bCs w:val="0"/>
              </w:rPr>
            </w:pPr>
            <w:r>
              <w:rPr>
                <w:b/>
                <w:bCs w:val="0"/>
              </w:rPr>
              <w:t>版本</w:t>
            </w:r>
          </w:p>
        </w:tc>
        <w:tc>
          <w:tcPr>
            <w:tcW w:w="1856" w:type="pct"/>
            <w:vAlign w:val="center"/>
          </w:tcPr>
          <w:p w14:paraId="56480937">
            <w:pPr>
              <w:pStyle w:val="241"/>
              <w:spacing w:line="420" w:lineRule="exact"/>
              <w:ind w:left="24" w:right="24"/>
              <w:textAlignment w:val="center"/>
              <w:rPr>
                <w:b/>
                <w:bCs w:val="0"/>
              </w:rPr>
            </w:pPr>
            <w:r>
              <w:rPr>
                <w:b/>
                <w:bCs w:val="0"/>
              </w:rPr>
              <w:t>说明</w:t>
            </w:r>
          </w:p>
        </w:tc>
        <w:tc>
          <w:tcPr>
            <w:tcW w:w="1266" w:type="pct"/>
            <w:vAlign w:val="center"/>
          </w:tcPr>
          <w:p w14:paraId="2496593A">
            <w:pPr>
              <w:pStyle w:val="241"/>
              <w:spacing w:line="420" w:lineRule="exact"/>
              <w:ind w:left="24" w:right="24"/>
              <w:textAlignment w:val="center"/>
              <w:rPr>
                <w:b/>
                <w:bCs w:val="0"/>
              </w:rPr>
            </w:pPr>
            <w:r>
              <w:rPr>
                <w:b/>
                <w:bCs w:val="0"/>
              </w:rPr>
              <w:t>作者</w:t>
            </w:r>
          </w:p>
        </w:tc>
      </w:tr>
      <w:tr w14:paraId="6722B1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1" w:type="pct"/>
            <w:vAlign w:val="center"/>
          </w:tcPr>
          <w:p w14:paraId="3FE49D01">
            <w:pPr>
              <w:pStyle w:val="241"/>
              <w:spacing w:line="420" w:lineRule="exact"/>
              <w:ind w:left="24" w:right="24"/>
              <w:textAlignment w:val="center"/>
            </w:pPr>
            <w:r>
              <w:t>2025-08-01</w:t>
            </w:r>
          </w:p>
        </w:tc>
        <w:tc>
          <w:tcPr>
            <w:tcW w:w="677" w:type="pct"/>
            <w:vAlign w:val="center"/>
          </w:tcPr>
          <w:p w14:paraId="406811F8">
            <w:pPr>
              <w:pStyle w:val="241"/>
              <w:spacing w:line="420" w:lineRule="exact"/>
              <w:ind w:left="24" w:right="24"/>
              <w:textAlignment w:val="center"/>
            </w:pPr>
            <w:r>
              <w:t>V0.1</w:t>
            </w:r>
          </w:p>
        </w:tc>
        <w:tc>
          <w:tcPr>
            <w:tcW w:w="1856" w:type="pct"/>
            <w:vAlign w:val="center"/>
          </w:tcPr>
          <w:p w14:paraId="7386326E">
            <w:pPr>
              <w:pStyle w:val="241"/>
              <w:spacing w:line="420" w:lineRule="exact"/>
              <w:ind w:left="24" w:right="24"/>
              <w:textAlignment w:val="center"/>
            </w:pPr>
            <w:r>
              <w:t>创建初稿</w:t>
            </w:r>
          </w:p>
        </w:tc>
        <w:tc>
          <w:tcPr>
            <w:tcW w:w="1266" w:type="pct"/>
            <w:vAlign w:val="center"/>
          </w:tcPr>
          <w:p w14:paraId="7E498FE8">
            <w:pPr>
              <w:pStyle w:val="241"/>
              <w:spacing w:line="420" w:lineRule="exact"/>
              <w:ind w:left="24" w:right="24"/>
              <w:textAlignment w:val="center"/>
            </w:pPr>
          </w:p>
        </w:tc>
      </w:tr>
      <w:tr w14:paraId="7032D1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1" w:type="pct"/>
            <w:vAlign w:val="center"/>
          </w:tcPr>
          <w:p w14:paraId="38FFEC24">
            <w:pPr>
              <w:pStyle w:val="241"/>
              <w:spacing w:line="420" w:lineRule="exact"/>
              <w:ind w:left="24" w:right="24"/>
              <w:textAlignment w:val="center"/>
            </w:pPr>
            <w:r>
              <w:t>2025-09-03</w:t>
            </w:r>
          </w:p>
        </w:tc>
        <w:tc>
          <w:tcPr>
            <w:tcW w:w="677" w:type="pct"/>
            <w:vAlign w:val="center"/>
          </w:tcPr>
          <w:p w14:paraId="4D12F1DA">
            <w:pPr>
              <w:pStyle w:val="241"/>
              <w:spacing w:line="420" w:lineRule="exact"/>
              <w:ind w:left="24" w:right="24"/>
              <w:textAlignment w:val="center"/>
            </w:pPr>
            <w:r>
              <w:t>V1.0</w:t>
            </w:r>
          </w:p>
        </w:tc>
        <w:tc>
          <w:tcPr>
            <w:tcW w:w="1856" w:type="pct"/>
            <w:vAlign w:val="center"/>
          </w:tcPr>
          <w:p w14:paraId="6AD50AB0">
            <w:pPr>
              <w:pStyle w:val="241"/>
              <w:spacing w:line="420" w:lineRule="exact"/>
              <w:ind w:left="24" w:right="24"/>
              <w:textAlignment w:val="center"/>
            </w:pPr>
            <w:r>
              <w:t>根据内审意见修改</w:t>
            </w:r>
          </w:p>
        </w:tc>
        <w:tc>
          <w:tcPr>
            <w:tcW w:w="1266" w:type="pct"/>
            <w:vAlign w:val="center"/>
          </w:tcPr>
          <w:p w14:paraId="0A08019E">
            <w:pPr>
              <w:pStyle w:val="241"/>
              <w:spacing w:line="420" w:lineRule="exact"/>
              <w:ind w:left="24" w:right="24"/>
              <w:textAlignment w:val="center"/>
            </w:pPr>
          </w:p>
        </w:tc>
      </w:tr>
      <w:tr w14:paraId="1E13DD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1" w:type="pct"/>
            <w:vAlign w:val="center"/>
          </w:tcPr>
          <w:p w14:paraId="68A1E9E7">
            <w:pPr>
              <w:pStyle w:val="241"/>
              <w:spacing w:line="420" w:lineRule="exact"/>
              <w:ind w:left="24" w:right="24"/>
              <w:textAlignment w:val="center"/>
            </w:pPr>
            <w:r>
              <w:t>2025-09-11</w:t>
            </w:r>
          </w:p>
        </w:tc>
        <w:tc>
          <w:tcPr>
            <w:tcW w:w="677" w:type="pct"/>
            <w:vAlign w:val="center"/>
          </w:tcPr>
          <w:p w14:paraId="26973509">
            <w:pPr>
              <w:pStyle w:val="241"/>
              <w:spacing w:line="420" w:lineRule="exact"/>
              <w:ind w:left="24" w:right="24"/>
              <w:textAlignment w:val="center"/>
            </w:pPr>
            <w:r>
              <w:t>V2.0</w:t>
            </w:r>
          </w:p>
        </w:tc>
        <w:tc>
          <w:tcPr>
            <w:tcW w:w="1856" w:type="pct"/>
            <w:vAlign w:val="center"/>
          </w:tcPr>
          <w:p w14:paraId="11DA6640">
            <w:pPr>
              <w:pStyle w:val="241"/>
              <w:spacing w:line="420" w:lineRule="exact"/>
              <w:ind w:left="24" w:right="24"/>
              <w:textAlignment w:val="center"/>
            </w:pPr>
            <w:r>
              <w:t>根据外部评审意见修改</w:t>
            </w:r>
          </w:p>
        </w:tc>
        <w:tc>
          <w:tcPr>
            <w:tcW w:w="1266" w:type="pct"/>
            <w:vAlign w:val="center"/>
          </w:tcPr>
          <w:p w14:paraId="02915FC6">
            <w:pPr>
              <w:pStyle w:val="241"/>
              <w:spacing w:line="420" w:lineRule="exact"/>
              <w:ind w:left="24" w:right="24"/>
              <w:textAlignment w:val="center"/>
            </w:pPr>
          </w:p>
        </w:tc>
      </w:tr>
    </w:tbl>
    <w:p w14:paraId="7B156AA2">
      <w:pPr>
        <w:adjustRightInd w:val="0"/>
        <w:snapToGrid w:val="0"/>
        <w:spacing w:line="420" w:lineRule="exact"/>
        <w:jc w:val="center"/>
        <w:textAlignment w:val="center"/>
        <w:rPr>
          <w:rFonts w:ascii="Times New Roman" w:hAnsi="Times New Roman" w:eastAsia="黑体" w:cs="Times New Roman"/>
          <w:sz w:val="32"/>
          <w:szCs w:val="32"/>
        </w:rPr>
        <w:sectPr>
          <w:footerReference r:id="rId7" w:type="default"/>
          <w:type w:val="oddPage"/>
          <w:pgSz w:w="11906" w:h="16838"/>
          <w:pgMar w:top="1418" w:right="1701" w:bottom="1418" w:left="1701" w:header="851" w:footer="992" w:gutter="0"/>
          <w:pgNumType w:start="1"/>
          <w:cols w:space="425" w:num="1"/>
          <w:docGrid w:type="linesAndChars" w:linePitch="312" w:charSpace="0"/>
        </w:sectPr>
      </w:pPr>
    </w:p>
    <w:p w14:paraId="7FA8D14B">
      <w:pPr>
        <w:adjustRightInd w:val="0"/>
        <w:snapToGrid w:val="0"/>
        <w:spacing w:line="480" w:lineRule="auto"/>
        <w:jc w:val="center"/>
        <w:rPr>
          <w:rFonts w:ascii="Times New Roman" w:hAnsi="Times New Roman" w:eastAsia="黑体" w:cs="Times New Roman"/>
          <w:sz w:val="32"/>
          <w:szCs w:val="32"/>
        </w:rPr>
      </w:pPr>
      <w:r>
        <w:rPr>
          <w:rFonts w:ascii="Times New Roman" w:hAnsi="Times New Roman" w:eastAsia="黑体" w:cs="Times New Roman"/>
          <w:sz w:val="32"/>
          <w:szCs w:val="32"/>
        </w:rPr>
        <w:t>目  录</w:t>
      </w:r>
    </w:p>
    <w:p w14:paraId="10673C3A">
      <w:pPr>
        <w:pStyle w:val="34"/>
        <w:tabs>
          <w:tab w:val="right" w:leader="dot" w:pos="8494"/>
        </w:tabs>
        <w:rPr>
          <w:rFonts w:asciiTheme="minorHAnsi" w:hAnsiTheme="minorHAnsi" w:eastAsiaTheme="minorEastAsia" w:cstheme="minorBidi"/>
          <w:sz w:val="22"/>
          <w:szCs w:val="24"/>
          <w14:ligatures w14:val="standardContextual"/>
        </w:rPr>
      </w:pPr>
      <w:r>
        <w:rPr>
          <w:kern w:val="0"/>
          <w:szCs w:val="24"/>
        </w:rPr>
        <w:fldChar w:fldCharType="begin"/>
      </w:r>
      <w:r>
        <w:rPr>
          <w:kern w:val="0"/>
          <w:szCs w:val="24"/>
        </w:rPr>
        <w:instrText xml:space="preserve"> TOC \o "1-2" \h \z \u </w:instrText>
      </w:r>
      <w:r>
        <w:rPr>
          <w:kern w:val="0"/>
          <w:szCs w:val="24"/>
        </w:rPr>
        <w:fldChar w:fldCharType="separate"/>
      </w:r>
      <w:r>
        <w:fldChar w:fldCharType="begin"/>
      </w:r>
      <w:r>
        <w:instrText xml:space="preserve"> HYPERLINK \l "_Toc206508492" </w:instrText>
      </w:r>
      <w:r>
        <w:fldChar w:fldCharType="separate"/>
      </w:r>
      <w:r>
        <w:rPr>
          <w:rStyle w:val="61"/>
          <w:rFonts w:hint="eastAsia"/>
          <w:lang w:bidi="en-US"/>
        </w:rPr>
        <w:t>1 范围√√</w:t>
      </w:r>
      <w:r>
        <w:rPr>
          <w:rFonts w:hint="eastAsia"/>
        </w:rPr>
        <w:tab/>
      </w:r>
      <w:r>
        <w:rPr>
          <w:rFonts w:hint="eastAsia"/>
        </w:rPr>
        <w:fldChar w:fldCharType="begin"/>
      </w:r>
      <w:r>
        <w:rPr>
          <w:rFonts w:hint="eastAsia"/>
        </w:rPr>
        <w:instrText xml:space="preserve"> </w:instrText>
      </w:r>
      <w:r>
        <w:instrText xml:space="preserve">PAGEREF _Toc206508492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37E271A">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"_Toc206508493" </w:instrText>
      </w:r>
      <w:r>
        <w:fldChar w:fldCharType="separate"/>
      </w:r>
      <w:r>
        <w:rPr>
          <w:rStyle w:val="61"/>
          <w:rFonts w:hint="eastAsia"/>
        </w:rPr>
        <w:t>1.1 标识√√</w:t>
      </w:r>
      <w:r>
        <w:rPr>
          <w:rFonts w:hint="eastAsia"/>
        </w:rPr>
        <w:tab/>
      </w:r>
      <w:r>
        <w:rPr>
          <w:rFonts w:hint="eastAsia"/>
        </w:rPr>
        <w:fldChar w:fldCharType="begin"/>
      </w:r>
      <w:r>
        <w:rPr>
          <w:rFonts w:hint="eastAsia"/>
        </w:rPr>
        <w:instrText xml:space="preserve"> </w:instrText>
      </w:r>
      <w:r>
        <w:instrText xml:space="preserve">PAGEREF _Toc206508493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9AF0CD3">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"_Toc206508494" </w:instrText>
      </w:r>
      <w:r>
        <w:fldChar w:fldCharType="separate"/>
      </w:r>
      <w:r>
        <w:rPr>
          <w:rStyle w:val="61"/>
          <w:rFonts w:hint="eastAsia"/>
        </w:rPr>
        <w:t>1.2 文档概述√√</w:t>
      </w:r>
      <w:r>
        <w:rPr>
          <w:rFonts w:hint="eastAsia"/>
        </w:rPr>
        <w:tab/>
      </w:r>
      <w:r>
        <w:rPr>
          <w:rFonts w:hint="eastAsia"/>
        </w:rPr>
        <w:fldChar w:fldCharType="begin"/>
      </w:r>
      <w:r>
        <w:rPr>
          <w:rFonts w:hint="eastAsia"/>
        </w:rPr>
        <w:instrText xml:space="preserve"> </w:instrText>
      </w:r>
      <w:r>
        <w:instrText xml:space="preserve">PAGEREF _Toc206508494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B8BE892">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"_Toc206508495" </w:instrText>
      </w:r>
      <w:r>
        <w:fldChar w:fldCharType="separate"/>
      </w:r>
      <w:r>
        <w:rPr>
          <w:rStyle w:val="61"/>
          <w:rFonts w:hint="eastAsia"/>
          <w:lang w:bidi="en-US"/>
        </w:rPr>
        <w:t>2 任务依据√√</w:t>
      </w:r>
      <w:r>
        <w:rPr>
          <w:rFonts w:hint="eastAsia"/>
        </w:rPr>
        <w:tab/>
      </w:r>
      <w:r>
        <w:rPr>
          <w:rFonts w:hint="eastAsia"/>
        </w:rPr>
        <w:fldChar w:fldCharType="begin"/>
      </w:r>
      <w:r>
        <w:rPr>
          <w:rFonts w:hint="eastAsia"/>
        </w:rPr>
        <w:instrText xml:space="preserve"> </w:instrText>
      </w:r>
      <w:r>
        <w:instrText xml:space="preserve">PAGEREF _Toc206508495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16614DC">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"_Toc206508496" </w:instrText>
      </w:r>
      <w:r>
        <w:fldChar w:fldCharType="separate"/>
      </w:r>
      <w:r>
        <w:rPr>
          <w:rStyle w:val="61"/>
          <w:rFonts w:hint="eastAsia"/>
        </w:rPr>
        <w:t>2.1 任务来源√√</w:t>
      </w:r>
      <w:r>
        <w:rPr>
          <w:rFonts w:hint="eastAsia"/>
        </w:rPr>
        <w:tab/>
      </w:r>
      <w:r>
        <w:rPr>
          <w:rFonts w:hint="eastAsia"/>
        </w:rPr>
        <w:fldChar w:fldCharType="begin"/>
      </w:r>
      <w:r>
        <w:rPr>
          <w:rFonts w:hint="eastAsia"/>
        </w:rPr>
        <w:instrText xml:space="preserve"> </w:instrText>
      </w:r>
      <w:r>
        <w:instrText xml:space="preserve">PAGEREF _Toc206508496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43B245F">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"_Toc206508497" </w:instrText>
      </w:r>
      <w:r>
        <w:fldChar w:fldCharType="separate"/>
      </w:r>
      <w:r>
        <w:rPr>
          <w:rStyle w:val="61"/>
          <w:rFonts w:hint="eastAsia"/>
        </w:rPr>
        <w:t>2.2 依据文件√√</w:t>
      </w:r>
      <w:r>
        <w:rPr>
          <w:rFonts w:hint="eastAsia"/>
        </w:rPr>
        <w:tab/>
      </w:r>
      <w:r>
        <w:rPr>
          <w:rFonts w:hint="eastAsia"/>
        </w:rPr>
        <w:fldChar w:fldCharType="begin"/>
      </w:r>
      <w:r>
        <w:rPr>
          <w:rFonts w:hint="eastAsia"/>
        </w:rPr>
        <w:instrText xml:space="preserve"> </w:instrText>
      </w:r>
      <w:r>
        <w:instrText xml:space="preserve">PAGEREF _Toc206508497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BEF324A">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"_Toc206508498" </w:instrText>
      </w:r>
      <w:r>
        <w:fldChar w:fldCharType="separate"/>
      </w:r>
      <w:r>
        <w:rPr>
          <w:rStyle w:val="61"/>
          <w:rFonts w:hint="eastAsia"/>
          <w:lang w:bidi="en-US"/>
        </w:rPr>
        <w:t>3 试验性质√√</w:t>
      </w:r>
      <w:r>
        <w:rPr>
          <w:rFonts w:hint="eastAsia"/>
        </w:rPr>
        <w:tab/>
      </w:r>
      <w:r>
        <w:rPr>
          <w:rFonts w:hint="eastAsia"/>
        </w:rPr>
        <w:fldChar w:fldCharType="begin"/>
      </w:r>
      <w:r>
        <w:rPr>
          <w:rFonts w:hint="eastAsia"/>
        </w:rPr>
        <w:instrText xml:space="preserve"> </w:instrText>
      </w:r>
      <w:r>
        <w:instrText xml:space="preserve">PAGEREF _Toc206508498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26942A9">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"_Toc206508499" </w:instrText>
      </w:r>
      <w:r>
        <w:fldChar w:fldCharType="separate"/>
      </w:r>
      <w:r>
        <w:rPr>
          <w:rStyle w:val="61"/>
          <w:rFonts w:hint="eastAsia"/>
          <w:lang w:bidi="en-US"/>
        </w:rPr>
        <w:t>4 试验目的√√</w:t>
      </w:r>
      <w:r>
        <w:rPr>
          <w:rFonts w:hint="eastAsia"/>
        </w:rPr>
        <w:tab/>
      </w:r>
      <w:r>
        <w:rPr>
          <w:rFonts w:hint="eastAsia"/>
        </w:rPr>
        <w:fldChar w:fldCharType="begin"/>
      </w:r>
      <w:r>
        <w:rPr>
          <w:rFonts w:hint="eastAsia"/>
        </w:rPr>
        <w:instrText xml:space="preserve"> </w:instrText>
      </w:r>
      <w:r>
        <w:instrText xml:space="preserve">PAGEREF _Toc206508499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B2F17F3">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"_Toc206508500" </w:instrText>
      </w:r>
      <w:r>
        <w:fldChar w:fldCharType="separate"/>
      </w:r>
      <w:r>
        <w:rPr>
          <w:rStyle w:val="61"/>
          <w:rFonts w:hint="eastAsia"/>
          <w:lang w:bidi="en-US"/>
        </w:rPr>
        <w:t>5 试验时间和地点√√</w:t>
      </w:r>
      <w:r>
        <w:rPr>
          <w:rFonts w:hint="eastAsia"/>
        </w:rPr>
        <w:tab/>
      </w:r>
      <w:r>
        <w:rPr>
          <w:rFonts w:hint="eastAsia"/>
        </w:rPr>
        <w:fldChar w:fldCharType="begin"/>
      </w:r>
      <w:r>
        <w:rPr>
          <w:rFonts w:hint="eastAsia"/>
        </w:rPr>
        <w:instrText xml:space="preserve"> </w:instrText>
      </w:r>
      <w:r>
        <w:instrText xml:space="preserve">PAGEREF _Toc206508500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8B694DB">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"_Toc206508501" </w:instrText>
      </w:r>
      <w:r>
        <w:fldChar w:fldCharType="separate"/>
      </w:r>
      <w:r>
        <w:rPr>
          <w:rStyle w:val="61"/>
          <w:rFonts w:hint="eastAsia"/>
          <w:lang w:bidi="en-US"/>
        </w:rPr>
        <w:t>6 试验对象范围√√</w:t>
      </w:r>
      <w:r>
        <w:rPr>
          <w:rFonts w:hint="eastAsia"/>
        </w:rPr>
        <w:tab/>
      </w:r>
      <w:r>
        <w:rPr>
          <w:rFonts w:hint="eastAsia"/>
        </w:rPr>
        <w:fldChar w:fldCharType="begin"/>
      </w:r>
      <w:r>
        <w:rPr>
          <w:rFonts w:hint="eastAsia"/>
        </w:rPr>
        <w:instrText xml:space="preserve"> </w:instrText>
      </w:r>
      <w:r>
        <w:instrText xml:space="preserve">PAGEREF _Toc206508501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F79454A">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"_Toc206508502" </w:instrText>
      </w:r>
      <w:r>
        <w:fldChar w:fldCharType="separate"/>
      </w:r>
      <w:r>
        <w:rPr>
          <w:rStyle w:val="61"/>
          <w:rFonts w:hint="eastAsia"/>
        </w:rPr>
        <w:t>6.1 被试装备/被试品√√</w:t>
      </w:r>
      <w:r>
        <w:rPr>
          <w:rFonts w:hint="eastAsia"/>
        </w:rPr>
        <w:tab/>
      </w:r>
      <w:r>
        <w:rPr>
          <w:rFonts w:hint="eastAsia"/>
        </w:rPr>
        <w:fldChar w:fldCharType="begin"/>
      </w:r>
      <w:r>
        <w:rPr>
          <w:rFonts w:hint="eastAsia"/>
        </w:rPr>
        <w:instrText xml:space="preserve"> </w:instrText>
      </w:r>
      <w:r>
        <w:instrText xml:space="preserve">PAGEREF _Toc206508502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A63F668">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"_Toc206508503" </w:instrText>
      </w:r>
      <w:r>
        <w:fldChar w:fldCharType="separate"/>
      </w:r>
      <w:r>
        <w:rPr>
          <w:rStyle w:val="61"/>
          <w:rFonts w:hint="eastAsia"/>
        </w:rPr>
        <w:t>6.2 试验范围√√</w:t>
      </w:r>
      <w:r>
        <w:rPr>
          <w:rFonts w:hint="eastAsia"/>
        </w:rPr>
        <w:tab/>
      </w:r>
      <w:r>
        <w:rPr>
          <w:rFonts w:hint="eastAsia"/>
        </w:rPr>
        <w:fldChar w:fldCharType="begin"/>
      </w:r>
      <w:r>
        <w:rPr>
          <w:rFonts w:hint="eastAsia"/>
        </w:rPr>
        <w:instrText xml:space="preserve"> </w:instrText>
      </w:r>
      <w:r>
        <w:instrText xml:space="preserve">PAGEREF _Toc206508503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7F0DB68">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"_Toc206508504" </w:instrText>
      </w:r>
      <w:r>
        <w:fldChar w:fldCharType="separate"/>
      </w:r>
      <w:r>
        <w:rPr>
          <w:rStyle w:val="61"/>
          <w:rFonts w:hint="eastAsia"/>
          <w:lang w:bidi="en-US"/>
        </w:rPr>
        <w:t>7 试验环境</w:t>
      </w:r>
      <w:r>
        <w:rPr>
          <w:rFonts w:hint="eastAsia"/>
        </w:rPr>
        <w:tab/>
      </w:r>
      <w:r>
        <w:rPr>
          <w:rFonts w:hint="eastAsia"/>
        </w:rPr>
        <w:fldChar w:fldCharType="begin"/>
      </w:r>
      <w:r>
        <w:rPr>
          <w:rFonts w:hint="eastAsia"/>
        </w:rPr>
        <w:instrText xml:space="preserve"> </w:instrText>
      </w:r>
      <w:r>
        <w:instrText xml:space="preserve">PAGEREF _Toc206508504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E1E06A2">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"_Toc206508505" </w:instrText>
      </w:r>
      <w:r>
        <w:fldChar w:fldCharType="separate"/>
      </w:r>
      <w:r>
        <w:rPr>
          <w:rStyle w:val="61"/>
          <w:rFonts w:hint="eastAsia"/>
        </w:rPr>
        <w:t>7.1 陪试装备/陪试品√√</w:t>
      </w:r>
      <w:r>
        <w:rPr>
          <w:rFonts w:hint="eastAsia"/>
        </w:rPr>
        <w:tab/>
      </w:r>
      <w:r>
        <w:rPr>
          <w:rFonts w:hint="eastAsia"/>
        </w:rPr>
        <w:fldChar w:fldCharType="begin"/>
      </w:r>
      <w:r>
        <w:rPr>
          <w:rFonts w:hint="eastAsia"/>
        </w:rPr>
        <w:instrText xml:space="preserve"> </w:instrText>
      </w:r>
      <w:r>
        <w:instrText xml:space="preserve">PAGEREF _Toc206508505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0F17D98">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"_Toc206508506" </w:instrText>
      </w:r>
      <w:r>
        <w:fldChar w:fldCharType="separate"/>
      </w:r>
      <w:r>
        <w:rPr>
          <w:rStyle w:val="61"/>
          <w:rFonts w:hint="eastAsia"/>
        </w:rPr>
        <w:t>7.2 试验工具√√</w:t>
      </w:r>
      <w:r>
        <w:rPr>
          <w:rFonts w:hint="eastAsia"/>
        </w:rPr>
        <w:tab/>
      </w:r>
      <w:r>
        <w:rPr>
          <w:rFonts w:hint="eastAsia"/>
        </w:rPr>
        <w:fldChar w:fldCharType="begin"/>
      </w:r>
      <w:r>
        <w:rPr>
          <w:rFonts w:hint="eastAsia"/>
        </w:rPr>
        <w:instrText xml:space="preserve"> </w:instrText>
      </w:r>
      <w:r>
        <w:instrText xml:space="preserve">PAGEREF _Toc206508506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B6C1D17">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"_Toc206508507" </w:instrText>
      </w:r>
      <w:r>
        <w:fldChar w:fldCharType="separate"/>
      </w:r>
      <w:r>
        <w:rPr>
          <w:rStyle w:val="61"/>
          <w:rFonts w:hint="eastAsia"/>
        </w:rPr>
        <w:t>7.3 试验环境搭建及保障条件√√</w:t>
      </w:r>
      <w:r>
        <w:rPr>
          <w:rFonts w:hint="eastAsia"/>
        </w:rPr>
        <w:tab/>
      </w:r>
      <w:r>
        <w:rPr>
          <w:rFonts w:hint="eastAsia"/>
        </w:rPr>
        <w:fldChar w:fldCharType="begin"/>
      </w:r>
      <w:r>
        <w:rPr>
          <w:rFonts w:hint="eastAsia"/>
        </w:rPr>
        <w:instrText xml:space="preserve"> </w:instrText>
      </w:r>
      <w:r>
        <w:instrText xml:space="preserve">PAGEREF _Toc206508507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6DA4D245">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"_Toc206508508" </w:instrText>
      </w:r>
      <w:r>
        <w:fldChar w:fldCharType="separate"/>
      </w:r>
      <w:r>
        <w:rPr>
          <w:rStyle w:val="61"/>
          <w:rFonts w:hint="eastAsia"/>
        </w:rPr>
        <w:t>7.4 试验环境差异影响分析</w:t>
      </w:r>
      <w:r>
        <w:rPr>
          <w:rFonts w:hint="eastAsia"/>
        </w:rPr>
        <w:tab/>
      </w:r>
      <w:r>
        <w:rPr>
          <w:rFonts w:hint="eastAsia"/>
        </w:rPr>
        <w:fldChar w:fldCharType="begin"/>
      </w:r>
      <w:r>
        <w:rPr>
          <w:rFonts w:hint="eastAsia"/>
        </w:rPr>
        <w:instrText xml:space="preserve"> </w:instrText>
      </w:r>
      <w:r>
        <w:instrText xml:space="preserve">PAGEREF _Toc206508508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72395E1">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"_Toc206508509" </w:instrText>
      </w:r>
      <w:r>
        <w:fldChar w:fldCharType="separate"/>
      </w:r>
      <w:r>
        <w:rPr>
          <w:rStyle w:val="61"/>
          <w:rFonts w:hint="eastAsia"/>
        </w:rPr>
        <w:t>7.5 参试兵力（有作战试验保留）√√</w:t>
      </w:r>
      <w:r>
        <w:rPr>
          <w:rFonts w:hint="eastAsia"/>
        </w:rPr>
        <w:tab/>
      </w:r>
      <w:r>
        <w:rPr>
          <w:rFonts w:hint="eastAsia"/>
        </w:rPr>
        <w:fldChar w:fldCharType="begin"/>
      </w:r>
      <w:r>
        <w:rPr>
          <w:rFonts w:hint="eastAsia"/>
        </w:rPr>
        <w:instrText xml:space="preserve"> </w:instrText>
      </w:r>
      <w:r>
        <w:instrText xml:space="preserve">PAGEREF _Toc206508509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B39B978">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"_Toc206508510" </w:instrText>
      </w:r>
      <w:r>
        <w:fldChar w:fldCharType="separate"/>
      </w:r>
      <w:r>
        <w:rPr>
          <w:rStyle w:val="61"/>
          <w:rFonts w:hint="eastAsia"/>
          <w:lang w:bidi="en-US"/>
        </w:rPr>
        <w:t>8 试验要求、内容及方法</w:t>
      </w:r>
      <w:r>
        <w:rPr>
          <w:rFonts w:hint="eastAsia"/>
        </w:rPr>
        <w:tab/>
      </w:r>
      <w:r>
        <w:rPr>
          <w:rFonts w:hint="eastAsia"/>
        </w:rPr>
        <w:fldChar w:fldCharType="begin"/>
      </w:r>
      <w:r>
        <w:rPr>
          <w:rFonts w:hint="eastAsia"/>
        </w:rPr>
        <w:instrText xml:space="preserve"> </w:instrText>
      </w:r>
      <w:r>
        <w:instrText xml:space="preserve">PAGEREF _Toc206508510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08D1D8A">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"_Toc206508511" </w:instrText>
      </w:r>
      <w:r>
        <w:fldChar w:fldCharType="separate"/>
      </w:r>
      <w:r>
        <w:rPr>
          <w:rStyle w:val="61"/>
          <w:rFonts w:hint="eastAsia"/>
        </w:rPr>
        <w:t>8.1 试验总体要求</w:t>
      </w:r>
      <w:r>
        <w:rPr>
          <w:rFonts w:hint="eastAsia"/>
        </w:rPr>
        <w:tab/>
      </w:r>
      <w:r>
        <w:rPr>
          <w:rFonts w:hint="eastAsia"/>
        </w:rPr>
        <w:fldChar w:fldCharType="begin"/>
      </w:r>
      <w:r>
        <w:rPr>
          <w:rFonts w:hint="eastAsia"/>
        </w:rPr>
        <w:instrText xml:space="preserve"> </w:instrText>
      </w:r>
      <w:r>
        <w:instrText xml:space="preserve">PAGEREF _Toc206508511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0B31504">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"_Toc206508512" </w:instrText>
      </w:r>
      <w:r>
        <w:fldChar w:fldCharType="separate"/>
      </w:r>
      <w:r>
        <w:rPr>
          <w:rStyle w:val="61"/>
          <w:rFonts w:hint="eastAsia"/>
        </w:rPr>
        <w:t>8.2 安全审查</w:t>
      </w:r>
      <w:r>
        <w:rPr>
          <w:rFonts w:hint="eastAsia"/>
        </w:rPr>
        <w:tab/>
      </w:r>
      <w:r>
        <w:rPr>
          <w:rFonts w:hint="eastAsia"/>
        </w:rPr>
        <w:fldChar w:fldCharType="begin"/>
      </w:r>
      <w:r>
        <w:rPr>
          <w:rFonts w:hint="eastAsia"/>
        </w:rPr>
        <w:instrText xml:space="preserve"> </w:instrText>
      </w:r>
      <w:r>
        <w:instrText xml:space="preserve">PAGEREF _Toc206508512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013A2B26">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"_Toc206508513" </w:instrText>
      </w:r>
      <w:r>
        <w:fldChar w:fldCharType="separate"/>
      </w:r>
      <w:r>
        <w:rPr>
          <w:rStyle w:val="61"/>
          <w:rFonts w:hint="eastAsia"/>
        </w:rPr>
        <w:t>8.3 漏洞扫描挖掘</w:t>
      </w:r>
      <w:r>
        <w:rPr>
          <w:rFonts w:hint="eastAsia"/>
        </w:rPr>
        <w:tab/>
      </w:r>
      <w:r>
        <w:rPr>
          <w:rFonts w:hint="eastAsia"/>
        </w:rPr>
        <w:fldChar w:fldCharType="begin"/>
      </w:r>
      <w:r>
        <w:rPr>
          <w:rFonts w:hint="eastAsia"/>
        </w:rPr>
        <w:instrText xml:space="preserve"> </w:instrText>
      </w:r>
      <w:r>
        <w:instrText xml:space="preserve">PAGEREF _Toc206508513 \h</w:instrText>
      </w:r>
      <w:r>
        <w:rPr>
          <w:rFonts w:hint="eastAsia"/>
        </w:rPr>
        <w:instrText xml:space="preserve"> </w:instrText>
      </w:r>
      <w:r>
        <w:rPr>
          <w:rFonts w:hint="eastAsia"/>
        </w:rPr>
        <w:fldChar w:fldCharType="separate"/>
      </w:r>
      <w:r>
        <w:t>97</w:t>
      </w:r>
      <w:r>
        <w:rPr>
          <w:rFonts w:hint="eastAsia"/>
        </w:rPr>
        <w:fldChar w:fldCharType="end"/>
      </w:r>
      <w:r>
        <w:rPr>
          <w:rFonts w:hint="eastAsia"/>
        </w:rPr>
        <w:fldChar w:fldCharType="end"/>
      </w:r>
    </w:p>
    <w:p w14:paraId="2F960B7A">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"_Toc206508514" </w:instrText>
      </w:r>
      <w:r>
        <w:fldChar w:fldCharType="separate"/>
      </w:r>
      <w:r>
        <w:rPr>
          <w:rStyle w:val="61"/>
          <w:rFonts w:hint="eastAsia"/>
        </w:rPr>
        <w:t>8.4 渗透测试</w:t>
      </w:r>
      <w:r>
        <w:rPr>
          <w:rFonts w:hint="eastAsia"/>
        </w:rPr>
        <w:tab/>
      </w:r>
      <w:r>
        <w:rPr>
          <w:rFonts w:hint="eastAsia"/>
        </w:rPr>
        <w:fldChar w:fldCharType="begin"/>
      </w:r>
      <w:r>
        <w:rPr>
          <w:rFonts w:hint="eastAsia"/>
        </w:rPr>
        <w:instrText xml:space="preserve"> </w:instrText>
      </w:r>
      <w:r>
        <w:instrText xml:space="preserve">PAGEREF _Toc206508514 \h</w:instrText>
      </w:r>
      <w:r>
        <w:rPr>
          <w:rFonts w:hint="eastAsia"/>
        </w:rPr>
        <w:instrText xml:space="preserve"> </w:instrText>
      </w:r>
      <w:r>
        <w:rPr>
          <w:rFonts w:hint="eastAsia"/>
        </w:rPr>
        <w:fldChar w:fldCharType="separate"/>
      </w:r>
      <w:r>
        <w:t>121</w:t>
      </w:r>
      <w:r>
        <w:rPr>
          <w:rFonts w:hint="eastAsia"/>
        </w:rPr>
        <w:fldChar w:fldCharType="end"/>
      </w:r>
      <w:r>
        <w:rPr>
          <w:rFonts w:hint="eastAsia"/>
        </w:rPr>
        <w:fldChar w:fldCharType="end"/>
      </w:r>
    </w:p>
    <w:p w14:paraId="2A43036A">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"_Toc206508515" </w:instrText>
      </w:r>
      <w:r>
        <w:fldChar w:fldCharType="separate"/>
      </w:r>
      <w:r>
        <w:rPr>
          <w:rStyle w:val="61"/>
          <w:rFonts w:hint="eastAsia"/>
        </w:rPr>
        <w:t>8.5 对抗试验</w:t>
      </w:r>
      <w:r>
        <w:rPr>
          <w:rFonts w:hint="eastAsia"/>
        </w:rPr>
        <w:tab/>
      </w:r>
      <w:r>
        <w:rPr>
          <w:rFonts w:hint="eastAsia"/>
        </w:rPr>
        <w:fldChar w:fldCharType="begin"/>
      </w:r>
      <w:r>
        <w:rPr>
          <w:rFonts w:hint="eastAsia"/>
        </w:rPr>
        <w:instrText xml:space="preserve"> </w:instrText>
      </w:r>
      <w:r>
        <w:instrText xml:space="preserve">PAGEREF _Toc206508515 \h</w:instrText>
      </w:r>
      <w:r>
        <w:rPr>
          <w:rFonts w:hint="eastAsia"/>
        </w:rPr>
        <w:instrText xml:space="preserve"> </w:instrText>
      </w:r>
      <w:r>
        <w:rPr>
          <w:rFonts w:hint="eastAsia"/>
        </w:rPr>
        <w:fldChar w:fldCharType="separate"/>
      </w:r>
      <w:r>
        <w:t>146</w:t>
      </w:r>
      <w:r>
        <w:rPr>
          <w:rFonts w:hint="eastAsia"/>
        </w:rPr>
        <w:fldChar w:fldCharType="end"/>
      </w:r>
      <w:r>
        <w:rPr>
          <w:rFonts w:hint="eastAsia"/>
        </w:rPr>
        <w:fldChar w:fldCharType="end"/>
      </w:r>
    </w:p>
    <w:p w14:paraId="67E6D268">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"_Toc206508516" </w:instrText>
      </w:r>
      <w:r>
        <w:fldChar w:fldCharType="separate"/>
      </w:r>
      <w:r>
        <w:rPr>
          <w:rStyle w:val="61"/>
          <w:rFonts w:hint="eastAsia"/>
        </w:rPr>
        <w:t>8.6 专项评估（有专项评估需求时，一般不写）</w:t>
      </w:r>
      <w:r>
        <w:rPr>
          <w:rFonts w:hint="eastAsia"/>
        </w:rPr>
        <w:tab/>
      </w:r>
      <w:r>
        <w:rPr>
          <w:rFonts w:hint="eastAsia"/>
        </w:rPr>
        <w:fldChar w:fldCharType="begin"/>
      </w:r>
      <w:r>
        <w:rPr>
          <w:rFonts w:hint="eastAsia"/>
        </w:rPr>
        <w:instrText xml:space="preserve"> </w:instrText>
      </w:r>
      <w:r>
        <w:instrText xml:space="preserve">PAGEREF _Toc206508516 \h</w:instrText>
      </w:r>
      <w:r>
        <w:rPr>
          <w:rFonts w:hint="eastAsia"/>
        </w:rPr>
        <w:instrText xml:space="preserve"> </w:instrText>
      </w:r>
      <w:r>
        <w:rPr>
          <w:rFonts w:hint="eastAsia"/>
        </w:rPr>
        <w:fldChar w:fldCharType="separate"/>
      </w:r>
      <w:r>
        <w:t>153</w:t>
      </w:r>
      <w:r>
        <w:rPr>
          <w:rFonts w:hint="eastAsia"/>
        </w:rPr>
        <w:fldChar w:fldCharType="end"/>
      </w:r>
      <w:r>
        <w:rPr>
          <w:rFonts w:hint="eastAsia"/>
        </w:rPr>
        <w:fldChar w:fldCharType="end"/>
      </w:r>
    </w:p>
    <w:p w14:paraId="1D22E09F">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"_Toc206508517" </w:instrText>
      </w:r>
      <w:r>
        <w:fldChar w:fldCharType="separate"/>
      </w:r>
      <w:r>
        <w:rPr>
          <w:rStyle w:val="61"/>
          <w:rFonts w:hint="eastAsia"/>
          <w:lang w:bidi="en-US"/>
        </w:rPr>
        <w:t>9 问题等级分类和处理√√</w:t>
      </w:r>
      <w:r>
        <w:rPr>
          <w:rFonts w:hint="eastAsia"/>
        </w:rPr>
        <w:tab/>
      </w:r>
      <w:r>
        <w:rPr>
          <w:rFonts w:hint="eastAsia"/>
        </w:rPr>
        <w:fldChar w:fldCharType="begin"/>
      </w:r>
      <w:r>
        <w:rPr>
          <w:rFonts w:hint="eastAsia"/>
        </w:rPr>
        <w:instrText xml:space="preserve"> </w:instrText>
      </w:r>
      <w:r>
        <w:instrText xml:space="preserve">PAGEREF _Toc206508517 \h</w:instrText>
      </w:r>
      <w:r>
        <w:rPr>
          <w:rFonts w:hint="eastAsia"/>
        </w:rPr>
        <w:instrText xml:space="preserve"> </w:instrText>
      </w:r>
      <w:r>
        <w:rPr>
          <w:rFonts w:hint="eastAsia"/>
        </w:rPr>
        <w:fldChar w:fldCharType="separate"/>
      </w:r>
      <w:r>
        <w:t>153</w:t>
      </w:r>
      <w:r>
        <w:rPr>
          <w:rFonts w:hint="eastAsia"/>
        </w:rPr>
        <w:fldChar w:fldCharType="end"/>
      </w:r>
      <w:r>
        <w:rPr>
          <w:rFonts w:hint="eastAsia"/>
        </w:rPr>
        <w:fldChar w:fldCharType="end"/>
      </w:r>
    </w:p>
    <w:p w14:paraId="5E100715">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"_Toc206508518" </w:instrText>
      </w:r>
      <w:r>
        <w:fldChar w:fldCharType="separate"/>
      </w:r>
      <w:r>
        <w:rPr>
          <w:rStyle w:val="61"/>
          <w:rFonts w:hint="eastAsia"/>
        </w:rPr>
        <w:t>9.1 问题类别√√</w:t>
      </w:r>
      <w:r>
        <w:rPr>
          <w:rFonts w:hint="eastAsia"/>
        </w:rPr>
        <w:tab/>
      </w:r>
      <w:r>
        <w:rPr>
          <w:rFonts w:hint="eastAsia"/>
        </w:rPr>
        <w:fldChar w:fldCharType="begin"/>
      </w:r>
      <w:r>
        <w:rPr>
          <w:rFonts w:hint="eastAsia"/>
        </w:rPr>
        <w:instrText xml:space="preserve"> </w:instrText>
      </w:r>
      <w:r>
        <w:instrText xml:space="preserve">PAGEREF _Toc206508518 \h</w:instrText>
      </w:r>
      <w:r>
        <w:rPr>
          <w:rFonts w:hint="eastAsia"/>
        </w:rPr>
        <w:instrText xml:space="preserve"> </w:instrText>
      </w:r>
      <w:r>
        <w:rPr>
          <w:rFonts w:hint="eastAsia"/>
        </w:rPr>
        <w:fldChar w:fldCharType="separate"/>
      </w:r>
      <w:r>
        <w:t>153</w:t>
      </w:r>
      <w:r>
        <w:rPr>
          <w:rFonts w:hint="eastAsia"/>
        </w:rPr>
        <w:fldChar w:fldCharType="end"/>
      </w:r>
      <w:r>
        <w:rPr>
          <w:rFonts w:hint="eastAsia"/>
        </w:rPr>
        <w:fldChar w:fldCharType="end"/>
      </w:r>
    </w:p>
    <w:p w14:paraId="27EC89DF">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"_Toc206508519" </w:instrText>
      </w:r>
      <w:r>
        <w:fldChar w:fldCharType="separate"/>
      </w:r>
      <w:r>
        <w:rPr>
          <w:rStyle w:val="61"/>
          <w:rFonts w:hint="eastAsia"/>
        </w:rPr>
        <w:t>9.2 问题等级√√</w:t>
      </w:r>
      <w:r>
        <w:rPr>
          <w:rFonts w:hint="eastAsia"/>
        </w:rPr>
        <w:tab/>
      </w:r>
      <w:r>
        <w:rPr>
          <w:rFonts w:hint="eastAsia"/>
        </w:rPr>
        <w:fldChar w:fldCharType="begin"/>
      </w:r>
      <w:r>
        <w:rPr>
          <w:rFonts w:hint="eastAsia"/>
        </w:rPr>
        <w:instrText xml:space="preserve"> </w:instrText>
      </w:r>
      <w:r>
        <w:instrText xml:space="preserve">PAGEREF _Toc206508519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3871F04D">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"_Toc206508520" </w:instrText>
      </w:r>
      <w:r>
        <w:fldChar w:fldCharType="separate"/>
      </w:r>
      <w:r>
        <w:rPr>
          <w:rStyle w:val="61"/>
          <w:rFonts w:hint="eastAsia"/>
        </w:rPr>
        <w:t>9.3 问题处理建议√√</w:t>
      </w:r>
      <w:r>
        <w:rPr>
          <w:rFonts w:hint="eastAsia"/>
        </w:rPr>
        <w:tab/>
      </w:r>
      <w:r>
        <w:rPr>
          <w:rFonts w:hint="eastAsia"/>
        </w:rPr>
        <w:fldChar w:fldCharType="begin"/>
      </w:r>
      <w:r>
        <w:rPr>
          <w:rFonts w:hint="eastAsia"/>
        </w:rPr>
        <w:instrText xml:space="preserve"> </w:instrText>
      </w:r>
      <w:r>
        <w:instrText xml:space="preserve">PAGEREF _Toc206508520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061C8DF9">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"_Toc206508521" </w:instrText>
      </w:r>
      <w:r>
        <w:fldChar w:fldCharType="separate"/>
      </w:r>
      <w:r>
        <w:rPr>
          <w:rStyle w:val="61"/>
          <w:rFonts w:hint="eastAsia"/>
          <w:lang w:bidi="en-US"/>
        </w:rPr>
        <w:t>10 试验暂停、中断、恢复和终止√√</w:t>
      </w:r>
      <w:r>
        <w:rPr>
          <w:rFonts w:hint="eastAsia"/>
        </w:rPr>
        <w:tab/>
      </w:r>
      <w:r>
        <w:rPr>
          <w:rFonts w:hint="eastAsia"/>
        </w:rPr>
        <w:fldChar w:fldCharType="begin"/>
      </w:r>
      <w:r>
        <w:rPr>
          <w:rFonts w:hint="eastAsia"/>
        </w:rPr>
        <w:instrText xml:space="preserve"> </w:instrText>
      </w:r>
      <w:r>
        <w:instrText xml:space="preserve">PAGEREF _Toc206508521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107F2E53">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"_Toc206508522" </w:instrText>
      </w:r>
      <w:r>
        <w:fldChar w:fldCharType="separate"/>
      </w:r>
      <w:r>
        <w:rPr>
          <w:rStyle w:val="61"/>
          <w:rFonts w:hint="eastAsia"/>
        </w:rPr>
        <w:t>10.1 试验暂停√√</w:t>
      </w:r>
      <w:r>
        <w:rPr>
          <w:rFonts w:hint="eastAsia"/>
        </w:rPr>
        <w:tab/>
      </w:r>
      <w:r>
        <w:rPr>
          <w:rFonts w:hint="eastAsia"/>
        </w:rPr>
        <w:fldChar w:fldCharType="begin"/>
      </w:r>
      <w:r>
        <w:rPr>
          <w:rFonts w:hint="eastAsia"/>
        </w:rPr>
        <w:instrText xml:space="preserve"> </w:instrText>
      </w:r>
      <w:r>
        <w:instrText xml:space="preserve">PAGEREF _Toc206508522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7A20E7B6">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"_Toc206508523" </w:instrText>
      </w:r>
      <w:r>
        <w:fldChar w:fldCharType="separate"/>
      </w:r>
      <w:r>
        <w:rPr>
          <w:rStyle w:val="61"/>
          <w:rFonts w:hint="eastAsia"/>
        </w:rPr>
        <w:t>10.2 试验中断√√</w:t>
      </w:r>
      <w:r>
        <w:rPr>
          <w:rFonts w:hint="eastAsia"/>
        </w:rPr>
        <w:tab/>
      </w:r>
      <w:r>
        <w:rPr>
          <w:rFonts w:hint="eastAsia"/>
        </w:rPr>
        <w:fldChar w:fldCharType="begin"/>
      </w:r>
      <w:r>
        <w:rPr>
          <w:rFonts w:hint="eastAsia"/>
        </w:rPr>
        <w:instrText xml:space="preserve"> </w:instrText>
      </w:r>
      <w:r>
        <w:instrText xml:space="preserve">PAGEREF _Toc206508523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5B662ED8">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"_Toc206508524" </w:instrText>
      </w:r>
      <w:r>
        <w:fldChar w:fldCharType="separate"/>
      </w:r>
      <w:r>
        <w:rPr>
          <w:rStyle w:val="61"/>
          <w:rFonts w:hint="eastAsia"/>
        </w:rPr>
        <w:t>10.3 试验恢复√√</w:t>
      </w:r>
      <w:r>
        <w:rPr>
          <w:rFonts w:hint="eastAsia"/>
        </w:rPr>
        <w:tab/>
      </w:r>
      <w:r>
        <w:rPr>
          <w:rFonts w:hint="eastAsia"/>
        </w:rPr>
        <w:fldChar w:fldCharType="begin"/>
      </w:r>
      <w:r>
        <w:rPr>
          <w:rFonts w:hint="eastAsia"/>
        </w:rPr>
        <w:instrText xml:space="preserve"> </w:instrText>
      </w:r>
      <w:r>
        <w:instrText xml:space="preserve">PAGEREF _Toc206508524 \h</w:instrText>
      </w:r>
      <w:r>
        <w:rPr>
          <w:rFonts w:hint="eastAsia"/>
        </w:rPr>
        <w:instrText xml:space="preserve"> </w:instrText>
      </w:r>
      <w:r>
        <w:rPr>
          <w:rFonts w:hint="eastAsia"/>
        </w:rPr>
        <w:fldChar w:fldCharType="separate"/>
      </w:r>
      <w:r>
        <w:t>155</w:t>
      </w:r>
      <w:r>
        <w:rPr>
          <w:rFonts w:hint="eastAsia"/>
        </w:rPr>
        <w:fldChar w:fldCharType="end"/>
      </w:r>
      <w:r>
        <w:rPr>
          <w:rFonts w:hint="eastAsia"/>
        </w:rPr>
        <w:fldChar w:fldCharType="end"/>
      </w:r>
    </w:p>
    <w:p w14:paraId="7A200CE0">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"_Toc206508525" </w:instrText>
      </w:r>
      <w:r>
        <w:fldChar w:fldCharType="separate"/>
      </w:r>
      <w:r>
        <w:rPr>
          <w:rStyle w:val="61"/>
          <w:rFonts w:hint="eastAsia"/>
        </w:rPr>
        <w:t>10.4 试验终止√√</w:t>
      </w:r>
      <w:r>
        <w:rPr>
          <w:rFonts w:hint="eastAsia"/>
        </w:rPr>
        <w:tab/>
      </w:r>
      <w:r>
        <w:rPr>
          <w:rFonts w:hint="eastAsia"/>
        </w:rPr>
        <w:fldChar w:fldCharType="begin"/>
      </w:r>
      <w:r>
        <w:rPr>
          <w:rFonts w:hint="eastAsia"/>
        </w:rPr>
        <w:instrText xml:space="preserve"> </w:instrText>
      </w:r>
      <w:r>
        <w:instrText xml:space="preserve">PAGEREF _Toc206508525 \h</w:instrText>
      </w:r>
      <w:r>
        <w:rPr>
          <w:rFonts w:hint="eastAsia"/>
        </w:rPr>
        <w:instrText xml:space="preserve"> </w:instrText>
      </w:r>
      <w:r>
        <w:rPr>
          <w:rFonts w:hint="eastAsia"/>
        </w:rPr>
        <w:fldChar w:fldCharType="separate"/>
      </w:r>
      <w:r>
        <w:t>155</w:t>
      </w:r>
      <w:r>
        <w:rPr>
          <w:rFonts w:hint="eastAsia"/>
        </w:rPr>
        <w:fldChar w:fldCharType="end"/>
      </w:r>
      <w:r>
        <w:rPr>
          <w:rFonts w:hint="eastAsia"/>
        </w:rPr>
        <w:fldChar w:fldCharType="end"/>
      </w:r>
    </w:p>
    <w:p w14:paraId="3A9AE99B">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"_Toc206508526" </w:instrText>
      </w:r>
      <w:r>
        <w:fldChar w:fldCharType="separate"/>
      </w:r>
      <w:r>
        <w:rPr>
          <w:rStyle w:val="61"/>
          <w:rFonts w:hint="eastAsia"/>
          <w:lang w:bidi="en-US"/>
        </w:rPr>
        <w:t>11 试验结束条件√√</w:t>
      </w:r>
      <w:r>
        <w:rPr>
          <w:rFonts w:hint="eastAsia"/>
        </w:rPr>
        <w:tab/>
      </w:r>
      <w:r>
        <w:rPr>
          <w:rFonts w:hint="eastAsia"/>
        </w:rPr>
        <w:fldChar w:fldCharType="begin"/>
      </w:r>
      <w:r>
        <w:rPr>
          <w:rFonts w:hint="eastAsia"/>
        </w:rPr>
        <w:instrText xml:space="preserve"> </w:instrText>
      </w:r>
      <w:r>
        <w:instrText xml:space="preserve">PAGEREF _Toc206508526 \h</w:instrText>
      </w:r>
      <w:r>
        <w:rPr>
          <w:rFonts w:hint="eastAsia"/>
        </w:rPr>
        <w:instrText xml:space="preserve"> </w:instrText>
      </w:r>
      <w:r>
        <w:rPr>
          <w:rFonts w:hint="eastAsia"/>
        </w:rPr>
        <w:fldChar w:fldCharType="separate"/>
      </w:r>
      <w:r>
        <w:t>155</w:t>
      </w:r>
      <w:r>
        <w:rPr>
          <w:rFonts w:hint="eastAsia"/>
        </w:rPr>
        <w:fldChar w:fldCharType="end"/>
      </w:r>
      <w:r>
        <w:rPr>
          <w:rFonts w:hint="eastAsia"/>
        </w:rPr>
        <w:fldChar w:fldCharType="end"/>
      </w:r>
    </w:p>
    <w:p w14:paraId="6400BF71">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"_Toc206508527" </w:instrText>
      </w:r>
      <w:r>
        <w:fldChar w:fldCharType="separate"/>
      </w:r>
      <w:r>
        <w:rPr>
          <w:rStyle w:val="61"/>
          <w:rFonts w:hint="eastAsia"/>
          <w:lang w:bidi="en-US"/>
        </w:rPr>
        <w:t>12 试验组织及任务分工√√</w:t>
      </w:r>
      <w:r>
        <w:rPr>
          <w:rFonts w:hint="eastAsia"/>
        </w:rPr>
        <w:tab/>
      </w:r>
      <w:r>
        <w:rPr>
          <w:rFonts w:hint="eastAsia"/>
        </w:rPr>
        <w:fldChar w:fldCharType="begin"/>
      </w:r>
      <w:r>
        <w:rPr>
          <w:rFonts w:hint="eastAsia"/>
        </w:rPr>
        <w:instrText xml:space="preserve"> </w:instrText>
      </w:r>
      <w:r>
        <w:instrText xml:space="preserve">PAGEREF _Toc206508527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0BBD2D9E">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"_Toc206508528" </w:instrText>
      </w:r>
      <w:r>
        <w:fldChar w:fldCharType="separate"/>
      </w:r>
      <w:r>
        <w:rPr>
          <w:rStyle w:val="61"/>
          <w:rFonts w:hint="eastAsia"/>
        </w:rPr>
        <w:t>12.1 试验牵头单位</w:t>
      </w:r>
      <w:r>
        <w:rPr>
          <w:rFonts w:hint="eastAsia"/>
        </w:rPr>
        <w:tab/>
      </w:r>
      <w:r>
        <w:rPr>
          <w:rFonts w:hint="eastAsia"/>
        </w:rPr>
        <w:fldChar w:fldCharType="begin"/>
      </w:r>
      <w:r>
        <w:rPr>
          <w:rFonts w:hint="eastAsia"/>
        </w:rPr>
        <w:instrText xml:space="preserve"> </w:instrText>
      </w:r>
      <w:r>
        <w:instrText xml:space="preserve">PAGEREF _Toc206508528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738BB886">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"_Toc206508529" </w:instrText>
      </w:r>
      <w:r>
        <w:fldChar w:fldCharType="separate"/>
      </w:r>
      <w:r>
        <w:rPr>
          <w:rStyle w:val="61"/>
          <w:rFonts w:hint="eastAsia"/>
        </w:rPr>
        <w:t>12.2 委托单位</w:t>
      </w:r>
      <w:r>
        <w:rPr>
          <w:rFonts w:hint="eastAsia"/>
        </w:rPr>
        <w:tab/>
      </w:r>
      <w:r>
        <w:rPr>
          <w:rFonts w:hint="eastAsia"/>
        </w:rPr>
        <w:fldChar w:fldCharType="begin"/>
      </w:r>
      <w:r>
        <w:rPr>
          <w:rFonts w:hint="eastAsia"/>
        </w:rPr>
        <w:instrText xml:space="preserve"> </w:instrText>
      </w:r>
      <w:r>
        <w:instrText xml:space="preserve">PAGEREF _Toc206508529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5232DA60">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"_Toc206508530" </w:instrText>
      </w:r>
      <w:r>
        <w:fldChar w:fldCharType="separate"/>
      </w:r>
      <w:r>
        <w:rPr>
          <w:rStyle w:val="61"/>
          <w:rFonts w:hint="eastAsia"/>
        </w:rPr>
        <w:t>12.3 研制单位√√</w:t>
      </w:r>
      <w:r>
        <w:rPr>
          <w:rFonts w:hint="eastAsia"/>
        </w:rPr>
        <w:tab/>
      </w:r>
      <w:r>
        <w:rPr>
          <w:rFonts w:hint="eastAsia"/>
        </w:rPr>
        <w:fldChar w:fldCharType="begin"/>
      </w:r>
      <w:r>
        <w:rPr>
          <w:rFonts w:hint="eastAsia"/>
        </w:rPr>
        <w:instrText xml:space="preserve"> </w:instrText>
      </w:r>
      <w:r>
        <w:instrText xml:space="preserve">PAGEREF _Toc206508530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03F06BB9">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"_Toc206508531" </w:instrText>
      </w:r>
      <w:r>
        <w:fldChar w:fldCharType="separate"/>
      </w:r>
      <w:r>
        <w:rPr>
          <w:rStyle w:val="61"/>
          <w:rFonts w:hint="eastAsia"/>
        </w:rPr>
        <w:t>12.4 试验单位√√</w:t>
      </w:r>
      <w:r>
        <w:rPr>
          <w:rFonts w:hint="eastAsia"/>
        </w:rPr>
        <w:tab/>
      </w:r>
      <w:r>
        <w:rPr>
          <w:rFonts w:hint="eastAsia"/>
        </w:rPr>
        <w:fldChar w:fldCharType="begin"/>
      </w:r>
      <w:r>
        <w:rPr>
          <w:rFonts w:hint="eastAsia"/>
        </w:rPr>
        <w:instrText xml:space="preserve"> </w:instrText>
      </w:r>
      <w:r>
        <w:instrText xml:space="preserve">PAGEREF _Toc206508531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39613953">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"_Toc206508532" </w:instrText>
      </w:r>
      <w:r>
        <w:fldChar w:fldCharType="separate"/>
      </w:r>
      <w:r>
        <w:rPr>
          <w:rStyle w:val="61"/>
          <w:rFonts w:hint="eastAsia"/>
          <w:lang w:bidi="en-US"/>
        </w:rPr>
        <w:t>13 试验保障√√</w:t>
      </w:r>
      <w:r>
        <w:rPr>
          <w:rFonts w:hint="eastAsia"/>
        </w:rPr>
        <w:tab/>
      </w:r>
      <w:r>
        <w:rPr>
          <w:rFonts w:hint="eastAsia"/>
        </w:rPr>
        <w:fldChar w:fldCharType="begin"/>
      </w:r>
      <w:r>
        <w:rPr>
          <w:rFonts w:hint="eastAsia"/>
        </w:rPr>
        <w:instrText xml:space="preserve"> </w:instrText>
      </w:r>
      <w:r>
        <w:instrText xml:space="preserve">PAGEREF _Toc206508532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61E109EE">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"_Toc206508533" </w:instrText>
      </w:r>
      <w:r>
        <w:fldChar w:fldCharType="separate"/>
      </w:r>
      <w:r>
        <w:rPr>
          <w:rStyle w:val="61"/>
          <w:rFonts w:hint="eastAsia"/>
        </w:rPr>
        <w:t>13.1 试验技术保障√√</w:t>
      </w:r>
      <w:r>
        <w:rPr>
          <w:rFonts w:hint="eastAsia"/>
        </w:rPr>
        <w:tab/>
      </w:r>
      <w:r>
        <w:rPr>
          <w:rFonts w:hint="eastAsia"/>
        </w:rPr>
        <w:fldChar w:fldCharType="begin"/>
      </w:r>
      <w:r>
        <w:rPr>
          <w:rFonts w:hint="eastAsia"/>
        </w:rPr>
        <w:instrText xml:space="preserve"> </w:instrText>
      </w:r>
      <w:r>
        <w:instrText xml:space="preserve">PAGEREF _Toc206508533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1146D511">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"_Toc206508534" </w:instrText>
      </w:r>
      <w:r>
        <w:fldChar w:fldCharType="separate"/>
      </w:r>
      <w:r>
        <w:rPr>
          <w:rStyle w:val="61"/>
          <w:rFonts w:hint="eastAsia"/>
        </w:rPr>
        <w:t>13.2 试验人员保障√√</w:t>
      </w:r>
      <w:r>
        <w:rPr>
          <w:rFonts w:hint="eastAsia"/>
        </w:rPr>
        <w:tab/>
      </w:r>
      <w:r>
        <w:rPr>
          <w:rFonts w:hint="eastAsia"/>
        </w:rPr>
        <w:fldChar w:fldCharType="begin"/>
      </w:r>
      <w:r>
        <w:rPr>
          <w:rFonts w:hint="eastAsia"/>
        </w:rPr>
        <w:instrText xml:space="preserve"> </w:instrText>
      </w:r>
      <w:r>
        <w:instrText xml:space="preserve">PAGEREF _Toc206508534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6568AC57">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"_Toc206508535" </w:instrText>
      </w:r>
      <w:r>
        <w:fldChar w:fldCharType="separate"/>
      </w:r>
      <w:r>
        <w:rPr>
          <w:rStyle w:val="61"/>
          <w:rFonts w:hint="eastAsia"/>
        </w:rPr>
        <w:t>13.3 配置管理√√</w:t>
      </w:r>
      <w:r>
        <w:rPr>
          <w:rFonts w:hint="eastAsia"/>
        </w:rPr>
        <w:tab/>
      </w:r>
      <w:r>
        <w:rPr>
          <w:rFonts w:hint="eastAsia"/>
        </w:rPr>
        <w:fldChar w:fldCharType="begin"/>
      </w:r>
      <w:r>
        <w:rPr>
          <w:rFonts w:hint="eastAsia"/>
        </w:rPr>
        <w:instrText xml:space="preserve"> </w:instrText>
      </w:r>
      <w:r>
        <w:instrText xml:space="preserve">PAGEREF _Toc206508535 \h</w:instrText>
      </w:r>
      <w:r>
        <w:rPr>
          <w:rFonts w:hint="eastAsia"/>
        </w:rPr>
        <w:instrText xml:space="preserve"> </w:instrText>
      </w:r>
      <w:r>
        <w:rPr>
          <w:rFonts w:hint="eastAsia"/>
        </w:rPr>
        <w:fldChar w:fldCharType="separate"/>
      </w:r>
      <w:r>
        <w:t>157</w:t>
      </w:r>
      <w:r>
        <w:rPr>
          <w:rFonts w:hint="eastAsia"/>
        </w:rPr>
        <w:fldChar w:fldCharType="end"/>
      </w:r>
      <w:r>
        <w:rPr>
          <w:rFonts w:hint="eastAsia"/>
        </w:rPr>
        <w:fldChar w:fldCharType="end"/>
      </w:r>
    </w:p>
    <w:p w14:paraId="7BA86429">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"_Toc206508536" </w:instrText>
      </w:r>
      <w:r>
        <w:fldChar w:fldCharType="separate"/>
      </w:r>
      <w:r>
        <w:rPr>
          <w:rStyle w:val="61"/>
          <w:rFonts w:hint="eastAsia"/>
        </w:rPr>
        <w:t>13.4 质量保证√√</w:t>
      </w:r>
      <w:r>
        <w:rPr>
          <w:rFonts w:hint="eastAsia"/>
        </w:rPr>
        <w:tab/>
      </w:r>
      <w:r>
        <w:rPr>
          <w:rFonts w:hint="eastAsia"/>
        </w:rPr>
        <w:fldChar w:fldCharType="begin"/>
      </w:r>
      <w:r>
        <w:rPr>
          <w:rFonts w:hint="eastAsia"/>
        </w:rPr>
        <w:instrText xml:space="preserve"> </w:instrText>
      </w:r>
      <w:r>
        <w:instrText xml:space="preserve">PAGEREF _Toc206508536 \h</w:instrText>
      </w:r>
      <w:r>
        <w:rPr>
          <w:rFonts w:hint="eastAsia"/>
        </w:rPr>
        <w:instrText xml:space="preserve"> </w:instrText>
      </w:r>
      <w:r>
        <w:rPr>
          <w:rFonts w:hint="eastAsia"/>
        </w:rPr>
        <w:fldChar w:fldCharType="separate"/>
      </w:r>
      <w:r>
        <w:t>158</w:t>
      </w:r>
      <w:r>
        <w:rPr>
          <w:rFonts w:hint="eastAsia"/>
        </w:rPr>
        <w:fldChar w:fldCharType="end"/>
      </w:r>
      <w:r>
        <w:rPr>
          <w:rFonts w:hint="eastAsia"/>
        </w:rPr>
        <w:fldChar w:fldCharType="end"/>
      </w:r>
    </w:p>
    <w:p w14:paraId="061781F1">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"_Toc206508537" </w:instrText>
      </w:r>
      <w:r>
        <w:fldChar w:fldCharType="separate"/>
      </w:r>
      <w:r>
        <w:rPr>
          <w:rStyle w:val="61"/>
          <w:rFonts w:hint="eastAsia"/>
          <w:lang w:bidi="en-US"/>
        </w:rPr>
        <w:t>14 风险分析与相关措施√√</w:t>
      </w:r>
      <w:r>
        <w:rPr>
          <w:rFonts w:hint="eastAsia"/>
        </w:rPr>
        <w:tab/>
      </w:r>
      <w:r>
        <w:rPr>
          <w:rFonts w:hint="eastAsia"/>
        </w:rPr>
        <w:fldChar w:fldCharType="begin"/>
      </w:r>
      <w:r>
        <w:rPr>
          <w:rFonts w:hint="eastAsia"/>
        </w:rPr>
        <w:instrText xml:space="preserve"> </w:instrText>
      </w:r>
      <w:r>
        <w:instrText xml:space="preserve">PAGEREF _Toc206508537 \h</w:instrText>
      </w:r>
      <w:r>
        <w:rPr>
          <w:rFonts w:hint="eastAsia"/>
        </w:rPr>
        <w:instrText xml:space="preserve"> </w:instrText>
      </w:r>
      <w:r>
        <w:rPr>
          <w:rFonts w:hint="eastAsia"/>
        </w:rPr>
        <w:fldChar w:fldCharType="separate"/>
      </w:r>
      <w:r>
        <w:t>158</w:t>
      </w:r>
      <w:r>
        <w:rPr>
          <w:rFonts w:hint="eastAsia"/>
        </w:rPr>
        <w:fldChar w:fldCharType="end"/>
      </w:r>
      <w:r>
        <w:rPr>
          <w:rFonts w:hint="eastAsia"/>
        </w:rPr>
        <w:fldChar w:fldCharType="end"/>
      </w:r>
    </w:p>
    <w:p w14:paraId="4EE0B691">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"_Toc206508538" </w:instrText>
      </w:r>
      <w:r>
        <w:fldChar w:fldCharType="separate"/>
      </w:r>
      <w:r>
        <w:rPr>
          <w:rStyle w:val="61"/>
          <w:rFonts w:hint="eastAsia"/>
          <w:lang w:bidi="en-US"/>
        </w:rPr>
        <w:t>15 试验安全与保密√√</w:t>
      </w:r>
      <w:r>
        <w:rPr>
          <w:rFonts w:hint="eastAsia"/>
        </w:rPr>
        <w:tab/>
      </w:r>
      <w:r>
        <w:rPr>
          <w:rFonts w:hint="eastAsia"/>
        </w:rPr>
        <w:fldChar w:fldCharType="begin"/>
      </w:r>
      <w:r>
        <w:rPr>
          <w:rFonts w:hint="eastAsia"/>
        </w:rPr>
        <w:instrText xml:space="preserve"> </w:instrText>
      </w:r>
      <w:r>
        <w:instrText xml:space="preserve">PAGEREF _Toc206508538 \h</w:instrText>
      </w:r>
      <w:r>
        <w:rPr>
          <w:rFonts w:hint="eastAsia"/>
        </w:rPr>
        <w:instrText xml:space="preserve"> </w:instrText>
      </w:r>
      <w:r>
        <w:rPr>
          <w:rFonts w:hint="eastAsia"/>
        </w:rPr>
        <w:fldChar w:fldCharType="separate"/>
      </w:r>
      <w:r>
        <w:t>161</w:t>
      </w:r>
      <w:r>
        <w:rPr>
          <w:rFonts w:hint="eastAsia"/>
        </w:rPr>
        <w:fldChar w:fldCharType="end"/>
      </w:r>
      <w:r>
        <w:rPr>
          <w:rFonts w:hint="eastAsia"/>
        </w:rPr>
        <w:fldChar w:fldCharType="end"/>
      </w:r>
    </w:p>
    <w:p w14:paraId="1DC8C579">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"_Toc206508539" </w:instrText>
      </w:r>
      <w:r>
        <w:fldChar w:fldCharType="separate"/>
      </w:r>
      <w:r>
        <w:rPr>
          <w:rStyle w:val="61"/>
          <w:rFonts w:hint="eastAsia"/>
          <w:lang w:bidi="en-US"/>
        </w:rPr>
        <w:t>16 有关问题的说明√√</w:t>
      </w:r>
      <w:r>
        <w:rPr>
          <w:rFonts w:hint="eastAsia"/>
        </w:rPr>
        <w:tab/>
      </w:r>
      <w:r>
        <w:rPr>
          <w:rFonts w:hint="eastAsia"/>
        </w:rPr>
        <w:fldChar w:fldCharType="begin"/>
      </w:r>
      <w:r>
        <w:rPr>
          <w:rFonts w:hint="eastAsia"/>
        </w:rPr>
        <w:instrText xml:space="preserve"> </w:instrText>
      </w:r>
      <w:r>
        <w:instrText xml:space="preserve">PAGEREF _Toc206508539 \h</w:instrText>
      </w:r>
      <w:r>
        <w:rPr>
          <w:rFonts w:hint="eastAsia"/>
        </w:rPr>
        <w:instrText xml:space="preserve"> </w:instrText>
      </w:r>
      <w:r>
        <w:rPr>
          <w:rFonts w:hint="eastAsia"/>
        </w:rPr>
        <w:fldChar w:fldCharType="separate"/>
      </w:r>
      <w:r>
        <w:t>161</w:t>
      </w:r>
      <w:r>
        <w:rPr>
          <w:rFonts w:hint="eastAsia"/>
        </w:rPr>
        <w:fldChar w:fldCharType="end"/>
      </w:r>
      <w:r>
        <w:rPr>
          <w:rFonts w:hint="eastAsia"/>
        </w:rPr>
        <w:fldChar w:fldCharType="end"/>
      </w:r>
    </w:p>
    <w:p w14:paraId="3A4C82E8">
      <w:pPr>
        <w:pStyle w:val="34"/>
        <w:tabs>
          <w:tab w:val="right" w:leader="dot" w:pos="8494"/>
        </w:tabs>
        <w:rPr>
          <w:rFonts w:asciiTheme="minorHAnsi" w:hAnsiTheme="minorHAnsi" w:eastAsiaTheme="minorEastAsia" w:cstheme="minorBidi"/>
          <w:sz w:val="22"/>
          <w:szCs w:val="24"/>
          <w14:ligatures w14:val="standardContextual"/>
        </w:rPr>
      </w:pPr>
      <w:r>
        <w:fldChar w:fldCharType="begin"/>
      </w:r>
      <w:r>
        <w:instrText xml:space="preserve"> HYPERLINK \l "_Toc206508540" </w:instrText>
      </w:r>
      <w:r>
        <w:fldChar w:fldCharType="separate"/>
      </w:r>
      <w:r>
        <w:rPr>
          <w:rStyle w:val="61"/>
          <w:rFonts w:hint="eastAsia"/>
          <w:lang w:bidi="en-US"/>
        </w:rPr>
        <w:t>附录 √√</w:t>
      </w:r>
      <w:r>
        <w:rPr>
          <w:rFonts w:hint="eastAsia"/>
        </w:rPr>
        <w:tab/>
      </w:r>
      <w:r>
        <w:rPr>
          <w:rFonts w:hint="eastAsia"/>
        </w:rPr>
        <w:fldChar w:fldCharType="begin"/>
      </w:r>
      <w:r>
        <w:rPr>
          <w:rFonts w:hint="eastAsia"/>
        </w:rPr>
        <w:instrText xml:space="preserve"> </w:instrText>
      </w:r>
      <w:r>
        <w:instrText xml:space="preserve">PAGEREF _Toc206508540 \h</w:instrText>
      </w:r>
      <w:r>
        <w:rPr>
          <w:rFonts w:hint="eastAsia"/>
        </w:rPr>
        <w:instrText xml:space="preserve"> </w:instrText>
      </w:r>
      <w:r>
        <w:rPr>
          <w:rFonts w:hint="eastAsia"/>
        </w:rPr>
        <w:fldChar w:fldCharType="separate"/>
      </w:r>
      <w:r>
        <w:t>161</w:t>
      </w:r>
      <w:r>
        <w:rPr>
          <w:rFonts w:hint="eastAsia"/>
        </w:rPr>
        <w:fldChar w:fldCharType="end"/>
      </w:r>
      <w:r>
        <w:rPr>
          <w:rFonts w:hint="eastAsia"/>
        </w:rPr>
        <w:fldChar w:fldCharType="end"/>
      </w:r>
    </w:p>
    <w:p w14:paraId="2446D0DB">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"_Toc206508541" </w:instrText>
      </w:r>
      <w:r>
        <w:fldChar w:fldCharType="separate"/>
      </w:r>
      <w:r>
        <w:rPr>
          <w:rStyle w:val="61"/>
          <w:rFonts w:hint="eastAsia"/>
          <w14:scene3d w14:prst="orthographicFront">
            <w14:lightRig w14:rig="threePt" w14:dir="t">
              <w14:rot w14:lat="0" w14:lon="0" w14:rev="0"/>
            </w14:lightRig>
          </w14:scene3d>
        </w:rPr>
        <w:t>附录A</w:t>
      </w:r>
      <w:r>
        <w:rPr>
          <w:rStyle w:val="61"/>
          <w:rFonts w:hint="eastAsia"/>
        </w:rPr>
        <w:t xml:space="preserve"> 网络安全要求与试验项目对照表</w:t>
      </w:r>
      <w:r>
        <w:rPr>
          <w:rFonts w:hint="eastAsia"/>
        </w:rPr>
        <w:tab/>
      </w:r>
      <w:r>
        <w:rPr>
          <w:rFonts w:hint="eastAsia"/>
        </w:rPr>
        <w:fldChar w:fldCharType="begin"/>
      </w:r>
      <w:r>
        <w:rPr>
          <w:rFonts w:hint="eastAsia"/>
        </w:rPr>
        <w:instrText xml:space="preserve"> </w:instrText>
      </w:r>
      <w:r>
        <w:instrText xml:space="preserve">PAGEREF _Toc206508541 \h</w:instrText>
      </w:r>
      <w:r>
        <w:rPr>
          <w:rFonts w:hint="eastAsia"/>
        </w:rPr>
        <w:instrText xml:space="preserve"> </w:instrText>
      </w:r>
      <w:r>
        <w:rPr>
          <w:rFonts w:hint="eastAsia"/>
        </w:rPr>
        <w:fldChar w:fldCharType="separate"/>
      </w:r>
      <w:r>
        <w:t>163</w:t>
      </w:r>
      <w:r>
        <w:rPr>
          <w:rFonts w:hint="eastAsia"/>
        </w:rPr>
        <w:fldChar w:fldCharType="end"/>
      </w:r>
      <w:r>
        <w:rPr>
          <w:rFonts w:hint="eastAsia"/>
        </w:rPr>
        <w:fldChar w:fldCharType="end"/>
      </w:r>
    </w:p>
    <w:p w14:paraId="4BC71B7A">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"_Toc206508542" </w:instrText>
      </w:r>
      <w:r>
        <w:fldChar w:fldCharType="separate"/>
      </w:r>
      <w:r>
        <w:rPr>
          <w:rStyle w:val="61"/>
          <w:rFonts w:hint="eastAsia"/>
          <w14:scene3d w14:prst="orthographicFront">
            <w14:lightRig w14:rig="threePt" w14:dir="t">
              <w14:rot w14:lat="0" w14:lon="0" w14:rev="0"/>
            </w14:lightRig>
          </w14:scene3d>
        </w:rPr>
        <w:t>附录B</w:t>
      </w:r>
      <w:r>
        <w:rPr>
          <w:rStyle w:val="61"/>
          <w:rFonts w:hint="eastAsia"/>
        </w:rPr>
        <w:t xml:space="preserve"> 安全审查单</w:t>
      </w:r>
      <w:r>
        <w:rPr>
          <w:rFonts w:hint="eastAsia"/>
        </w:rPr>
        <w:tab/>
      </w:r>
      <w:r>
        <w:rPr>
          <w:rFonts w:hint="eastAsia"/>
        </w:rPr>
        <w:fldChar w:fldCharType="begin"/>
      </w:r>
      <w:r>
        <w:rPr>
          <w:rFonts w:hint="eastAsia"/>
        </w:rPr>
        <w:instrText xml:space="preserve"> </w:instrText>
      </w:r>
      <w:r>
        <w:instrText xml:space="preserve">PAGEREF _Toc206508542 \h</w:instrText>
      </w:r>
      <w:r>
        <w:rPr>
          <w:rFonts w:hint="eastAsia"/>
        </w:rPr>
        <w:instrText xml:space="preserve"> </w:instrText>
      </w:r>
      <w:r>
        <w:rPr>
          <w:rFonts w:hint="eastAsia"/>
        </w:rPr>
        <w:fldChar w:fldCharType="separate"/>
      </w:r>
      <w:r>
        <w:t>165</w:t>
      </w:r>
      <w:r>
        <w:rPr>
          <w:rFonts w:hint="eastAsia"/>
        </w:rPr>
        <w:fldChar w:fldCharType="end"/>
      </w:r>
      <w:r>
        <w:rPr>
          <w:rFonts w:hint="eastAsia"/>
        </w:rPr>
        <w:fldChar w:fldCharType="end"/>
      </w:r>
    </w:p>
    <w:p w14:paraId="307600D2">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"_Toc206508543" </w:instrText>
      </w:r>
      <w:r>
        <w:fldChar w:fldCharType="separate"/>
      </w:r>
      <w:r>
        <w:rPr>
          <w:rStyle w:val="61"/>
          <w:rFonts w:hint="eastAsia"/>
          <w:lang w:val="zh-CN"/>
          <w14:scene3d w14:prst="orthographicFront">
            <w14:lightRig w14:rig="threePt" w14:dir="t">
              <w14:rot w14:lat="0" w14:lon="0" w14:rev="0"/>
            </w14:lightRig>
          </w14:scene3d>
        </w:rPr>
        <w:t>附录C</w:t>
      </w:r>
      <w:r>
        <w:rPr>
          <w:rStyle w:val="61"/>
          <w:rFonts w:hint="eastAsia"/>
          <w:lang w:val="zh-CN"/>
        </w:rPr>
        <w:t xml:space="preserve"> 典型方法攻击测试单</w:t>
      </w:r>
      <w:r>
        <w:rPr>
          <w:rFonts w:hint="eastAsia"/>
        </w:rPr>
        <w:tab/>
      </w:r>
      <w:r>
        <w:rPr>
          <w:rFonts w:hint="eastAsia"/>
        </w:rPr>
        <w:fldChar w:fldCharType="begin"/>
      </w:r>
      <w:r>
        <w:rPr>
          <w:rFonts w:hint="eastAsia"/>
        </w:rPr>
        <w:instrText xml:space="preserve"> </w:instrText>
      </w:r>
      <w:r>
        <w:instrText xml:space="preserve">PAGEREF _Toc206508543 \h</w:instrText>
      </w:r>
      <w:r>
        <w:rPr>
          <w:rFonts w:hint="eastAsia"/>
        </w:rPr>
        <w:instrText xml:space="preserve"> </w:instrText>
      </w:r>
      <w:r>
        <w:rPr>
          <w:rFonts w:hint="eastAsia"/>
        </w:rPr>
        <w:fldChar w:fldCharType="separate"/>
      </w:r>
      <w:r>
        <w:t>188</w:t>
      </w:r>
      <w:r>
        <w:rPr>
          <w:rFonts w:hint="eastAsia"/>
        </w:rPr>
        <w:fldChar w:fldCharType="end"/>
      </w:r>
      <w:r>
        <w:rPr>
          <w:rFonts w:hint="eastAsia"/>
        </w:rPr>
        <w:fldChar w:fldCharType="end"/>
      </w:r>
    </w:p>
    <w:p w14:paraId="3A0A488A">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"_Toc206508544" </w:instrText>
      </w:r>
      <w:r>
        <w:fldChar w:fldCharType="separate"/>
      </w:r>
      <w:r>
        <w:rPr>
          <w:rStyle w:val="61"/>
          <w:rFonts w:hint="eastAsia"/>
          <w14:scene3d w14:prst="orthographicFront">
            <w14:lightRig w14:rig="threePt" w14:dir="t">
              <w14:rot w14:lat="0" w14:lon="0" w14:rev="0"/>
            </w14:lightRig>
          </w14:scene3d>
        </w:rPr>
        <w:t>附录D</w:t>
      </w:r>
      <w:r>
        <w:rPr>
          <w:rStyle w:val="61"/>
          <w:rFonts w:hint="eastAsia"/>
        </w:rPr>
        <w:t xml:space="preserve"> 安全审查结果记录表模板</w:t>
      </w:r>
      <w:r>
        <w:rPr>
          <w:rFonts w:hint="eastAsia"/>
        </w:rPr>
        <w:tab/>
      </w:r>
      <w:r>
        <w:rPr>
          <w:rFonts w:hint="eastAsia"/>
        </w:rPr>
        <w:fldChar w:fldCharType="begin"/>
      </w:r>
      <w:r>
        <w:rPr>
          <w:rFonts w:hint="eastAsia"/>
        </w:rPr>
        <w:instrText xml:space="preserve"> </w:instrText>
      </w:r>
      <w:r>
        <w:instrText xml:space="preserve">PAGEREF _Toc206508544 \h</w:instrText>
      </w:r>
      <w:r>
        <w:rPr>
          <w:rFonts w:hint="eastAsia"/>
        </w:rPr>
        <w:instrText xml:space="preserve"> </w:instrText>
      </w:r>
      <w:r>
        <w:rPr>
          <w:rFonts w:hint="eastAsia"/>
        </w:rPr>
        <w:fldChar w:fldCharType="separate"/>
      </w:r>
      <w:r>
        <w:t>189</w:t>
      </w:r>
      <w:r>
        <w:rPr>
          <w:rFonts w:hint="eastAsia"/>
        </w:rPr>
        <w:fldChar w:fldCharType="end"/>
      </w:r>
      <w:r>
        <w:rPr>
          <w:rFonts w:hint="eastAsia"/>
        </w:rPr>
        <w:fldChar w:fldCharType="end"/>
      </w:r>
    </w:p>
    <w:p w14:paraId="378D9E37">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"_Toc206508545" </w:instrText>
      </w:r>
      <w:r>
        <w:fldChar w:fldCharType="separate"/>
      </w:r>
      <w:r>
        <w:rPr>
          <w:rStyle w:val="61"/>
          <w:rFonts w:hint="eastAsia"/>
          <w:lang w:val="zh-CN"/>
          <w14:scene3d w14:prst="orthographicFront">
            <w14:lightRig w14:rig="threePt" w14:dir="t">
              <w14:rot w14:lat="0" w14:lon="0" w14:rev="0"/>
            </w14:lightRig>
          </w14:scene3d>
        </w:rPr>
        <w:t>附录E</w:t>
      </w:r>
      <w:r>
        <w:rPr>
          <w:rStyle w:val="61"/>
          <w:rFonts w:hint="eastAsia"/>
          <w:lang w:val="zh-CN"/>
        </w:rPr>
        <w:t xml:space="preserve"> 网络安全问题报告单</w:t>
      </w:r>
      <w:r>
        <w:rPr>
          <w:rFonts w:hint="eastAsia"/>
        </w:rPr>
        <w:tab/>
      </w:r>
      <w:r>
        <w:rPr>
          <w:rFonts w:hint="eastAsia"/>
        </w:rPr>
        <w:fldChar w:fldCharType="begin"/>
      </w:r>
      <w:r>
        <w:rPr>
          <w:rFonts w:hint="eastAsia"/>
        </w:rPr>
        <w:instrText xml:space="preserve"> </w:instrText>
      </w:r>
      <w:r>
        <w:instrText xml:space="preserve">PAGEREF _Toc206508545 \h</w:instrText>
      </w:r>
      <w:r>
        <w:rPr>
          <w:rFonts w:hint="eastAsia"/>
        </w:rPr>
        <w:instrText xml:space="preserve"> </w:instrText>
      </w:r>
      <w:r>
        <w:rPr>
          <w:rFonts w:hint="eastAsia"/>
        </w:rPr>
        <w:fldChar w:fldCharType="separate"/>
      </w:r>
      <w:r>
        <w:t>204</w:t>
      </w:r>
      <w:r>
        <w:rPr>
          <w:rFonts w:hint="eastAsia"/>
        </w:rPr>
        <w:fldChar w:fldCharType="end"/>
      </w:r>
      <w:r>
        <w:rPr>
          <w:rFonts w:hint="eastAsia"/>
        </w:rPr>
        <w:fldChar w:fldCharType="end"/>
      </w:r>
    </w:p>
    <w:p w14:paraId="4EFB73C7">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"_Toc206508546" </w:instrText>
      </w:r>
      <w:r>
        <w:fldChar w:fldCharType="separate"/>
      </w:r>
      <w:r>
        <w:rPr>
          <w:rStyle w:val="61"/>
          <w:rFonts w:hint="eastAsia"/>
          <w14:scene3d w14:prst="orthographicFront">
            <w14:lightRig w14:rig="threePt" w14:dir="t">
              <w14:rot w14:lat="0" w14:lon="0" w14:rev="0"/>
            </w14:lightRig>
          </w14:scene3d>
        </w:rPr>
        <w:t>附录F</w:t>
      </w:r>
      <w:r>
        <w:rPr>
          <w:rStyle w:val="61"/>
          <w:rFonts w:hint="eastAsia"/>
        </w:rPr>
        <w:t xml:space="preserve"> 资料附录－试验表格模板（试验检测类）——一般使用此表</w:t>
      </w:r>
      <w:r>
        <w:rPr>
          <w:rFonts w:hint="eastAsia"/>
        </w:rPr>
        <w:tab/>
      </w:r>
      <w:r>
        <w:rPr>
          <w:rFonts w:hint="eastAsia"/>
        </w:rPr>
        <w:fldChar w:fldCharType="begin"/>
      </w:r>
      <w:r>
        <w:rPr>
          <w:rFonts w:hint="eastAsia"/>
        </w:rPr>
        <w:instrText xml:space="preserve"> </w:instrText>
      </w:r>
      <w:r>
        <w:instrText xml:space="preserve">PAGEREF _Toc206508546 \h</w:instrText>
      </w:r>
      <w:r>
        <w:rPr>
          <w:rFonts w:hint="eastAsia"/>
        </w:rPr>
        <w:instrText xml:space="preserve"> </w:instrText>
      </w:r>
      <w:r>
        <w:rPr>
          <w:rFonts w:hint="eastAsia"/>
        </w:rPr>
        <w:fldChar w:fldCharType="separate"/>
      </w:r>
      <w:r>
        <w:t>205</w:t>
      </w:r>
      <w:r>
        <w:rPr>
          <w:rFonts w:hint="eastAsia"/>
        </w:rPr>
        <w:fldChar w:fldCharType="end"/>
      </w:r>
      <w:r>
        <w:rPr>
          <w:rFonts w:hint="eastAsia"/>
        </w:rPr>
        <w:fldChar w:fldCharType="end"/>
      </w:r>
    </w:p>
    <w:p w14:paraId="1F95844B">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"_Toc206508547" </w:instrText>
      </w:r>
      <w:r>
        <w:fldChar w:fldCharType="separate"/>
      </w:r>
      <w:r>
        <w:rPr>
          <w:rStyle w:val="61"/>
          <w:rFonts w:hint="eastAsia"/>
          <w14:scene3d w14:prst="orthographicFront">
            <w14:lightRig w14:rig="threePt" w14:dir="t">
              <w14:rot w14:lat="0" w14:lon="0" w14:rev="0"/>
            </w14:lightRig>
          </w14:scene3d>
        </w:rPr>
        <w:t>附录G</w:t>
      </w:r>
      <w:r>
        <w:rPr>
          <w:rStyle w:val="61"/>
          <w:rFonts w:hint="eastAsia"/>
        </w:rPr>
        <w:t xml:space="preserve"> 资料附录－试验表格模板（安全功能验证类）</w:t>
      </w:r>
      <w:r>
        <w:rPr>
          <w:rFonts w:hint="eastAsia"/>
        </w:rPr>
        <w:tab/>
      </w:r>
      <w:r>
        <w:rPr>
          <w:rFonts w:hint="eastAsia"/>
        </w:rPr>
        <w:fldChar w:fldCharType="begin"/>
      </w:r>
      <w:r>
        <w:rPr>
          <w:rFonts w:hint="eastAsia"/>
        </w:rPr>
        <w:instrText xml:space="preserve"> </w:instrText>
      </w:r>
      <w:r>
        <w:instrText xml:space="preserve">PAGEREF _Toc206508547 \h</w:instrText>
      </w:r>
      <w:r>
        <w:rPr>
          <w:rFonts w:hint="eastAsia"/>
        </w:rPr>
        <w:instrText xml:space="preserve"> </w:instrText>
      </w:r>
      <w:r>
        <w:rPr>
          <w:rFonts w:hint="eastAsia"/>
        </w:rPr>
        <w:fldChar w:fldCharType="separate"/>
      </w:r>
      <w:r>
        <w:t>209</w:t>
      </w:r>
      <w:r>
        <w:rPr>
          <w:rFonts w:hint="eastAsia"/>
        </w:rPr>
        <w:fldChar w:fldCharType="end"/>
      </w:r>
      <w:r>
        <w:rPr>
          <w:rFonts w:hint="eastAsia"/>
        </w:rPr>
        <w:fldChar w:fldCharType="end"/>
      </w:r>
    </w:p>
    <w:p w14:paraId="4600F368">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"_Toc206508548" </w:instrText>
      </w:r>
      <w:r>
        <w:fldChar w:fldCharType="separate"/>
      </w:r>
      <w:r>
        <w:rPr>
          <w:rStyle w:val="61"/>
          <w:rFonts w:hint="eastAsia"/>
          <w14:scene3d w14:prst="orthographicFront">
            <w14:lightRig w14:rig="threePt" w14:dir="t">
              <w14:rot w14:lat="0" w14:lon="0" w14:rev="0"/>
            </w14:lightRig>
          </w14:scene3d>
        </w:rPr>
        <w:t>附录H</w:t>
      </w:r>
      <w:r>
        <w:rPr>
          <w:rStyle w:val="61"/>
          <w:rFonts w:hint="eastAsia"/>
        </w:rPr>
        <w:t xml:space="preserve"> 资料附录—常用资料</w:t>
      </w:r>
      <w:r>
        <w:rPr>
          <w:rFonts w:hint="eastAsia"/>
        </w:rPr>
        <w:tab/>
      </w:r>
      <w:r>
        <w:rPr>
          <w:rFonts w:hint="eastAsia"/>
        </w:rPr>
        <w:fldChar w:fldCharType="begin"/>
      </w:r>
      <w:r>
        <w:rPr>
          <w:rFonts w:hint="eastAsia"/>
        </w:rPr>
        <w:instrText xml:space="preserve"> </w:instrText>
      </w:r>
      <w:r>
        <w:instrText xml:space="preserve">PAGEREF _Toc206508548 \h</w:instrText>
      </w:r>
      <w:r>
        <w:rPr>
          <w:rFonts w:hint="eastAsia"/>
        </w:rPr>
        <w:instrText xml:space="preserve"> </w:instrText>
      </w:r>
      <w:r>
        <w:rPr>
          <w:rFonts w:hint="eastAsia"/>
        </w:rPr>
        <w:fldChar w:fldCharType="separate"/>
      </w:r>
      <w:r>
        <w:t>212</w:t>
      </w:r>
      <w:r>
        <w:rPr>
          <w:rFonts w:hint="eastAsia"/>
        </w:rPr>
        <w:fldChar w:fldCharType="end"/>
      </w:r>
      <w:r>
        <w:rPr>
          <w:rFonts w:hint="eastAsia"/>
        </w:rPr>
        <w:fldChar w:fldCharType="end"/>
      </w:r>
    </w:p>
    <w:p w14:paraId="2D86C588">
      <w:pPr>
        <w:pStyle w:val="44"/>
        <w:tabs>
          <w:tab w:val="right" w:leader="dot" w:pos="8494"/>
        </w:tabs>
        <w:rPr>
          <w:rFonts w:asciiTheme="minorHAnsi" w:hAnsiTheme="minorHAnsi" w:eastAsiaTheme="minorEastAsia" w:cstheme="minorBidi"/>
          <w:sz w:val="22"/>
          <w14:ligatures w14:val="standardContextual"/>
        </w:rPr>
      </w:pPr>
      <w:r>
        <w:fldChar w:fldCharType="begin"/>
      </w:r>
      <w:r>
        <w:instrText xml:space="preserve"> HYPERLINK \l "_Toc206508549" </w:instrText>
      </w:r>
      <w:r>
        <w:fldChar w:fldCharType="separate"/>
      </w:r>
      <w:r>
        <w:rPr>
          <w:rStyle w:val="61"/>
          <w:rFonts w:hint="eastAsia"/>
          <w14:scene3d w14:prst="orthographicFront">
            <w14:lightRig w14:rig="threePt" w14:dir="t">
              <w14:rot w14:lat="0" w14:lon="0" w14:rev="0"/>
            </w14:lightRig>
          </w14:scene3d>
        </w:rPr>
        <w:t>附录I</w:t>
      </w:r>
      <w:r>
        <w:rPr>
          <w:rStyle w:val="61"/>
          <w:rFonts w:hint="eastAsia"/>
        </w:rPr>
        <w:t xml:space="preserve"> 资料附录－网络安全杀伤链与反杀伤链（分析思路）</w:t>
      </w:r>
      <w:r>
        <w:rPr>
          <w:rFonts w:hint="eastAsia"/>
        </w:rPr>
        <w:tab/>
      </w:r>
      <w:r>
        <w:rPr>
          <w:rFonts w:hint="eastAsia"/>
        </w:rPr>
        <w:fldChar w:fldCharType="begin"/>
      </w:r>
      <w:r>
        <w:rPr>
          <w:rFonts w:hint="eastAsia"/>
        </w:rPr>
        <w:instrText xml:space="preserve"> </w:instrText>
      </w:r>
      <w:r>
        <w:instrText xml:space="preserve">PAGEREF _Toc206508549 \h</w:instrText>
      </w:r>
      <w:r>
        <w:rPr>
          <w:rFonts w:hint="eastAsia"/>
        </w:rPr>
        <w:instrText xml:space="preserve"> </w:instrText>
      </w:r>
      <w:r>
        <w:rPr>
          <w:rFonts w:hint="eastAsia"/>
        </w:rPr>
        <w:fldChar w:fldCharType="separate"/>
      </w:r>
      <w:r>
        <w:t>237</w:t>
      </w:r>
      <w:r>
        <w:rPr>
          <w:rFonts w:hint="eastAsia"/>
        </w:rPr>
        <w:fldChar w:fldCharType="end"/>
      </w:r>
      <w:r>
        <w:rPr>
          <w:rFonts w:hint="eastAsia"/>
        </w:rPr>
        <w:fldChar w:fldCharType="end"/>
      </w:r>
    </w:p>
    <w:p w14:paraId="4CCDEB0E">
      <w:pPr>
        <w:pStyle w:val="44"/>
        <w:tabs>
          <w:tab w:val="right" w:leader="dot" w:pos="8494"/>
        </w:tabs>
        <w:spacing w:line="420" w:lineRule="exact"/>
        <w:textAlignment w:val="center"/>
        <w:rPr>
          <w:kern w:val="0"/>
        </w:rPr>
        <w:sectPr>
          <w:footerReference r:id="rId9" w:type="default"/>
          <w:headerReference r:id="rId8" w:type="even"/>
          <w:footerReference r:id="rId10" w:type="even"/>
          <w:pgSz w:w="11906" w:h="16838"/>
          <w:pgMar w:top="1418" w:right="1701" w:bottom="1418" w:left="1701" w:header="851" w:footer="992" w:gutter="0"/>
          <w:pgNumType w:start="1"/>
          <w:cols w:space="425" w:num="1"/>
          <w:docGrid w:type="linesAndChars" w:linePitch="312" w:charSpace="0"/>
        </w:sectPr>
      </w:pPr>
      <w:r>
        <w:rPr>
          <w:kern w:val="0"/>
        </w:rPr>
        <w:fldChar w:fldCharType="end"/>
      </w:r>
    </w:p>
    <w:p w14:paraId="12BF6123">
      <w:pPr>
        <w:pStyle w:val="34"/>
        <w:tabs>
          <w:tab w:val="right" w:leader="dot" w:pos="8494"/>
        </w:tabs>
        <w:jc w:val="center"/>
        <w:rPr>
          <w:rFonts w:eastAsia="黑体"/>
          <w:sz w:val="32"/>
          <w:szCs w:val="32"/>
        </w:rPr>
      </w:pPr>
      <w:r>
        <w:rPr>
          <w:rFonts w:eastAsia="黑体"/>
          <w:sz w:val="32"/>
          <w:szCs w:val="32"/>
        </w:rPr>
        <w:t>XXX</w:t>
      </w:r>
    </w:p>
    <w:p w14:paraId="52FE4884">
      <w:pPr>
        <w:pStyle w:val="34"/>
        <w:tabs>
          <w:tab w:val="right" w:leader="dot" w:pos="8494"/>
        </w:tabs>
        <w:jc w:val="center"/>
        <w:rPr>
          <w:rFonts w:eastAsia="黑体"/>
          <w:sz w:val="32"/>
          <w:szCs w:val="32"/>
        </w:rPr>
      </w:pPr>
      <w:r>
        <w:rPr>
          <w:rFonts w:eastAsia="黑体"/>
          <w:sz w:val="32"/>
          <w:szCs w:val="32"/>
        </w:rPr>
        <w:t>网络安全试验实施方案</w:t>
      </w:r>
    </w:p>
    <w:p w14:paraId="5710739A">
      <w:pPr>
        <w:pStyle w:val="2"/>
      </w:pPr>
      <w:bookmarkStart w:id="3" w:name="_Toc417396221"/>
      <w:bookmarkStart w:id="4" w:name="_Toc417393001"/>
      <w:bookmarkStart w:id="5" w:name="_Toc417392722"/>
      <w:bookmarkStart w:id="6" w:name="_Toc417392199"/>
      <w:bookmarkStart w:id="7" w:name="_Toc417377045"/>
      <w:bookmarkStart w:id="8" w:name="_Toc417376849"/>
      <w:bookmarkStart w:id="9" w:name="_Toc129098039"/>
      <w:bookmarkStart w:id="10" w:name="_Toc417394666"/>
      <w:bookmarkStart w:id="11" w:name="_Toc417377103"/>
      <w:bookmarkStart w:id="12" w:name="_Toc417396774"/>
      <w:bookmarkStart w:id="13" w:name="_Toc206508510"/>
      <w:r>
        <w:t>试验要求、内容及</w:t>
      </w:r>
      <w:bookmarkEnd w:id="3"/>
      <w:bookmarkEnd w:id="4"/>
      <w:bookmarkEnd w:id="5"/>
      <w:bookmarkEnd w:id="6"/>
      <w:bookmarkEnd w:id="7"/>
      <w:bookmarkEnd w:id="8"/>
      <w:bookmarkEnd w:id="9"/>
      <w:bookmarkEnd w:id="10"/>
      <w:bookmarkEnd w:id="11"/>
      <w:bookmarkEnd w:id="12"/>
      <w:r>
        <w:t>方法</w:t>
      </w:r>
      <w:bookmarkEnd w:id="13"/>
    </w:p>
    <w:p w14:paraId="7BE32100">
      <w:pPr>
        <w:pStyle w:val="3"/>
        <w:textAlignment w:val="center"/>
      </w:pPr>
      <w:bookmarkStart w:id="14" w:name="_Toc192847122"/>
      <w:bookmarkStart w:id="15" w:name="_Toc206508512"/>
      <w:bookmarkStart w:id="16" w:name="_Hlk193359285"/>
      <w:bookmarkStart w:id="17" w:name="_Toc154157765"/>
      <w:bookmarkStart w:id="18" w:name="_Toc143356802"/>
      <w:r>
        <w:t>安全审查</w:t>
      </w:r>
      <w:bookmarkEnd w:id="14"/>
      <w:bookmarkEnd w:id="15"/>
    </w:p>
    <w:p w14:paraId="28EA072A">
      <w:pPr>
        <w:adjustRightInd w:val="0"/>
        <w:snapToGrid w:val="0"/>
        <w:spacing w:line="420" w:lineRule="exact"/>
        <w:ind w:firstLine="480" w:firstLineChars="200"/>
        <w:jc w:val="both"/>
        <w:textAlignment w:val="center"/>
        <w:rPr>
          <w:rFonts w:ascii="Times New Roman" w:hAnsi="Times New Roman" w:cs="Times New Roman"/>
          <w:i/>
          <w:iCs/>
          <w:lang w:bidi="en-US"/>
        </w:rPr>
      </w:pPr>
      <w:r>
        <w:rPr>
          <w:rFonts w:ascii="Times New Roman" w:hAnsi="Times New Roman" w:cs="Times New Roman"/>
          <w:lang w:bidi="en-US"/>
        </w:rPr>
        <w:t>安全审查包括文档审查、代码安全审计、安全策略审计、协议安全审计、物理安全检查、网络架构安全检查、主机安全检查、应用安全检查、数据安全检查、日志检查、配置检查、电磁安全检测等项目。</w:t>
      </w:r>
      <w:r>
        <w:rPr>
          <w:rFonts w:ascii="Times New Roman" w:hAnsi="Times New Roman" w:cs="Times New Roman"/>
          <w:i/>
          <w:iCs/>
          <w:color w:val="EE0000"/>
          <w:lang w:bidi="en-US"/>
        </w:rPr>
        <w:t>（根据实际）</w:t>
      </w:r>
    </w:p>
    <w:p w14:paraId="0B27A1A9">
      <w:pPr>
        <w:pStyle w:val="4"/>
        <w:rPr>
          <w:lang w:bidi="en-US"/>
        </w:rPr>
      </w:pPr>
      <w:bookmarkStart w:id="19" w:name="_Hlk193663840"/>
      <w:bookmarkStart w:id="20" w:name="_Ref185459874"/>
      <w:r>
        <w:rPr>
          <w:lang w:bidi="en-US"/>
        </w:rPr>
        <w:t>安全策略审计</w:t>
      </w:r>
      <w:r>
        <w:rPr>
          <w:rFonts w:hint="eastAsia"/>
          <w:lang w:bidi="en-US"/>
        </w:rPr>
        <w:t>（李斌）</w:t>
      </w:r>
    </w:p>
    <w:p w14:paraId="03EF53F6">
      <w:pPr>
        <w:spacing w:line="420" w:lineRule="exact"/>
        <w:ind w:firstLine="480" w:firstLineChars="200"/>
        <w:jc w:val="both"/>
        <w:textAlignment w:val="center"/>
        <w:rPr>
          <w:rFonts w:ascii="Times New Roman" w:hAnsi="Times New Roman" w:cs="Times New Roman"/>
          <w:i/>
          <w:iCs/>
          <w:color w:val="EE0000"/>
        </w:rPr>
      </w:pPr>
      <w:r>
        <w:rPr>
          <w:rFonts w:ascii="Times New Roman" w:hAnsi="Times New Roman" w:cs="Times New Roman"/>
          <w:i/>
          <w:iCs/>
          <w:color w:val="EE0000"/>
          <w:highlight w:val="yellow"/>
        </w:rPr>
        <w:t>（安全策略审计主要分为：网络设备、网络安全设备系统安全策略审计、基础支撑软件、网络设备、应用软件等</w:t>
      </w:r>
      <w:r>
        <w:rPr>
          <w:rFonts w:ascii="Times New Roman" w:hAnsi="Times New Roman" w:cs="Times New Roman"/>
          <w:i/>
          <w:iCs/>
          <w:color w:val="EE0000"/>
          <w:highlight w:val="cyan"/>
        </w:rPr>
        <w:t>基线安全策略审计</w:t>
      </w:r>
      <w:r>
        <w:rPr>
          <w:rFonts w:ascii="Times New Roman" w:hAnsi="Times New Roman" w:cs="Times New Roman"/>
          <w:i/>
          <w:iCs/>
          <w:color w:val="EE0000"/>
          <w:highlight w:val="yellow"/>
        </w:rPr>
        <w:t>，</w:t>
      </w:r>
      <w:r>
        <w:rPr>
          <w:rFonts w:ascii="Times New Roman" w:hAnsi="Times New Roman" w:cs="Times New Roman"/>
          <w:i/>
          <w:iCs/>
          <w:color w:val="EE0000"/>
          <w:highlight w:val="cyan"/>
        </w:rPr>
        <w:t>基线安全审计对不同的测试对象可合并成一个试验项进行描述</w:t>
      </w:r>
      <w:r>
        <w:rPr>
          <w:rFonts w:ascii="Times New Roman" w:hAnsi="Times New Roman" w:cs="Times New Roman"/>
          <w:i/>
          <w:iCs/>
          <w:color w:val="EE0000"/>
          <w:highlight w:val="yellow"/>
        </w:rPr>
        <w:t>，制作基线安全策略审计单，参考各类基础产品的等级保护基线安全测试要求（建议按照等级保护三级以上进行基线安全测试，不适用项可进行裁剪），基础软件（操作系统、数据库、中间件等）基线安全策略审计较为成熟，</w:t>
      </w:r>
      <w:r>
        <w:rPr>
          <w:rFonts w:ascii="Times New Roman" w:hAnsi="Times New Roman" w:cs="Times New Roman"/>
          <w:i/>
          <w:iCs/>
          <w:color w:val="EE0000"/>
          <w:highlight w:val="cyan"/>
        </w:rPr>
        <w:t>不建议将来具体的测试方法写在试验方案中，</w:t>
      </w:r>
      <w:r>
        <w:rPr>
          <w:rFonts w:ascii="Times New Roman" w:hAnsi="Times New Roman" w:cs="Times New Roman"/>
          <w:i/>
          <w:iCs/>
          <w:color w:val="EE0000"/>
          <w:highlight w:val="yellow"/>
        </w:rPr>
        <w:t>可在测试用例中进行细化，系统安全策略审计、应用软件安全策略审计具体试验方法视情况书写到试验项或测试用例）</w:t>
      </w:r>
    </w:p>
    <w:p w14:paraId="72860668">
      <w:pPr>
        <w:pStyle w:val="5"/>
      </w:pPr>
      <w:r>
        <w:t>试验内容要求</w:t>
      </w:r>
    </w:p>
    <w:p w14:paraId="06162198">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《JUN工产品网络安全试验规范1.0》8.1.2.3 安全策略审计：采取人工安全策略分析的方式检查网络安全要求、网络设备、网络安防设备、主机/服务器/终端/用户计算机/工控设备/物联网设备、操作系统、数据库、应用系统中安全策略的正确性、合理性、符合标准的情况，发现问题缺陷。一般包括：</w:t>
      </w:r>
    </w:p>
    <w:p w14:paraId="1A137AC5">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ab/>
      </w:r>
      <w:r>
        <w:rPr>
          <w:rFonts w:ascii="Times New Roman" w:hAnsi="Times New Roman" w:cs="Times New Roman"/>
          <w:kern w:val="2"/>
        </w:rPr>
        <w:t>检查安全接入认证策略。</w:t>
      </w:r>
    </w:p>
    <w:p w14:paraId="78599408">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b)</w:t>
      </w:r>
      <w:r>
        <w:rPr>
          <w:rFonts w:ascii="Times New Roman" w:hAnsi="Times New Roman" w:cs="Times New Roman"/>
          <w:kern w:val="2"/>
        </w:rPr>
        <w:tab/>
      </w:r>
      <w:r>
        <w:rPr>
          <w:rFonts w:ascii="Times New Roman" w:hAnsi="Times New Roman" w:cs="Times New Roman"/>
          <w:kern w:val="2"/>
        </w:rPr>
        <w:t>检查访问控制策略。</w:t>
      </w:r>
    </w:p>
    <w:p w14:paraId="1F90E727">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c)</w:t>
      </w:r>
      <w:r>
        <w:rPr>
          <w:rFonts w:ascii="Times New Roman" w:hAnsi="Times New Roman" w:cs="Times New Roman"/>
          <w:kern w:val="2"/>
        </w:rPr>
        <w:tab/>
      </w:r>
      <w:r>
        <w:rPr>
          <w:rFonts w:ascii="Times New Roman" w:hAnsi="Times New Roman" w:cs="Times New Roman"/>
          <w:kern w:val="2"/>
        </w:rPr>
        <w:t>检查身份及权限管理策略。</w:t>
      </w:r>
    </w:p>
    <w:p w14:paraId="15007A8B">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d)</w:t>
      </w:r>
      <w:r>
        <w:rPr>
          <w:rFonts w:ascii="Times New Roman" w:hAnsi="Times New Roman" w:cs="Times New Roman"/>
          <w:kern w:val="2"/>
        </w:rPr>
        <w:tab/>
      </w:r>
      <w:r>
        <w:rPr>
          <w:rFonts w:ascii="Times New Roman" w:hAnsi="Times New Roman" w:cs="Times New Roman"/>
          <w:kern w:val="2"/>
        </w:rPr>
        <w:t>检查设备管理、资源使用策略。</w:t>
      </w:r>
    </w:p>
    <w:p w14:paraId="4E69E2E3">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e)</w:t>
      </w:r>
      <w:r>
        <w:rPr>
          <w:rFonts w:ascii="Times New Roman" w:hAnsi="Times New Roman" w:cs="Times New Roman"/>
          <w:kern w:val="2"/>
        </w:rPr>
        <w:tab/>
      </w:r>
      <w:r>
        <w:rPr>
          <w:rFonts w:ascii="Times New Roman" w:hAnsi="Times New Roman" w:cs="Times New Roman"/>
          <w:kern w:val="2"/>
        </w:rPr>
        <w:t>检查边界防护、安全审计策略。</w:t>
      </w:r>
    </w:p>
    <w:p w14:paraId="4F3207BD">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f)</w:t>
      </w:r>
      <w:r>
        <w:rPr>
          <w:rFonts w:ascii="Times New Roman" w:hAnsi="Times New Roman" w:cs="Times New Roman"/>
          <w:kern w:val="2"/>
        </w:rPr>
        <w:tab/>
      </w:r>
      <w:r>
        <w:rPr>
          <w:rFonts w:ascii="Times New Roman" w:hAnsi="Times New Roman" w:cs="Times New Roman"/>
          <w:kern w:val="2"/>
        </w:rPr>
        <w:t>检查冗余及备份恢复策略。</w:t>
      </w:r>
    </w:p>
    <w:p w14:paraId="539EC2E1">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g)</w:t>
      </w:r>
      <w:r>
        <w:rPr>
          <w:rFonts w:ascii="Times New Roman" w:hAnsi="Times New Roman" w:cs="Times New Roman"/>
          <w:kern w:val="2"/>
        </w:rPr>
        <w:tab/>
      </w:r>
      <w:r>
        <w:rPr>
          <w:rFonts w:ascii="Times New Roman" w:hAnsi="Times New Roman" w:cs="Times New Roman"/>
          <w:kern w:val="2"/>
        </w:rPr>
        <w:t>通常应当根据审计内容制定安全策略审计的检查单，并经过评审。</w:t>
      </w:r>
    </w:p>
    <w:p w14:paraId="3CB2552E">
      <w:pPr>
        <w:pStyle w:val="5"/>
      </w:pPr>
      <w:r>
        <w:t>试验对象选取</w:t>
      </w:r>
    </w:p>
    <w:p w14:paraId="207A894C">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根据对试验内容要求的理解，结合被试装备实际情况，选取试验对象如下表所示：</w:t>
      </w:r>
    </w:p>
    <w:p w14:paraId="5FF4ED6F">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55</w:t>
      </w:r>
      <w:r>
        <w:rPr>
          <w:rFonts w:ascii="Times New Roman" w:hAnsi="Times New Roman" w:cs="Times New Roman"/>
        </w:rPr>
        <w:fldChar w:fldCharType="end"/>
      </w:r>
      <w:r>
        <w:rPr>
          <w:rFonts w:ascii="Times New Roman" w:hAnsi="Times New Roman" w:cs="Times New Roman"/>
        </w:rPr>
        <w:t xml:space="preserve"> 安全策略审计试验对象选取情况表</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31"/>
        <w:gridCol w:w="1917"/>
        <w:gridCol w:w="1917"/>
        <w:gridCol w:w="1743"/>
        <w:gridCol w:w="1316"/>
        <w:gridCol w:w="606"/>
        <w:gridCol w:w="604"/>
      </w:tblGrid>
      <w:tr w14:paraId="3A286F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53" w:type="pct"/>
            <w:vAlign w:val="center"/>
          </w:tcPr>
          <w:p w14:paraId="17F1FC4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1123" w:type="pct"/>
            <w:vAlign w:val="center"/>
          </w:tcPr>
          <w:p w14:paraId="7E93343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系统名称</w:t>
            </w:r>
          </w:p>
          <w:p w14:paraId="1A2A4B3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（此列视情况保留）</w:t>
            </w:r>
          </w:p>
        </w:tc>
        <w:tc>
          <w:tcPr>
            <w:tcW w:w="1123" w:type="pct"/>
            <w:vAlign w:val="center"/>
          </w:tcPr>
          <w:p w14:paraId="3969120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试验对象类型</w:t>
            </w:r>
          </w:p>
        </w:tc>
        <w:tc>
          <w:tcPr>
            <w:tcW w:w="1021" w:type="pct"/>
            <w:vAlign w:val="center"/>
          </w:tcPr>
          <w:p w14:paraId="0EE6752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网络资产名称</w:t>
            </w:r>
          </w:p>
        </w:tc>
        <w:tc>
          <w:tcPr>
            <w:tcW w:w="771" w:type="pct"/>
            <w:vAlign w:val="center"/>
          </w:tcPr>
          <w:p w14:paraId="5177329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型号/版本</w:t>
            </w:r>
          </w:p>
        </w:tc>
        <w:tc>
          <w:tcPr>
            <w:tcW w:w="355" w:type="pct"/>
            <w:vAlign w:val="center"/>
          </w:tcPr>
          <w:p w14:paraId="55CCE89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单位</w:t>
            </w:r>
          </w:p>
        </w:tc>
        <w:tc>
          <w:tcPr>
            <w:tcW w:w="354" w:type="pct"/>
            <w:vAlign w:val="center"/>
          </w:tcPr>
          <w:p w14:paraId="74D5A59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数量</w:t>
            </w:r>
          </w:p>
        </w:tc>
      </w:tr>
      <w:tr w14:paraId="19067A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3C3F9754">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3D3ADB98">
            <w:pPr>
              <w:adjustRightInd w:val="0"/>
              <w:snapToGrid w:val="0"/>
              <w:jc w:val="center"/>
              <w:textAlignment w:val="center"/>
              <w:rPr>
                <w:rFonts w:ascii="Times New Roman" w:hAnsi="Times New Roman" w:cs="Times New Roman"/>
                <w:sz w:val="18"/>
                <w:szCs w:val="18"/>
              </w:rPr>
            </w:pPr>
          </w:p>
        </w:tc>
        <w:tc>
          <w:tcPr>
            <w:tcW w:w="1123" w:type="pct"/>
            <w:vAlign w:val="center"/>
          </w:tcPr>
          <w:p w14:paraId="6E9D3F2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XX网络设备</w:t>
            </w:r>
          </w:p>
        </w:tc>
        <w:tc>
          <w:tcPr>
            <w:tcW w:w="1021" w:type="pct"/>
            <w:vAlign w:val="center"/>
          </w:tcPr>
          <w:p w14:paraId="218C28D0">
            <w:pPr>
              <w:snapToGrid w:val="0"/>
              <w:jc w:val="both"/>
              <w:textAlignment w:val="center"/>
              <w:rPr>
                <w:rFonts w:ascii="Times New Roman" w:hAnsi="Times New Roman" w:cs="Times New Roman"/>
                <w:sz w:val="18"/>
                <w:szCs w:val="18"/>
              </w:rPr>
            </w:pPr>
          </w:p>
        </w:tc>
        <w:tc>
          <w:tcPr>
            <w:tcW w:w="771" w:type="pct"/>
            <w:vAlign w:val="center"/>
          </w:tcPr>
          <w:p w14:paraId="6A51880E">
            <w:pPr>
              <w:snapToGrid w:val="0"/>
              <w:jc w:val="center"/>
              <w:textAlignment w:val="center"/>
              <w:rPr>
                <w:rFonts w:ascii="Times New Roman" w:hAnsi="Times New Roman" w:cs="Times New Roman"/>
                <w:sz w:val="18"/>
                <w:szCs w:val="18"/>
              </w:rPr>
            </w:pPr>
          </w:p>
        </w:tc>
        <w:tc>
          <w:tcPr>
            <w:tcW w:w="355" w:type="pct"/>
            <w:vAlign w:val="center"/>
          </w:tcPr>
          <w:p w14:paraId="79F1C595">
            <w:pPr>
              <w:snapToGrid w:val="0"/>
              <w:jc w:val="center"/>
              <w:textAlignment w:val="center"/>
              <w:rPr>
                <w:rFonts w:ascii="Times New Roman" w:hAnsi="Times New Roman" w:cs="Times New Roman"/>
                <w:sz w:val="18"/>
                <w:szCs w:val="18"/>
              </w:rPr>
            </w:pPr>
          </w:p>
        </w:tc>
        <w:tc>
          <w:tcPr>
            <w:tcW w:w="354" w:type="pct"/>
            <w:vAlign w:val="center"/>
          </w:tcPr>
          <w:p w14:paraId="3C5FF981">
            <w:pPr>
              <w:snapToGrid w:val="0"/>
              <w:jc w:val="center"/>
              <w:textAlignment w:val="center"/>
              <w:rPr>
                <w:rFonts w:ascii="Times New Roman" w:hAnsi="Times New Roman" w:cs="Times New Roman"/>
                <w:sz w:val="18"/>
                <w:szCs w:val="18"/>
              </w:rPr>
            </w:pPr>
          </w:p>
        </w:tc>
      </w:tr>
      <w:tr w14:paraId="191AD2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288B9B33">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2DEDD410">
            <w:pPr>
              <w:adjustRightInd w:val="0"/>
              <w:snapToGrid w:val="0"/>
              <w:jc w:val="center"/>
              <w:textAlignment w:val="center"/>
              <w:rPr>
                <w:rFonts w:ascii="Times New Roman" w:hAnsi="Times New Roman" w:cs="Times New Roman"/>
                <w:sz w:val="18"/>
                <w:szCs w:val="18"/>
              </w:rPr>
            </w:pPr>
          </w:p>
        </w:tc>
        <w:tc>
          <w:tcPr>
            <w:tcW w:w="1123" w:type="pct"/>
            <w:vAlign w:val="center"/>
          </w:tcPr>
          <w:p w14:paraId="0ECDB9B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网络安防设备</w:t>
            </w:r>
          </w:p>
        </w:tc>
        <w:tc>
          <w:tcPr>
            <w:tcW w:w="1021" w:type="pct"/>
            <w:vAlign w:val="center"/>
          </w:tcPr>
          <w:p w14:paraId="055B42B5">
            <w:pPr>
              <w:snapToGrid w:val="0"/>
              <w:jc w:val="both"/>
              <w:textAlignment w:val="center"/>
              <w:rPr>
                <w:rFonts w:ascii="Times New Roman" w:hAnsi="Times New Roman" w:cs="Times New Roman"/>
                <w:sz w:val="18"/>
                <w:szCs w:val="18"/>
              </w:rPr>
            </w:pPr>
          </w:p>
        </w:tc>
        <w:tc>
          <w:tcPr>
            <w:tcW w:w="771" w:type="pct"/>
            <w:vAlign w:val="center"/>
          </w:tcPr>
          <w:p w14:paraId="4B7A41D2">
            <w:pPr>
              <w:snapToGrid w:val="0"/>
              <w:jc w:val="center"/>
              <w:textAlignment w:val="center"/>
              <w:rPr>
                <w:rFonts w:ascii="Times New Roman" w:hAnsi="Times New Roman" w:cs="Times New Roman"/>
                <w:sz w:val="18"/>
                <w:szCs w:val="18"/>
              </w:rPr>
            </w:pPr>
          </w:p>
        </w:tc>
        <w:tc>
          <w:tcPr>
            <w:tcW w:w="355" w:type="pct"/>
            <w:vAlign w:val="center"/>
          </w:tcPr>
          <w:p w14:paraId="6A4A86A0">
            <w:pPr>
              <w:snapToGrid w:val="0"/>
              <w:jc w:val="center"/>
              <w:textAlignment w:val="center"/>
              <w:rPr>
                <w:rFonts w:ascii="Times New Roman" w:hAnsi="Times New Roman" w:cs="Times New Roman"/>
                <w:sz w:val="18"/>
                <w:szCs w:val="18"/>
              </w:rPr>
            </w:pPr>
          </w:p>
        </w:tc>
        <w:tc>
          <w:tcPr>
            <w:tcW w:w="354" w:type="pct"/>
            <w:vAlign w:val="center"/>
          </w:tcPr>
          <w:p w14:paraId="47828F0D">
            <w:pPr>
              <w:snapToGrid w:val="0"/>
              <w:jc w:val="center"/>
              <w:textAlignment w:val="center"/>
              <w:rPr>
                <w:rFonts w:ascii="Times New Roman" w:hAnsi="Times New Roman" w:cs="Times New Roman"/>
                <w:sz w:val="18"/>
                <w:szCs w:val="18"/>
              </w:rPr>
            </w:pPr>
          </w:p>
        </w:tc>
      </w:tr>
      <w:tr w14:paraId="7761CD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35039950">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7F55885E">
            <w:pPr>
              <w:adjustRightInd w:val="0"/>
              <w:snapToGrid w:val="0"/>
              <w:jc w:val="center"/>
              <w:textAlignment w:val="center"/>
              <w:rPr>
                <w:rFonts w:ascii="Times New Roman" w:hAnsi="Times New Roman" w:cs="Times New Roman"/>
                <w:sz w:val="18"/>
                <w:szCs w:val="18"/>
              </w:rPr>
            </w:pPr>
          </w:p>
        </w:tc>
        <w:tc>
          <w:tcPr>
            <w:tcW w:w="1123" w:type="pct"/>
            <w:vAlign w:val="center"/>
          </w:tcPr>
          <w:p w14:paraId="661D5FC3">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主机</w:t>
            </w:r>
          </w:p>
        </w:tc>
        <w:tc>
          <w:tcPr>
            <w:tcW w:w="1021" w:type="pct"/>
            <w:vAlign w:val="center"/>
          </w:tcPr>
          <w:p w14:paraId="0FEFA38B">
            <w:pPr>
              <w:snapToGrid w:val="0"/>
              <w:jc w:val="both"/>
              <w:textAlignment w:val="center"/>
              <w:rPr>
                <w:rFonts w:ascii="Times New Roman" w:hAnsi="Times New Roman" w:cs="Times New Roman"/>
                <w:sz w:val="18"/>
                <w:szCs w:val="18"/>
              </w:rPr>
            </w:pPr>
          </w:p>
        </w:tc>
        <w:tc>
          <w:tcPr>
            <w:tcW w:w="771" w:type="pct"/>
            <w:vAlign w:val="center"/>
          </w:tcPr>
          <w:p w14:paraId="1296938F">
            <w:pPr>
              <w:snapToGrid w:val="0"/>
              <w:jc w:val="center"/>
              <w:textAlignment w:val="center"/>
              <w:rPr>
                <w:rFonts w:ascii="Times New Roman" w:hAnsi="Times New Roman" w:cs="Times New Roman"/>
                <w:sz w:val="18"/>
                <w:szCs w:val="18"/>
              </w:rPr>
            </w:pPr>
          </w:p>
        </w:tc>
        <w:tc>
          <w:tcPr>
            <w:tcW w:w="355" w:type="pct"/>
            <w:vAlign w:val="center"/>
          </w:tcPr>
          <w:p w14:paraId="6646A502">
            <w:pPr>
              <w:snapToGrid w:val="0"/>
              <w:jc w:val="center"/>
              <w:textAlignment w:val="center"/>
              <w:rPr>
                <w:rFonts w:ascii="Times New Roman" w:hAnsi="Times New Roman" w:cs="Times New Roman"/>
                <w:sz w:val="18"/>
                <w:szCs w:val="18"/>
              </w:rPr>
            </w:pPr>
          </w:p>
        </w:tc>
        <w:tc>
          <w:tcPr>
            <w:tcW w:w="354" w:type="pct"/>
            <w:vAlign w:val="center"/>
          </w:tcPr>
          <w:p w14:paraId="5D021BEC">
            <w:pPr>
              <w:snapToGrid w:val="0"/>
              <w:jc w:val="center"/>
              <w:textAlignment w:val="center"/>
              <w:rPr>
                <w:rFonts w:ascii="Times New Roman" w:hAnsi="Times New Roman" w:cs="Times New Roman"/>
                <w:sz w:val="18"/>
                <w:szCs w:val="18"/>
              </w:rPr>
            </w:pPr>
          </w:p>
        </w:tc>
      </w:tr>
      <w:tr w14:paraId="28CF5C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7E270E43">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12D8DC72">
            <w:pPr>
              <w:adjustRightInd w:val="0"/>
              <w:snapToGrid w:val="0"/>
              <w:jc w:val="center"/>
              <w:textAlignment w:val="center"/>
              <w:rPr>
                <w:rFonts w:ascii="Times New Roman" w:hAnsi="Times New Roman" w:cs="Times New Roman"/>
                <w:sz w:val="18"/>
                <w:szCs w:val="18"/>
              </w:rPr>
            </w:pPr>
          </w:p>
        </w:tc>
        <w:tc>
          <w:tcPr>
            <w:tcW w:w="1123" w:type="pct"/>
            <w:vAlign w:val="center"/>
          </w:tcPr>
          <w:p w14:paraId="3B5B0DA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服务器</w:t>
            </w:r>
          </w:p>
        </w:tc>
        <w:tc>
          <w:tcPr>
            <w:tcW w:w="1021" w:type="pct"/>
            <w:vAlign w:val="center"/>
          </w:tcPr>
          <w:p w14:paraId="2F27E6D6">
            <w:pPr>
              <w:snapToGrid w:val="0"/>
              <w:jc w:val="both"/>
              <w:textAlignment w:val="center"/>
              <w:rPr>
                <w:rFonts w:ascii="Times New Roman" w:hAnsi="Times New Roman" w:cs="Times New Roman"/>
                <w:sz w:val="18"/>
                <w:szCs w:val="18"/>
              </w:rPr>
            </w:pPr>
          </w:p>
        </w:tc>
        <w:tc>
          <w:tcPr>
            <w:tcW w:w="771" w:type="pct"/>
            <w:vAlign w:val="center"/>
          </w:tcPr>
          <w:p w14:paraId="7985341C">
            <w:pPr>
              <w:snapToGrid w:val="0"/>
              <w:jc w:val="center"/>
              <w:textAlignment w:val="center"/>
              <w:rPr>
                <w:rFonts w:ascii="Times New Roman" w:hAnsi="Times New Roman" w:cs="Times New Roman"/>
                <w:sz w:val="18"/>
                <w:szCs w:val="18"/>
              </w:rPr>
            </w:pPr>
          </w:p>
        </w:tc>
        <w:tc>
          <w:tcPr>
            <w:tcW w:w="355" w:type="pct"/>
            <w:vAlign w:val="center"/>
          </w:tcPr>
          <w:p w14:paraId="7476B498">
            <w:pPr>
              <w:snapToGrid w:val="0"/>
              <w:jc w:val="center"/>
              <w:textAlignment w:val="center"/>
              <w:rPr>
                <w:rFonts w:ascii="Times New Roman" w:hAnsi="Times New Roman" w:cs="Times New Roman"/>
                <w:sz w:val="18"/>
                <w:szCs w:val="18"/>
              </w:rPr>
            </w:pPr>
          </w:p>
        </w:tc>
        <w:tc>
          <w:tcPr>
            <w:tcW w:w="354" w:type="pct"/>
            <w:vAlign w:val="center"/>
          </w:tcPr>
          <w:p w14:paraId="5E35FDC3">
            <w:pPr>
              <w:snapToGrid w:val="0"/>
              <w:jc w:val="center"/>
              <w:textAlignment w:val="center"/>
              <w:rPr>
                <w:rFonts w:ascii="Times New Roman" w:hAnsi="Times New Roman" w:cs="Times New Roman"/>
                <w:sz w:val="18"/>
                <w:szCs w:val="18"/>
              </w:rPr>
            </w:pPr>
          </w:p>
        </w:tc>
      </w:tr>
      <w:tr w14:paraId="4E5A41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3619ED1C">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6C0AF8DE">
            <w:pPr>
              <w:adjustRightInd w:val="0"/>
              <w:snapToGrid w:val="0"/>
              <w:jc w:val="center"/>
              <w:textAlignment w:val="center"/>
              <w:rPr>
                <w:rFonts w:ascii="Times New Roman" w:hAnsi="Times New Roman" w:cs="Times New Roman"/>
                <w:sz w:val="18"/>
                <w:szCs w:val="18"/>
              </w:rPr>
            </w:pPr>
          </w:p>
        </w:tc>
        <w:tc>
          <w:tcPr>
            <w:tcW w:w="1123" w:type="pct"/>
            <w:vAlign w:val="center"/>
          </w:tcPr>
          <w:p w14:paraId="1BAA1C6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终端</w:t>
            </w:r>
          </w:p>
        </w:tc>
        <w:tc>
          <w:tcPr>
            <w:tcW w:w="1021" w:type="pct"/>
            <w:vAlign w:val="center"/>
          </w:tcPr>
          <w:p w14:paraId="681024A2">
            <w:pPr>
              <w:snapToGrid w:val="0"/>
              <w:jc w:val="both"/>
              <w:textAlignment w:val="center"/>
              <w:rPr>
                <w:rFonts w:ascii="Times New Roman" w:hAnsi="Times New Roman" w:cs="Times New Roman"/>
                <w:sz w:val="18"/>
                <w:szCs w:val="18"/>
              </w:rPr>
            </w:pPr>
          </w:p>
        </w:tc>
        <w:tc>
          <w:tcPr>
            <w:tcW w:w="771" w:type="pct"/>
            <w:vAlign w:val="center"/>
          </w:tcPr>
          <w:p w14:paraId="0778D864">
            <w:pPr>
              <w:snapToGrid w:val="0"/>
              <w:jc w:val="center"/>
              <w:textAlignment w:val="center"/>
              <w:rPr>
                <w:rFonts w:ascii="Times New Roman" w:hAnsi="Times New Roman" w:cs="Times New Roman"/>
                <w:sz w:val="18"/>
                <w:szCs w:val="18"/>
              </w:rPr>
            </w:pPr>
          </w:p>
        </w:tc>
        <w:tc>
          <w:tcPr>
            <w:tcW w:w="355" w:type="pct"/>
            <w:vAlign w:val="center"/>
          </w:tcPr>
          <w:p w14:paraId="235C66FC">
            <w:pPr>
              <w:snapToGrid w:val="0"/>
              <w:jc w:val="center"/>
              <w:textAlignment w:val="center"/>
              <w:rPr>
                <w:rFonts w:ascii="Times New Roman" w:hAnsi="Times New Roman" w:cs="Times New Roman"/>
                <w:sz w:val="18"/>
                <w:szCs w:val="18"/>
              </w:rPr>
            </w:pPr>
          </w:p>
        </w:tc>
        <w:tc>
          <w:tcPr>
            <w:tcW w:w="354" w:type="pct"/>
            <w:vAlign w:val="center"/>
          </w:tcPr>
          <w:p w14:paraId="50BDC312">
            <w:pPr>
              <w:snapToGrid w:val="0"/>
              <w:jc w:val="center"/>
              <w:textAlignment w:val="center"/>
              <w:rPr>
                <w:rFonts w:ascii="Times New Roman" w:hAnsi="Times New Roman" w:cs="Times New Roman"/>
                <w:sz w:val="18"/>
                <w:szCs w:val="18"/>
              </w:rPr>
            </w:pPr>
          </w:p>
        </w:tc>
      </w:tr>
      <w:tr w14:paraId="71BFC3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779B4556">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4CC66004">
            <w:pPr>
              <w:adjustRightInd w:val="0"/>
              <w:snapToGrid w:val="0"/>
              <w:jc w:val="center"/>
              <w:textAlignment w:val="center"/>
              <w:rPr>
                <w:rFonts w:ascii="Times New Roman" w:hAnsi="Times New Roman" w:cs="Times New Roman"/>
                <w:sz w:val="18"/>
                <w:szCs w:val="18"/>
              </w:rPr>
            </w:pPr>
          </w:p>
        </w:tc>
        <w:tc>
          <w:tcPr>
            <w:tcW w:w="1123" w:type="pct"/>
            <w:vAlign w:val="center"/>
          </w:tcPr>
          <w:p w14:paraId="1ABFFBB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用户计算机</w:t>
            </w:r>
          </w:p>
        </w:tc>
        <w:tc>
          <w:tcPr>
            <w:tcW w:w="1021" w:type="pct"/>
            <w:vAlign w:val="center"/>
          </w:tcPr>
          <w:p w14:paraId="52285E8A">
            <w:pPr>
              <w:snapToGrid w:val="0"/>
              <w:jc w:val="both"/>
              <w:textAlignment w:val="center"/>
              <w:rPr>
                <w:rFonts w:ascii="Times New Roman" w:hAnsi="Times New Roman" w:cs="Times New Roman"/>
                <w:sz w:val="18"/>
                <w:szCs w:val="18"/>
              </w:rPr>
            </w:pPr>
          </w:p>
        </w:tc>
        <w:tc>
          <w:tcPr>
            <w:tcW w:w="771" w:type="pct"/>
            <w:vAlign w:val="center"/>
          </w:tcPr>
          <w:p w14:paraId="4AE49A28">
            <w:pPr>
              <w:snapToGrid w:val="0"/>
              <w:jc w:val="center"/>
              <w:textAlignment w:val="center"/>
              <w:rPr>
                <w:rFonts w:ascii="Times New Roman" w:hAnsi="Times New Roman" w:cs="Times New Roman"/>
                <w:sz w:val="18"/>
                <w:szCs w:val="18"/>
              </w:rPr>
            </w:pPr>
          </w:p>
        </w:tc>
        <w:tc>
          <w:tcPr>
            <w:tcW w:w="355" w:type="pct"/>
            <w:vAlign w:val="center"/>
          </w:tcPr>
          <w:p w14:paraId="12D7FB76">
            <w:pPr>
              <w:snapToGrid w:val="0"/>
              <w:jc w:val="center"/>
              <w:textAlignment w:val="center"/>
              <w:rPr>
                <w:rFonts w:ascii="Times New Roman" w:hAnsi="Times New Roman" w:cs="Times New Roman"/>
                <w:sz w:val="18"/>
                <w:szCs w:val="18"/>
              </w:rPr>
            </w:pPr>
          </w:p>
        </w:tc>
        <w:tc>
          <w:tcPr>
            <w:tcW w:w="354" w:type="pct"/>
            <w:vAlign w:val="center"/>
          </w:tcPr>
          <w:p w14:paraId="39A0D05C">
            <w:pPr>
              <w:snapToGrid w:val="0"/>
              <w:jc w:val="center"/>
              <w:textAlignment w:val="center"/>
              <w:rPr>
                <w:rFonts w:ascii="Times New Roman" w:hAnsi="Times New Roman" w:cs="Times New Roman"/>
                <w:sz w:val="18"/>
                <w:szCs w:val="18"/>
              </w:rPr>
            </w:pPr>
          </w:p>
        </w:tc>
      </w:tr>
      <w:tr w14:paraId="278BC0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64C6757E">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4BF0276F">
            <w:pPr>
              <w:adjustRightInd w:val="0"/>
              <w:snapToGrid w:val="0"/>
              <w:jc w:val="center"/>
              <w:textAlignment w:val="center"/>
              <w:rPr>
                <w:rFonts w:ascii="Times New Roman" w:hAnsi="Times New Roman" w:cs="Times New Roman"/>
                <w:sz w:val="18"/>
                <w:szCs w:val="18"/>
              </w:rPr>
            </w:pPr>
          </w:p>
        </w:tc>
        <w:tc>
          <w:tcPr>
            <w:tcW w:w="1123" w:type="pct"/>
            <w:vAlign w:val="center"/>
          </w:tcPr>
          <w:p w14:paraId="2C9658A3">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工控设备</w:t>
            </w:r>
          </w:p>
        </w:tc>
        <w:tc>
          <w:tcPr>
            <w:tcW w:w="1021" w:type="pct"/>
            <w:vAlign w:val="center"/>
          </w:tcPr>
          <w:p w14:paraId="1ED33457">
            <w:pPr>
              <w:snapToGrid w:val="0"/>
              <w:jc w:val="both"/>
              <w:textAlignment w:val="center"/>
              <w:rPr>
                <w:rFonts w:ascii="Times New Roman" w:hAnsi="Times New Roman" w:cs="Times New Roman"/>
                <w:sz w:val="18"/>
                <w:szCs w:val="18"/>
              </w:rPr>
            </w:pPr>
          </w:p>
        </w:tc>
        <w:tc>
          <w:tcPr>
            <w:tcW w:w="771" w:type="pct"/>
            <w:vAlign w:val="center"/>
          </w:tcPr>
          <w:p w14:paraId="38C4B292">
            <w:pPr>
              <w:snapToGrid w:val="0"/>
              <w:jc w:val="center"/>
              <w:textAlignment w:val="center"/>
              <w:rPr>
                <w:rFonts w:ascii="Times New Roman" w:hAnsi="Times New Roman" w:cs="Times New Roman"/>
                <w:sz w:val="18"/>
                <w:szCs w:val="18"/>
              </w:rPr>
            </w:pPr>
          </w:p>
        </w:tc>
        <w:tc>
          <w:tcPr>
            <w:tcW w:w="355" w:type="pct"/>
            <w:vAlign w:val="center"/>
          </w:tcPr>
          <w:p w14:paraId="7E337BE3">
            <w:pPr>
              <w:snapToGrid w:val="0"/>
              <w:jc w:val="center"/>
              <w:textAlignment w:val="center"/>
              <w:rPr>
                <w:rFonts w:ascii="Times New Roman" w:hAnsi="Times New Roman" w:cs="Times New Roman"/>
                <w:sz w:val="18"/>
                <w:szCs w:val="18"/>
              </w:rPr>
            </w:pPr>
          </w:p>
        </w:tc>
        <w:tc>
          <w:tcPr>
            <w:tcW w:w="354" w:type="pct"/>
            <w:vAlign w:val="center"/>
          </w:tcPr>
          <w:p w14:paraId="0F0EB6EE">
            <w:pPr>
              <w:snapToGrid w:val="0"/>
              <w:jc w:val="center"/>
              <w:textAlignment w:val="center"/>
              <w:rPr>
                <w:rFonts w:ascii="Times New Roman" w:hAnsi="Times New Roman" w:cs="Times New Roman"/>
                <w:sz w:val="18"/>
                <w:szCs w:val="18"/>
              </w:rPr>
            </w:pPr>
          </w:p>
        </w:tc>
      </w:tr>
      <w:tr w14:paraId="01A03D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375B3E81">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5A514A84">
            <w:pPr>
              <w:adjustRightInd w:val="0"/>
              <w:snapToGrid w:val="0"/>
              <w:jc w:val="center"/>
              <w:textAlignment w:val="center"/>
              <w:rPr>
                <w:rFonts w:ascii="Times New Roman" w:hAnsi="Times New Roman" w:cs="Times New Roman"/>
                <w:sz w:val="18"/>
                <w:szCs w:val="18"/>
              </w:rPr>
            </w:pPr>
          </w:p>
        </w:tc>
        <w:tc>
          <w:tcPr>
            <w:tcW w:w="1123" w:type="pct"/>
            <w:vAlign w:val="center"/>
          </w:tcPr>
          <w:p w14:paraId="427999E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物联网设备</w:t>
            </w:r>
          </w:p>
        </w:tc>
        <w:tc>
          <w:tcPr>
            <w:tcW w:w="1021" w:type="pct"/>
            <w:vAlign w:val="center"/>
          </w:tcPr>
          <w:p w14:paraId="4E111D5C">
            <w:pPr>
              <w:snapToGrid w:val="0"/>
              <w:jc w:val="both"/>
              <w:textAlignment w:val="center"/>
              <w:rPr>
                <w:rFonts w:ascii="Times New Roman" w:hAnsi="Times New Roman" w:cs="Times New Roman"/>
                <w:sz w:val="18"/>
                <w:szCs w:val="18"/>
              </w:rPr>
            </w:pPr>
          </w:p>
        </w:tc>
        <w:tc>
          <w:tcPr>
            <w:tcW w:w="771" w:type="pct"/>
            <w:vAlign w:val="center"/>
          </w:tcPr>
          <w:p w14:paraId="32BE25E4">
            <w:pPr>
              <w:snapToGrid w:val="0"/>
              <w:jc w:val="center"/>
              <w:textAlignment w:val="center"/>
              <w:rPr>
                <w:rFonts w:ascii="Times New Roman" w:hAnsi="Times New Roman" w:cs="Times New Roman"/>
                <w:sz w:val="18"/>
                <w:szCs w:val="18"/>
              </w:rPr>
            </w:pPr>
          </w:p>
        </w:tc>
        <w:tc>
          <w:tcPr>
            <w:tcW w:w="355" w:type="pct"/>
            <w:vAlign w:val="center"/>
          </w:tcPr>
          <w:p w14:paraId="4FAC56CC">
            <w:pPr>
              <w:snapToGrid w:val="0"/>
              <w:jc w:val="center"/>
              <w:textAlignment w:val="center"/>
              <w:rPr>
                <w:rFonts w:ascii="Times New Roman" w:hAnsi="Times New Roman" w:cs="Times New Roman"/>
                <w:sz w:val="18"/>
                <w:szCs w:val="18"/>
              </w:rPr>
            </w:pPr>
          </w:p>
        </w:tc>
        <w:tc>
          <w:tcPr>
            <w:tcW w:w="354" w:type="pct"/>
            <w:vAlign w:val="center"/>
          </w:tcPr>
          <w:p w14:paraId="258954AF">
            <w:pPr>
              <w:snapToGrid w:val="0"/>
              <w:jc w:val="center"/>
              <w:textAlignment w:val="center"/>
              <w:rPr>
                <w:rFonts w:ascii="Times New Roman" w:hAnsi="Times New Roman" w:cs="Times New Roman"/>
                <w:sz w:val="18"/>
                <w:szCs w:val="18"/>
              </w:rPr>
            </w:pPr>
          </w:p>
        </w:tc>
      </w:tr>
      <w:tr w14:paraId="40C4C2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7B5E3A86">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722A0B5D">
            <w:pPr>
              <w:adjustRightInd w:val="0"/>
              <w:snapToGrid w:val="0"/>
              <w:jc w:val="center"/>
              <w:textAlignment w:val="center"/>
              <w:rPr>
                <w:rFonts w:ascii="Times New Roman" w:hAnsi="Times New Roman" w:cs="Times New Roman"/>
                <w:sz w:val="18"/>
                <w:szCs w:val="18"/>
              </w:rPr>
            </w:pPr>
          </w:p>
        </w:tc>
        <w:tc>
          <w:tcPr>
            <w:tcW w:w="1123" w:type="pct"/>
            <w:vAlign w:val="center"/>
          </w:tcPr>
          <w:p w14:paraId="68F8138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操作系统</w:t>
            </w:r>
          </w:p>
        </w:tc>
        <w:tc>
          <w:tcPr>
            <w:tcW w:w="1021" w:type="pct"/>
            <w:vAlign w:val="center"/>
          </w:tcPr>
          <w:p w14:paraId="1012EAC2">
            <w:pPr>
              <w:snapToGrid w:val="0"/>
              <w:jc w:val="both"/>
              <w:textAlignment w:val="center"/>
              <w:rPr>
                <w:rFonts w:ascii="Times New Roman" w:hAnsi="Times New Roman" w:cs="Times New Roman"/>
                <w:sz w:val="18"/>
                <w:szCs w:val="18"/>
              </w:rPr>
            </w:pPr>
          </w:p>
        </w:tc>
        <w:tc>
          <w:tcPr>
            <w:tcW w:w="771" w:type="pct"/>
            <w:vAlign w:val="center"/>
          </w:tcPr>
          <w:p w14:paraId="4735CC66">
            <w:pPr>
              <w:snapToGrid w:val="0"/>
              <w:jc w:val="center"/>
              <w:textAlignment w:val="center"/>
              <w:rPr>
                <w:rFonts w:ascii="Times New Roman" w:hAnsi="Times New Roman" w:cs="Times New Roman"/>
                <w:sz w:val="18"/>
                <w:szCs w:val="18"/>
              </w:rPr>
            </w:pPr>
          </w:p>
        </w:tc>
        <w:tc>
          <w:tcPr>
            <w:tcW w:w="355" w:type="pct"/>
            <w:vAlign w:val="center"/>
          </w:tcPr>
          <w:p w14:paraId="61306F3B">
            <w:pPr>
              <w:snapToGrid w:val="0"/>
              <w:jc w:val="center"/>
              <w:textAlignment w:val="center"/>
              <w:rPr>
                <w:rFonts w:ascii="Times New Roman" w:hAnsi="Times New Roman" w:cs="Times New Roman"/>
                <w:sz w:val="18"/>
                <w:szCs w:val="18"/>
              </w:rPr>
            </w:pPr>
          </w:p>
        </w:tc>
        <w:tc>
          <w:tcPr>
            <w:tcW w:w="354" w:type="pct"/>
            <w:vAlign w:val="center"/>
          </w:tcPr>
          <w:p w14:paraId="4BA45E71">
            <w:pPr>
              <w:snapToGrid w:val="0"/>
              <w:jc w:val="center"/>
              <w:textAlignment w:val="center"/>
              <w:rPr>
                <w:rFonts w:ascii="Times New Roman" w:hAnsi="Times New Roman" w:cs="Times New Roman"/>
                <w:sz w:val="18"/>
                <w:szCs w:val="18"/>
              </w:rPr>
            </w:pPr>
          </w:p>
        </w:tc>
      </w:tr>
      <w:tr w14:paraId="22114F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5765D6C1">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528954D5">
            <w:pPr>
              <w:adjustRightInd w:val="0"/>
              <w:snapToGrid w:val="0"/>
              <w:jc w:val="center"/>
              <w:textAlignment w:val="center"/>
              <w:rPr>
                <w:rFonts w:ascii="Times New Roman" w:hAnsi="Times New Roman" w:cs="Times New Roman"/>
                <w:sz w:val="18"/>
                <w:szCs w:val="18"/>
              </w:rPr>
            </w:pPr>
          </w:p>
        </w:tc>
        <w:tc>
          <w:tcPr>
            <w:tcW w:w="1123" w:type="pct"/>
            <w:vAlign w:val="center"/>
          </w:tcPr>
          <w:p w14:paraId="78EC7D6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数据库</w:t>
            </w:r>
          </w:p>
        </w:tc>
        <w:tc>
          <w:tcPr>
            <w:tcW w:w="1021" w:type="pct"/>
            <w:vAlign w:val="center"/>
          </w:tcPr>
          <w:p w14:paraId="2394E491">
            <w:pPr>
              <w:snapToGrid w:val="0"/>
              <w:jc w:val="both"/>
              <w:textAlignment w:val="center"/>
              <w:rPr>
                <w:rFonts w:ascii="Times New Roman" w:hAnsi="Times New Roman" w:cs="Times New Roman"/>
                <w:sz w:val="18"/>
                <w:szCs w:val="18"/>
              </w:rPr>
            </w:pPr>
          </w:p>
        </w:tc>
        <w:tc>
          <w:tcPr>
            <w:tcW w:w="771" w:type="pct"/>
            <w:vAlign w:val="center"/>
          </w:tcPr>
          <w:p w14:paraId="77C817CA">
            <w:pPr>
              <w:snapToGrid w:val="0"/>
              <w:jc w:val="center"/>
              <w:textAlignment w:val="center"/>
              <w:rPr>
                <w:rFonts w:ascii="Times New Roman" w:hAnsi="Times New Roman" w:cs="Times New Roman"/>
                <w:sz w:val="18"/>
                <w:szCs w:val="18"/>
              </w:rPr>
            </w:pPr>
          </w:p>
        </w:tc>
        <w:tc>
          <w:tcPr>
            <w:tcW w:w="355" w:type="pct"/>
            <w:vAlign w:val="center"/>
          </w:tcPr>
          <w:p w14:paraId="0DC85121">
            <w:pPr>
              <w:snapToGrid w:val="0"/>
              <w:jc w:val="center"/>
              <w:textAlignment w:val="center"/>
              <w:rPr>
                <w:rFonts w:ascii="Times New Roman" w:hAnsi="Times New Roman" w:cs="Times New Roman"/>
                <w:sz w:val="18"/>
                <w:szCs w:val="18"/>
              </w:rPr>
            </w:pPr>
          </w:p>
        </w:tc>
        <w:tc>
          <w:tcPr>
            <w:tcW w:w="354" w:type="pct"/>
            <w:vAlign w:val="center"/>
          </w:tcPr>
          <w:p w14:paraId="3E3608BF">
            <w:pPr>
              <w:snapToGrid w:val="0"/>
              <w:jc w:val="center"/>
              <w:textAlignment w:val="center"/>
              <w:rPr>
                <w:rFonts w:ascii="Times New Roman" w:hAnsi="Times New Roman" w:cs="Times New Roman"/>
                <w:sz w:val="18"/>
                <w:szCs w:val="18"/>
              </w:rPr>
            </w:pPr>
          </w:p>
        </w:tc>
      </w:tr>
      <w:tr w14:paraId="5679B5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53" w:type="pct"/>
            <w:vAlign w:val="center"/>
          </w:tcPr>
          <w:p w14:paraId="0D120D99">
            <w:pPr>
              <w:numPr>
                <w:ilvl w:val="0"/>
                <w:numId w:val="24"/>
              </w:numPr>
              <w:spacing w:line="420" w:lineRule="exact"/>
              <w:jc w:val="center"/>
              <w:textAlignment w:val="center"/>
              <w:rPr>
                <w:rFonts w:ascii="Times New Roman" w:hAnsi="Times New Roman" w:cs="Times New Roman"/>
                <w:sz w:val="18"/>
                <w:szCs w:val="18"/>
              </w:rPr>
            </w:pPr>
          </w:p>
        </w:tc>
        <w:tc>
          <w:tcPr>
            <w:tcW w:w="1123" w:type="pct"/>
            <w:vAlign w:val="center"/>
          </w:tcPr>
          <w:p w14:paraId="7EA9C147">
            <w:pPr>
              <w:adjustRightInd w:val="0"/>
              <w:snapToGrid w:val="0"/>
              <w:jc w:val="center"/>
              <w:textAlignment w:val="center"/>
              <w:rPr>
                <w:rFonts w:ascii="Times New Roman" w:hAnsi="Times New Roman" w:cs="Times New Roman"/>
                <w:sz w:val="18"/>
                <w:szCs w:val="18"/>
              </w:rPr>
            </w:pPr>
          </w:p>
        </w:tc>
        <w:tc>
          <w:tcPr>
            <w:tcW w:w="1123" w:type="pct"/>
            <w:vAlign w:val="center"/>
          </w:tcPr>
          <w:p w14:paraId="08A06DB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应用系统</w:t>
            </w:r>
          </w:p>
        </w:tc>
        <w:tc>
          <w:tcPr>
            <w:tcW w:w="1021" w:type="pct"/>
            <w:vAlign w:val="center"/>
          </w:tcPr>
          <w:p w14:paraId="0D9CE13E">
            <w:pPr>
              <w:snapToGrid w:val="0"/>
              <w:jc w:val="both"/>
              <w:textAlignment w:val="center"/>
              <w:rPr>
                <w:rFonts w:ascii="Times New Roman" w:hAnsi="Times New Roman" w:cs="Times New Roman"/>
                <w:color w:val="EE0000"/>
                <w:sz w:val="18"/>
                <w:szCs w:val="18"/>
              </w:rPr>
            </w:pPr>
          </w:p>
        </w:tc>
        <w:tc>
          <w:tcPr>
            <w:tcW w:w="771" w:type="pct"/>
            <w:vAlign w:val="center"/>
          </w:tcPr>
          <w:p w14:paraId="531A78A7">
            <w:pPr>
              <w:snapToGrid w:val="0"/>
              <w:jc w:val="center"/>
              <w:textAlignment w:val="center"/>
              <w:rPr>
                <w:rFonts w:ascii="Times New Roman" w:hAnsi="Times New Roman" w:cs="Times New Roman"/>
                <w:color w:val="EE0000"/>
                <w:sz w:val="18"/>
                <w:szCs w:val="18"/>
              </w:rPr>
            </w:pPr>
          </w:p>
        </w:tc>
        <w:tc>
          <w:tcPr>
            <w:tcW w:w="355" w:type="pct"/>
            <w:vAlign w:val="center"/>
          </w:tcPr>
          <w:p w14:paraId="346D8D27">
            <w:pPr>
              <w:snapToGrid w:val="0"/>
              <w:jc w:val="center"/>
              <w:textAlignment w:val="center"/>
              <w:rPr>
                <w:rFonts w:ascii="Times New Roman" w:hAnsi="Times New Roman" w:cs="Times New Roman"/>
                <w:color w:val="EE0000"/>
                <w:sz w:val="18"/>
                <w:szCs w:val="18"/>
              </w:rPr>
            </w:pPr>
          </w:p>
        </w:tc>
        <w:tc>
          <w:tcPr>
            <w:tcW w:w="354" w:type="pct"/>
            <w:vAlign w:val="center"/>
          </w:tcPr>
          <w:p w14:paraId="5262E2EB">
            <w:pPr>
              <w:snapToGrid w:val="0"/>
              <w:jc w:val="center"/>
              <w:textAlignment w:val="center"/>
              <w:rPr>
                <w:rFonts w:ascii="Times New Roman" w:hAnsi="Times New Roman" w:cs="Times New Roman"/>
                <w:color w:val="EE0000"/>
                <w:sz w:val="18"/>
                <w:szCs w:val="18"/>
              </w:rPr>
            </w:pPr>
          </w:p>
        </w:tc>
      </w:tr>
    </w:tbl>
    <w:p w14:paraId="491252A0">
      <w:pPr>
        <w:pStyle w:val="5"/>
      </w:pPr>
      <w:r>
        <w:t>试验科目设计</w:t>
      </w:r>
    </w:p>
    <w:p w14:paraId="47A51F89">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结合试验内容要求，分别逐个或逐类对选取的试验对象分别进行试验科目设计。</w:t>
      </w:r>
    </w:p>
    <w:p w14:paraId="44952ECC">
      <w:pPr>
        <w:pStyle w:val="6"/>
      </w:pPr>
      <w:r>
        <w:t>XX网络设备</w:t>
      </w:r>
    </w:p>
    <w:p w14:paraId="5EF89C2A">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56</w:t>
      </w:r>
      <w:r>
        <w:rPr>
          <w:rFonts w:ascii="Times New Roman" w:hAnsi="Times New Roman" w:cs="Times New Roman"/>
        </w:rPr>
        <w:fldChar w:fldCharType="end"/>
      </w:r>
      <w:r>
        <w:rPr>
          <w:rFonts w:ascii="Times New Roman" w:hAnsi="Times New Roman" w:cs="Times New Roman"/>
        </w:rPr>
        <w:t xml:space="preserve"> XX</w:t>
      </w:r>
      <w:r>
        <w:rPr>
          <w:rFonts w:hint="eastAsia" w:ascii="Times New Roman" w:hAnsi="Times New Roman" w:cs="Times New Roman"/>
        </w:rPr>
        <w:t>网络设备安全策略审计</w:t>
      </w:r>
      <w:r>
        <w:rPr>
          <w:rFonts w:ascii="Times New Roman" w:hAnsi="Times New Roman" w:cs="Times New Roman"/>
        </w:rPr>
        <w:t>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0C451E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028BE18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4B57016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63DEC48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74278C7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6" w:type="pct"/>
            <w:vMerge w:val="restart"/>
            <w:vAlign w:val="center"/>
          </w:tcPr>
          <w:p w14:paraId="7090B29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1F601C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52A333A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5A00A9C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23AEECA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w:t>
            </w:r>
          </w:p>
        </w:tc>
        <w:tc>
          <w:tcPr>
            <w:tcW w:w="431" w:type="pct"/>
            <w:vAlign w:val="center"/>
          </w:tcPr>
          <w:p w14:paraId="667E7F5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1DE878C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6A72666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7396788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7E8CFB8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6" w:type="pct"/>
            <w:vMerge w:val="continue"/>
            <w:vAlign w:val="center"/>
          </w:tcPr>
          <w:p w14:paraId="3BDC6D0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52296E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53DC189">
            <w:pPr>
              <w:numPr>
                <w:ilvl w:val="0"/>
                <w:numId w:val="25"/>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6D367AA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XX网络设备</w:t>
            </w:r>
          </w:p>
        </w:tc>
        <w:tc>
          <w:tcPr>
            <w:tcW w:w="431" w:type="pct"/>
            <w:vMerge w:val="restart"/>
            <w:vAlign w:val="center"/>
          </w:tcPr>
          <w:p w14:paraId="316B43D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5E0D0F2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360BDA0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Merge w:val="restart"/>
            <w:vAlign w:val="center"/>
          </w:tcPr>
          <w:p w14:paraId="548B1AF6">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sz w:val="18"/>
                <w:szCs w:val="18"/>
              </w:rPr>
              <w:t>安全策略审计</w:t>
            </w:r>
          </w:p>
        </w:tc>
        <w:tc>
          <w:tcPr>
            <w:tcW w:w="752" w:type="pct"/>
            <w:vAlign w:val="center"/>
          </w:tcPr>
          <w:p w14:paraId="7FB856F2">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接入认证策略</w:t>
            </w:r>
          </w:p>
        </w:tc>
        <w:tc>
          <w:tcPr>
            <w:tcW w:w="576" w:type="pct"/>
            <w:vAlign w:val="center"/>
          </w:tcPr>
          <w:p w14:paraId="330FC312">
            <w:pPr>
              <w:adjustRightInd w:val="0"/>
              <w:snapToGrid w:val="0"/>
              <w:jc w:val="center"/>
              <w:textAlignment w:val="center"/>
              <w:rPr>
                <w:rFonts w:ascii="Times New Roman" w:hAnsi="Times New Roman" w:cs="Times New Roman"/>
                <w:color w:val="EE0000"/>
                <w:sz w:val="18"/>
                <w:szCs w:val="18"/>
                <w:highlight w:val="yellow"/>
              </w:rPr>
            </w:pPr>
          </w:p>
        </w:tc>
      </w:tr>
      <w:tr w14:paraId="48CC6A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A84BEB3">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19487B4">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2D40EE4">
            <w:pPr>
              <w:adjustRightInd w:val="0"/>
              <w:snapToGrid w:val="0"/>
              <w:jc w:val="center"/>
              <w:textAlignment w:val="center"/>
              <w:rPr>
                <w:rFonts w:ascii="Times New Roman" w:hAnsi="Times New Roman" w:cs="Times New Roman"/>
                <w:sz w:val="18"/>
                <w:szCs w:val="18"/>
              </w:rPr>
            </w:pPr>
          </w:p>
        </w:tc>
        <w:tc>
          <w:tcPr>
            <w:tcW w:w="431" w:type="pct"/>
            <w:vAlign w:val="center"/>
          </w:tcPr>
          <w:p w14:paraId="6A270AC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8.1.2.3-b)</w:t>
            </w:r>
          </w:p>
        </w:tc>
        <w:tc>
          <w:tcPr>
            <w:tcW w:w="1363" w:type="pct"/>
            <w:vAlign w:val="center"/>
          </w:tcPr>
          <w:p w14:paraId="76D6A24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c>
          <w:tcPr>
            <w:tcW w:w="733" w:type="pct"/>
            <w:vMerge w:val="continue"/>
            <w:vAlign w:val="center"/>
          </w:tcPr>
          <w:p w14:paraId="58109868">
            <w:pPr>
              <w:adjustRightInd w:val="0"/>
              <w:snapToGrid w:val="0"/>
              <w:jc w:val="center"/>
              <w:textAlignment w:val="center"/>
              <w:rPr>
                <w:rFonts w:ascii="Times New Roman" w:hAnsi="Times New Roman" w:cs="Times New Roman"/>
                <w:sz w:val="18"/>
                <w:szCs w:val="18"/>
              </w:rPr>
            </w:pPr>
          </w:p>
        </w:tc>
        <w:tc>
          <w:tcPr>
            <w:tcW w:w="752" w:type="pct"/>
            <w:vAlign w:val="center"/>
          </w:tcPr>
          <w:p w14:paraId="231D74E3">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访问控制策略</w:t>
            </w:r>
          </w:p>
        </w:tc>
        <w:tc>
          <w:tcPr>
            <w:tcW w:w="576" w:type="pct"/>
            <w:vAlign w:val="center"/>
          </w:tcPr>
          <w:p w14:paraId="72AFF6A3">
            <w:pPr>
              <w:adjustRightInd w:val="0"/>
              <w:snapToGrid w:val="0"/>
              <w:jc w:val="center"/>
              <w:textAlignment w:val="center"/>
              <w:rPr>
                <w:rFonts w:ascii="Times New Roman" w:hAnsi="Times New Roman" w:cs="Times New Roman"/>
                <w:sz w:val="18"/>
                <w:szCs w:val="18"/>
              </w:rPr>
            </w:pPr>
          </w:p>
        </w:tc>
      </w:tr>
      <w:tr w14:paraId="28D2E0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521097A">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3F756E21">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E90E4D3">
            <w:pPr>
              <w:adjustRightInd w:val="0"/>
              <w:snapToGrid w:val="0"/>
              <w:jc w:val="center"/>
              <w:textAlignment w:val="center"/>
              <w:rPr>
                <w:rFonts w:ascii="Times New Roman" w:hAnsi="Times New Roman" w:cs="Times New Roman"/>
                <w:sz w:val="18"/>
                <w:szCs w:val="18"/>
              </w:rPr>
            </w:pPr>
          </w:p>
        </w:tc>
        <w:tc>
          <w:tcPr>
            <w:tcW w:w="431" w:type="pct"/>
            <w:vAlign w:val="center"/>
          </w:tcPr>
          <w:p w14:paraId="170EB58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8.1.2.3-c)</w:t>
            </w:r>
          </w:p>
        </w:tc>
        <w:tc>
          <w:tcPr>
            <w:tcW w:w="1363" w:type="pct"/>
            <w:vAlign w:val="center"/>
          </w:tcPr>
          <w:p w14:paraId="2A5748E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检查身份及权限管理策略。</w:t>
            </w:r>
          </w:p>
        </w:tc>
        <w:tc>
          <w:tcPr>
            <w:tcW w:w="733" w:type="pct"/>
            <w:vMerge w:val="continue"/>
            <w:vAlign w:val="center"/>
          </w:tcPr>
          <w:p w14:paraId="7AC7C9B5">
            <w:pPr>
              <w:adjustRightInd w:val="0"/>
              <w:snapToGrid w:val="0"/>
              <w:jc w:val="center"/>
              <w:textAlignment w:val="center"/>
              <w:rPr>
                <w:rFonts w:ascii="Times New Roman" w:hAnsi="Times New Roman" w:cs="Times New Roman"/>
                <w:sz w:val="18"/>
                <w:szCs w:val="18"/>
              </w:rPr>
            </w:pPr>
          </w:p>
        </w:tc>
        <w:tc>
          <w:tcPr>
            <w:tcW w:w="752" w:type="pct"/>
            <w:vAlign w:val="center"/>
          </w:tcPr>
          <w:p w14:paraId="71946A4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身份鉴别策略</w:t>
            </w:r>
          </w:p>
        </w:tc>
        <w:tc>
          <w:tcPr>
            <w:tcW w:w="576" w:type="pct"/>
            <w:vAlign w:val="center"/>
          </w:tcPr>
          <w:p w14:paraId="01C9BABB">
            <w:pPr>
              <w:adjustRightInd w:val="0"/>
              <w:snapToGrid w:val="0"/>
              <w:jc w:val="center"/>
              <w:textAlignment w:val="center"/>
              <w:rPr>
                <w:rFonts w:ascii="Times New Roman" w:hAnsi="Times New Roman" w:cs="Times New Roman"/>
                <w:sz w:val="18"/>
                <w:szCs w:val="18"/>
              </w:rPr>
            </w:pPr>
          </w:p>
        </w:tc>
      </w:tr>
      <w:tr w14:paraId="40593A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CF2399D">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33991C9E">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7D0DD764">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13EBB86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8.1.2.3-d)</w:t>
            </w:r>
          </w:p>
        </w:tc>
        <w:tc>
          <w:tcPr>
            <w:tcW w:w="1363" w:type="pct"/>
            <w:vAlign w:val="center"/>
          </w:tcPr>
          <w:p w14:paraId="550E53E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检查设备管理策略。</w:t>
            </w:r>
          </w:p>
        </w:tc>
        <w:tc>
          <w:tcPr>
            <w:tcW w:w="733" w:type="pct"/>
            <w:vMerge w:val="continue"/>
            <w:vAlign w:val="center"/>
          </w:tcPr>
          <w:p w14:paraId="47310453">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21B5DB3A">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设备管理策略</w:t>
            </w:r>
          </w:p>
        </w:tc>
        <w:tc>
          <w:tcPr>
            <w:tcW w:w="576" w:type="pct"/>
            <w:vAlign w:val="center"/>
          </w:tcPr>
          <w:p w14:paraId="1E2D02AD">
            <w:pPr>
              <w:adjustRightInd w:val="0"/>
              <w:snapToGrid w:val="0"/>
              <w:jc w:val="center"/>
              <w:textAlignment w:val="center"/>
              <w:rPr>
                <w:rFonts w:ascii="Times New Roman" w:hAnsi="Times New Roman" w:cs="Times New Roman"/>
                <w:color w:val="EE0000"/>
                <w:sz w:val="18"/>
                <w:szCs w:val="18"/>
                <w:highlight w:val="yellow"/>
              </w:rPr>
            </w:pPr>
          </w:p>
        </w:tc>
      </w:tr>
      <w:tr w14:paraId="19C79D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A37B906">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6C1E3DD">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9B48BF3">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574F501A">
            <w:pPr>
              <w:adjustRightInd w:val="0"/>
              <w:snapToGrid w:val="0"/>
              <w:jc w:val="center"/>
              <w:textAlignment w:val="center"/>
              <w:rPr>
                <w:rFonts w:ascii="Times New Roman" w:hAnsi="Times New Roman" w:cs="Times New Roman"/>
                <w:sz w:val="18"/>
                <w:szCs w:val="18"/>
              </w:rPr>
            </w:pPr>
          </w:p>
        </w:tc>
        <w:tc>
          <w:tcPr>
            <w:tcW w:w="1363" w:type="pct"/>
            <w:vAlign w:val="center"/>
          </w:tcPr>
          <w:p w14:paraId="18C0E5D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检查资源使用策略。</w:t>
            </w:r>
          </w:p>
        </w:tc>
        <w:tc>
          <w:tcPr>
            <w:tcW w:w="733" w:type="pct"/>
            <w:vMerge w:val="continue"/>
            <w:vAlign w:val="center"/>
          </w:tcPr>
          <w:p w14:paraId="45E4E83B">
            <w:pPr>
              <w:adjustRightInd w:val="0"/>
              <w:snapToGrid w:val="0"/>
              <w:jc w:val="center"/>
              <w:textAlignment w:val="center"/>
              <w:rPr>
                <w:rFonts w:ascii="Times New Roman" w:hAnsi="Times New Roman" w:cs="Times New Roman"/>
                <w:sz w:val="18"/>
                <w:szCs w:val="18"/>
              </w:rPr>
            </w:pPr>
          </w:p>
        </w:tc>
        <w:tc>
          <w:tcPr>
            <w:tcW w:w="752" w:type="pct"/>
            <w:vAlign w:val="center"/>
          </w:tcPr>
          <w:p w14:paraId="3B3E2E4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资源控制策略</w:t>
            </w:r>
          </w:p>
        </w:tc>
        <w:tc>
          <w:tcPr>
            <w:tcW w:w="576" w:type="pct"/>
            <w:vAlign w:val="center"/>
          </w:tcPr>
          <w:p w14:paraId="21F642AF">
            <w:pPr>
              <w:adjustRightInd w:val="0"/>
              <w:snapToGrid w:val="0"/>
              <w:jc w:val="center"/>
              <w:textAlignment w:val="center"/>
              <w:rPr>
                <w:rFonts w:ascii="Times New Roman" w:hAnsi="Times New Roman" w:cs="Times New Roman"/>
                <w:sz w:val="18"/>
                <w:szCs w:val="18"/>
              </w:rPr>
            </w:pPr>
          </w:p>
        </w:tc>
      </w:tr>
      <w:tr w14:paraId="68D0A1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9E1225E">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6CF0226C">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F0C926B">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536584D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8.1.2.3-e)</w:t>
            </w:r>
          </w:p>
        </w:tc>
        <w:tc>
          <w:tcPr>
            <w:tcW w:w="1363" w:type="pct"/>
            <w:vAlign w:val="center"/>
          </w:tcPr>
          <w:p w14:paraId="78A7076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检查边界防护策略。</w:t>
            </w:r>
          </w:p>
        </w:tc>
        <w:tc>
          <w:tcPr>
            <w:tcW w:w="733" w:type="pct"/>
            <w:vMerge w:val="continue"/>
            <w:vAlign w:val="center"/>
          </w:tcPr>
          <w:p w14:paraId="20B6F5D2">
            <w:pPr>
              <w:adjustRightInd w:val="0"/>
              <w:snapToGrid w:val="0"/>
              <w:jc w:val="center"/>
              <w:textAlignment w:val="center"/>
              <w:rPr>
                <w:rFonts w:ascii="Times New Roman" w:hAnsi="Times New Roman" w:cs="Times New Roman"/>
                <w:sz w:val="18"/>
                <w:szCs w:val="18"/>
              </w:rPr>
            </w:pPr>
          </w:p>
        </w:tc>
        <w:tc>
          <w:tcPr>
            <w:tcW w:w="752" w:type="pct"/>
            <w:vAlign w:val="center"/>
          </w:tcPr>
          <w:p w14:paraId="3AD3AA3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入侵防范策略</w:t>
            </w:r>
          </w:p>
        </w:tc>
        <w:tc>
          <w:tcPr>
            <w:tcW w:w="576" w:type="pct"/>
            <w:vAlign w:val="center"/>
          </w:tcPr>
          <w:p w14:paraId="776BE445">
            <w:pPr>
              <w:adjustRightInd w:val="0"/>
              <w:snapToGrid w:val="0"/>
              <w:jc w:val="center"/>
              <w:textAlignment w:val="center"/>
              <w:rPr>
                <w:rFonts w:ascii="Times New Roman" w:hAnsi="Times New Roman" w:cs="Times New Roman"/>
                <w:sz w:val="18"/>
                <w:szCs w:val="18"/>
              </w:rPr>
            </w:pPr>
          </w:p>
        </w:tc>
      </w:tr>
      <w:tr w14:paraId="4BF8DD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26DB02EC">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3B0BD0FB">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03EC3E87">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F5CFE55">
            <w:pPr>
              <w:adjustRightInd w:val="0"/>
              <w:snapToGrid w:val="0"/>
              <w:jc w:val="center"/>
              <w:textAlignment w:val="center"/>
              <w:rPr>
                <w:rFonts w:ascii="Times New Roman" w:hAnsi="Times New Roman" w:cs="Times New Roman"/>
                <w:sz w:val="18"/>
                <w:szCs w:val="18"/>
              </w:rPr>
            </w:pPr>
          </w:p>
        </w:tc>
        <w:tc>
          <w:tcPr>
            <w:tcW w:w="1363" w:type="pct"/>
            <w:vAlign w:val="center"/>
          </w:tcPr>
          <w:p w14:paraId="3D95D1D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检查安全审计策略。</w:t>
            </w:r>
          </w:p>
        </w:tc>
        <w:tc>
          <w:tcPr>
            <w:tcW w:w="733" w:type="pct"/>
            <w:vMerge w:val="continue"/>
            <w:vAlign w:val="center"/>
          </w:tcPr>
          <w:p w14:paraId="1A2FBE10">
            <w:pPr>
              <w:adjustRightInd w:val="0"/>
              <w:snapToGrid w:val="0"/>
              <w:jc w:val="center"/>
              <w:textAlignment w:val="center"/>
              <w:rPr>
                <w:rFonts w:ascii="Times New Roman" w:hAnsi="Times New Roman" w:cs="Times New Roman"/>
                <w:sz w:val="18"/>
                <w:szCs w:val="18"/>
              </w:rPr>
            </w:pPr>
          </w:p>
        </w:tc>
        <w:tc>
          <w:tcPr>
            <w:tcW w:w="752" w:type="pct"/>
            <w:vAlign w:val="center"/>
          </w:tcPr>
          <w:p w14:paraId="37A0834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安全审计策略</w:t>
            </w:r>
          </w:p>
        </w:tc>
        <w:tc>
          <w:tcPr>
            <w:tcW w:w="576" w:type="pct"/>
            <w:vAlign w:val="center"/>
          </w:tcPr>
          <w:p w14:paraId="6F15D85D">
            <w:pPr>
              <w:adjustRightInd w:val="0"/>
              <w:snapToGrid w:val="0"/>
              <w:jc w:val="center"/>
              <w:textAlignment w:val="center"/>
              <w:rPr>
                <w:rFonts w:ascii="Times New Roman" w:hAnsi="Times New Roman" w:cs="Times New Roman"/>
                <w:sz w:val="18"/>
                <w:szCs w:val="18"/>
              </w:rPr>
            </w:pPr>
          </w:p>
        </w:tc>
      </w:tr>
      <w:tr w14:paraId="40CDD0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25618C6A">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A5485EB">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19210A54">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07A23FD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8.1.2.3-f)</w:t>
            </w:r>
          </w:p>
        </w:tc>
        <w:tc>
          <w:tcPr>
            <w:tcW w:w="1363" w:type="pct"/>
            <w:vAlign w:val="center"/>
          </w:tcPr>
          <w:p w14:paraId="76771EA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检查冗余策略。</w:t>
            </w:r>
          </w:p>
        </w:tc>
        <w:tc>
          <w:tcPr>
            <w:tcW w:w="733" w:type="pct"/>
            <w:vMerge w:val="continue"/>
            <w:vAlign w:val="center"/>
          </w:tcPr>
          <w:p w14:paraId="3EA1A4D5">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52DFAB75">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冗余策略</w:t>
            </w:r>
          </w:p>
        </w:tc>
        <w:tc>
          <w:tcPr>
            <w:tcW w:w="576" w:type="pct"/>
            <w:vAlign w:val="center"/>
          </w:tcPr>
          <w:p w14:paraId="739E576C">
            <w:pPr>
              <w:adjustRightInd w:val="0"/>
              <w:snapToGrid w:val="0"/>
              <w:jc w:val="center"/>
              <w:textAlignment w:val="center"/>
              <w:rPr>
                <w:rFonts w:ascii="Times New Roman" w:hAnsi="Times New Roman" w:cs="Times New Roman"/>
                <w:color w:val="EE0000"/>
                <w:sz w:val="18"/>
                <w:szCs w:val="18"/>
                <w:highlight w:val="yellow"/>
              </w:rPr>
            </w:pPr>
          </w:p>
        </w:tc>
      </w:tr>
      <w:tr w14:paraId="7E1BE6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2B766B9">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40EC9907">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AFE1043">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FB788DE">
            <w:pPr>
              <w:adjustRightInd w:val="0"/>
              <w:snapToGrid w:val="0"/>
              <w:jc w:val="center"/>
              <w:textAlignment w:val="center"/>
              <w:rPr>
                <w:rFonts w:ascii="Times New Roman" w:hAnsi="Times New Roman" w:cs="Times New Roman"/>
                <w:sz w:val="18"/>
                <w:szCs w:val="18"/>
              </w:rPr>
            </w:pPr>
          </w:p>
        </w:tc>
        <w:tc>
          <w:tcPr>
            <w:tcW w:w="1363" w:type="pct"/>
            <w:vAlign w:val="center"/>
          </w:tcPr>
          <w:p w14:paraId="4F0A98F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检查备份恢复策略。</w:t>
            </w:r>
          </w:p>
        </w:tc>
        <w:tc>
          <w:tcPr>
            <w:tcW w:w="733" w:type="pct"/>
            <w:vMerge w:val="continue"/>
            <w:vAlign w:val="center"/>
          </w:tcPr>
          <w:p w14:paraId="7B24F296">
            <w:pPr>
              <w:adjustRightInd w:val="0"/>
              <w:snapToGrid w:val="0"/>
              <w:jc w:val="center"/>
              <w:textAlignment w:val="center"/>
              <w:rPr>
                <w:rFonts w:ascii="Times New Roman" w:hAnsi="Times New Roman" w:cs="Times New Roman"/>
                <w:sz w:val="18"/>
                <w:szCs w:val="18"/>
              </w:rPr>
            </w:pPr>
          </w:p>
        </w:tc>
        <w:tc>
          <w:tcPr>
            <w:tcW w:w="752" w:type="pct"/>
            <w:vAlign w:val="center"/>
          </w:tcPr>
          <w:p w14:paraId="649C3B23">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备份恢复策略</w:t>
            </w:r>
          </w:p>
        </w:tc>
        <w:tc>
          <w:tcPr>
            <w:tcW w:w="576" w:type="pct"/>
            <w:vAlign w:val="center"/>
          </w:tcPr>
          <w:p w14:paraId="5C98C68A">
            <w:pPr>
              <w:adjustRightInd w:val="0"/>
              <w:snapToGrid w:val="0"/>
              <w:jc w:val="center"/>
              <w:textAlignment w:val="center"/>
              <w:rPr>
                <w:rFonts w:ascii="Times New Roman" w:hAnsi="Times New Roman" w:cs="Times New Roman"/>
                <w:sz w:val="18"/>
                <w:szCs w:val="18"/>
              </w:rPr>
            </w:pPr>
          </w:p>
        </w:tc>
      </w:tr>
      <w:tr w14:paraId="500D10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94BFA57">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2CFD43D">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3C47B1B8">
            <w:pPr>
              <w:adjustRightInd w:val="0"/>
              <w:snapToGrid w:val="0"/>
              <w:jc w:val="center"/>
              <w:textAlignment w:val="center"/>
              <w:rPr>
                <w:rFonts w:ascii="Times New Roman" w:hAnsi="Times New Roman" w:cs="Times New Roman"/>
                <w:sz w:val="18"/>
                <w:szCs w:val="18"/>
              </w:rPr>
            </w:pPr>
          </w:p>
        </w:tc>
        <w:tc>
          <w:tcPr>
            <w:tcW w:w="431" w:type="pct"/>
            <w:vAlign w:val="center"/>
          </w:tcPr>
          <w:p w14:paraId="2A0E131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8.1.2.3-g)</w:t>
            </w:r>
          </w:p>
        </w:tc>
        <w:tc>
          <w:tcPr>
            <w:tcW w:w="1363" w:type="pct"/>
            <w:vAlign w:val="center"/>
          </w:tcPr>
          <w:p w14:paraId="78FEEE4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通常应当根据审计内容制定安全策略审计的检查单，并经过评审。</w:t>
            </w:r>
          </w:p>
        </w:tc>
        <w:tc>
          <w:tcPr>
            <w:tcW w:w="733" w:type="pct"/>
            <w:vMerge w:val="continue"/>
            <w:vAlign w:val="center"/>
          </w:tcPr>
          <w:p w14:paraId="3F03DBB9">
            <w:pPr>
              <w:adjustRightInd w:val="0"/>
              <w:snapToGrid w:val="0"/>
              <w:jc w:val="center"/>
              <w:textAlignment w:val="center"/>
              <w:rPr>
                <w:rFonts w:ascii="Times New Roman" w:hAnsi="Times New Roman" w:cs="Times New Roman"/>
                <w:sz w:val="18"/>
                <w:szCs w:val="18"/>
              </w:rPr>
            </w:pPr>
          </w:p>
        </w:tc>
        <w:tc>
          <w:tcPr>
            <w:tcW w:w="752" w:type="pct"/>
            <w:vAlign w:val="center"/>
          </w:tcPr>
          <w:p w14:paraId="1E411DE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576" w:type="pct"/>
            <w:vAlign w:val="center"/>
          </w:tcPr>
          <w:p w14:paraId="2A0FB1AC">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逐项测试</w:t>
            </w:r>
          </w:p>
        </w:tc>
      </w:tr>
      <w:tr w14:paraId="7BDD0C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3C953AC">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4D9BC599">
            <w:pPr>
              <w:adjustRightInd w:val="0"/>
              <w:snapToGrid w:val="0"/>
              <w:jc w:val="center"/>
              <w:textAlignment w:val="center"/>
              <w:rPr>
                <w:rFonts w:ascii="Times New Roman" w:hAnsi="Times New Roman" w:cs="Times New Roman"/>
                <w:sz w:val="18"/>
                <w:szCs w:val="18"/>
              </w:rPr>
            </w:pPr>
          </w:p>
        </w:tc>
        <w:tc>
          <w:tcPr>
            <w:tcW w:w="431" w:type="pct"/>
            <w:vAlign w:val="center"/>
          </w:tcPr>
          <w:p w14:paraId="6BF86FCC">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XX文件</w:t>
            </w:r>
          </w:p>
        </w:tc>
        <w:tc>
          <w:tcPr>
            <w:tcW w:w="431" w:type="pct"/>
            <w:vAlign w:val="center"/>
          </w:tcPr>
          <w:p w14:paraId="34E5D08F">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1363" w:type="pct"/>
            <w:vAlign w:val="center"/>
          </w:tcPr>
          <w:p w14:paraId="6F7EC3B4">
            <w:pPr>
              <w:snapToGrid w:val="0"/>
              <w:jc w:val="both"/>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33" w:type="pct"/>
            <w:vAlign w:val="center"/>
          </w:tcPr>
          <w:p w14:paraId="6D26D4B6">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52" w:type="pct"/>
            <w:vAlign w:val="center"/>
          </w:tcPr>
          <w:p w14:paraId="05BB41EE">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576" w:type="pct"/>
            <w:vAlign w:val="center"/>
          </w:tcPr>
          <w:p w14:paraId="5BEF3CB5">
            <w:pPr>
              <w:adjustRightInd w:val="0"/>
              <w:snapToGrid w:val="0"/>
              <w:jc w:val="center"/>
              <w:textAlignment w:val="center"/>
              <w:rPr>
                <w:rFonts w:ascii="Times New Roman" w:hAnsi="Times New Roman" w:cs="Times New Roman"/>
                <w:color w:val="EE0000"/>
                <w:sz w:val="18"/>
                <w:szCs w:val="18"/>
              </w:rPr>
            </w:pPr>
          </w:p>
        </w:tc>
      </w:tr>
      <w:tr w14:paraId="50B58E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43D0A29">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4BB7C06">
            <w:pPr>
              <w:adjustRightInd w:val="0"/>
              <w:snapToGrid w:val="0"/>
              <w:jc w:val="center"/>
              <w:textAlignment w:val="center"/>
              <w:rPr>
                <w:rFonts w:ascii="Times New Roman" w:hAnsi="Times New Roman" w:cs="Times New Roman"/>
                <w:sz w:val="18"/>
                <w:szCs w:val="18"/>
              </w:rPr>
            </w:pPr>
          </w:p>
        </w:tc>
        <w:tc>
          <w:tcPr>
            <w:tcW w:w="431" w:type="pct"/>
            <w:vAlign w:val="center"/>
          </w:tcPr>
          <w:p w14:paraId="27919D57">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w:t>
            </w:r>
          </w:p>
        </w:tc>
        <w:tc>
          <w:tcPr>
            <w:tcW w:w="431" w:type="pct"/>
            <w:vAlign w:val="center"/>
          </w:tcPr>
          <w:p w14:paraId="184DDE10">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隐含</w:t>
            </w:r>
          </w:p>
        </w:tc>
        <w:tc>
          <w:tcPr>
            <w:tcW w:w="1363" w:type="pct"/>
            <w:vAlign w:val="center"/>
          </w:tcPr>
          <w:p w14:paraId="7E4CBBEA">
            <w:pPr>
              <w:snapToGrid w:val="0"/>
              <w:jc w:val="both"/>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进行XXX</w:t>
            </w:r>
          </w:p>
        </w:tc>
        <w:tc>
          <w:tcPr>
            <w:tcW w:w="733" w:type="pct"/>
            <w:vAlign w:val="center"/>
          </w:tcPr>
          <w:p w14:paraId="35C71E5E">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52" w:type="pct"/>
            <w:vAlign w:val="center"/>
          </w:tcPr>
          <w:p w14:paraId="7125C2F8">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XXX</w:t>
            </w:r>
          </w:p>
        </w:tc>
        <w:tc>
          <w:tcPr>
            <w:tcW w:w="576" w:type="pct"/>
            <w:vAlign w:val="center"/>
          </w:tcPr>
          <w:p w14:paraId="7A84A118">
            <w:pPr>
              <w:adjustRightInd w:val="0"/>
              <w:snapToGrid w:val="0"/>
              <w:jc w:val="center"/>
              <w:textAlignment w:val="center"/>
              <w:rPr>
                <w:rFonts w:ascii="Times New Roman" w:hAnsi="Times New Roman" w:cs="Times New Roman"/>
                <w:color w:val="EE0000"/>
                <w:sz w:val="18"/>
                <w:szCs w:val="18"/>
              </w:rPr>
            </w:pPr>
          </w:p>
        </w:tc>
      </w:tr>
    </w:tbl>
    <w:p w14:paraId="0A70110F">
      <w:pPr>
        <w:pStyle w:val="6"/>
      </w:pPr>
      <w:r>
        <w:rPr>
          <w:rFonts w:hint="eastAsia"/>
        </w:rPr>
        <w:t>XX网络安全设备（李斌）</w:t>
      </w:r>
    </w:p>
    <w:p w14:paraId="0BFDFF45">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57</w:t>
      </w:r>
      <w:r>
        <w:rPr>
          <w:rFonts w:ascii="Times New Roman" w:hAnsi="Times New Roman" w:cs="Times New Roman"/>
        </w:rPr>
        <w:fldChar w:fldCharType="end"/>
      </w:r>
      <w:r>
        <w:rPr>
          <w:rFonts w:ascii="Times New Roman" w:hAnsi="Times New Roman" w:cs="Times New Roman"/>
        </w:rPr>
        <w:t xml:space="preserve"> XX</w:t>
      </w:r>
      <w:r>
        <w:rPr>
          <w:rFonts w:hint="eastAsia" w:ascii="Times New Roman" w:hAnsi="Times New Roman" w:cs="Times New Roman"/>
        </w:rPr>
        <w:t>网络设备安全策略审计</w:t>
      </w:r>
      <w:r>
        <w:rPr>
          <w:rFonts w:ascii="Times New Roman" w:hAnsi="Times New Roman" w:cs="Times New Roman"/>
        </w:rPr>
        <w:t>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33497E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2A36AF7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0EF73BC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3DBE2F2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44245C9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6" w:type="pct"/>
            <w:vMerge w:val="restart"/>
            <w:vAlign w:val="center"/>
          </w:tcPr>
          <w:p w14:paraId="4200C9C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63EC4C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257D6ED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5811DEC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409D879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w:t>
            </w:r>
          </w:p>
        </w:tc>
        <w:tc>
          <w:tcPr>
            <w:tcW w:w="431" w:type="pct"/>
            <w:vAlign w:val="center"/>
          </w:tcPr>
          <w:p w14:paraId="76675DE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768A740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38914BC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39146C5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5F8DA3D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6" w:type="pct"/>
            <w:vMerge w:val="continue"/>
            <w:vAlign w:val="center"/>
          </w:tcPr>
          <w:p w14:paraId="57D3659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799559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B337F1D">
            <w:pPr>
              <w:numPr>
                <w:ilvl w:val="0"/>
                <w:numId w:val="25"/>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01A065C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XX网络设备</w:t>
            </w:r>
          </w:p>
        </w:tc>
        <w:tc>
          <w:tcPr>
            <w:tcW w:w="431" w:type="pct"/>
            <w:vMerge w:val="restart"/>
            <w:vAlign w:val="center"/>
          </w:tcPr>
          <w:p w14:paraId="016D996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64A1CB0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2DF7622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Merge w:val="restart"/>
            <w:vAlign w:val="center"/>
          </w:tcPr>
          <w:p w14:paraId="067DA57A">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sz w:val="18"/>
                <w:szCs w:val="18"/>
              </w:rPr>
              <w:t>安全策略审计</w:t>
            </w:r>
          </w:p>
        </w:tc>
        <w:tc>
          <w:tcPr>
            <w:tcW w:w="752" w:type="pct"/>
            <w:vAlign w:val="center"/>
          </w:tcPr>
          <w:p w14:paraId="1D41DFFC">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接入认证策略</w:t>
            </w:r>
          </w:p>
        </w:tc>
        <w:tc>
          <w:tcPr>
            <w:tcW w:w="576" w:type="pct"/>
            <w:vAlign w:val="center"/>
          </w:tcPr>
          <w:p w14:paraId="033A95E6">
            <w:pPr>
              <w:adjustRightInd w:val="0"/>
              <w:snapToGrid w:val="0"/>
              <w:jc w:val="center"/>
              <w:textAlignment w:val="center"/>
              <w:rPr>
                <w:rFonts w:ascii="Times New Roman" w:hAnsi="Times New Roman" w:cs="Times New Roman"/>
                <w:color w:val="EE0000"/>
                <w:sz w:val="18"/>
                <w:szCs w:val="18"/>
                <w:highlight w:val="yellow"/>
              </w:rPr>
            </w:pPr>
          </w:p>
        </w:tc>
      </w:tr>
      <w:tr w14:paraId="64817F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1A0A8E9">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3B7CF026">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315C53C">
            <w:pPr>
              <w:adjustRightInd w:val="0"/>
              <w:snapToGrid w:val="0"/>
              <w:jc w:val="center"/>
              <w:textAlignment w:val="center"/>
              <w:rPr>
                <w:rFonts w:ascii="Times New Roman" w:hAnsi="Times New Roman" w:cs="Times New Roman"/>
                <w:sz w:val="18"/>
                <w:szCs w:val="18"/>
              </w:rPr>
            </w:pPr>
          </w:p>
        </w:tc>
        <w:tc>
          <w:tcPr>
            <w:tcW w:w="431" w:type="pct"/>
            <w:vAlign w:val="center"/>
          </w:tcPr>
          <w:p w14:paraId="353C6A0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8.1.2.3-b)</w:t>
            </w:r>
          </w:p>
        </w:tc>
        <w:tc>
          <w:tcPr>
            <w:tcW w:w="1363" w:type="pct"/>
            <w:vAlign w:val="center"/>
          </w:tcPr>
          <w:p w14:paraId="69BDA46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c>
          <w:tcPr>
            <w:tcW w:w="733" w:type="pct"/>
            <w:vMerge w:val="continue"/>
            <w:vAlign w:val="center"/>
          </w:tcPr>
          <w:p w14:paraId="2B59E7C7">
            <w:pPr>
              <w:adjustRightInd w:val="0"/>
              <w:snapToGrid w:val="0"/>
              <w:jc w:val="center"/>
              <w:textAlignment w:val="center"/>
              <w:rPr>
                <w:rFonts w:ascii="Times New Roman" w:hAnsi="Times New Roman" w:cs="Times New Roman"/>
                <w:sz w:val="18"/>
                <w:szCs w:val="18"/>
              </w:rPr>
            </w:pPr>
          </w:p>
        </w:tc>
        <w:tc>
          <w:tcPr>
            <w:tcW w:w="752" w:type="pct"/>
            <w:vAlign w:val="center"/>
          </w:tcPr>
          <w:p w14:paraId="331D92A3">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访问控制策略</w:t>
            </w:r>
          </w:p>
        </w:tc>
        <w:tc>
          <w:tcPr>
            <w:tcW w:w="576" w:type="pct"/>
            <w:vAlign w:val="center"/>
          </w:tcPr>
          <w:p w14:paraId="108F4CC9">
            <w:pPr>
              <w:adjustRightInd w:val="0"/>
              <w:snapToGrid w:val="0"/>
              <w:jc w:val="center"/>
              <w:textAlignment w:val="center"/>
              <w:rPr>
                <w:rFonts w:ascii="Times New Roman" w:hAnsi="Times New Roman" w:cs="Times New Roman"/>
                <w:sz w:val="18"/>
                <w:szCs w:val="18"/>
              </w:rPr>
            </w:pPr>
          </w:p>
        </w:tc>
      </w:tr>
      <w:tr w14:paraId="1942C1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56F6F319">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AD8E551">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DE22918">
            <w:pPr>
              <w:adjustRightInd w:val="0"/>
              <w:snapToGrid w:val="0"/>
              <w:jc w:val="center"/>
              <w:textAlignment w:val="center"/>
              <w:rPr>
                <w:rFonts w:ascii="Times New Roman" w:hAnsi="Times New Roman" w:cs="Times New Roman"/>
                <w:sz w:val="18"/>
                <w:szCs w:val="18"/>
              </w:rPr>
            </w:pPr>
          </w:p>
        </w:tc>
        <w:tc>
          <w:tcPr>
            <w:tcW w:w="431" w:type="pct"/>
            <w:vAlign w:val="center"/>
          </w:tcPr>
          <w:p w14:paraId="784F614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8.1.2.3-c)</w:t>
            </w:r>
          </w:p>
        </w:tc>
        <w:tc>
          <w:tcPr>
            <w:tcW w:w="1363" w:type="pct"/>
            <w:vAlign w:val="center"/>
          </w:tcPr>
          <w:p w14:paraId="185489D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检查身份及权限管理策略。</w:t>
            </w:r>
          </w:p>
        </w:tc>
        <w:tc>
          <w:tcPr>
            <w:tcW w:w="733" w:type="pct"/>
            <w:vMerge w:val="continue"/>
            <w:vAlign w:val="center"/>
          </w:tcPr>
          <w:p w14:paraId="7E37A4EF">
            <w:pPr>
              <w:adjustRightInd w:val="0"/>
              <w:snapToGrid w:val="0"/>
              <w:jc w:val="center"/>
              <w:textAlignment w:val="center"/>
              <w:rPr>
                <w:rFonts w:ascii="Times New Roman" w:hAnsi="Times New Roman" w:cs="Times New Roman"/>
                <w:sz w:val="18"/>
                <w:szCs w:val="18"/>
              </w:rPr>
            </w:pPr>
          </w:p>
        </w:tc>
        <w:tc>
          <w:tcPr>
            <w:tcW w:w="752" w:type="pct"/>
            <w:vAlign w:val="center"/>
          </w:tcPr>
          <w:p w14:paraId="37BF63C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身份鉴别策略</w:t>
            </w:r>
          </w:p>
        </w:tc>
        <w:tc>
          <w:tcPr>
            <w:tcW w:w="576" w:type="pct"/>
            <w:vAlign w:val="center"/>
          </w:tcPr>
          <w:p w14:paraId="4462B190">
            <w:pPr>
              <w:adjustRightInd w:val="0"/>
              <w:snapToGrid w:val="0"/>
              <w:jc w:val="center"/>
              <w:textAlignment w:val="center"/>
              <w:rPr>
                <w:rFonts w:ascii="Times New Roman" w:hAnsi="Times New Roman" w:cs="Times New Roman"/>
                <w:sz w:val="18"/>
                <w:szCs w:val="18"/>
              </w:rPr>
            </w:pPr>
          </w:p>
        </w:tc>
      </w:tr>
      <w:tr w14:paraId="78E46D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1182D13">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785ED8D">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37F6DDD0">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14A8591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8.1.2.3-d)</w:t>
            </w:r>
          </w:p>
        </w:tc>
        <w:tc>
          <w:tcPr>
            <w:tcW w:w="1363" w:type="pct"/>
            <w:vAlign w:val="center"/>
          </w:tcPr>
          <w:p w14:paraId="196FA49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检查设备管理策略。</w:t>
            </w:r>
          </w:p>
        </w:tc>
        <w:tc>
          <w:tcPr>
            <w:tcW w:w="733" w:type="pct"/>
            <w:vMerge w:val="continue"/>
            <w:vAlign w:val="center"/>
          </w:tcPr>
          <w:p w14:paraId="6B0A4D1C">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053D089D">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设备管理策略</w:t>
            </w:r>
          </w:p>
        </w:tc>
        <w:tc>
          <w:tcPr>
            <w:tcW w:w="576" w:type="pct"/>
            <w:vAlign w:val="center"/>
          </w:tcPr>
          <w:p w14:paraId="11800FA2">
            <w:pPr>
              <w:adjustRightInd w:val="0"/>
              <w:snapToGrid w:val="0"/>
              <w:jc w:val="center"/>
              <w:textAlignment w:val="center"/>
              <w:rPr>
                <w:rFonts w:ascii="Times New Roman" w:hAnsi="Times New Roman" w:cs="Times New Roman"/>
                <w:color w:val="EE0000"/>
                <w:sz w:val="18"/>
                <w:szCs w:val="18"/>
                <w:highlight w:val="yellow"/>
              </w:rPr>
            </w:pPr>
          </w:p>
        </w:tc>
      </w:tr>
      <w:tr w14:paraId="7D549B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E572048">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F7E4D24">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B620F9B">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0BFD89A0">
            <w:pPr>
              <w:adjustRightInd w:val="0"/>
              <w:snapToGrid w:val="0"/>
              <w:jc w:val="center"/>
              <w:textAlignment w:val="center"/>
              <w:rPr>
                <w:rFonts w:ascii="Times New Roman" w:hAnsi="Times New Roman" w:cs="Times New Roman"/>
                <w:sz w:val="18"/>
                <w:szCs w:val="18"/>
              </w:rPr>
            </w:pPr>
          </w:p>
        </w:tc>
        <w:tc>
          <w:tcPr>
            <w:tcW w:w="1363" w:type="pct"/>
            <w:vAlign w:val="center"/>
          </w:tcPr>
          <w:p w14:paraId="18956A3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检查资源使用策略。</w:t>
            </w:r>
          </w:p>
        </w:tc>
        <w:tc>
          <w:tcPr>
            <w:tcW w:w="733" w:type="pct"/>
            <w:vMerge w:val="continue"/>
            <w:vAlign w:val="center"/>
          </w:tcPr>
          <w:p w14:paraId="37185E1A">
            <w:pPr>
              <w:adjustRightInd w:val="0"/>
              <w:snapToGrid w:val="0"/>
              <w:jc w:val="center"/>
              <w:textAlignment w:val="center"/>
              <w:rPr>
                <w:rFonts w:ascii="Times New Roman" w:hAnsi="Times New Roman" w:cs="Times New Roman"/>
                <w:sz w:val="18"/>
                <w:szCs w:val="18"/>
              </w:rPr>
            </w:pPr>
          </w:p>
        </w:tc>
        <w:tc>
          <w:tcPr>
            <w:tcW w:w="752" w:type="pct"/>
            <w:vAlign w:val="center"/>
          </w:tcPr>
          <w:p w14:paraId="3CDEE60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资源控制策略</w:t>
            </w:r>
          </w:p>
        </w:tc>
        <w:tc>
          <w:tcPr>
            <w:tcW w:w="576" w:type="pct"/>
            <w:vAlign w:val="center"/>
          </w:tcPr>
          <w:p w14:paraId="4E2BB1E6">
            <w:pPr>
              <w:adjustRightInd w:val="0"/>
              <w:snapToGrid w:val="0"/>
              <w:jc w:val="center"/>
              <w:textAlignment w:val="center"/>
              <w:rPr>
                <w:rFonts w:ascii="Times New Roman" w:hAnsi="Times New Roman" w:cs="Times New Roman"/>
                <w:sz w:val="18"/>
                <w:szCs w:val="18"/>
              </w:rPr>
            </w:pPr>
          </w:p>
        </w:tc>
      </w:tr>
      <w:tr w14:paraId="103142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1CEE00E">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68764822">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1CBA3265">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2E2C11B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8.1.2.3-e)</w:t>
            </w:r>
          </w:p>
        </w:tc>
        <w:tc>
          <w:tcPr>
            <w:tcW w:w="1363" w:type="pct"/>
            <w:vAlign w:val="center"/>
          </w:tcPr>
          <w:p w14:paraId="6BAFE50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检查边界防护策略。</w:t>
            </w:r>
          </w:p>
        </w:tc>
        <w:tc>
          <w:tcPr>
            <w:tcW w:w="733" w:type="pct"/>
            <w:vMerge w:val="continue"/>
            <w:vAlign w:val="center"/>
          </w:tcPr>
          <w:p w14:paraId="55F2380D">
            <w:pPr>
              <w:adjustRightInd w:val="0"/>
              <w:snapToGrid w:val="0"/>
              <w:jc w:val="center"/>
              <w:textAlignment w:val="center"/>
              <w:rPr>
                <w:rFonts w:ascii="Times New Roman" w:hAnsi="Times New Roman" w:cs="Times New Roman"/>
                <w:sz w:val="18"/>
                <w:szCs w:val="18"/>
              </w:rPr>
            </w:pPr>
          </w:p>
        </w:tc>
        <w:tc>
          <w:tcPr>
            <w:tcW w:w="752" w:type="pct"/>
            <w:vAlign w:val="center"/>
          </w:tcPr>
          <w:p w14:paraId="485D23F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入侵防范策略</w:t>
            </w:r>
          </w:p>
        </w:tc>
        <w:tc>
          <w:tcPr>
            <w:tcW w:w="576" w:type="pct"/>
            <w:vAlign w:val="center"/>
          </w:tcPr>
          <w:p w14:paraId="38397B05">
            <w:pPr>
              <w:adjustRightInd w:val="0"/>
              <w:snapToGrid w:val="0"/>
              <w:jc w:val="center"/>
              <w:textAlignment w:val="center"/>
              <w:rPr>
                <w:rFonts w:ascii="Times New Roman" w:hAnsi="Times New Roman" w:cs="Times New Roman"/>
                <w:sz w:val="18"/>
                <w:szCs w:val="18"/>
              </w:rPr>
            </w:pPr>
          </w:p>
        </w:tc>
      </w:tr>
      <w:tr w14:paraId="719241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CDCF0CA">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30E5D4F">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91E7710">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50CA9912">
            <w:pPr>
              <w:adjustRightInd w:val="0"/>
              <w:snapToGrid w:val="0"/>
              <w:jc w:val="center"/>
              <w:textAlignment w:val="center"/>
              <w:rPr>
                <w:rFonts w:ascii="Times New Roman" w:hAnsi="Times New Roman" w:cs="Times New Roman"/>
                <w:sz w:val="18"/>
                <w:szCs w:val="18"/>
              </w:rPr>
            </w:pPr>
          </w:p>
        </w:tc>
        <w:tc>
          <w:tcPr>
            <w:tcW w:w="1363" w:type="pct"/>
            <w:vAlign w:val="center"/>
          </w:tcPr>
          <w:p w14:paraId="075F35D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检查安全审计策略。</w:t>
            </w:r>
          </w:p>
        </w:tc>
        <w:tc>
          <w:tcPr>
            <w:tcW w:w="733" w:type="pct"/>
            <w:vMerge w:val="continue"/>
            <w:vAlign w:val="center"/>
          </w:tcPr>
          <w:p w14:paraId="6AA1149A">
            <w:pPr>
              <w:adjustRightInd w:val="0"/>
              <w:snapToGrid w:val="0"/>
              <w:jc w:val="center"/>
              <w:textAlignment w:val="center"/>
              <w:rPr>
                <w:rFonts w:ascii="Times New Roman" w:hAnsi="Times New Roman" w:cs="Times New Roman"/>
                <w:sz w:val="18"/>
                <w:szCs w:val="18"/>
              </w:rPr>
            </w:pPr>
          </w:p>
        </w:tc>
        <w:tc>
          <w:tcPr>
            <w:tcW w:w="752" w:type="pct"/>
            <w:vAlign w:val="center"/>
          </w:tcPr>
          <w:p w14:paraId="40A04B2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安全审计策略</w:t>
            </w:r>
          </w:p>
        </w:tc>
        <w:tc>
          <w:tcPr>
            <w:tcW w:w="576" w:type="pct"/>
            <w:vAlign w:val="center"/>
          </w:tcPr>
          <w:p w14:paraId="607131D9">
            <w:pPr>
              <w:adjustRightInd w:val="0"/>
              <w:snapToGrid w:val="0"/>
              <w:jc w:val="center"/>
              <w:textAlignment w:val="center"/>
              <w:rPr>
                <w:rFonts w:ascii="Times New Roman" w:hAnsi="Times New Roman" w:cs="Times New Roman"/>
                <w:sz w:val="18"/>
                <w:szCs w:val="18"/>
              </w:rPr>
            </w:pPr>
          </w:p>
        </w:tc>
      </w:tr>
      <w:tr w14:paraId="2F707B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2EC7144">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3C204F7">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1545213E">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1819132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8.1.2.3-f)</w:t>
            </w:r>
          </w:p>
        </w:tc>
        <w:tc>
          <w:tcPr>
            <w:tcW w:w="1363" w:type="pct"/>
            <w:vAlign w:val="center"/>
          </w:tcPr>
          <w:p w14:paraId="14FF970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检查冗余策略。</w:t>
            </w:r>
          </w:p>
        </w:tc>
        <w:tc>
          <w:tcPr>
            <w:tcW w:w="733" w:type="pct"/>
            <w:vMerge w:val="continue"/>
            <w:vAlign w:val="center"/>
          </w:tcPr>
          <w:p w14:paraId="2C51D0AB">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59BF03E4">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冗余策略</w:t>
            </w:r>
          </w:p>
        </w:tc>
        <w:tc>
          <w:tcPr>
            <w:tcW w:w="576" w:type="pct"/>
            <w:vAlign w:val="center"/>
          </w:tcPr>
          <w:p w14:paraId="10051E85">
            <w:pPr>
              <w:adjustRightInd w:val="0"/>
              <w:snapToGrid w:val="0"/>
              <w:jc w:val="center"/>
              <w:textAlignment w:val="center"/>
              <w:rPr>
                <w:rFonts w:ascii="Times New Roman" w:hAnsi="Times New Roman" w:cs="Times New Roman"/>
                <w:color w:val="EE0000"/>
                <w:sz w:val="18"/>
                <w:szCs w:val="18"/>
                <w:highlight w:val="yellow"/>
              </w:rPr>
            </w:pPr>
          </w:p>
        </w:tc>
      </w:tr>
      <w:tr w14:paraId="0C8C6E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94D3CFC">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32945A4">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1161AA54">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AD014D5">
            <w:pPr>
              <w:adjustRightInd w:val="0"/>
              <w:snapToGrid w:val="0"/>
              <w:jc w:val="center"/>
              <w:textAlignment w:val="center"/>
              <w:rPr>
                <w:rFonts w:ascii="Times New Roman" w:hAnsi="Times New Roman" w:cs="Times New Roman"/>
                <w:sz w:val="18"/>
                <w:szCs w:val="18"/>
              </w:rPr>
            </w:pPr>
          </w:p>
        </w:tc>
        <w:tc>
          <w:tcPr>
            <w:tcW w:w="1363" w:type="pct"/>
            <w:vAlign w:val="center"/>
          </w:tcPr>
          <w:p w14:paraId="4BBC11A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检查备份恢复策略。</w:t>
            </w:r>
          </w:p>
        </w:tc>
        <w:tc>
          <w:tcPr>
            <w:tcW w:w="733" w:type="pct"/>
            <w:vMerge w:val="continue"/>
            <w:vAlign w:val="center"/>
          </w:tcPr>
          <w:p w14:paraId="08FF4C68">
            <w:pPr>
              <w:adjustRightInd w:val="0"/>
              <w:snapToGrid w:val="0"/>
              <w:jc w:val="center"/>
              <w:textAlignment w:val="center"/>
              <w:rPr>
                <w:rFonts w:ascii="Times New Roman" w:hAnsi="Times New Roman" w:cs="Times New Roman"/>
                <w:sz w:val="18"/>
                <w:szCs w:val="18"/>
              </w:rPr>
            </w:pPr>
          </w:p>
        </w:tc>
        <w:tc>
          <w:tcPr>
            <w:tcW w:w="752" w:type="pct"/>
            <w:vAlign w:val="center"/>
          </w:tcPr>
          <w:p w14:paraId="4522DF7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备份恢复策略</w:t>
            </w:r>
          </w:p>
        </w:tc>
        <w:tc>
          <w:tcPr>
            <w:tcW w:w="576" w:type="pct"/>
            <w:vAlign w:val="center"/>
          </w:tcPr>
          <w:p w14:paraId="65E4909B">
            <w:pPr>
              <w:adjustRightInd w:val="0"/>
              <w:snapToGrid w:val="0"/>
              <w:jc w:val="center"/>
              <w:textAlignment w:val="center"/>
              <w:rPr>
                <w:rFonts w:ascii="Times New Roman" w:hAnsi="Times New Roman" w:cs="Times New Roman"/>
                <w:sz w:val="18"/>
                <w:szCs w:val="18"/>
              </w:rPr>
            </w:pPr>
          </w:p>
        </w:tc>
      </w:tr>
      <w:tr w14:paraId="72F92C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2692648">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6EE402C">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D208B50">
            <w:pPr>
              <w:adjustRightInd w:val="0"/>
              <w:snapToGrid w:val="0"/>
              <w:jc w:val="center"/>
              <w:textAlignment w:val="center"/>
              <w:rPr>
                <w:rFonts w:ascii="Times New Roman" w:hAnsi="Times New Roman" w:cs="Times New Roman"/>
                <w:sz w:val="18"/>
                <w:szCs w:val="18"/>
              </w:rPr>
            </w:pPr>
          </w:p>
        </w:tc>
        <w:tc>
          <w:tcPr>
            <w:tcW w:w="431" w:type="pct"/>
            <w:vAlign w:val="center"/>
          </w:tcPr>
          <w:p w14:paraId="748D56C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8.1.2.3-g)</w:t>
            </w:r>
          </w:p>
        </w:tc>
        <w:tc>
          <w:tcPr>
            <w:tcW w:w="1363" w:type="pct"/>
            <w:vAlign w:val="center"/>
          </w:tcPr>
          <w:p w14:paraId="6D47CF0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通常应当根据审计内容制定安全策略审计的检查单，并经过评审。</w:t>
            </w:r>
          </w:p>
        </w:tc>
        <w:tc>
          <w:tcPr>
            <w:tcW w:w="733" w:type="pct"/>
            <w:vMerge w:val="continue"/>
            <w:vAlign w:val="center"/>
          </w:tcPr>
          <w:p w14:paraId="76DE8114">
            <w:pPr>
              <w:adjustRightInd w:val="0"/>
              <w:snapToGrid w:val="0"/>
              <w:jc w:val="center"/>
              <w:textAlignment w:val="center"/>
              <w:rPr>
                <w:rFonts w:ascii="Times New Roman" w:hAnsi="Times New Roman" w:cs="Times New Roman"/>
                <w:sz w:val="18"/>
                <w:szCs w:val="18"/>
              </w:rPr>
            </w:pPr>
          </w:p>
        </w:tc>
        <w:tc>
          <w:tcPr>
            <w:tcW w:w="752" w:type="pct"/>
            <w:vAlign w:val="center"/>
          </w:tcPr>
          <w:p w14:paraId="510AE35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576" w:type="pct"/>
            <w:vAlign w:val="center"/>
          </w:tcPr>
          <w:p w14:paraId="29C12D72">
            <w:pPr>
              <w:adjustRightInd w:val="0"/>
              <w:snapToGrid w:val="0"/>
              <w:jc w:val="center"/>
              <w:textAlignment w:val="center"/>
              <w:rPr>
                <w:rFonts w:ascii="Times New Roman" w:hAnsi="Times New Roman" w:cs="Times New Roman"/>
                <w:sz w:val="18"/>
                <w:szCs w:val="18"/>
              </w:rPr>
            </w:pPr>
          </w:p>
        </w:tc>
      </w:tr>
      <w:tr w14:paraId="43F557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5C3C867D">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9004AE5">
            <w:pPr>
              <w:adjustRightInd w:val="0"/>
              <w:snapToGrid w:val="0"/>
              <w:jc w:val="center"/>
              <w:textAlignment w:val="center"/>
              <w:rPr>
                <w:rFonts w:ascii="Times New Roman" w:hAnsi="Times New Roman" w:cs="Times New Roman"/>
                <w:sz w:val="18"/>
                <w:szCs w:val="18"/>
              </w:rPr>
            </w:pPr>
          </w:p>
        </w:tc>
        <w:tc>
          <w:tcPr>
            <w:tcW w:w="431" w:type="pct"/>
            <w:vAlign w:val="center"/>
          </w:tcPr>
          <w:p w14:paraId="3B45F2BB">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XX文件</w:t>
            </w:r>
          </w:p>
        </w:tc>
        <w:tc>
          <w:tcPr>
            <w:tcW w:w="431" w:type="pct"/>
            <w:vAlign w:val="center"/>
          </w:tcPr>
          <w:p w14:paraId="057DCAFA">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1363" w:type="pct"/>
            <w:vAlign w:val="center"/>
          </w:tcPr>
          <w:p w14:paraId="45E08088">
            <w:pPr>
              <w:snapToGrid w:val="0"/>
              <w:jc w:val="both"/>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33" w:type="pct"/>
            <w:vAlign w:val="center"/>
          </w:tcPr>
          <w:p w14:paraId="50AFC596">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52" w:type="pct"/>
            <w:vAlign w:val="center"/>
          </w:tcPr>
          <w:p w14:paraId="023BDFB7">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576" w:type="pct"/>
            <w:vAlign w:val="center"/>
          </w:tcPr>
          <w:p w14:paraId="4E022940">
            <w:pPr>
              <w:adjustRightInd w:val="0"/>
              <w:snapToGrid w:val="0"/>
              <w:jc w:val="center"/>
              <w:textAlignment w:val="center"/>
              <w:rPr>
                <w:rFonts w:ascii="Times New Roman" w:hAnsi="Times New Roman" w:cs="Times New Roman"/>
                <w:color w:val="EE0000"/>
                <w:sz w:val="18"/>
                <w:szCs w:val="18"/>
              </w:rPr>
            </w:pPr>
          </w:p>
        </w:tc>
      </w:tr>
      <w:tr w14:paraId="6C377E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636B60F">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6BF31BB6">
            <w:pPr>
              <w:adjustRightInd w:val="0"/>
              <w:snapToGrid w:val="0"/>
              <w:jc w:val="center"/>
              <w:textAlignment w:val="center"/>
              <w:rPr>
                <w:rFonts w:ascii="Times New Roman" w:hAnsi="Times New Roman" w:cs="Times New Roman"/>
                <w:sz w:val="18"/>
                <w:szCs w:val="18"/>
              </w:rPr>
            </w:pPr>
          </w:p>
        </w:tc>
        <w:tc>
          <w:tcPr>
            <w:tcW w:w="431" w:type="pct"/>
            <w:vAlign w:val="center"/>
          </w:tcPr>
          <w:p w14:paraId="687B1325">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w:t>
            </w:r>
          </w:p>
        </w:tc>
        <w:tc>
          <w:tcPr>
            <w:tcW w:w="431" w:type="pct"/>
            <w:vAlign w:val="center"/>
          </w:tcPr>
          <w:p w14:paraId="549A605C">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隐含</w:t>
            </w:r>
          </w:p>
        </w:tc>
        <w:tc>
          <w:tcPr>
            <w:tcW w:w="1363" w:type="pct"/>
            <w:vAlign w:val="center"/>
          </w:tcPr>
          <w:p w14:paraId="416F952B">
            <w:pPr>
              <w:snapToGrid w:val="0"/>
              <w:jc w:val="both"/>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进行XXX</w:t>
            </w:r>
          </w:p>
        </w:tc>
        <w:tc>
          <w:tcPr>
            <w:tcW w:w="733" w:type="pct"/>
            <w:vAlign w:val="center"/>
          </w:tcPr>
          <w:p w14:paraId="70BA741A">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52" w:type="pct"/>
            <w:vAlign w:val="center"/>
          </w:tcPr>
          <w:p w14:paraId="3C04EF59">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XXX</w:t>
            </w:r>
          </w:p>
        </w:tc>
        <w:tc>
          <w:tcPr>
            <w:tcW w:w="576" w:type="pct"/>
            <w:vAlign w:val="center"/>
          </w:tcPr>
          <w:p w14:paraId="245F045F">
            <w:pPr>
              <w:adjustRightInd w:val="0"/>
              <w:snapToGrid w:val="0"/>
              <w:jc w:val="center"/>
              <w:textAlignment w:val="center"/>
              <w:rPr>
                <w:rFonts w:ascii="Times New Roman" w:hAnsi="Times New Roman" w:cs="Times New Roman"/>
                <w:color w:val="EE0000"/>
                <w:sz w:val="18"/>
                <w:szCs w:val="18"/>
              </w:rPr>
            </w:pPr>
          </w:p>
        </w:tc>
      </w:tr>
    </w:tbl>
    <w:p w14:paraId="5D4D034F">
      <w:pPr>
        <w:pStyle w:val="6"/>
      </w:pPr>
      <w:r>
        <w:rPr>
          <w:rFonts w:hint="eastAsia"/>
        </w:rPr>
        <w:t>工控设备（贾春迎）</w:t>
      </w:r>
    </w:p>
    <w:p w14:paraId="79B5602C">
      <w:pPr>
        <w:pStyle w:val="6"/>
      </w:pPr>
      <w:r>
        <w:rPr>
          <w:rFonts w:hint="eastAsia"/>
        </w:rPr>
        <w:t>物联网设备（贾春迎）</w:t>
      </w:r>
    </w:p>
    <w:p w14:paraId="3F92EA42">
      <w:pPr>
        <w:pStyle w:val="6"/>
      </w:pPr>
      <w:r>
        <w:rPr>
          <w:rFonts w:hint="eastAsia"/>
        </w:rPr>
        <w:t>XX操作系统安全策略审计试验科目设计（刘甜）</w:t>
      </w:r>
    </w:p>
    <w:p w14:paraId="2E572D20">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58</w:t>
      </w:r>
      <w:r>
        <w:rPr>
          <w:rFonts w:ascii="Times New Roman" w:hAnsi="Times New Roman" w:cs="Times New Roman"/>
        </w:rPr>
        <w:fldChar w:fldCharType="end"/>
      </w:r>
      <w:r>
        <w:rPr>
          <w:rFonts w:ascii="Times New Roman" w:hAnsi="Times New Roman" w:cs="Times New Roman"/>
        </w:rPr>
        <w:t xml:space="preserve"> XX</w:t>
      </w:r>
      <w:r>
        <w:rPr>
          <w:rFonts w:hint="eastAsia" w:ascii="Times New Roman" w:hAnsi="Times New Roman" w:cs="Times New Roman"/>
        </w:rPr>
        <w:t>操作系统安全策略审计</w:t>
      </w:r>
      <w:r>
        <w:rPr>
          <w:rFonts w:ascii="Times New Roman" w:hAnsi="Times New Roman" w:cs="Times New Roman"/>
        </w:rPr>
        <w:t>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3E328D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616AFA5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6012D40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4D5C735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6EC0F0C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5" w:type="pct"/>
            <w:vMerge w:val="restart"/>
            <w:vAlign w:val="center"/>
          </w:tcPr>
          <w:p w14:paraId="7AE1A98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4E7025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3464497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06627F4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0BB9404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w:t>
            </w:r>
          </w:p>
        </w:tc>
        <w:tc>
          <w:tcPr>
            <w:tcW w:w="431" w:type="pct"/>
            <w:vAlign w:val="center"/>
          </w:tcPr>
          <w:p w14:paraId="5CE39ED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235156A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02770A0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2BC7BC6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2894894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5" w:type="pct"/>
            <w:vMerge w:val="continue"/>
            <w:vAlign w:val="center"/>
          </w:tcPr>
          <w:p w14:paraId="6564286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2EAC87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F6A16BC">
            <w:pPr>
              <w:numPr>
                <w:ilvl w:val="0"/>
                <w:numId w:val="26"/>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63F6F6A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XX网络设备</w:t>
            </w:r>
          </w:p>
        </w:tc>
        <w:tc>
          <w:tcPr>
            <w:tcW w:w="431" w:type="pct"/>
            <w:vMerge w:val="restart"/>
            <w:vAlign w:val="center"/>
          </w:tcPr>
          <w:p w14:paraId="14611BA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6C6F2F0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006C43C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Merge w:val="restart"/>
            <w:vAlign w:val="center"/>
          </w:tcPr>
          <w:p w14:paraId="547155DA">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sz w:val="18"/>
                <w:szCs w:val="18"/>
              </w:rPr>
              <w:t>安全策略审计</w:t>
            </w:r>
          </w:p>
        </w:tc>
        <w:tc>
          <w:tcPr>
            <w:tcW w:w="752" w:type="pct"/>
            <w:vAlign w:val="center"/>
          </w:tcPr>
          <w:p w14:paraId="1AF77240">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接入认证策略</w:t>
            </w:r>
          </w:p>
        </w:tc>
        <w:tc>
          <w:tcPr>
            <w:tcW w:w="575" w:type="pct"/>
            <w:vAlign w:val="center"/>
          </w:tcPr>
          <w:p w14:paraId="21E6CF54">
            <w:pPr>
              <w:adjustRightInd w:val="0"/>
              <w:snapToGrid w:val="0"/>
              <w:jc w:val="center"/>
              <w:textAlignment w:val="center"/>
              <w:rPr>
                <w:rFonts w:ascii="Times New Roman" w:hAnsi="Times New Roman" w:cs="Times New Roman"/>
                <w:color w:val="EE0000"/>
                <w:sz w:val="18"/>
                <w:szCs w:val="18"/>
                <w:highlight w:val="yellow"/>
              </w:rPr>
            </w:pPr>
          </w:p>
        </w:tc>
      </w:tr>
      <w:tr w14:paraId="7340EC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2BD09C1A">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D014B36">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35AF588B">
            <w:pPr>
              <w:adjustRightInd w:val="0"/>
              <w:snapToGrid w:val="0"/>
              <w:jc w:val="center"/>
              <w:textAlignment w:val="center"/>
              <w:rPr>
                <w:rFonts w:ascii="Times New Roman" w:hAnsi="Times New Roman" w:cs="Times New Roman"/>
                <w:sz w:val="18"/>
                <w:szCs w:val="18"/>
              </w:rPr>
            </w:pPr>
          </w:p>
        </w:tc>
        <w:tc>
          <w:tcPr>
            <w:tcW w:w="431" w:type="pct"/>
            <w:vAlign w:val="center"/>
          </w:tcPr>
          <w:p w14:paraId="22E4A523">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8.1.2.3-b)</w:t>
            </w:r>
          </w:p>
        </w:tc>
        <w:tc>
          <w:tcPr>
            <w:tcW w:w="1363" w:type="pct"/>
            <w:vAlign w:val="center"/>
          </w:tcPr>
          <w:p w14:paraId="38A004F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c>
          <w:tcPr>
            <w:tcW w:w="733" w:type="pct"/>
            <w:vMerge w:val="continue"/>
            <w:vAlign w:val="center"/>
          </w:tcPr>
          <w:p w14:paraId="6DEC0625">
            <w:pPr>
              <w:adjustRightInd w:val="0"/>
              <w:snapToGrid w:val="0"/>
              <w:jc w:val="center"/>
              <w:textAlignment w:val="center"/>
              <w:rPr>
                <w:rFonts w:ascii="Times New Roman" w:hAnsi="Times New Roman" w:cs="Times New Roman"/>
                <w:sz w:val="18"/>
                <w:szCs w:val="18"/>
              </w:rPr>
            </w:pPr>
          </w:p>
        </w:tc>
        <w:tc>
          <w:tcPr>
            <w:tcW w:w="752" w:type="pct"/>
            <w:vAlign w:val="center"/>
          </w:tcPr>
          <w:p w14:paraId="12B4A80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访问控制策略</w:t>
            </w:r>
          </w:p>
        </w:tc>
        <w:tc>
          <w:tcPr>
            <w:tcW w:w="575" w:type="pct"/>
            <w:vAlign w:val="center"/>
          </w:tcPr>
          <w:p w14:paraId="379F3F01">
            <w:pPr>
              <w:adjustRightInd w:val="0"/>
              <w:snapToGrid w:val="0"/>
              <w:jc w:val="center"/>
              <w:textAlignment w:val="center"/>
              <w:rPr>
                <w:rFonts w:ascii="Times New Roman" w:hAnsi="Times New Roman" w:cs="Times New Roman"/>
                <w:sz w:val="18"/>
                <w:szCs w:val="18"/>
              </w:rPr>
            </w:pPr>
          </w:p>
        </w:tc>
      </w:tr>
      <w:tr w14:paraId="302BDE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CAF242D">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60B8DC5">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044A739F">
            <w:pPr>
              <w:adjustRightInd w:val="0"/>
              <w:snapToGrid w:val="0"/>
              <w:jc w:val="center"/>
              <w:textAlignment w:val="center"/>
              <w:rPr>
                <w:rFonts w:ascii="Times New Roman" w:hAnsi="Times New Roman" w:cs="Times New Roman"/>
                <w:sz w:val="18"/>
                <w:szCs w:val="18"/>
              </w:rPr>
            </w:pPr>
          </w:p>
        </w:tc>
        <w:tc>
          <w:tcPr>
            <w:tcW w:w="431" w:type="pct"/>
            <w:vAlign w:val="center"/>
          </w:tcPr>
          <w:p w14:paraId="37423EF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8.1.2.3-c)</w:t>
            </w:r>
          </w:p>
        </w:tc>
        <w:tc>
          <w:tcPr>
            <w:tcW w:w="1363" w:type="pct"/>
            <w:vAlign w:val="center"/>
          </w:tcPr>
          <w:p w14:paraId="0375E63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检查身份及权限管理策略。</w:t>
            </w:r>
          </w:p>
        </w:tc>
        <w:tc>
          <w:tcPr>
            <w:tcW w:w="733" w:type="pct"/>
            <w:vMerge w:val="continue"/>
            <w:vAlign w:val="center"/>
          </w:tcPr>
          <w:p w14:paraId="5D0DA212">
            <w:pPr>
              <w:adjustRightInd w:val="0"/>
              <w:snapToGrid w:val="0"/>
              <w:jc w:val="center"/>
              <w:textAlignment w:val="center"/>
              <w:rPr>
                <w:rFonts w:ascii="Times New Roman" w:hAnsi="Times New Roman" w:cs="Times New Roman"/>
                <w:sz w:val="18"/>
                <w:szCs w:val="18"/>
              </w:rPr>
            </w:pPr>
          </w:p>
        </w:tc>
        <w:tc>
          <w:tcPr>
            <w:tcW w:w="752" w:type="pct"/>
            <w:vAlign w:val="center"/>
          </w:tcPr>
          <w:p w14:paraId="6F0F816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身份鉴别策略</w:t>
            </w:r>
          </w:p>
        </w:tc>
        <w:tc>
          <w:tcPr>
            <w:tcW w:w="575" w:type="pct"/>
            <w:vAlign w:val="center"/>
          </w:tcPr>
          <w:p w14:paraId="40E51A39">
            <w:pPr>
              <w:adjustRightInd w:val="0"/>
              <w:snapToGrid w:val="0"/>
              <w:jc w:val="center"/>
              <w:textAlignment w:val="center"/>
              <w:rPr>
                <w:rFonts w:ascii="Times New Roman" w:hAnsi="Times New Roman" w:cs="Times New Roman"/>
                <w:sz w:val="18"/>
                <w:szCs w:val="18"/>
              </w:rPr>
            </w:pPr>
          </w:p>
        </w:tc>
      </w:tr>
      <w:tr w14:paraId="28A77A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E08FC91">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9CE08FC">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503BA23C">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1ACBA6D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8.1.2.3-d)</w:t>
            </w:r>
          </w:p>
        </w:tc>
        <w:tc>
          <w:tcPr>
            <w:tcW w:w="1363" w:type="pct"/>
            <w:vAlign w:val="center"/>
          </w:tcPr>
          <w:p w14:paraId="11CC9E8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检查设备管理策略。</w:t>
            </w:r>
          </w:p>
        </w:tc>
        <w:tc>
          <w:tcPr>
            <w:tcW w:w="733" w:type="pct"/>
            <w:vMerge w:val="continue"/>
            <w:vAlign w:val="center"/>
          </w:tcPr>
          <w:p w14:paraId="71E9CC99">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315AEE96">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设备管理策略</w:t>
            </w:r>
          </w:p>
        </w:tc>
        <w:tc>
          <w:tcPr>
            <w:tcW w:w="575" w:type="pct"/>
            <w:vAlign w:val="center"/>
          </w:tcPr>
          <w:p w14:paraId="087FC4A4">
            <w:pPr>
              <w:adjustRightInd w:val="0"/>
              <w:snapToGrid w:val="0"/>
              <w:jc w:val="center"/>
              <w:textAlignment w:val="center"/>
              <w:rPr>
                <w:rFonts w:ascii="Times New Roman" w:hAnsi="Times New Roman" w:cs="Times New Roman"/>
                <w:color w:val="EE0000"/>
                <w:sz w:val="18"/>
                <w:szCs w:val="18"/>
                <w:highlight w:val="yellow"/>
              </w:rPr>
            </w:pPr>
          </w:p>
        </w:tc>
      </w:tr>
      <w:tr w14:paraId="759A18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C0EBAEC">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C25C7DA">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7070C10C">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30AAD4CF">
            <w:pPr>
              <w:adjustRightInd w:val="0"/>
              <w:snapToGrid w:val="0"/>
              <w:jc w:val="center"/>
              <w:textAlignment w:val="center"/>
              <w:rPr>
                <w:rFonts w:ascii="Times New Roman" w:hAnsi="Times New Roman" w:cs="Times New Roman"/>
                <w:sz w:val="18"/>
                <w:szCs w:val="18"/>
              </w:rPr>
            </w:pPr>
          </w:p>
        </w:tc>
        <w:tc>
          <w:tcPr>
            <w:tcW w:w="1363" w:type="pct"/>
            <w:vAlign w:val="center"/>
          </w:tcPr>
          <w:p w14:paraId="24B2CEF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检查资源使用策略。</w:t>
            </w:r>
          </w:p>
        </w:tc>
        <w:tc>
          <w:tcPr>
            <w:tcW w:w="733" w:type="pct"/>
            <w:vMerge w:val="continue"/>
            <w:vAlign w:val="center"/>
          </w:tcPr>
          <w:p w14:paraId="7ABA6AF6">
            <w:pPr>
              <w:adjustRightInd w:val="0"/>
              <w:snapToGrid w:val="0"/>
              <w:jc w:val="center"/>
              <w:textAlignment w:val="center"/>
              <w:rPr>
                <w:rFonts w:ascii="Times New Roman" w:hAnsi="Times New Roman" w:cs="Times New Roman"/>
                <w:sz w:val="18"/>
                <w:szCs w:val="18"/>
              </w:rPr>
            </w:pPr>
          </w:p>
        </w:tc>
        <w:tc>
          <w:tcPr>
            <w:tcW w:w="752" w:type="pct"/>
            <w:vAlign w:val="center"/>
          </w:tcPr>
          <w:p w14:paraId="5CA6570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资源控制策略</w:t>
            </w:r>
          </w:p>
        </w:tc>
        <w:tc>
          <w:tcPr>
            <w:tcW w:w="575" w:type="pct"/>
            <w:vAlign w:val="center"/>
          </w:tcPr>
          <w:p w14:paraId="74658487">
            <w:pPr>
              <w:adjustRightInd w:val="0"/>
              <w:snapToGrid w:val="0"/>
              <w:jc w:val="center"/>
              <w:textAlignment w:val="center"/>
              <w:rPr>
                <w:rFonts w:ascii="Times New Roman" w:hAnsi="Times New Roman" w:cs="Times New Roman"/>
                <w:sz w:val="18"/>
                <w:szCs w:val="18"/>
              </w:rPr>
            </w:pPr>
          </w:p>
        </w:tc>
      </w:tr>
      <w:tr w14:paraId="0DC768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3B7DC3A">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F887B1B">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21E79314">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4C0218B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8.1.2.3-e)</w:t>
            </w:r>
          </w:p>
        </w:tc>
        <w:tc>
          <w:tcPr>
            <w:tcW w:w="1363" w:type="pct"/>
            <w:vAlign w:val="center"/>
          </w:tcPr>
          <w:p w14:paraId="077A218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检查边界防护策略。</w:t>
            </w:r>
          </w:p>
        </w:tc>
        <w:tc>
          <w:tcPr>
            <w:tcW w:w="733" w:type="pct"/>
            <w:vMerge w:val="continue"/>
            <w:vAlign w:val="center"/>
          </w:tcPr>
          <w:p w14:paraId="73643E95">
            <w:pPr>
              <w:adjustRightInd w:val="0"/>
              <w:snapToGrid w:val="0"/>
              <w:jc w:val="center"/>
              <w:textAlignment w:val="center"/>
              <w:rPr>
                <w:rFonts w:ascii="Times New Roman" w:hAnsi="Times New Roman" w:cs="Times New Roman"/>
                <w:sz w:val="18"/>
                <w:szCs w:val="18"/>
              </w:rPr>
            </w:pPr>
          </w:p>
        </w:tc>
        <w:tc>
          <w:tcPr>
            <w:tcW w:w="752" w:type="pct"/>
            <w:vAlign w:val="center"/>
          </w:tcPr>
          <w:p w14:paraId="67C1C97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入侵防范策略</w:t>
            </w:r>
          </w:p>
        </w:tc>
        <w:tc>
          <w:tcPr>
            <w:tcW w:w="575" w:type="pct"/>
            <w:vAlign w:val="center"/>
          </w:tcPr>
          <w:p w14:paraId="105AFDCD">
            <w:pPr>
              <w:adjustRightInd w:val="0"/>
              <w:snapToGrid w:val="0"/>
              <w:jc w:val="center"/>
              <w:textAlignment w:val="center"/>
              <w:rPr>
                <w:rFonts w:ascii="Times New Roman" w:hAnsi="Times New Roman" w:cs="Times New Roman"/>
                <w:sz w:val="18"/>
                <w:szCs w:val="18"/>
              </w:rPr>
            </w:pPr>
          </w:p>
        </w:tc>
      </w:tr>
      <w:tr w14:paraId="577F07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6123D6C">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4CB1779">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2E50627C">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5CDF0DAE">
            <w:pPr>
              <w:adjustRightInd w:val="0"/>
              <w:snapToGrid w:val="0"/>
              <w:jc w:val="center"/>
              <w:textAlignment w:val="center"/>
              <w:rPr>
                <w:rFonts w:ascii="Times New Roman" w:hAnsi="Times New Roman" w:cs="Times New Roman"/>
                <w:sz w:val="18"/>
                <w:szCs w:val="18"/>
              </w:rPr>
            </w:pPr>
          </w:p>
        </w:tc>
        <w:tc>
          <w:tcPr>
            <w:tcW w:w="1363" w:type="pct"/>
            <w:vAlign w:val="center"/>
          </w:tcPr>
          <w:p w14:paraId="741CB5D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检查安全审计策略。</w:t>
            </w:r>
          </w:p>
        </w:tc>
        <w:tc>
          <w:tcPr>
            <w:tcW w:w="733" w:type="pct"/>
            <w:vMerge w:val="continue"/>
            <w:vAlign w:val="center"/>
          </w:tcPr>
          <w:p w14:paraId="0C79971C">
            <w:pPr>
              <w:adjustRightInd w:val="0"/>
              <w:snapToGrid w:val="0"/>
              <w:jc w:val="center"/>
              <w:textAlignment w:val="center"/>
              <w:rPr>
                <w:rFonts w:ascii="Times New Roman" w:hAnsi="Times New Roman" w:cs="Times New Roman"/>
                <w:sz w:val="18"/>
                <w:szCs w:val="18"/>
              </w:rPr>
            </w:pPr>
          </w:p>
        </w:tc>
        <w:tc>
          <w:tcPr>
            <w:tcW w:w="752" w:type="pct"/>
            <w:vAlign w:val="center"/>
          </w:tcPr>
          <w:p w14:paraId="2FA6CD1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安全审计策略</w:t>
            </w:r>
          </w:p>
        </w:tc>
        <w:tc>
          <w:tcPr>
            <w:tcW w:w="575" w:type="pct"/>
            <w:vAlign w:val="center"/>
          </w:tcPr>
          <w:p w14:paraId="2D169C83">
            <w:pPr>
              <w:adjustRightInd w:val="0"/>
              <w:snapToGrid w:val="0"/>
              <w:jc w:val="center"/>
              <w:textAlignment w:val="center"/>
              <w:rPr>
                <w:rFonts w:ascii="Times New Roman" w:hAnsi="Times New Roman" w:cs="Times New Roman"/>
                <w:sz w:val="18"/>
                <w:szCs w:val="18"/>
              </w:rPr>
            </w:pPr>
          </w:p>
        </w:tc>
      </w:tr>
      <w:tr w14:paraId="2FE1BF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F3EB080">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63060779">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79599926">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7D55521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8.1.2.3-f)</w:t>
            </w:r>
          </w:p>
        </w:tc>
        <w:tc>
          <w:tcPr>
            <w:tcW w:w="1363" w:type="pct"/>
            <w:vAlign w:val="center"/>
          </w:tcPr>
          <w:p w14:paraId="4D3B565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检查冗余策略。</w:t>
            </w:r>
          </w:p>
        </w:tc>
        <w:tc>
          <w:tcPr>
            <w:tcW w:w="733" w:type="pct"/>
            <w:vMerge w:val="continue"/>
            <w:vAlign w:val="center"/>
          </w:tcPr>
          <w:p w14:paraId="786BDF34">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5D5ED669">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冗余策略</w:t>
            </w:r>
          </w:p>
        </w:tc>
        <w:tc>
          <w:tcPr>
            <w:tcW w:w="575" w:type="pct"/>
            <w:vAlign w:val="center"/>
          </w:tcPr>
          <w:p w14:paraId="1A545230">
            <w:pPr>
              <w:adjustRightInd w:val="0"/>
              <w:snapToGrid w:val="0"/>
              <w:jc w:val="center"/>
              <w:textAlignment w:val="center"/>
              <w:rPr>
                <w:rFonts w:ascii="Times New Roman" w:hAnsi="Times New Roman" w:cs="Times New Roman"/>
                <w:color w:val="EE0000"/>
                <w:sz w:val="18"/>
                <w:szCs w:val="18"/>
                <w:highlight w:val="yellow"/>
              </w:rPr>
            </w:pPr>
          </w:p>
        </w:tc>
      </w:tr>
      <w:tr w14:paraId="5C63D5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2759C5D">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4FC3AA7">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0B631295">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72CC968C">
            <w:pPr>
              <w:adjustRightInd w:val="0"/>
              <w:snapToGrid w:val="0"/>
              <w:jc w:val="center"/>
              <w:textAlignment w:val="center"/>
              <w:rPr>
                <w:rFonts w:ascii="Times New Roman" w:hAnsi="Times New Roman" w:cs="Times New Roman"/>
                <w:sz w:val="18"/>
                <w:szCs w:val="18"/>
              </w:rPr>
            </w:pPr>
          </w:p>
        </w:tc>
        <w:tc>
          <w:tcPr>
            <w:tcW w:w="1363" w:type="pct"/>
            <w:vAlign w:val="center"/>
          </w:tcPr>
          <w:p w14:paraId="2DB8707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检查备份恢复策略。</w:t>
            </w:r>
          </w:p>
        </w:tc>
        <w:tc>
          <w:tcPr>
            <w:tcW w:w="733" w:type="pct"/>
            <w:vMerge w:val="continue"/>
            <w:vAlign w:val="center"/>
          </w:tcPr>
          <w:p w14:paraId="17BE9B5C">
            <w:pPr>
              <w:adjustRightInd w:val="0"/>
              <w:snapToGrid w:val="0"/>
              <w:jc w:val="center"/>
              <w:textAlignment w:val="center"/>
              <w:rPr>
                <w:rFonts w:ascii="Times New Roman" w:hAnsi="Times New Roman" w:cs="Times New Roman"/>
                <w:sz w:val="18"/>
                <w:szCs w:val="18"/>
              </w:rPr>
            </w:pPr>
          </w:p>
        </w:tc>
        <w:tc>
          <w:tcPr>
            <w:tcW w:w="752" w:type="pct"/>
            <w:vAlign w:val="center"/>
          </w:tcPr>
          <w:p w14:paraId="065AD90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备份恢复策略</w:t>
            </w:r>
          </w:p>
        </w:tc>
        <w:tc>
          <w:tcPr>
            <w:tcW w:w="575" w:type="pct"/>
            <w:vAlign w:val="center"/>
          </w:tcPr>
          <w:p w14:paraId="66441198">
            <w:pPr>
              <w:adjustRightInd w:val="0"/>
              <w:snapToGrid w:val="0"/>
              <w:jc w:val="center"/>
              <w:textAlignment w:val="center"/>
              <w:rPr>
                <w:rFonts w:ascii="Times New Roman" w:hAnsi="Times New Roman" w:cs="Times New Roman"/>
                <w:sz w:val="18"/>
                <w:szCs w:val="18"/>
              </w:rPr>
            </w:pPr>
          </w:p>
        </w:tc>
      </w:tr>
      <w:tr w14:paraId="568CB4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CFBBA93">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6031890B">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7635DB6">
            <w:pPr>
              <w:adjustRightInd w:val="0"/>
              <w:snapToGrid w:val="0"/>
              <w:jc w:val="center"/>
              <w:textAlignment w:val="center"/>
              <w:rPr>
                <w:rFonts w:ascii="Times New Roman" w:hAnsi="Times New Roman" w:cs="Times New Roman"/>
                <w:sz w:val="18"/>
                <w:szCs w:val="18"/>
              </w:rPr>
            </w:pPr>
          </w:p>
        </w:tc>
        <w:tc>
          <w:tcPr>
            <w:tcW w:w="431" w:type="pct"/>
            <w:vAlign w:val="center"/>
          </w:tcPr>
          <w:p w14:paraId="6A0EEC7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8.1.2.3-g)</w:t>
            </w:r>
          </w:p>
        </w:tc>
        <w:tc>
          <w:tcPr>
            <w:tcW w:w="1363" w:type="pct"/>
            <w:vAlign w:val="center"/>
          </w:tcPr>
          <w:p w14:paraId="5992EA9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通常应当根据审计内容制定安全策略审计的检查单，并经过评审。</w:t>
            </w:r>
          </w:p>
        </w:tc>
        <w:tc>
          <w:tcPr>
            <w:tcW w:w="733" w:type="pct"/>
            <w:vMerge w:val="continue"/>
            <w:vAlign w:val="center"/>
          </w:tcPr>
          <w:p w14:paraId="743EC718">
            <w:pPr>
              <w:adjustRightInd w:val="0"/>
              <w:snapToGrid w:val="0"/>
              <w:jc w:val="center"/>
              <w:textAlignment w:val="center"/>
              <w:rPr>
                <w:rFonts w:ascii="Times New Roman" w:hAnsi="Times New Roman" w:cs="Times New Roman"/>
                <w:sz w:val="18"/>
                <w:szCs w:val="18"/>
              </w:rPr>
            </w:pPr>
          </w:p>
        </w:tc>
        <w:tc>
          <w:tcPr>
            <w:tcW w:w="752" w:type="pct"/>
            <w:vAlign w:val="center"/>
          </w:tcPr>
          <w:p w14:paraId="2768E9E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575" w:type="pct"/>
            <w:vAlign w:val="center"/>
          </w:tcPr>
          <w:p w14:paraId="7EE29C22">
            <w:pPr>
              <w:adjustRightInd w:val="0"/>
              <w:snapToGrid w:val="0"/>
              <w:jc w:val="center"/>
              <w:textAlignment w:val="center"/>
              <w:rPr>
                <w:rFonts w:ascii="Times New Roman" w:hAnsi="Times New Roman" w:cs="Times New Roman"/>
                <w:sz w:val="18"/>
                <w:szCs w:val="18"/>
              </w:rPr>
            </w:pPr>
          </w:p>
        </w:tc>
      </w:tr>
      <w:tr w14:paraId="4507E6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EED8978">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9BFB3D6">
            <w:pPr>
              <w:adjustRightInd w:val="0"/>
              <w:snapToGrid w:val="0"/>
              <w:jc w:val="center"/>
              <w:textAlignment w:val="center"/>
              <w:rPr>
                <w:rFonts w:ascii="Times New Roman" w:hAnsi="Times New Roman" w:cs="Times New Roman"/>
                <w:sz w:val="18"/>
                <w:szCs w:val="18"/>
              </w:rPr>
            </w:pPr>
          </w:p>
        </w:tc>
        <w:tc>
          <w:tcPr>
            <w:tcW w:w="431" w:type="pct"/>
            <w:vAlign w:val="center"/>
          </w:tcPr>
          <w:p w14:paraId="3A62DA4E">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431" w:type="pct"/>
            <w:vAlign w:val="center"/>
          </w:tcPr>
          <w:p w14:paraId="7D5DB9B3">
            <w:pPr>
              <w:adjustRightInd w:val="0"/>
              <w:snapToGrid w:val="0"/>
              <w:jc w:val="center"/>
              <w:textAlignment w:val="center"/>
              <w:rPr>
                <w:rFonts w:ascii="Times New Roman" w:hAnsi="Times New Roman" w:cs="Times New Roman"/>
                <w:color w:val="EE0000"/>
                <w:sz w:val="18"/>
                <w:szCs w:val="18"/>
              </w:rPr>
            </w:pPr>
            <w:r>
              <w:rPr>
                <w:rFonts w:hint="eastAsia" w:ascii="Times New Roman" w:hAnsi="Times New Roman" w:cs="Times New Roman"/>
                <w:sz w:val="18"/>
                <w:szCs w:val="18"/>
              </w:rPr>
              <w:t>隐含</w:t>
            </w:r>
          </w:p>
        </w:tc>
        <w:tc>
          <w:tcPr>
            <w:tcW w:w="1363" w:type="pct"/>
            <w:vAlign w:val="center"/>
          </w:tcPr>
          <w:p w14:paraId="0FAA004A">
            <w:pPr>
              <w:snapToGrid w:val="0"/>
              <w:textAlignment w:val="center"/>
              <w:rPr>
                <w:rFonts w:ascii="Times New Roman" w:hAnsi="Times New Roman" w:cs="Times New Roman"/>
                <w:color w:val="EE0000"/>
                <w:sz w:val="18"/>
                <w:szCs w:val="18"/>
              </w:rPr>
            </w:pPr>
            <w:r>
              <w:rPr>
                <w:rFonts w:ascii="Times New Roman" w:hAnsi="Times New Roman" w:cs="Times New Roman"/>
                <w:sz w:val="18"/>
                <w:szCs w:val="18"/>
              </w:rPr>
              <w:t>恶意代码防范</w:t>
            </w:r>
            <w:r>
              <w:rPr>
                <w:rFonts w:hint="eastAsia" w:ascii="Times New Roman" w:hAnsi="Times New Roman" w:cs="Times New Roman"/>
                <w:sz w:val="18"/>
                <w:szCs w:val="18"/>
              </w:rPr>
              <w:t>测试</w:t>
            </w:r>
          </w:p>
        </w:tc>
        <w:tc>
          <w:tcPr>
            <w:tcW w:w="733" w:type="pct"/>
            <w:vAlign w:val="center"/>
          </w:tcPr>
          <w:p w14:paraId="07D9DEE5">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752" w:type="pct"/>
            <w:vAlign w:val="center"/>
          </w:tcPr>
          <w:p w14:paraId="4C4899A8">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恶意代码防范</w:t>
            </w:r>
          </w:p>
        </w:tc>
        <w:tc>
          <w:tcPr>
            <w:tcW w:w="575" w:type="pct"/>
            <w:vAlign w:val="center"/>
          </w:tcPr>
          <w:p w14:paraId="183BB127">
            <w:pPr>
              <w:adjustRightInd w:val="0"/>
              <w:snapToGrid w:val="0"/>
              <w:jc w:val="center"/>
              <w:textAlignment w:val="center"/>
              <w:rPr>
                <w:rFonts w:ascii="Times New Roman" w:hAnsi="Times New Roman" w:cs="Times New Roman"/>
                <w:color w:val="EE0000"/>
                <w:sz w:val="18"/>
                <w:szCs w:val="18"/>
              </w:rPr>
            </w:pPr>
          </w:p>
        </w:tc>
      </w:tr>
      <w:tr w14:paraId="4A3D04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3C1E84F">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0F9E68F">
            <w:pPr>
              <w:adjustRightInd w:val="0"/>
              <w:snapToGrid w:val="0"/>
              <w:jc w:val="center"/>
              <w:textAlignment w:val="center"/>
              <w:rPr>
                <w:rFonts w:ascii="Times New Roman" w:hAnsi="Times New Roman" w:cs="Times New Roman"/>
                <w:sz w:val="18"/>
                <w:szCs w:val="18"/>
              </w:rPr>
            </w:pPr>
          </w:p>
        </w:tc>
        <w:tc>
          <w:tcPr>
            <w:tcW w:w="431" w:type="pct"/>
            <w:vAlign w:val="center"/>
          </w:tcPr>
          <w:p w14:paraId="0E0EB6D9">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431" w:type="pct"/>
            <w:vAlign w:val="center"/>
          </w:tcPr>
          <w:p w14:paraId="65894D77">
            <w:pPr>
              <w:adjustRightInd w:val="0"/>
              <w:snapToGrid w:val="0"/>
              <w:jc w:val="center"/>
              <w:textAlignment w:val="center"/>
              <w:rPr>
                <w:rFonts w:ascii="Times New Roman" w:hAnsi="Times New Roman" w:cs="Times New Roman"/>
                <w:color w:val="EE0000"/>
                <w:sz w:val="18"/>
                <w:szCs w:val="18"/>
              </w:rPr>
            </w:pPr>
            <w:r>
              <w:rPr>
                <w:rFonts w:hint="eastAsia" w:ascii="Times New Roman" w:hAnsi="Times New Roman" w:cs="Times New Roman"/>
                <w:sz w:val="18"/>
                <w:szCs w:val="18"/>
              </w:rPr>
              <w:t>隐含</w:t>
            </w:r>
          </w:p>
        </w:tc>
        <w:tc>
          <w:tcPr>
            <w:tcW w:w="1363" w:type="pct"/>
            <w:vAlign w:val="center"/>
          </w:tcPr>
          <w:p w14:paraId="5F6DC122">
            <w:pPr>
              <w:snapToGrid w:val="0"/>
              <w:textAlignment w:val="center"/>
              <w:rPr>
                <w:rFonts w:ascii="Times New Roman" w:hAnsi="Times New Roman" w:cs="Times New Roman"/>
                <w:color w:val="EE0000"/>
                <w:sz w:val="18"/>
                <w:szCs w:val="18"/>
              </w:rPr>
            </w:pPr>
            <w:r>
              <w:rPr>
                <w:rFonts w:ascii="Times New Roman" w:hAnsi="Times New Roman" w:cs="Times New Roman"/>
                <w:sz w:val="18"/>
                <w:szCs w:val="18"/>
              </w:rPr>
              <w:t>可信验证</w:t>
            </w:r>
            <w:r>
              <w:rPr>
                <w:rFonts w:hint="eastAsia" w:ascii="Times New Roman" w:hAnsi="Times New Roman" w:cs="Times New Roman"/>
                <w:sz w:val="18"/>
                <w:szCs w:val="18"/>
              </w:rPr>
              <w:t>测试</w:t>
            </w:r>
          </w:p>
        </w:tc>
        <w:tc>
          <w:tcPr>
            <w:tcW w:w="733" w:type="pct"/>
            <w:vAlign w:val="center"/>
          </w:tcPr>
          <w:p w14:paraId="109710EB">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752" w:type="pct"/>
            <w:vAlign w:val="center"/>
          </w:tcPr>
          <w:p w14:paraId="0E70B980">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可信验证</w:t>
            </w:r>
          </w:p>
        </w:tc>
        <w:tc>
          <w:tcPr>
            <w:tcW w:w="575" w:type="pct"/>
            <w:vAlign w:val="center"/>
          </w:tcPr>
          <w:p w14:paraId="15892AD6">
            <w:pPr>
              <w:adjustRightInd w:val="0"/>
              <w:snapToGrid w:val="0"/>
              <w:jc w:val="center"/>
              <w:textAlignment w:val="center"/>
              <w:rPr>
                <w:rFonts w:ascii="Times New Roman" w:hAnsi="Times New Roman" w:cs="Times New Roman"/>
                <w:color w:val="EE0000"/>
                <w:sz w:val="18"/>
                <w:szCs w:val="18"/>
              </w:rPr>
            </w:pPr>
          </w:p>
        </w:tc>
      </w:tr>
      <w:tr w14:paraId="72677C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21473AD">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35A67A35">
            <w:pPr>
              <w:adjustRightInd w:val="0"/>
              <w:snapToGrid w:val="0"/>
              <w:jc w:val="center"/>
              <w:textAlignment w:val="center"/>
              <w:rPr>
                <w:rFonts w:ascii="Times New Roman" w:hAnsi="Times New Roman" w:cs="Times New Roman"/>
                <w:sz w:val="18"/>
                <w:szCs w:val="18"/>
              </w:rPr>
            </w:pPr>
          </w:p>
        </w:tc>
        <w:tc>
          <w:tcPr>
            <w:tcW w:w="431" w:type="pct"/>
            <w:vAlign w:val="center"/>
          </w:tcPr>
          <w:p w14:paraId="4EAB0C3C">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431" w:type="pct"/>
            <w:vAlign w:val="center"/>
          </w:tcPr>
          <w:p w14:paraId="1301307E">
            <w:pPr>
              <w:adjustRightInd w:val="0"/>
              <w:snapToGrid w:val="0"/>
              <w:jc w:val="center"/>
              <w:textAlignment w:val="center"/>
              <w:rPr>
                <w:rFonts w:ascii="Times New Roman" w:hAnsi="Times New Roman" w:cs="Times New Roman"/>
                <w:color w:val="EE0000"/>
                <w:sz w:val="18"/>
                <w:szCs w:val="18"/>
              </w:rPr>
            </w:pPr>
            <w:r>
              <w:rPr>
                <w:rFonts w:hint="eastAsia" w:ascii="Times New Roman" w:hAnsi="Times New Roman" w:cs="Times New Roman"/>
                <w:sz w:val="18"/>
                <w:szCs w:val="18"/>
              </w:rPr>
              <w:t>隐含</w:t>
            </w:r>
          </w:p>
        </w:tc>
        <w:tc>
          <w:tcPr>
            <w:tcW w:w="1363" w:type="pct"/>
            <w:vAlign w:val="center"/>
          </w:tcPr>
          <w:p w14:paraId="2FAE0B52">
            <w:pPr>
              <w:snapToGrid w:val="0"/>
              <w:textAlignment w:val="center"/>
              <w:rPr>
                <w:rFonts w:ascii="Times New Roman" w:hAnsi="Times New Roman" w:cs="Times New Roman"/>
                <w:color w:val="EE0000"/>
                <w:sz w:val="18"/>
                <w:szCs w:val="18"/>
              </w:rPr>
            </w:pPr>
            <w:r>
              <w:rPr>
                <w:rFonts w:ascii="Times New Roman" w:hAnsi="Times New Roman" w:cs="Times New Roman"/>
                <w:sz w:val="18"/>
                <w:szCs w:val="18"/>
              </w:rPr>
              <w:t>剩余信息保护</w:t>
            </w:r>
            <w:r>
              <w:rPr>
                <w:rFonts w:hint="eastAsia" w:ascii="Times New Roman" w:hAnsi="Times New Roman" w:cs="Times New Roman"/>
                <w:sz w:val="18"/>
                <w:szCs w:val="18"/>
              </w:rPr>
              <w:t>测试</w:t>
            </w:r>
          </w:p>
        </w:tc>
        <w:tc>
          <w:tcPr>
            <w:tcW w:w="733" w:type="pct"/>
            <w:vAlign w:val="center"/>
          </w:tcPr>
          <w:p w14:paraId="42F50F72">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752" w:type="pct"/>
            <w:vAlign w:val="center"/>
          </w:tcPr>
          <w:p w14:paraId="4E5E6D44">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剩余信息保护</w:t>
            </w:r>
          </w:p>
        </w:tc>
        <w:tc>
          <w:tcPr>
            <w:tcW w:w="575" w:type="pct"/>
            <w:vAlign w:val="center"/>
          </w:tcPr>
          <w:p w14:paraId="1792B647">
            <w:pPr>
              <w:adjustRightInd w:val="0"/>
              <w:snapToGrid w:val="0"/>
              <w:jc w:val="center"/>
              <w:textAlignment w:val="center"/>
              <w:rPr>
                <w:rFonts w:ascii="Times New Roman" w:hAnsi="Times New Roman" w:cs="Times New Roman"/>
                <w:color w:val="EE0000"/>
                <w:sz w:val="18"/>
                <w:szCs w:val="18"/>
              </w:rPr>
            </w:pPr>
          </w:p>
        </w:tc>
      </w:tr>
      <w:tr w14:paraId="4945F2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14483E5">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C84A077">
            <w:pPr>
              <w:adjustRightInd w:val="0"/>
              <w:snapToGrid w:val="0"/>
              <w:jc w:val="center"/>
              <w:textAlignment w:val="center"/>
              <w:rPr>
                <w:rFonts w:ascii="Times New Roman" w:hAnsi="Times New Roman" w:cs="Times New Roman"/>
                <w:sz w:val="18"/>
                <w:szCs w:val="18"/>
              </w:rPr>
            </w:pPr>
          </w:p>
        </w:tc>
        <w:tc>
          <w:tcPr>
            <w:tcW w:w="431" w:type="pct"/>
            <w:vAlign w:val="center"/>
          </w:tcPr>
          <w:p w14:paraId="570CB884">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431" w:type="pct"/>
            <w:vAlign w:val="center"/>
          </w:tcPr>
          <w:p w14:paraId="1E0F7E24">
            <w:pPr>
              <w:adjustRightInd w:val="0"/>
              <w:snapToGrid w:val="0"/>
              <w:jc w:val="center"/>
              <w:textAlignment w:val="center"/>
              <w:rPr>
                <w:rFonts w:ascii="Times New Roman" w:hAnsi="Times New Roman" w:cs="Times New Roman"/>
                <w:color w:val="EE0000"/>
                <w:sz w:val="18"/>
                <w:szCs w:val="18"/>
              </w:rPr>
            </w:pPr>
            <w:r>
              <w:rPr>
                <w:rFonts w:hint="eastAsia" w:ascii="Times New Roman" w:hAnsi="Times New Roman" w:cs="Times New Roman"/>
                <w:sz w:val="18"/>
                <w:szCs w:val="18"/>
              </w:rPr>
              <w:t>隐含</w:t>
            </w:r>
          </w:p>
        </w:tc>
        <w:tc>
          <w:tcPr>
            <w:tcW w:w="1363" w:type="pct"/>
            <w:vAlign w:val="center"/>
          </w:tcPr>
          <w:p w14:paraId="5366EAEB">
            <w:pPr>
              <w:snapToGrid w:val="0"/>
              <w:textAlignment w:val="center"/>
              <w:rPr>
                <w:rFonts w:ascii="Times New Roman" w:hAnsi="Times New Roman" w:cs="Times New Roman"/>
                <w:color w:val="EE0000"/>
                <w:sz w:val="18"/>
                <w:szCs w:val="18"/>
              </w:rPr>
            </w:pPr>
            <w:r>
              <w:rPr>
                <w:rFonts w:ascii="Times New Roman" w:hAnsi="Times New Roman" w:cs="Times New Roman"/>
                <w:sz w:val="18"/>
                <w:szCs w:val="18"/>
              </w:rPr>
              <w:t>数据保密性</w:t>
            </w:r>
            <w:r>
              <w:rPr>
                <w:rFonts w:hint="eastAsia" w:ascii="Times New Roman" w:hAnsi="Times New Roman" w:cs="Times New Roman"/>
                <w:sz w:val="18"/>
                <w:szCs w:val="18"/>
              </w:rPr>
              <w:t>测试</w:t>
            </w:r>
          </w:p>
        </w:tc>
        <w:tc>
          <w:tcPr>
            <w:tcW w:w="733" w:type="pct"/>
            <w:vAlign w:val="center"/>
          </w:tcPr>
          <w:p w14:paraId="2E4F09EC">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752" w:type="pct"/>
            <w:vAlign w:val="center"/>
          </w:tcPr>
          <w:p w14:paraId="293C6054">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数据保密性</w:t>
            </w:r>
          </w:p>
        </w:tc>
        <w:tc>
          <w:tcPr>
            <w:tcW w:w="575" w:type="pct"/>
            <w:vAlign w:val="center"/>
          </w:tcPr>
          <w:p w14:paraId="0C4835D5">
            <w:pPr>
              <w:adjustRightInd w:val="0"/>
              <w:snapToGrid w:val="0"/>
              <w:jc w:val="center"/>
              <w:textAlignment w:val="center"/>
              <w:rPr>
                <w:rFonts w:ascii="Times New Roman" w:hAnsi="Times New Roman" w:cs="Times New Roman"/>
                <w:color w:val="EE0000"/>
                <w:sz w:val="18"/>
                <w:szCs w:val="18"/>
              </w:rPr>
            </w:pPr>
          </w:p>
        </w:tc>
      </w:tr>
      <w:tr w14:paraId="08E5D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D7F3653">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4541B78">
            <w:pPr>
              <w:adjustRightInd w:val="0"/>
              <w:snapToGrid w:val="0"/>
              <w:jc w:val="center"/>
              <w:textAlignment w:val="center"/>
              <w:rPr>
                <w:rFonts w:ascii="Times New Roman" w:hAnsi="Times New Roman" w:cs="Times New Roman"/>
                <w:sz w:val="18"/>
                <w:szCs w:val="18"/>
              </w:rPr>
            </w:pPr>
          </w:p>
        </w:tc>
        <w:tc>
          <w:tcPr>
            <w:tcW w:w="431" w:type="pct"/>
            <w:vAlign w:val="center"/>
          </w:tcPr>
          <w:p w14:paraId="79AE943F">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431" w:type="pct"/>
            <w:vAlign w:val="center"/>
          </w:tcPr>
          <w:p w14:paraId="397A23EE">
            <w:pPr>
              <w:adjustRightInd w:val="0"/>
              <w:snapToGrid w:val="0"/>
              <w:jc w:val="center"/>
              <w:textAlignment w:val="center"/>
              <w:rPr>
                <w:rFonts w:ascii="Times New Roman" w:hAnsi="Times New Roman" w:cs="Times New Roman"/>
                <w:color w:val="EE0000"/>
                <w:sz w:val="18"/>
                <w:szCs w:val="18"/>
              </w:rPr>
            </w:pPr>
            <w:r>
              <w:rPr>
                <w:rFonts w:hint="eastAsia" w:ascii="Times New Roman" w:hAnsi="Times New Roman" w:cs="Times New Roman"/>
                <w:sz w:val="18"/>
                <w:szCs w:val="18"/>
              </w:rPr>
              <w:t>隐含</w:t>
            </w:r>
          </w:p>
        </w:tc>
        <w:tc>
          <w:tcPr>
            <w:tcW w:w="1363" w:type="pct"/>
            <w:vAlign w:val="center"/>
          </w:tcPr>
          <w:p w14:paraId="1DC142CC">
            <w:pPr>
              <w:snapToGrid w:val="0"/>
              <w:textAlignment w:val="center"/>
              <w:rPr>
                <w:rFonts w:ascii="Times New Roman" w:hAnsi="Times New Roman" w:cs="Times New Roman"/>
                <w:color w:val="EE0000"/>
                <w:sz w:val="18"/>
                <w:szCs w:val="18"/>
              </w:rPr>
            </w:pPr>
            <w:r>
              <w:rPr>
                <w:rFonts w:ascii="Times New Roman" w:hAnsi="Times New Roman" w:cs="Times New Roman"/>
                <w:sz w:val="18"/>
                <w:szCs w:val="18"/>
              </w:rPr>
              <w:t>数据完整性</w:t>
            </w:r>
            <w:r>
              <w:rPr>
                <w:rFonts w:hint="eastAsia" w:ascii="Times New Roman" w:hAnsi="Times New Roman" w:cs="Times New Roman"/>
                <w:sz w:val="18"/>
                <w:szCs w:val="18"/>
              </w:rPr>
              <w:t>测试</w:t>
            </w:r>
          </w:p>
        </w:tc>
        <w:tc>
          <w:tcPr>
            <w:tcW w:w="733" w:type="pct"/>
            <w:vAlign w:val="center"/>
          </w:tcPr>
          <w:p w14:paraId="1A2C3DB7">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752" w:type="pct"/>
            <w:vAlign w:val="center"/>
          </w:tcPr>
          <w:p w14:paraId="2E485266">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数据完整性</w:t>
            </w:r>
          </w:p>
        </w:tc>
        <w:tc>
          <w:tcPr>
            <w:tcW w:w="575" w:type="pct"/>
            <w:vAlign w:val="center"/>
          </w:tcPr>
          <w:p w14:paraId="278DE062">
            <w:pPr>
              <w:adjustRightInd w:val="0"/>
              <w:snapToGrid w:val="0"/>
              <w:jc w:val="center"/>
              <w:textAlignment w:val="center"/>
              <w:rPr>
                <w:rFonts w:ascii="Times New Roman" w:hAnsi="Times New Roman" w:cs="Times New Roman"/>
                <w:color w:val="EE0000"/>
                <w:sz w:val="18"/>
                <w:szCs w:val="18"/>
              </w:rPr>
            </w:pPr>
          </w:p>
        </w:tc>
      </w:tr>
    </w:tbl>
    <w:p w14:paraId="69AE3AD9">
      <w:pPr>
        <w:pStyle w:val="6"/>
      </w:pPr>
      <w:r>
        <w:rPr>
          <w:rFonts w:hint="eastAsia"/>
        </w:rPr>
        <w:t>XX数据库管理系统安全策略审计试验科目设计（李家贤）</w:t>
      </w:r>
    </w:p>
    <w:p w14:paraId="7C1D9C93">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59</w:t>
      </w:r>
      <w:r>
        <w:rPr>
          <w:rFonts w:ascii="Times New Roman" w:hAnsi="Times New Roman" w:cs="Times New Roman"/>
        </w:rPr>
        <w:fldChar w:fldCharType="end"/>
      </w:r>
      <w:r>
        <w:rPr>
          <w:rFonts w:ascii="Times New Roman" w:hAnsi="Times New Roman" w:cs="Times New Roman"/>
        </w:rPr>
        <w:t xml:space="preserve"> XX</w:t>
      </w:r>
      <w:r>
        <w:rPr>
          <w:rFonts w:hint="eastAsia" w:ascii="Times New Roman" w:hAnsi="Times New Roman" w:cs="Times New Roman"/>
        </w:rPr>
        <w:t>数据库管理系统安全策略审计</w:t>
      </w:r>
      <w:r>
        <w:rPr>
          <w:rFonts w:ascii="Times New Roman" w:hAnsi="Times New Roman" w:cs="Times New Roman"/>
        </w:rPr>
        <w:t>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6B3F07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170CB08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5CDD386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2DCACAC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57D2D11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6" w:type="pct"/>
            <w:vMerge w:val="restart"/>
            <w:vAlign w:val="center"/>
          </w:tcPr>
          <w:p w14:paraId="4DAC6F8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6A14B1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6BFF41D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3A8E8CB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09B9CCD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w:t>
            </w:r>
          </w:p>
        </w:tc>
        <w:tc>
          <w:tcPr>
            <w:tcW w:w="431" w:type="pct"/>
            <w:vAlign w:val="center"/>
          </w:tcPr>
          <w:p w14:paraId="37F4CF1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45BA786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1DAA04B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1E83157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25DBC9F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6" w:type="pct"/>
            <w:vMerge w:val="continue"/>
            <w:vAlign w:val="center"/>
          </w:tcPr>
          <w:p w14:paraId="7BE061C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16CC2B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6DB95DB">
            <w:pPr>
              <w:numPr>
                <w:ilvl w:val="0"/>
                <w:numId w:val="27"/>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2110B0C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XX网络设备</w:t>
            </w:r>
          </w:p>
        </w:tc>
        <w:tc>
          <w:tcPr>
            <w:tcW w:w="431" w:type="pct"/>
            <w:vMerge w:val="restart"/>
            <w:vAlign w:val="center"/>
          </w:tcPr>
          <w:p w14:paraId="18598673">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3D87B54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1A434EC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Merge w:val="restart"/>
            <w:vAlign w:val="center"/>
          </w:tcPr>
          <w:p w14:paraId="2331C8D0">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sz w:val="18"/>
                <w:szCs w:val="18"/>
              </w:rPr>
              <w:t>安全策略审计</w:t>
            </w:r>
          </w:p>
        </w:tc>
        <w:tc>
          <w:tcPr>
            <w:tcW w:w="752" w:type="pct"/>
            <w:vAlign w:val="center"/>
          </w:tcPr>
          <w:p w14:paraId="47F1A6F5">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接入认证策略</w:t>
            </w:r>
          </w:p>
        </w:tc>
        <w:tc>
          <w:tcPr>
            <w:tcW w:w="576" w:type="pct"/>
            <w:vAlign w:val="center"/>
          </w:tcPr>
          <w:p w14:paraId="1C9EE537">
            <w:pPr>
              <w:adjustRightInd w:val="0"/>
              <w:snapToGrid w:val="0"/>
              <w:jc w:val="center"/>
              <w:textAlignment w:val="center"/>
              <w:rPr>
                <w:rFonts w:ascii="Times New Roman" w:hAnsi="Times New Roman" w:cs="Times New Roman"/>
                <w:color w:val="EE0000"/>
                <w:sz w:val="18"/>
                <w:szCs w:val="18"/>
                <w:highlight w:val="yellow"/>
              </w:rPr>
            </w:pPr>
          </w:p>
        </w:tc>
      </w:tr>
      <w:tr w14:paraId="23A046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1A0252D">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67BEF70D">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2418A769">
            <w:pPr>
              <w:adjustRightInd w:val="0"/>
              <w:snapToGrid w:val="0"/>
              <w:jc w:val="center"/>
              <w:textAlignment w:val="center"/>
              <w:rPr>
                <w:rFonts w:ascii="Times New Roman" w:hAnsi="Times New Roman" w:cs="Times New Roman"/>
                <w:sz w:val="18"/>
                <w:szCs w:val="18"/>
              </w:rPr>
            </w:pPr>
          </w:p>
        </w:tc>
        <w:tc>
          <w:tcPr>
            <w:tcW w:w="431" w:type="pct"/>
            <w:vAlign w:val="center"/>
          </w:tcPr>
          <w:p w14:paraId="60DB1A0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8.1.2.3-b)</w:t>
            </w:r>
          </w:p>
        </w:tc>
        <w:tc>
          <w:tcPr>
            <w:tcW w:w="1363" w:type="pct"/>
            <w:vAlign w:val="center"/>
          </w:tcPr>
          <w:p w14:paraId="5082187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c>
          <w:tcPr>
            <w:tcW w:w="733" w:type="pct"/>
            <w:vMerge w:val="continue"/>
            <w:vAlign w:val="center"/>
          </w:tcPr>
          <w:p w14:paraId="29F18797">
            <w:pPr>
              <w:adjustRightInd w:val="0"/>
              <w:snapToGrid w:val="0"/>
              <w:jc w:val="center"/>
              <w:textAlignment w:val="center"/>
              <w:rPr>
                <w:rFonts w:ascii="Times New Roman" w:hAnsi="Times New Roman" w:cs="Times New Roman"/>
                <w:sz w:val="18"/>
                <w:szCs w:val="18"/>
              </w:rPr>
            </w:pPr>
          </w:p>
        </w:tc>
        <w:tc>
          <w:tcPr>
            <w:tcW w:w="752" w:type="pct"/>
            <w:vAlign w:val="center"/>
          </w:tcPr>
          <w:p w14:paraId="31EB771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访问控制策略</w:t>
            </w:r>
          </w:p>
        </w:tc>
        <w:tc>
          <w:tcPr>
            <w:tcW w:w="576" w:type="pct"/>
            <w:vAlign w:val="center"/>
          </w:tcPr>
          <w:p w14:paraId="3144488E">
            <w:pPr>
              <w:adjustRightInd w:val="0"/>
              <w:snapToGrid w:val="0"/>
              <w:jc w:val="center"/>
              <w:textAlignment w:val="center"/>
              <w:rPr>
                <w:rFonts w:ascii="Times New Roman" w:hAnsi="Times New Roman" w:cs="Times New Roman"/>
                <w:sz w:val="18"/>
                <w:szCs w:val="18"/>
              </w:rPr>
            </w:pPr>
          </w:p>
        </w:tc>
      </w:tr>
      <w:tr w14:paraId="2EA28A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56CED089">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7230610">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75AC7C09">
            <w:pPr>
              <w:adjustRightInd w:val="0"/>
              <w:snapToGrid w:val="0"/>
              <w:jc w:val="center"/>
              <w:textAlignment w:val="center"/>
              <w:rPr>
                <w:rFonts w:ascii="Times New Roman" w:hAnsi="Times New Roman" w:cs="Times New Roman"/>
                <w:sz w:val="18"/>
                <w:szCs w:val="18"/>
              </w:rPr>
            </w:pPr>
          </w:p>
        </w:tc>
        <w:tc>
          <w:tcPr>
            <w:tcW w:w="431" w:type="pct"/>
            <w:vAlign w:val="center"/>
          </w:tcPr>
          <w:p w14:paraId="751F588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8.1.2.3-c)</w:t>
            </w:r>
          </w:p>
        </w:tc>
        <w:tc>
          <w:tcPr>
            <w:tcW w:w="1363" w:type="pct"/>
            <w:vAlign w:val="center"/>
          </w:tcPr>
          <w:p w14:paraId="4E935B2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检查身份及权限管理策略。</w:t>
            </w:r>
          </w:p>
        </w:tc>
        <w:tc>
          <w:tcPr>
            <w:tcW w:w="733" w:type="pct"/>
            <w:vMerge w:val="continue"/>
            <w:vAlign w:val="center"/>
          </w:tcPr>
          <w:p w14:paraId="061CBE9D">
            <w:pPr>
              <w:adjustRightInd w:val="0"/>
              <w:snapToGrid w:val="0"/>
              <w:jc w:val="center"/>
              <w:textAlignment w:val="center"/>
              <w:rPr>
                <w:rFonts w:ascii="Times New Roman" w:hAnsi="Times New Roman" w:cs="Times New Roman"/>
                <w:sz w:val="18"/>
                <w:szCs w:val="18"/>
              </w:rPr>
            </w:pPr>
          </w:p>
        </w:tc>
        <w:tc>
          <w:tcPr>
            <w:tcW w:w="752" w:type="pct"/>
            <w:vAlign w:val="center"/>
          </w:tcPr>
          <w:p w14:paraId="17C93F8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身份鉴别策略</w:t>
            </w:r>
          </w:p>
        </w:tc>
        <w:tc>
          <w:tcPr>
            <w:tcW w:w="576" w:type="pct"/>
            <w:vAlign w:val="center"/>
          </w:tcPr>
          <w:p w14:paraId="1E9754F2">
            <w:pPr>
              <w:adjustRightInd w:val="0"/>
              <w:snapToGrid w:val="0"/>
              <w:jc w:val="center"/>
              <w:textAlignment w:val="center"/>
              <w:rPr>
                <w:rFonts w:ascii="Times New Roman" w:hAnsi="Times New Roman" w:cs="Times New Roman"/>
                <w:sz w:val="18"/>
                <w:szCs w:val="18"/>
              </w:rPr>
            </w:pPr>
          </w:p>
        </w:tc>
      </w:tr>
      <w:tr w14:paraId="21284E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2C9AC386">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484BBEDA">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1CE57C80">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2AE6030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8.1.2.3-d)</w:t>
            </w:r>
          </w:p>
        </w:tc>
        <w:tc>
          <w:tcPr>
            <w:tcW w:w="1363" w:type="pct"/>
            <w:vAlign w:val="center"/>
          </w:tcPr>
          <w:p w14:paraId="550F1D2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检查设备管理策略。</w:t>
            </w:r>
          </w:p>
        </w:tc>
        <w:tc>
          <w:tcPr>
            <w:tcW w:w="733" w:type="pct"/>
            <w:vMerge w:val="continue"/>
            <w:vAlign w:val="center"/>
          </w:tcPr>
          <w:p w14:paraId="3FDE3371">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4A683A76">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设备管理策略</w:t>
            </w:r>
          </w:p>
        </w:tc>
        <w:tc>
          <w:tcPr>
            <w:tcW w:w="576" w:type="pct"/>
            <w:vAlign w:val="center"/>
          </w:tcPr>
          <w:p w14:paraId="1B97947D">
            <w:pPr>
              <w:adjustRightInd w:val="0"/>
              <w:snapToGrid w:val="0"/>
              <w:jc w:val="center"/>
              <w:textAlignment w:val="center"/>
              <w:rPr>
                <w:rFonts w:ascii="Times New Roman" w:hAnsi="Times New Roman" w:cs="Times New Roman"/>
                <w:color w:val="EE0000"/>
                <w:sz w:val="18"/>
                <w:szCs w:val="18"/>
                <w:highlight w:val="yellow"/>
              </w:rPr>
            </w:pPr>
          </w:p>
        </w:tc>
      </w:tr>
      <w:tr w14:paraId="1E7DB2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224B5110">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3E71A84E">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29529BD8">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1316956">
            <w:pPr>
              <w:adjustRightInd w:val="0"/>
              <w:snapToGrid w:val="0"/>
              <w:jc w:val="center"/>
              <w:textAlignment w:val="center"/>
              <w:rPr>
                <w:rFonts w:ascii="Times New Roman" w:hAnsi="Times New Roman" w:cs="Times New Roman"/>
                <w:sz w:val="18"/>
                <w:szCs w:val="18"/>
              </w:rPr>
            </w:pPr>
          </w:p>
        </w:tc>
        <w:tc>
          <w:tcPr>
            <w:tcW w:w="1363" w:type="pct"/>
            <w:vAlign w:val="center"/>
          </w:tcPr>
          <w:p w14:paraId="3FA2E71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检查资源使用策略。</w:t>
            </w:r>
          </w:p>
        </w:tc>
        <w:tc>
          <w:tcPr>
            <w:tcW w:w="733" w:type="pct"/>
            <w:vMerge w:val="continue"/>
            <w:vAlign w:val="center"/>
          </w:tcPr>
          <w:p w14:paraId="6788A8A2">
            <w:pPr>
              <w:adjustRightInd w:val="0"/>
              <w:snapToGrid w:val="0"/>
              <w:jc w:val="center"/>
              <w:textAlignment w:val="center"/>
              <w:rPr>
                <w:rFonts w:ascii="Times New Roman" w:hAnsi="Times New Roman" w:cs="Times New Roman"/>
                <w:sz w:val="18"/>
                <w:szCs w:val="18"/>
              </w:rPr>
            </w:pPr>
          </w:p>
        </w:tc>
        <w:tc>
          <w:tcPr>
            <w:tcW w:w="752" w:type="pct"/>
            <w:vAlign w:val="center"/>
          </w:tcPr>
          <w:p w14:paraId="00BA470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资源控制策略</w:t>
            </w:r>
          </w:p>
        </w:tc>
        <w:tc>
          <w:tcPr>
            <w:tcW w:w="576" w:type="pct"/>
            <w:vAlign w:val="center"/>
          </w:tcPr>
          <w:p w14:paraId="05440B99">
            <w:pPr>
              <w:adjustRightInd w:val="0"/>
              <w:snapToGrid w:val="0"/>
              <w:jc w:val="center"/>
              <w:textAlignment w:val="center"/>
              <w:rPr>
                <w:rFonts w:ascii="Times New Roman" w:hAnsi="Times New Roman" w:cs="Times New Roman"/>
                <w:sz w:val="18"/>
                <w:szCs w:val="18"/>
              </w:rPr>
            </w:pPr>
          </w:p>
        </w:tc>
      </w:tr>
      <w:tr w14:paraId="61A72F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57383CAC">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37C84CA">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7AFF038F">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24387E6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8.1.2.3-e)</w:t>
            </w:r>
          </w:p>
        </w:tc>
        <w:tc>
          <w:tcPr>
            <w:tcW w:w="1363" w:type="pct"/>
            <w:vAlign w:val="center"/>
          </w:tcPr>
          <w:p w14:paraId="2656468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检查边界防护策略。</w:t>
            </w:r>
          </w:p>
        </w:tc>
        <w:tc>
          <w:tcPr>
            <w:tcW w:w="733" w:type="pct"/>
            <w:vMerge w:val="continue"/>
            <w:vAlign w:val="center"/>
          </w:tcPr>
          <w:p w14:paraId="56DD8934">
            <w:pPr>
              <w:adjustRightInd w:val="0"/>
              <w:snapToGrid w:val="0"/>
              <w:jc w:val="center"/>
              <w:textAlignment w:val="center"/>
              <w:rPr>
                <w:rFonts w:ascii="Times New Roman" w:hAnsi="Times New Roman" w:cs="Times New Roman"/>
                <w:sz w:val="18"/>
                <w:szCs w:val="18"/>
              </w:rPr>
            </w:pPr>
          </w:p>
        </w:tc>
        <w:tc>
          <w:tcPr>
            <w:tcW w:w="752" w:type="pct"/>
            <w:vAlign w:val="center"/>
          </w:tcPr>
          <w:p w14:paraId="0BE5850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入侵防范策略</w:t>
            </w:r>
          </w:p>
        </w:tc>
        <w:tc>
          <w:tcPr>
            <w:tcW w:w="576" w:type="pct"/>
            <w:vAlign w:val="center"/>
          </w:tcPr>
          <w:p w14:paraId="7F2C4D87">
            <w:pPr>
              <w:adjustRightInd w:val="0"/>
              <w:snapToGrid w:val="0"/>
              <w:jc w:val="center"/>
              <w:textAlignment w:val="center"/>
              <w:rPr>
                <w:rFonts w:ascii="Times New Roman" w:hAnsi="Times New Roman" w:cs="Times New Roman"/>
                <w:sz w:val="18"/>
                <w:szCs w:val="18"/>
              </w:rPr>
            </w:pPr>
          </w:p>
        </w:tc>
      </w:tr>
      <w:tr w14:paraId="114DD1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5E56E22">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DBEF78D">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122BB6F7">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3216D3EF">
            <w:pPr>
              <w:adjustRightInd w:val="0"/>
              <w:snapToGrid w:val="0"/>
              <w:jc w:val="center"/>
              <w:textAlignment w:val="center"/>
              <w:rPr>
                <w:rFonts w:ascii="Times New Roman" w:hAnsi="Times New Roman" w:cs="Times New Roman"/>
                <w:sz w:val="18"/>
                <w:szCs w:val="18"/>
              </w:rPr>
            </w:pPr>
          </w:p>
        </w:tc>
        <w:tc>
          <w:tcPr>
            <w:tcW w:w="1363" w:type="pct"/>
            <w:vAlign w:val="center"/>
          </w:tcPr>
          <w:p w14:paraId="30CD462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检查安全审计策略。</w:t>
            </w:r>
          </w:p>
        </w:tc>
        <w:tc>
          <w:tcPr>
            <w:tcW w:w="733" w:type="pct"/>
            <w:vMerge w:val="continue"/>
            <w:vAlign w:val="center"/>
          </w:tcPr>
          <w:p w14:paraId="4E080C58">
            <w:pPr>
              <w:adjustRightInd w:val="0"/>
              <w:snapToGrid w:val="0"/>
              <w:jc w:val="center"/>
              <w:textAlignment w:val="center"/>
              <w:rPr>
                <w:rFonts w:ascii="Times New Roman" w:hAnsi="Times New Roman" w:cs="Times New Roman"/>
                <w:sz w:val="18"/>
                <w:szCs w:val="18"/>
              </w:rPr>
            </w:pPr>
          </w:p>
        </w:tc>
        <w:tc>
          <w:tcPr>
            <w:tcW w:w="752" w:type="pct"/>
            <w:vAlign w:val="center"/>
          </w:tcPr>
          <w:p w14:paraId="25CE7A3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安全审计策略</w:t>
            </w:r>
          </w:p>
        </w:tc>
        <w:tc>
          <w:tcPr>
            <w:tcW w:w="576" w:type="pct"/>
            <w:vAlign w:val="center"/>
          </w:tcPr>
          <w:p w14:paraId="7D3264B1">
            <w:pPr>
              <w:adjustRightInd w:val="0"/>
              <w:snapToGrid w:val="0"/>
              <w:jc w:val="center"/>
              <w:textAlignment w:val="center"/>
              <w:rPr>
                <w:rFonts w:ascii="Times New Roman" w:hAnsi="Times New Roman" w:cs="Times New Roman"/>
                <w:sz w:val="18"/>
                <w:szCs w:val="18"/>
              </w:rPr>
            </w:pPr>
          </w:p>
        </w:tc>
      </w:tr>
      <w:tr w14:paraId="693923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17127DE">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D1369EF">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0CD3BA16">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3196A3A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8.1.2.3-f)</w:t>
            </w:r>
          </w:p>
        </w:tc>
        <w:tc>
          <w:tcPr>
            <w:tcW w:w="1363" w:type="pct"/>
            <w:vAlign w:val="center"/>
          </w:tcPr>
          <w:p w14:paraId="7B11FAD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检查冗余策略。</w:t>
            </w:r>
          </w:p>
        </w:tc>
        <w:tc>
          <w:tcPr>
            <w:tcW w:w="733" w:type="pct"/>
            <w:vMerge w:val="continue"/>
            <w:vAlign w:val="center"/>
          </w:tcPr>
          <w:p w14:paraId="7BD0DF85">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171BF438">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冗余策略</w:t>
            </w:r>
          </w:p>
        </w:tc>
        <w:tc>
          <w:tcPr>
            <w:tcW w:w="576" w:type="pct"/>
            <w:vAlign w:val="center"/>
          </w:tcPr>
          <w:p w14:paraId="2674C869">
            <w:pPr>
              <w:adjustRightInd w:val="0"/>
              <w:snapToGrid w:val="0"/>
              <w:jc w:val="center"/>
              <w:textAlignment w:val="center"/>
              <w:rPr>
                <w:rFonts w:ascii="Times New Roman" w:hAnsi="Times New Roman" w:cs="Times New Roman"/>
                <w:color w:val="EE0000"/>
                <w:sz w:val="18"/>
                <w:szCs w:val="18"/>
                <w:highlight w:val="yellow"/>
              </w:rPr>
            </w:pPr>
          </w:p>
        </w:tc>
      </w:tr>
      <w:tr w14:paraId="4D2F13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50098C63">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95B98C5">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A007922">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2F33F6B4">
            <w:pPr>
              <w:adjustRightInd w:val="0"/>
              <w:snapToGrid w:val="0"/>
              <w:jc w:val="center"/>
              <w:textAlignment w:val="center"/>
              <w:rPr>
                <w:rFonts w:ascii="Times New Roman" w:hAnsi="Times New Roman" w:cs="Times New Roman"/>
                <w:sz w:val="18"/>
                <w:szCs w:val="18"/>
              </w:rPr>
            </w:pPr>
          </w:p>
        </w:tc>
        <w:tc>
          <w:tcPr>
            <w:tcW w:w="1363" w:type="pct"/>
            <w:vAlign w:val="center"/>
          </w:tcPr>
          <w:p w14:paraId="778C19B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检查备份恢复策略。</w:t>
            </w:r>
          </w:p>
        </w:tc>
        <w:tc>
          <w:tcPr>
            <w:tcW w:w="733" w:type="pct"/>
            <w:vMerge w:val="continue"/>
            <w:vAlign w:val="center"/>
          </w:tcPr>
          <w:p w14:paraId="54C2DEB6">
            <w:pPr>
              <w:adjustRightInd w:val="0"/>
              <w:snapToGrid w:val="0"/>
              <w:jc w:val="center"/>
              <w:textAlignment w:val="center"/>
              <w:rPr>
                <w:rFonts w:ascii="Times New Roman" w:hAnsi="Times New Roman" w:cs="Times New Roman"/>
                <w:sz w:val="18"/>
                <w:szCs w:val="18"/>
              </w:rPr>
            </w:pPr>
          </w:p>
        </w:tc>
        <w:tc>
          <w:tcPr>
            <w:tcW w:w="752" w:type="pct"/>
            <w:vAlign w:val="center"/>
          </w:tcPr>
          <w:p w14:paraId="52E6E18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备份恢复策略</w:t>
            </w:r>
          </w:p>
        </w:tc>
        <w:tc>
          <w:tcPr>
            <w:tcW w:w="576" w:type="pct"/>
            <w:vAlign w:val="center"/>
          </w:tcPr>
          <w:p w14:paraId="7E66EA15">
            <w:pPr>
              <w:adjustRightInd w:val="0"/>
              <w:snapToGrid w:val="0"/>
              <w:jc w:val="center"/>
              <w:textAlignment w:val="center"/>
              <w:rPr>
                <w:rFonts w:ascii="Times New Roman" w:hAnsi="Times New Roman" w:cs="Times New Roman"/>
                <w:sz w:val="18"/>
                <w:szCs w:val="18"/>
              </w:rPr>
            </w:pPr>
          </w:p>
        </w:tc>
      </w:tr>
      <w:tr w14:paraId="0BD191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21F8CC15">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60B9F660">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592DBC48">
            <w:pPr>
              <w:adjustRightInd w:val="0"/>
              <w:snapToGrid w:val="0"/>
              <w:jc w:val="center"/>
              <w:textAlignment w:val="center"/>
              <w:rPr>
                <w:rFonts w:ascii="Times New Roman" w:hAnsi="Times New Roman" w:cs="Times New Roman"/>
                <w:sz w:val="18"/>
                <w:szCs w:val="18"/>
              </w:rPr>
            </w:pPr>
          </w:p>
        </w:tc>
        <w:tc>
          <w:tcPr>
            <w:tcW w:w="431" w:type="pct"/>
            <w:vAlign w:val="center"/>
          </w:tcPr>
          <w:p w14:paraId="4A9CF63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8.1.2.3-g)</w:t>
            </w:r>
          </w:p>
        </w:tc>
        <w:tc>
          <w:tcPr>
            <w:tcW w:w="1363" w:type="pct"/>
            <w:vAlign w:val="center"/>
          </w:tcPr>
          <w:p w14:paraId="029E709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通常应当根据审计内容制定安全策略审计的检查单，并经过评审。</w:t>
            </w:r>
          </w:p>
        </w:tc>
        <w:tc>
          <w:tcPr>
            <w:tcW w:w="733" w:type="pct"/>
            <w:vMerge w:val="continue"/>
            <w:vAlign w:val="center"/>
          </w:tcPr>
          <w:p w14:paraId="13519404">
            <w:pPr>
              <w:adjustRightInd w:val="0"/>
              <w:snapToGrid w:val="0"/>
              <w:jc w:val="center"/>
              <w:textAlignment w:val="center"/>
              <w:rPr>
                <w:rFonts w:ascii="Times New Roman" w:hAnsi="Times New Roman" w:cs="Times New Roman"/>
                <w:sz w:val="18"/>
                <w:szCs w:val="18"/>
              </w:rPr>
            </w:pPr>
          </w:p>
        </w:tc>
        <w:tc>
          <w:tcPr>
            <w:tcW w:w="752" w:type="pct"/>
            <w:vAlign w:val="center"/>
          </w:tcPr>
          <w:p w14:paraId="3BA8246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576" w:type="pct"/>
            <w:vAlign w:val="center"/>
          </w:tcPr>
          <w:p w14:paraId="3C89C183">
            <w:pPr>
              <w:adjustRightInd w:val="0"/>
              <w:snapToGrid w:val="0"/>
              <w:jc w:val="center"/>
              <w:textAlignment w:val="center"/>
              <w:rPr>
                <w:rFonts w:ascii="Times New Roman" w:hAnsi="Times New Roman" w:cs="Times New Roman"/>
                <w:sz w:val="18"/>
                <w:szCs w:val="18"/>
              </w:rPr>
            </w:pPr>
          </w:p>
        </w:tc>
      </w:tr>
      <w:tr w14:paraId="11C95D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1CBF168">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7F8CD32">
            <w:pPr>
              <w:adjustRightInd w:val="0"/>
              <w:snapToGrid w:val="0"/>
              <w:jc w:val="center"/>
              <w:textAlignment w:val="center"/>
              <w:rPr>
                <w:rFonts w:ascii="Times New Roman" w:hAnsi="Times New Roman" w:cs="Times New Roman"/>
                <w:sz w:val="18"/>
                <w:szCs w:val="18"/>
              </w:rPr>
            </w:pPr>
          </w:p>
        </w:tc>
        <w:tc>
          <w:tcPr>
            <w:tcW w:w="431" w:type="pct"/>
            <w:vAlign w:val="center"/>
          </w:tcPr>
          <w:p w14:paraId="6EE4A34C">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XX文件</w:t>
            </w:r>
          </w:p>
        </w:tc>
        <w:tc>
          <w:tcPr>
            <w:tcW w:w="431" w:type="pct"/>
            <w:vAlign w:val="center"/>
          </w:tcPr>
          <w:p w14:paraId="54598AEB">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1363" w:type="pct"/>
            <w:vAlign w:val="center"/>
          </w:tcPr>
          <w:p w14:paraId="0A332EB8">
            <w:pPr>
              <w:snapToGrid w:val="0"/>
              <w:jc w:val="both"/>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33" w:type="pct"/>
            <w:vAlign w:val="center"/>
          </w:tcPr>
          <w:p w14:paraId="6893F80C">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52" w:type="pct"/>
            <w:vAlign w:val="center"/>
          </w:tcPr>
          <w:p w14:paraId="0F9FCED6">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576" w:type="pct"/>
            <w:vAlign w:val="center"/>
          </w:tcPr>
          <w:p w14:paraId="00CE9F7E">
            <w:pPr>
              <w:adjustRightInd w:val="0"/>
              <w:snapToGrid w:val="0"/>
              <w:jc w:val="center"/>
              <w:textAlignment w:val="center"/>
              <w:rPr>
                <w:rFonts w:ascii="Times New Roman" w:hAnsi="Times New Roman" w:cs="Times New Roman"/>
                <w:color w:val="EE0000"/>
                <w:sz w:val="18"/>
                <w:szCs w:val="18"/>
              </w:rPr>
            </w:pPr>
          </w:p>
        </w:tc>
      </w:tr>
      <w:tr w14:paraId="34EB3E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51A579C">
            <w:pPr>
              <w:numPr>
                <w:ilvl w:val="0"/>
                <w:numId w:val="2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E9FEAC2">
            <w:pPr>
              <w:adjustRightInd w:val="0"/>
              <w:snapToGrid w:val="0"/>
              <w:jc w:val="center"/>
              <w:textAlignment w:val="center"/>
              <w:rPr>
                <w:rFonts w:ascii="Times New Roman" w:hAnsi="Times New Roman" w:cs="Times New Roman"/>
                <w:sz w:val="18"/>
                <w:szCs w:val="18"/>
              </w:rPr>
            </w:pPr>
          </w:p>
        </w:tc>
        <w:tc>
          <w:tcPr>
            <w:tcW w:w="431" w:type="pct"/>
            <w:vAlign w:val="center"/>
          </w:tcPr>
          <w:p w14:paraId="27FDBFB6">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w:t>
            </w:r>
          </w:p>
        </w:tc>
        <w:tc>
          <w:tcPr>
            <w:tcW w:w="431" w:type="pct"/>
            <w:vAlign w:val="center"/>
          </w:tcPr>
          <w:p w14:paraId="4CB07B8A">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隐含</w:t>
            </w:r>
          </w:p>
        </w:tc>
        <w:tc>
          <w:tcPr>
            <w:tcW w:w="1363" w:type="pct"/>
            <w:vAlign w:val="center"/>
          </w:tcPr>
          <w:p w14:paraId="29802F7B">
            <w:pPr>
              <w:snapToGrid w:val="0"/>
              <w:jc w:val="both"/>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进行XXX</w:t>
            </w:r>
          </w:p>
        </w:tc>
        <w:tc>
          <w:tcPr>
            <w:tcW w:w="733" w:type="pct"/>
            <w:vAlign w:val="center"/>
          </w:tcPr>
          <w:p w14:paraId="35AA4D10">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52" w:type="pct"/>
            <w:vAlign w:val="center"/>
          </w:tcPr>
          <w:p w14:paraId="615B2E4F">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XXX</w:t>
            </w:r>
          </w:p>
        </w:tc>
        <w:tc>
          <w:tcPr>
            <w:tcW w:w="576" w:type="pct"/>
            <w:vAlign w:val="center"/>
          </w:tcPr>
          <w:p w14:paraId="020C8231">
            <w:pPr>
              <w:adjustRightInd w:val="0"/>
              <w:snapToGrid w:val="0"/>
              <w:jc w:val="center"/>
              <w:textAlignment w:val="center"/>
              <w:rPr>
                <w:rFonts w:ascii="Times New Roman" w:hAnsi="Times New Roman" w:cs="Times New Roman"/>
                <w:color w:val="EE0000"/>
                <w:sz w:val="18"/>
                <w:szCs w:val="18"/>
              </w:rPr>
            </w:pPr>
          </w:p>
        </w:tc>
      </w:tr>
    </w:tbl>
    <w:p w14:paraId="5DFD2ECF">
      <w:pPr>
        <w:pStyle w:val="6"/>
      </w:pPr>
      <w:r>
        <w:rPr>
          <w:rFonts w:hint="eastAsia"/>
        </w:rPr>
        <w:t>Web应用安全策略审计试验科目设计（李斌）</w:t>
      </w:r>
    </w:p>
    <w:p w14:paraId="2472D8D0">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60</w:t>
      </w:r>
      <w:r>
        <w:rPr>
          <w:rFonts w:ascii="Times New Roman" w:hAnsi="Times New Roman" w:cs="Times New Roman"/>
        </w:rPr>
        <w:fldChar w:fldCharType="end"/>
      </w:r>
      <w:r>
        <w:rPr>
          <w:rFonts w:ascii="Times New Roman" w:hAnsi="Times New Roman" w:cs="Times New Roman"/>
        </w:rPr>
        <w:t xml:space="preserve"> XX</w:t>
      </w:r>
      <w:r>
        <w:rPr>
          <w:rFonts w:hint="eastAsia" w:ascii="Times New Roman" w:hAnsi="Times New Roman" w:cs="Times New Roman"/>
        </w:rPr>
        <w:t>操作系统安全策略审计</w:t>
      </w:r>
      <w:r>
        <w:rPr>
          <w:rFonts w:ascii="Times New Roman" w:hAnsi="Times New Roman" w:cs="Times New Roman"/>
        </w:rPr>
        <w:t>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48A25B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64F45D7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0DB3213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2C0CD85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03D3B03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5" w:type="pct"/>
            <w:vMerge w:val="restart"/>
            <w:vAlign w:val="center"/>
          </w:tcPr>
          <w:p w14:paraId="6B1CBD9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765686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1792358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5F1B7E9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3CD5245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w:t>
            </w:r>
          </w:p>
        </w:tc>
        <w:tc>
          <w:tcPr>
            <w:tcW w:w="431" w:type="pct"/>
            <w:vAlign w:val="center"/>
          </w:tcPr>
          <w:p w14:paraId="57DF757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32A9627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2733571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77A0910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65E88F8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5" w:type="pct"/>
            <w:vMerge w:val="continue"/>
            <w:vAlign w:val="center"/>
          </w:tcPr>
          <w:p w14:paraId="25D84ED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3FF6C0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06EB22C">
            <w:pPr>
              <w:numPr>
                <w:ilvl w:val="0"/>
                <w:numId w:val="26"/>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61B627F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XX网络设备</w:t>
            </w:r>
          </w:p>
        </w:tc>
        <w:tc>
          <w:tcPr>
            <w:tcW w:w="431" w:type="pct"/>
            <w:vMerge w:val="restart"/>
            <w:vAlign w:val="center"/>
          </w:tcPr>
          <w:p w14:paraId="2427EA73">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2A5A0EB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5BF2C97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Merge w:val="restart"/>
            <w:vAlign w:val="center"/>
          </w:tcPr>
          <w:p w14:paraId="0C2784F1">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sz w:val="18"/>
                <w:szCs w:val="18"/>
              </w:rPr>
              <w:t>安全策略审计</w:t>
            </w:r>
          </w:p>
        </w:tc>
        <w:tc>
          <w:tcPr>
            <w:tcW w:w="752" w:type="pct"/>
            <w:vAlign w:val="center"/>
          </w:tcPr>
          <w:p w14:paraId="6323D98E">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接入认证</w:t>
            </w:r>
          </w:p>
        </w:tc>
        <w:tc>
          <w:tcPr>
            <w:tcW w:w="575" w:type="pct"/>
            <w:vAlign w:val="center"/>
          </w:tcPr>
          <w:p w14:paraId="715E0BC7">
            <w:pPr>
              <w:adjustRightInd w:val="0"/>
              <w:snapToGrid w:val="0"/>
              <w:jc w:val="center"/>
              <w:textAlignment w:val="center"/>
              <w:rPr>
                <w:rFonts w:ascii="Times New Roman" w:hAnsi="Times New Roman" w:cs="Times New Roman"/>
                <w:color w:val="EE0000"/>
                <w:sz w:val="18"/>
                <w:szCs w:val="18"/>
                <w:highlight w:val="yellow"/>
              </w:rPr>
            </w:pPr>
          </w:p>
        </w:tc>
      </w:tr>
      <w:tr w14:paraId="7B7F51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840645E">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9575D63">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07A686E5">
            <w:pPr>
              <w:adjustRightInd w:val="0"/>
              <w:snapToGrid w:val="0"/>
              <w:jc w:val="center"/>
              <w:textAlignment w:val="center"/>
              <w:rPr>
                <w:rFonts w:ascii="Times New Roman" w:hAnsi="Times New Roman" w:cs="Times New Roman"/>
                <w:sz w:val="18"/>
                <w:szCs w:val="18"/>
              </w:rPr>
            </w:pPr>
          </w:p>
        </w:tc>
        <w:tc>
          <w:tcPr>
            <w:tcW w:w="431" w:type="pct"/>
            <w:vAlign w:val="center"/>
          </w:tcPr>
          <w:p w14:paraId="1A91B03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8.1.2.3-b)</w:t>
            </w:r>
          </w:p>
        </w:tc>
        <w:tc>
          <w:tcPr>
            <w:tcW w:w="1363" w:type="pct"/>
            <w:vAlign w:val="center"/>
          </w:tcPr>
          <w:p w14:paraId="6221400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c>
          <w:tcPr>
            <w:tcW w:w="733" w:type="pct"/>
            <w:vMerge w:val="continue"/>
            <w:vAlign w:val="center"/>
          </w:tcPr>
          <w:p w14:paraId="30A36DBF">
            <w:pPr>
              <w:adjustRightInd w:val="0"/>
              <w:snapToGrid w:val="0"/>
              <w:jc w:val="center"/>
              <w:textAlignment w:val="center"/>
              <w:rPr>
                <w:rFonts w:ascii="Times New Roman" w:hAnsi="Times New Roman" w:cs="Times New Roman"/>
                <w:sz w:val="18"/>
                <w:szCs w:val="18"/>
              </w:rPr>
            </w:pPr>
          </w:p>
        </w:tc>
        <w:tc>
          <w:tcPr>
            <w:tcW w:w="752" w:type="pct"/>
            <w:vAlign w:val="center"/>
          </w:tcPr>
          <w:p w14:paraId="08B5FA4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访问控制</w:t>
            </w:r>
          </w:p>
        </w:tc>
        <w:tc>
          <w:tcPr>
            <w:tcW w:w="575" w:type="pct"/>
            <w:vAlign w:val="center"/>
          </w:tcPr>
          <w:p w14:paraId="484E3620">
            <w:pPr>
              <w:adjustRightInd w:val="0"/>
              <w:snapToGrid w:val="0"/>
              <w:jc w:val="center"/>
              <w:textAlignment w:val="center"/>
              <w:rPr>
                <w:rFonts w:ascii="Times New Roman" w:hAnsi="Times New Roman" w:cs="Times New Roman"/>
                <w:sz w:val="18"/>
                <w:szCs w:val="18"/>
              </w:rPr>
            </w:pPr>
          </w:p>
        </w:tc>
      </w:tr>
      <w:tr w14:paraId="17663D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245" w:type="pct"/>
            <w:vAlign w:val="center"/>
          </w:tcPr>
          <w:p w14:paraId="5E62A5D9">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9814FF9">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0E5CAA4">
            <w:pPr>
              <w:adjustRightInd w:val="0"/>
              <w:snapToGrid w:val="0"/>
              <w:jc w:val="center"/>
              <w:textAlignment w:val="center"/>
              <w:rPr>
                <w:rFonts w:ascii="Times New Roman" w:hAnsi="Times New Roman" w:cs="Times New Roman"/>
                <w:sz w:val="18"/>
                <w:szCs w:val="18"/>
              </w:rPr>
            </w:pPr>
          </w:p>
        </w:tc>
        <w:tc>
          <w:tcPr>
            <w:tcW w:w="431" w:type="pct"/>
            <w:vAlign w:val="center"/>
          </w:tcPr>
          <w:p w14:paraId="4A9BBE7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8.1.2.3-c)</w:t>
            </w:r>
          </w:p>
        </w:tc>
        <w:tc>
          <w:tcPr>
            <w:tcW w:w="1363" w:type="pct"/>
            <w:vAlign w:val="center"/>
          </w:tcPr>
          <w:p w14:paraId="53E76AC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检查身份及权限管理策略。</w:t>
            </w:r>
          </w:p>
        </w:tc>
        <w:tc>
          <w:tcPr>
            <w:tcW w:w="733" w:type="pct"/>
            <w:vMerge w:val="continue"/>
            <w:vAlign w:val="center"/>
          </w:tcPr>
          <w:p w14:paraId="6FF7EB98">
            <w:pPr>
              <w:adjustRightInd w:val="0"/>
              <w:snapToGrid w:val="0"/>
              <w:jc w:val="center"/>
              <w:textAlignment w:val="center"/>
              <w:rPr>
                <w:rFonts w:ascii="Times New Roman" w:hAnsi="Times New Roman" w:cs="Times New Roman"/>
                <w:sz w:val="18"/>
                <w:szCs w:val="18"/>
              </w:rPr>
            </w:pPr>
          </w:p>
        </w:tc>
        <w:tc>
          <w:tcPr>
            <w:tcW w:w="752" w:type="pct"/>
            <w:vAlign w:val="center"/>
          </w:tcPr>
          <w:p w14:paraId="151612D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身份鉴别</w:t>
            </w:r>
          </w:p>
        </w:tc>
        <w:tc>
          <w:tcPr>
            <w:tcW w:w="575" w:type="pct"/>
            <w:vAlign w:val="center"/>
          </w:tcPr>
          <w:p w14:paraId="0ADE90D0">
            <w:pPr>
              <w:adjustRightInd w:val="0"/>
              <w:snapToGrid w:val="0"/>
              <w:jc w:val="center"/>
              <w:textAlignment w:val="center"/>
              <w:rPr>
                <w:rFonts w:ascii="Times New Roman" w:hAnsi="Times New Roman" w:cs="Times New Roman"/>
                <w:sz w:val="18"/>
                <w:szCs w:val="18"/>
              </w:rPr>
            </w:pPr>
          </w:p>
        </w:tc>
      </w:tr>
      <w:tr w14:paraId="3AFCDD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8636A92">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8FC2DF8">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D7C4F25">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54F5264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8.1.2.3-d)</w:t>
            </w:r>
          </w:p>
        </w:tc>
        <w:tc>
          <w:tcPr>
            <w:tcW w:w="1363" w:type="pct"/>
            <w:vAlign w:val="center"/>
          </w:tcPr>
          <w:p w14:paraId="5BCADBC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检查设备管理策略。</w:t>
            </w:r>
          </w:p>
        </w:tc>
        <w:tc>
          <w:tcPr>
            <w:tcW w:w="733" w:type="pct"/>
            <w:vMerge w:val="continue"/>
            <w:vAlign w:val="center"/>
          </w:tcPr>
          <w:p w14:paraId="105EDEB4">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22925EB5">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设备管理</w:t>
            </w:r>
          </w:p>
        </w:tc>
        <w:tc>
          <w:tcPr>
            <w:tcW w:w="575" w:type="pct"/>
            <w:vAlign w:val="center"/>
          </w:tcPr>
          <w:p w14:paraId="64480BE3">
            <w:pPr>
              <w:adjustRightInd w:val="0"/>
              <w:snapToGrid w:val="0"/>
              <w:jc w:val="center"/>
              <w:textAlignment w:val="center"/>
              <w:rPr>
                <w:rFonts w:ascii="Times New Roman" w:hAnsi="Times New Roman" w:cs="Times New Roman"/>
                <w:color w:val="EE0000"/>
                <w:sz w:val="18"/>
                <w:szCs w:val="18"/>
                <w:highlight w:val="yellow"/>
              </w:rPr>
            </w:pPr>
          </w:p>
        </w:tc>
      </w:tr>
      <w:tr w14:paraId="18B517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1D9C9FA">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6B26343D">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33AEFFBF">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5B961854">
            <w:pPr>
              <w:adjustRightInd w:val="0"/>
              <w:snapToGrid w:val="0"/>
              <w:jc w:val="center"/>
              <w:textAlignment w:val="center"/>
              <w:rPr>
                <w:rFonts w:ascii="Times New Roman" w:hAnsi="Times New Roman" w:cs="Times New Roman"/>
                <w:sz w:val="18"/>
                <w:szCs w:val="18"/>
              </w:rPr>
            </w:pPr>
          </w:p>
        </w:tc>
        <w:tc>
          <w:tcPr>
            <w:tcW w:w="1363" w:type="pct"/>
            <w:vAlign w:val="center"/>
          </w:tcPr>
          <w:p w14:paraId="2830357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检查资源使用策略。</w:t>
            </w:r>
          </w:p>
        </w:tc>
        <w:tc>
          <w:tcPr>
            <w:tcW w:w="733" w:type="pct"/>
            <w:vMerge w:val="continue"/>
            <w:vAlign w:val="center"/>
          </w:tcPr>
          <w:p w14:paraId="5C800619">
            <w:pPr>
              <w:adjustRightInd w:val="0"/>
              <w:snapToGrid w:val="0"/>
              <w:jc w:val="center"/>
              <w:textAlignment w:val="center"/>
              <w:rPr>
                <w:rFonts w:ascii="Times New Roman" w:hAnsi="Times New Roman" w:cs="Times New Roman"/>
                <w:sz w:val="18"/>
                <w:szCs w:val="18"/>
              </w:rPr>
            </w:pPr>
          </w:p>
        </w:tc>
        <w:tc>
          <w:tcPr>
            <w:tcW w:w="752" w:type="pct"/>
            <w:vAlign w:val="center"/>
          </w:tcPr>
          <w:p w14:paraId="3676CE3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资源控制</w:t>
            </w:r>
          </w:p>
        </w:tc>
        <w:tc>
          <w:tcPr>
            <w:tcW w:w="575" w:type="pct"/>
            <w:vAlign w:val="center"/>
          </w:tcPr>
          <w:p w14:paraId="06D0F0DE">
            <w:pPr>
              <w:adjustRightInd w:val="0"/>
              <w:snapToGrid w:val="0"/>
              <w:jc w:val="center"/>
              <w:textAlignment w:val="center"/>
              <w:rPr>
                <w:rFonts w:ascii="Times New Roman" w:hAnsi="Times New Roman" w:cs="Times New Roman"/>
                <w:sz w:val="18"/>
                <w:szCs w:val="18"/>
              </w:rPr>
            </w:pPr>
          </w:p>
        </w:tc>
      </w:tr>
      <w:tr w14:paraId="4B0667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655E1E0">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7C74429">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128EC76B">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0A85044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8.1.2.3-e)</w:t>
            </w:r>
          </w:p>
        </w:tc>
        <w:tc>
          <w:tcPr>
            <w:tcW w:w="1363" w:type="pct"/>
            <w:vAlign w:val="center"/>
          </w:tcPr>
          <w:p w14:paraId="2C01D84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检查边界防护策略。</w:t>
            </w:r>
          </w:p>
        </w:tc>
        <w:tc>
          <w:tcPr>
            <w:tcW w:w="733" w:type="pct"/>
            <w:vMerge w:val="continue"/>
            <w:vAlign w:val="center"/>
          </w:tcPr>
          <w:p w14:paraId="5DD4113C">
            <w:pPr>
              <w:adjustRightInd w:val="0"/>
              <w:snapToGrid w:val="0"/>
              <w:jc w:val="center"/>
              <w:textAlignment w:val="center"/>
              <w:rPr>
                <w:rFonts w:ascii="Times New Roman" w:hAnsi="Times New Roman" w:cs="Times New Roman"/>
                <w:sz w:val="18"/>
                <w:szCs w:val="18"/>
              </w:rPr>
            </w:pPr>
          </w:p>
        </w:tc>
        <w:tc>
          <w:tcPr>
            <w:tcW w:w="752" w:type="pct"/>
            <w:vAlign w:val="center"/>
          </w:tcPr>
          <w:p w14:paraId="2BA6100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入侵防范</w:t>
            </w:r>
          </w:p>
        </w:tc>
        <w:tc>
          <w:tcPr>
            <w:tcW w:w="575" w:type="pct"/>
            <w:vAlign w:val="center"/>
          </w:tcPr>
          <w:p w14:paraId="1CC19F3B">
            <w:pPr>
              <w:adjustRightInd w:val="0"/>
              <w:snapToGrid w:val="0"/>
              <w:jc w:val="center"/>
              <w:textAlignment w:val="center"/>
              <w:rPr>
                <w:rFonts w:ascii="Times New Roman" w:hAnsi="Times New Roman" w:cs="Times New Roman"/>
                <w:sz w:val="18"/>
                <w:szCs w:val="18"/>
              </w:rPr>
            </w:pPr>
          </w:p>
        </w:tc>
      </w:tr>
      <w:tr w14:paraId="0F6BB0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FB3499B">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C1B8CDC">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37F7ADB0">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33CF03A4">
            <w:pPr>
              <w:adjustRightInd w:val="0"/>
              <w:snapToGrid w:val="0"/>
              <w:jc w:val="center"/>
              <w:textAlignment w:val="center"/>
              <w:rPr>
                <w:rFonts w:ascii="Times New Roman" w:hAnsi="Times New Roman" w:cs="Times New Roman"/>
                <w:sz w:val="18"/>
                <w:szCs w:val="18"/>
              </w:rPr>
            </w:pPr>
          </w:p>
        </w:tc>
        <w:tc>
          <w:tcPr>
            <w:tcW w:w="1363" w:type="pct"/>
            <w:vAlign w:val="center"/>
          </w:tcPr>
          <w:p w14:paraId="27CB881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检查安全审计策略。</w:t>
            </w:r>
          </w:p>
        </w:tc>
        <w:tc>
          <w:tcPr>
            <w:tcW w:w="733" w:type="pct"/>
            <w:vMerge w:val="continue"/>
            <w:vAlign w:val="center"/>
          </w:tcPr>
          <w:p w14:paraId="4630A835">
            <w:pPr>
              <w:adjustRightInd w:val="0"/>
              <w:snapToGrid w:val="0"/>
              <w:jc w:val="center"/>
              <w:textAlignment w:val="center"/>
              <w:rPr>
                <w:rFonts w:ascii="Times New Roman" w:hAnsi="Times New Roman" w:cs="Times New Roman"/>
                <w:sz w:val="18"/>
                <w:szCs w:val="18"/>
              </w:rPr>
            </w:pPr>
          </w:p>
        </w:tc>
        <w:tc>
          <w:tcPr>
            <w:tcW w:w="752" w:type="pct"/>
            <w:vAlign w:val="center"/>
          </w:tcPr>
          <w:p w14:paraId="53B1C88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安全审计</w:t>
            </w:r>
          </w:p>
        </w:tc>
        <w:tc>
          <w:tcPr>
            <w:tcW w:w="575" w:type="pct"/>
            <w:vAlign w:val="center"/>
          </w:tcPr>
          <w:p w14:paraId="6666C3A0">
            <w:pPr>
              <w:adjustRightInd w:val="0"/>
              <w:snapToGrid w:val="0"/>
              <w:jc w:val="center"/>
              <w:textAlignment w:val="center"/>
              <w:rPr>
                <w:rFonts w:ascii="Times New Roman" w:hAnsi="Times New Roman" w:cs="Times New Roman"/>
                <w:sz w:val="18"/>
                <w:szCs w:val="18"/>
              </w:rPr>
            </w:pPr>
          </w:p>
        </w:tc>
      </w:tr>
      <w:tr w14:paraId="5E5173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150EE7B">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8D9AE44">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21FF286B">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54BE4FC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8.1.2.3-f)</w:t>
            </w:r>
          </w:p>
        </w:tc>
        <w:tc>
          <w:tcPr>
            <w:tcW w:w="1363" w:type="pct"/>
            <w:vAlign w:val="center"/>
          </w:tcPr>
          <w:p w14:paraId="2408A83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检查冗余策略。</w:t>
            </w:r>
          </w:p>
        </w:tc>
        <w:tc>
          <w:tcPr>
            <w:tcW w:w="733" w:type="pct"/>
            <w:vMerge w:val="continue"/>
            <w:vAlign w:val="center"/>
          </w:tcPr>
          <w:p w14:paraId="7B2A3505">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1D41085D">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冗余策略</w:t>
            </w:r>
          </w:p>
        </w:tc>
        <w:tc>
          <w:tcPr>
            <w:tcW w:w="575" w:type="pct"/>
            <w:vAlign w:val="center"/>
          </w:tcPr>
          <w:p w14:paraId="62EAA1E3">
            <w:pPr>
              <w:adjustRightInd w:val="0"/>
              <w:snapToGrid w:val="0"/>
              <w:jc w:val="center"/>
              <w:textAlignment w:val="center"/>
              <w:rPr>
                <w:rFonts w:ascii="Times New Roman" w:hAnsi="Times New Roman" w:cs="Times New Roman"/>
                <w:color w:val="EE0000"/>
                <w:sz w:val="18"/>
                <w:szCs w:val="18"/>
                <w:highlight w:val="yellow"/>
              </w:rPr>
            </w:pPr>
          </w:p>
        </w:tc>
      </w:tr>
      <w:tr w14:paraId="5A8B82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5DA4675">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1CDE925">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37606FB">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1F6C385">
            <w:pPr>
              <w:adjustRightInd w:val="0"/>
              <w:snapToGrid w:val="0"/>
              <w:jc w:val="center"/>
              <w:textAlignment w:val="center"/>
              <w:rPr>
                <w:rFonts w:ascii="Times New Roman" w:hAnsi="Times New Roman" w:cs="Times New Roman"/>
                <w:sz w:val="18"/>
                <w:szCs w:val="18"/>
              </w:rPr>
            </w:pPr>
          </w:p>
        </w:tc>
        <w:tc>
          <w:tcPr>
            <w:tcW w:w="1363" w:type="pct"/>
            <w:vAlign w:val="center"/>
          </w:tcPr>
          <w:p w14:paraId="32B7943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检查备份恢复策略。</w:t>
            </w:r>
          </w:p>
        </w:tc>
        <w:tc>
          <w:tcPr>
            <w:tcW w:w="733" w:type="pct"/>
            <w:vMerge w:val="continue"/>
            <w:vAlign w:val="center"/>
          </w:tcPr>
          <w:p w14:paraId="47BDE616">
            <w:pPr>
              <w:adjustRightInd w:val="0"/>
              <w:snapToGrid w:val="0"/>
              <w:jc w:val="center"/>
              <w:textAlignment w:val="center"/>
              <w:rPr>
                <w:rFonts w:ascii="Times New Roman" w:hAnsi="Times New Roman" w:cs="Times New Roman"/>
                <w:sz w:val="18"/>
                <w:szCs w:val="18"/>
              </w:rPr>
            </w:pPr>
          </w:p>
        </w:tc>
        <w:tc>
          <w:tcPr>
            <w:tcW w:w="752" w:type="pct"/>
            <w:vAlign w:val="center"/>
          </w:tcPr>
          <w:p w14:paraId="5B30A73E">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备份恢复</w:t>
            </w:r>
          </w:p>
        </w:tc>
        <w:tc>
          <w:tcPr>
            <w:tcW w:w="575" w:type="pct"/>
            <w:vAlign w:val="center"/>
          </w:tcPr>
          <w:p w14:paraId="748CD9C6">
            <w:pPr>
              <w:adjustRightInd w:val="0"/>
              <w:snapToGrid w:val="0"/>
              <w:jc w:val="center"/>
              <w:textAlignment w:val="center"/>
              <w:rPr>
                <w:rFonts w:ascii="Times New Roman" w:hAnsi="Times New Roman" w:cs="Times New Roman"/>
                <w:sz w:val="18"/>
                <w:szCs w:val="18"/>
              </w:rPr>
            </w:pPr>
          </w:p>
        </w:tc>
      </w:tr>
      <w:tr w14:paraId="4EB2B8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51984C5">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F075C79">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8735ECE">
            <w:pPr>
              <w:adjustRightInd w:val="0"/>
              <w:snapToGrid w:val="0"/>
              <w:jc w:val="center"/>
              <w:textAlignment w:val="center"/>
              <w:rPr>
                <w:rFonts w:ascii="Times New Roman" w:hAnsi="Times New Roman" w:cs="Times New Roman"/>
                <w:sz w:val="18"/>
                <w:szCs w:val="18"/>
              </w:rPr>
            </w:pPr>
          </w:p>
        </w:tc>
        <w:tc>
          <w:tcPr>
            <w:tcW w:w="431" w:type="pct"/>
            <w:vAlign w:val="center"/>
          </w:tcPr>
          <w:p w14:paraId="0D08DE4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8.1.2.3-g)</w:t>
            </w:r>
          </w:p>
        </w:tc>
        <w:tc>
          <w:tcPr>
            <w:tcW w:w="1363" w:type="pct"/>
            <w:vAlign w:val="center"/>
          </w:tcPr>
          <w:p w14:paraId="2845052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通常应当根据审计内容制定安全策略审计的检查单，并经过评审。</w:t>
            </w:r>
          </w:p>
        </w:tc>
        <w:tc>
          <w:tcPr>
            <w:tcW w:w="733" w:type="pct"/>
            <w:vMerge w:val="continue"/>
            <w:vAlign w:val="center"/>
          </w:tcPr>
          <w:p w14:paraId="7AE40A40">
            <w:pPr>
              <w:adjustRightInd w:val="0"/>
              <w:snapToGrid w:val="0"/>
              <w:jc w:val="center"/>
              <w:textAlignment w:val="center"/>
              <w:rPr>
                <w:rFonts w:ascii="Times New Roman" w:hAnsi="Times New Roman" w:cs="Times New Roman"/>
                <w:sz w:val="18"/>
                <w:szCs w:val="18"/>
              </w:rPr>
            </w:pPr>
          </w:p>
        </w:tc>
        <w:tc>
          <w:tcPr>
            <w:tcW w:w="752" w:type="pct"/>
            <w:vAlign w:val="center"/>
          </w:tcPr>
          <w:p w14:paraId="196A2BF8">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c>
          <w:tcPr>
            <w:tcW w:w="575" w:type="pct"/>
            <w:vAlign w:val="center"/>
          </w:tcPr>
          <w:p w14:paraId="1925802B">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r>
      <w:tr w14:paraId="73DEF9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95D0042">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3FDFC42F">
            <w:pPr>
              <w:adjustRightInd w:val="0"/>
              <w:snapToGrid w:val="0"/>
              <w:jc w:val="center"/>
              <w:textAlignment w:val="center"/>
              <w:rPr>
                <w:rFonts w:ascii="Times New Roman" w:hAnsi="Times New Roman" w:cs="Times New Roman"/>
                <w:sz w:val="18"/>
                <w:szCs w:val="18"/>
              </w:rPr>
            </w:pPr>
          </w:p>
        </w:tc>
        <w:tc>
          <w:tcPr>
            <w:tcW w:w="431" w:type="pct"/>
            <w:vAlign w:val="center"/>
          </w:tcPr>
          <w:p w14:paraId="0676219C">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431" w:type="pct"/>
            <w:vAlign w:val="center"/>
          </w:tcPr>
          <w:p w14:paraId="7CF40BAD">
            <w:pPr>
              <w:adjustRightInd w:val="0"/>
              <w:snapToGrid w:val="0"/>
              <w:jc w:val="center"/>
              <w:textAlignment w:val="center"/>
              <w:rPr>
                <w:rFonts w:ascii="Times New Roman" w:hAnsi="Times New Roman" w:cs="Times New Roman"/>
                <w:color w:val="EE0000"/>
                <w:sz w:val="18"/>
                <w:szCs w:val="18"/>
              </w:rPr>
            </w:pPr>
            <w:r>
              <w:rPr>
                <w:rFonts w:hint="eastAsia" w:ascii="Times New Roman" w:hAnsi="Times New Roman" w:cs="Times New Roman"/>
                <w:sz w:val="18"/>
                <w:szCs w:val="18"/>
              </w:rPr>
              <w:t>隐含</w:t>
            </w:r>
          </w:p>
        </w:tc>
        <w:tc>
          <w:tcPr>
            <w:tcW w:w="1363" w:type="pct"/>
            <w:vAlign w:val="center"/>
          </w:tcPr>
          <w:p w14:paraId="3970D9EB">
            <w:pPr>
              <w:snapToGrid w:val="0"/>
              <w:textAlignment w:val="center"/>
              <w:rPr>
                <w:rFonts w:ascii="Times New Roman" w:hAnsi="Times New Roman" w:cs="Times New Roman"/>
                <w:color w:val="EE0000"/>
                <w:sz w:val="18"/>
                <w:szCs w:val="18"/>
              </w:rPr>
            </w:pPr>
            <w:r>
              <w:rPr>
                <w:rFonts w:ascii="Times New Roman" w:hAnsi="Times New Roman" w:cs="Times New Roman"/>
                <w:sz w:val="18"/>
                <w:szCs w:val="18"/>
              </w:rPr>
              <w:t>个人信息保护</w:t>
            </w:r>
          </w:p>
        </w:tc>
        <w:tc>
          <w:tcPr>
            <w:tcW w:w="733" w:type="pct"/>
            <w:vAlign w:val="center"/>
          </w:tcPr>
          <w:p w14:paraId="3964DFC4">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752" w:type="pct"/>
            <w:vAlign w:val="center"/>
          </w:tcPr>
          <w:p w14:paraId="6DE94269">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个人信息保护</w:t>
            </w:r>
          </w:p>
        </w:tc>
        <w:tc>
          <w:tcPr>
            <w:tcW w:w="575" w:type="pct"/>
            <w:vAlign w:val="center"/>
          </w:tcPr>
          <w:p w14:paraId="28A598AD">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r>
      <w:tr w14:paraId="4F1708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C0E80EC">
            <w:pPr>
              <w:numPr>
                <w:ilvl w:val="0"/>
                <w:numId w:val="26"/>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6374AD15">
            <w:pPr>
              <w:adjustRightInd w:val="0"/>
              <w:snapToGrid w:val="0"/>
              <w:jc w:val="center"/>
              <w:textAlignment w:val="center"/>
              <w:rPr>
                <w:rFonts w:ascii="Times New Roman" w:hAnsi="Times New Roman" w:cs="Times New Roman"/>
                <w:sz w:val="18"/>
                <w:szCs w:val="18"/>
              </w:rPr>
            </w:pPr>
          </w:p>
        </w:tc>
        <w:tc>
          <w:tcPr>
            <w:tcW w:w="431" w:type="pct"/>
            <w:vAlign w:val="center"/>
          </w:tcPr>
          <w:p w14:paraId="0E20E62F">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431" w:type="pct"/>
            <w:vAlign w:val="center"/>
          </w:tcPr>
          <w:p w14:paraId="1F2B4D9A">
            <w:pPr>
              <w:adjustRightInd w:val="0"/>
              <w:snapToGrid w:val="0"/>
              <w:jc w:val="center"/>
              <w:textAlignment w:val="center"/>
              <w:rPr>
                <w:rFonts w:ascii="Times New Roman" w:hAnsi="Times New Roman" w:cs="Times New Roman"/>
                <w:color w:val="EE0000"/>
                <w:sz w:val="18"/>
                <w:szCs w:val="18"/>
              </w:rPr>
            </w:pPr>
            <w:r>
              <w:rPr>
                <w:rFonts w:hint="eastAsia" w:ascii="Times New Roman" w:hAnsi="Times New Roman" w:cs="Times New Roman"/>
                <w:sz w:val="18"/>
                <w:szCs w:val="18"/>
              </w:rPr>
              <w:t>隐含</w:t>
            </w:r>
          </w:p>
        </w:tc>
        <w:tc>
          <w:tcPr>
            <w:tcW w:w="1363" w:type="pct"/>
            <w:vAlign w:val="center"/>
          </w:tcPr>
          <w:p w14:paraId="5B4CCD15">
            <w:pPr>
              <w:snapToGrid w:val="0"/>
              <w:textAlignment w:val="center"/>
              <w:rPr>
                <w:rFonts w:ascii="Times New Roman" w:hAnsi="Times New Roman" w:cs="Times New Roman"/>
                <w:color w:val="EE0000"/>
                <w:sz w:val="18"/>
                <w:szCs w:val="18"/>
              </w:rPr>
            </w:pPr>
            <w:r>
              <w:rPr>
                <w:rFonts w:ascii="Times New Roman" w:hAnsi="Times New Roman" w:cs="Times New Roman"/>
                <w:sz w:val="18"/>
                <w:szCs w:val="18"/>
              </w:rPr>
              <w:t>剩余信息保护</w:t>
            </w:r>
          </w:p>
        </w:tc>
        <w:tc>
          <w:tcPr>
            <w:tcW w:w="733" w:type="pct"/>
            <w:vAlign w:val="center"/>
          </w:tcPr>
          <w:p w14:paraId="2C648B0D">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w:t>
            </w:r>
          </w:p>
        </w:tc>
        <w:tc>
          <w:tcPr>
            <w:tcW w:w="752" w:type="pct"/>
            <w:vAlign w:val="center"/>
          </w:tcPr>
          <w:p w14:paraId="28374532">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sz w:val="18"/>
                <w:szCs w:val="18"/>
              </w:rPr>
              <w:t>剩余信息保护</w:t>
            </w:r>
          </w:p>
        </w:tc>
        <w:tc>
          <w:tcPr>
            <w:tcW w:w="575" w:type="pct"/>
            <w:vAlign w:val="center"/>
          </w:tcPr>
          <w:p w14:paraId="6B664FFA">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r>
    </w:tbl>
    <w:p w14:paraId="62D741B0">
      <w:pPr>
        <w:pStyle w:val="6"/>
      </w:pPr>
      <w:r>
        <w:rPr>
          <w:rFonts w:hint="eastAsia"/>
        </w:rPr>
        <w:t>中间件（刘甜）</w:t>
      </w:r>
    </w:p>
    <w:p w14:paraId="2D7D2719">
      <w:pPr>
        <w:pStyle w:val="6"/>
      </w:pPr>
      <w:r>
        <w:rPr>
          <w:rFonts w:hint="eastAsia"/>
        </w:rPr>
        <w:t>XX资产/XX类型资产</w:t>
      </w:r>
    </w:p>
    <w:p w14:paraId="19739DF8">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r>
        <w:rPr>
          <w:rFonts w:ascii="Times New Roman" w:hAnsi="Times New Roman" w:cs="Times New Roman"/>
        </w:rPr>
        <w:t xml:space="preserve"> XX</w:t>
      </w:r>
      <w:r>
        <w:rPr>
          <w:rFonts w:hint="eastAsia" w:ascii="Times New Roman" w:hAnsi="Times New Roman" w:cs="Times New Roman"/>
        </w:rPr>
        <w:t>安全策略审计</w:t>
      </w:r>
      <w:r>
        <w:rPr>
          <w:rFonts w:ascii="Times New Roman" w:hAnsi="Times New Roman" w:cs="Times New Roman"/>
        </w:rPr>
        <w:t>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6AB7FE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0380035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610D0F0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4D07358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289D1A5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6" w:type="pct"/>
            <w:vMerge w:val="restart"/>
            <w:vAlign w:val="center"/>
          </w:tcPr>
          <w:p w14:paraId="2E07579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2811B1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2FA167D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5E1887D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6E20A89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w:t>
            </w:r>
          </w:p>
        </w:tc>
        <w:tc>
          <w:tcPr>
            <w:tcW w:w="431" w:type="pct"/>
            <w:vAlign w:val="center"/>
          </w:tcPr>
          <w:p w14:paraId="75F1508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45AAF53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4A8E961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5B2129B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224AACF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6" w:type="pct"/>
            <w:vMerge w:val="continue"/>
            <w:vAlign w:val="center"/>
          </w:tcPr>
          <w:p w14:paraId="25D99AB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2F0913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9C422FD">
            <w:pPr>
              <w:numPr>
                <w:ilvl w:val="0"/>
                <w:numId w:val="25"/>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047F170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XX网络设备</w:t>
            </w:r>
          </w:p>
        </w:tc>
        <w:tc>
          <w:tcPr>
            <w:tcW w:w="431" w:type="pct"/>
            <w:vMerge w:val="restart"/>
            <w:vAlign w:val="center"/>
          </w:tcPr>
          <w:p w14:paraId="1AA26C1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64186E7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18529E1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Align w:val="center"/>
          </w:tcPr>
          <w:p w14:paraId="3488213D">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656FFA2C">
            <w:pPr>
              <w:adjustRightInd w:val="0"/>
              <w:snapToGrid w:val="0"/>
              <w:jc w:val="center"/>
              <w:textAlignment w:val="center"/>
              <w:rPr>
                <w:rFonts w:ascii="Times New Roman" w:hAnsi="Times New Roman" w:cs="Times New Roman"/>
                <w:sz w:val="18"/>
                <w:szCs w:val="18"/>
              </w:rPr>
            </w:pPr>
          </w:p>
        </w:tc>
        <w:tc>
          <w:tcPr>
            <w:tcW w:w="576" w:type="pct"/>
            <w:vAlign w:val="center"/>
          </w:tcPr>
          <w:p w14:paraId="13DD6219">
            <w:pPr>
              <w:adjustRightInd w:val="0"/>
              <w:snapToGrid w:val="0"/>
              <w:jc w:val="center"/>
              <w:textAlignment w:val="center"/>
              <w:rPr>
                <w:rFonts w:ascii="Times New Roman" w:hAnsi="Times New Roman" w:cs="Times New Roman"/>
                <w:color w:val="EE0000"/>
                <w:sz w:val="18"/>
                <w:szCs w:val="18"/>
                <w:highlight w:val="yellow"/>
              </w:rPr>
            </w:pPr>
          </w:p>
        </w:tc>
      </w:tr>
      <w:tr w14:paraId="101516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A2DB060">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5D3F8A4">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7FF67408">
            <w:pPr>
              <w:adjustRightInd w:val="0"/>
              <w:snapToGrid w:val="0"/>
              <w:jc w:val="center"/>
              <w:textAlignment w:val="center"/>
              <w:rPr>
                <w:rFonts w:ascii="Times New Roman" w:hAnsi="Times New Roman" w:cs="Times New Roman"/>
                <w:sz w:val="18"/>
                <w:szCs w:val="18"/>
              </w:rPr>
            </w:pPr>
          </w:p>
        </w:tc>
        <w:tc>
          <w:tcPr>
            <w:tcW w:w="431" w:type="pct"/>
            <w:vAlign w:val="center"/>
          </w:tcPr>
          <w:p w14:paraId="2CCE498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8.1.2.3-b)</w:t>
            </w:r>
          </w:p>
        </w:tc>
        <w:tc>
          <w:tcPr>
            <w:tcW w:w="1363" w:type="pct"/>
            <w:vAlign w:val="center"/>
          </w:tcPr>
          <w:p w14:paraId="00E8566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c>
          <w:tcPr>
            <w:tcW w:w="733" w:type="pct"/>
            <w:vAlign w:val="center"/>
          </w:tcPr>
          <w:p w14:paraId="6C477F63">
            <w:pPr>
              <w:adjustRightInd w:val="0"/>
              <w:snapToGrid w:val="0"/>
              <w:jc w:val="center"/>
              <w:textAlignment w:val="center"/>
              <w:rPr>
                <w:rFonts w:ascii="Times New Roman" w:hAnsi="Times New Roman" w:cs="Times New Roman"/>
                <w:sz w:val="18"/>
                <w:szCs w:val="18"/>
              </w:rPr>
            </w:pPr>
          </w:p>
        </w:tc>
        <w:tc>
          <w:tcPr>
            <w:tcW w:w="752" w:type="pct"/>
            <w:vAlign w:val="center"/>
          </w:tcPr>
          <w:p w14:paraId="0DEEEE3B">
            <w:pPr>
              <w:adjustRightInd w:val="0"/>
              <w:snapToGrid w:val="0"/>
              <w:jc w:val="center"/>
              <w:textAlignment w:val="center"/>
              <w:rPr>
                <w:rFonts w:ascii="Times New Roman" w:hAnsi="Times New Roman" w:cs="Times New Roman"/>
                <w:sz w:val="18"/>
                <w:szCs w:val="18"/>
              </w:rPr>
            </w:pPr>
          </w:p>
        </w:tc>
        <w:tc>
          <w:tcPr>
            <w:tcW w:w="576" w:type="pct"/>
            <w:vAlign w:val="center"/>
          </w:tcPr>
          <w:p w14:paraId="223616CA">
            <w:pPr>
              <w:adjustRightInd w:val="0"/>
              <w:snapToGrid w:val="0"/>
              <w:jc w:val="center"/>
              <w:textAlignment w:val="center"/>
              <w:rPr>
                <w:rFonts w:ascii="Times New Roman" w:hAnsi="Times New Roman" w:cs="Times New Roman"/>
                <w:sz w:val="18"/>
                <w:szCs w:val="18"/>
              </w:rPr>
            </w:pPr>
          </w:p>
        </w:tc>
      </w:tr>
      <w:tr w14:paraId="77905B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40F10E4">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107C35C">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1DE73AB">
            <w:pPr>
              <w:adjustRightInd w:val="0"/>
              <w:snapToGrid w:val="0"/>
              <w:jc w:val="center"/>
              <w:textAlignment w:val="center"/>
              <w:rPr>
                <w:rFonts w:ascii="Times New Roman" w:hAnsi="Times New Roman" w:cs="Times New Roman"/>
                <w:sz w:val="18"/>
                <w:szCs w:val="18"/>
              </w:rPr>
            </w:pPr>
          </w:p>
        </w:tc>
        <w:tc>
          <w:tcPr>
            <w:tcW w:w="431" w:type="pct"/>
            <w:vAlign w:val="center"/>
          </w:tcPr>
          <w:p w14:paraId="0E08396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8.1.2.3-c)</w:t>
            </w:r>
          </w:p>
        </w:tc>
        <w:tc>
          <w:tcPr>
            <w:tcW w:w="1363" w:type="pct"/>
            <w:vAlign w:val="center"/>
          </w:tcPr>
          <w:p w14:paraId="6C8E9C1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检查身份及权限管理策略。</w:t>
            </w:r>
          </w:p>
        </w:tc>
        <w:tc>
          <w:tcPr>
            <w:tcW w:w="733" w:type="pct"/>
            <w:vAlign w:val="center"/>
          </w:tcPr>
          <w:p w14:paraId="36076511">
            <w:pPr>
              <w:adjustRightInd w:val="0"/>
              <w:snapToGrid w:val="0"/>
              <w:jc w:val="center"/>
              <w:textAlignment w:val="center"/>
              <w:rPr>
                <w:rFonts w:ascii="Times New Roman" w:hAnsi="Times New Roman" w:cs="Times New Roman"/>
                <w:sz w:val="18"/>
                <w:szCs w:val="18"/>
              </w:rPr>
            </w:pPr>
          </w:p>
        </w:tc>
        <w:tc>
          <w:tcPr>
            <w:tcW w:w="752" w:type="pct"/>
            <w:vAlign w:val="center"/>
          </w:tcPr>
          <w:p w14:paraId="54BD0BED">
            <w:pPr>
              <w:adjustRightInd w:val="0"/>
              <w:snapToGrid w:val="0"/>
              <w:jc w:val="center"/>
              <w:textAlignment w:val="center"/>
              <w:rPr>
                <w:rFonts w:ascii="Times New Roman" w:hAnsi="Times New Roman" w:cs="Times New Roman"/>
                <w:sz w:val="18"/>
                <w:szCs w:val="18"/>
              </w:rPr>
            </w:pPr>
          </w:p>
        </w:tc>
        <w:tc>
          <w:tcPr>
            <w:tcW w:w="576" w:type="pct"/>
            <w:vAlign w:val="center"/>
          </w:tcPr>
          <w:p w14:paraId="737F5943">
            <w:pPr>
              <w:adjustRightInd w:val="0"/>
              <w:snapToGrid w:val="0"/>
              <w:jc w:val="center"/>
              <w:textAlignment w:val="center"/>
              <w:rPr>
                <w:rFonts w:ascii="Times New Roman" w:hAnsi="Times New Roman" w:cs="Times New Roman"/>
                <w:sz w:val="18"/>
                <w:szCs w:val="18"/>
              </w:rPr>
            </w:pPr>
          </w:p>
        </w:tc>
      </w:tr>
      <w:tr w14:paraId="3D4862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80770BE">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07D124C">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933CF63">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03A80AB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8.1.2.3-d)</w:t>
            </w:r>
          </w:p>
        </w:tc>
        <w:tc>
          <w:tcPr>
            <w:tcW w:w="1363" w:type="pct"/>
            <w:vAlign w:val="center"/>
          </w:tcPr>
          <w:p w14:paraId="60B0E59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检查设备管理策略。</w:t>
            </w:r>
          </w:p>
        </w:tc>
        <w:tc>
          <w:tcPr>
            <w:tcW w:w="733" w:type="pct"/>
            <w:vAlign w:val="center"/>
          </w:tcPr>
          <w:p w14:paraId="7D642E56">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075295B4">
            <w:pPr>
              <w:adjustRightInd w:val="0"/>
              <w:snapToGrid w:val="0"/>
              <w:jc w:val="center"/>
              <w:textAlignment w:val="center"/>
              <w:rPr>
                <w:rFonts w:ascii="Times New Roman" w:hAnsi="Times New Roman" w:cs="Times New Roman"/>
                <w:sz w:val="18"/>
                <w:szCs w:val="18"/>
              </w:rPr>
            </w:pPr>
          </w:p>
        </w:tc>
        <w:tc>
          <w:tcPr>
            <w:tcW w:w="576" w:type="pct"/>
            <w:vAlign w:val="center"/>
          </w:tcPr>
          <w:p w14:paraId="0645C2A2">
            <w:pPr>
              <w:adjustRightInd w:val="0"/>
              <w:snapToGrid w:val="0"/>
              <w:jc w:val="center"/>
              <w:textAlignment w:val="center"/>
              <w:rPr>
                <w:rFonts w:ascii="Times New Roman" w:hAnsi="Times New Roman" w:cs="Times New Roman"/>
                <w:color w:val="EE0000"/>
                <w:sz w:val="18"/>
                <w:szCs w:val="18"/>
                <w:highlight w:val="yellow"/>
              </w:rPr>
            </w:pPr>
          </w:p>
        </w:tc>
      </w:tr>
      <w:tr w14:paraId="27684D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1D000A95">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25A2B286">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DA78197">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E235F90">
            <w:pPr>
              <w:adjustRightInd w:val="0"/>
              <w:snapToGrid w:val="0"/>
              <w:jc w:val="center"/>
              <w:textAlignment w:val="center"/>
              <w:rPr>
                <w:rFonts w:ascii="Times New Roman" w:hAnsi="Times New Roman" w:cs="Times New Roman"/>
                <w:sz w:val="18"/>
                <w:szCs w:val="18"/>
              </w:rPr>
            </w:pPr>
          </w:p>
        </w:tc>
        <w:tc>
          <w:tcPr>
            <w:tcW w:w="1363" w:type="pct"/>
            <w:vAlign w:val="center"/>
          </w:tcPr>
          <w:p w14:paraId="3E15EBC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检查资源使用策略。</w:t>
            </w:r>
          </w:p>
        </w:tc>
        <w:tc>
          <w:tcPr>
            <w:tcW w:w="733" w:type="pct"/>
            <w:vAlign w:val="center"/>
          </w:tcPr>
          <w:p w14:paraId="6A024026">
            <w:pPr>
              <w:adjustRightInd w:val="0"/>
              <w:snapToGrid w:val="0"/>
              <w:jc w:val="center"/>
              <w:textAlignment w:val="center"/>
              <w:rPr>
                <w:rFonts w:ascii="Times New Roman" w:hAnsi="Times New Roman" w:cs="Times New Roman"/>
                <w:sz w:val="18"/>
                <w:szCs w:val="18"/>
              </w:rPr>
            </w:pPr>
          </w:p>
        </w:tc>
        <w:tc>
          <w:tcPr>
            <w:tcW w:w="752" w:type="pct"/>
            <w:vAlign w:val="center"/>
          </w:tcPr>
          <w:p w14:paraId="7363E75D">
            <w:pPr>
              <w:adjustRightInd w:val="0"/>
              <w:snapToGrid w:val="0"/>
              <w:jc w:val="center"/>
              <w:textAlignment w:val="center"/>
              <w:rPr>
                <w:rFonts w:ascii="Times New Roman" w:hAnsi="Times New Roman" w:cs="Times New Roman"/>
                <w:sz w:val="18"/>
                <w:szCs w:val="18"/>
              </w:rPr>
            </w:pPr>
          </w:p>
        </w:tc>
        <w:tc>
          <w:tcPr>
            <w:tcW w:w="576" w:type="pct"/>
            <w:vAlign w:val="center"/>
          </w:tcPr>
          <w:p w14:paraId="5AAFDAC3">
            <w:pPr>
              <w:adjustRightInd w:val="0"/>
              <w:snapToGrid w:val="0"/>
              <w:jc w:val="center"/>
              <w:textAlignment w:val="center"/>
              <w:rPr>
                <w:rFonts w:ascii="Times New Roman" w:hAnsi="Times New Roman" w:cs="Times New Roman"/>
                <w:sz w:val="18"/>
                <w:szCs w:val="18"/>
              </w:rPr>
            </w:pPr>
          </w:p>
        </w:tc>
      </w:tr>
      <w:tr w14:paraId="6DE10F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78408D8">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4F5439EF">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6D3F5C24">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32BEB48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8.1.2.3-e)</w:t>
            </w:r>
          </w:p>
        </w:tc>
        <w:tc>
          <w:tcPr>
            <w:tcW w:w="1363" w:type="pct"/>
            <w:vAlign w:val="center"/>
          </w:tcPr>
          <w:p w14:paraId="591FBA9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检查边界防护策略。</w:t>
            </w:r>
          </w:p>
        </w:tc>
        <w:tc>
          <w:tcPr>
            <w:tcW w:w="733" w:type="pct"/>
            <w:vAlign w:val="center"/>
          </w:tcPr>
          <w:p w14:paraId="31451043">
            <w:pPr>
              <w:adjustRightInd w:val="0"/>
              <w:snapToGrid w:val="0"/>
              <w:jc w:val="center"/>
              <w:textAlignment w:val="center"/>
              <w:rPr>
                <w:rFonts w:ascii="Times New Roman" w:hAnsi="Times New Roman" w:cs="Times New Roman"/>
                <w:sz w:val="18"/>
                <w:szCs w:val="18"/>
              </w:rPr>
            </w:pPr>
          </w:p>
        </w:tc>
        <w:tc>
          <w:tcPr>
            <w:tcW w:w="752" w:type="pct"/>
            <w:vAlign w:val="center"/>
          </w:tcPr>
          <w:p w14:paraId="418DAE09">
            <w:pPr>
              <w:adjustRightInd w:val="0"/>
              <w:snapToGrid w:val="0"/>
              <w:jc w:val="center"/>
              <w:textAlignment w:val="center"/>
              <w:rPr>
                <w:rFonts w:ascii="Times New Roman" w:hAnsi="Times New Roman" w:cs="Times New Roman"/>
                <w:sz w:val="18"/>
                <w:szCs w:val="18"/>
              </w:rPr>
            </w:pPr>
          </w:p>
        </w:tc>
        <w:tc>
          <w:tcPr>
            <w:tcW w:w="576" w:type="pct"/>
            <w:vAlign w:val="center"/>
          </w:tcPr>
          <w:p w14:paraId="735A64FC">
            <w:pPr>
              <w:adjustRightInd w:val="0"/>
              <w:snapToGrid w:val="0"/>
              <w:jc w:val="center"/>
              <w:textAlignment w:val="center"/>
              <w:rPr>
                <w:rFonts w:ascii="Times New Roman" w:hAnsi="Times New Roman" w:cs="Times New Roman"/>
                <w:sz w:val="18"/>
                <w:szCs w:val="18"/>
              </w:rPr>
            </w:pPr>
          </w:p>
        </w:tc>
      </w:tr>
      <w:tr w14:paraId="21E5B0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E2DFFF2">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5C0CDF0">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00A9671A">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7DE50E1C">
            <w:pPr>
              <w:adjustRightInd w:val="0"/>
              <w:snapToGrid w:val="0"/>
              <w:jc w:val="center"/>
              <w:textAlignment w:val="center"/>
              <w:rPr>
                <w:rFonts w:ascii="Times New Roman" w:hAnsi="Times New Roman" w:cs="Times New Roman"/>
                <w:sz w:val="18"/>
                <w:szCs w:val="18"/>
              </w:rPr>
            </w:pPr>
          </w:p>
        </w:tc>
        <w:tc>
          <w:tcPr>
            <w:tcW w:w="1363" w:type="pct"/>
            <w:vAlign w:val="center"/>
          </w:tcPr>
          <w:p w14:paraId="575B34D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检查安全审计策略。</w:t>
            </w:r>
          </w:p>
        </w:tc>
        <w:tc>
          <w:tcPr>
            <w:tcW w:w="733" w:type="pct"/>
            <w:vAlign w:val="center"/>
          </w:tcPr>
          <w:p w14:paraId="610629D7">
            <w:pPr>
              <w:adjustRightInd w:val="0"/>
              <w:snapToGrid w:val="0"/>
              <w:jc w:val="center"/>
              <w:textAlignment w:val="center"/>
              <w:rPr>
                <w:rFonts w:ascii="Times New Roman" w:hAnsi="Times New Roman" w:cs="Times New Roman"/>
                <w:sz w:val="18"/>
                <w:szCs w:val="18"/>
              </w:rPr>
            </w:pPr>
          </w:p>
        </w:tc>
        <w:tc>
          <w:tcPr>
            <w:tcW w:w="752" w:type="pct"/>
            <w:vAlign w:val="center"/>
          </w:tcPr>
          <w:p w14:paraId="447FF6DF">
            <w:pPr>
              <w:adjustRightInd w:val="0"/>
              <w:snapToGrid w:val="0"/>
              <w:jc w:val="center"/>
              <w:textAlignment w:val="center"/>
              <w:rPr>
                <w:rFonts w:ascii="Times New Roman" w:hAnsi="Times New Roman" w:cs="Times New Roman"/>
                <w:sz w:val="18"/>
                <w:szCs w:val="18"/>
              </w:rPr>
            </w:pPr>
          </w:p>
        </w:tc>
        <w:tc>
          <w:tcPr>
            <w:tcW w:w="576" w:type="pct"/>
            <w:vAlign w:val="center"/>
          </w:tcPr>
          <w:p w14:paraId="7C2E93B6">
            <w:pPr>
              <w:adjustRightInd w:val="0"/>
              <w:snapToGrid w:val="0"/>
              <w:jc w:val="center"/>
              <w:textAlignment w:val="center"/>
              <w:rPr>
                <w:rFonts w:ascii="Times New Roman" w:hAnsi="Times New Roman" w:cs="Times New Roman"/>
                <w:sz w:val="18"/>
                <w:szCs w:val="18"/>
              </w:rPr>
            </w:pPr>
          </w:p>
        </w:tc>
      </w:tr>
      <w:tr w14:paraId="2C9119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3C3CE21">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9C770E7">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3430823">
            <w:pPr>
              <w:adjustRightInd w:val="0"/>
              <w:snapToGrid w:val="0"/>
              <w:jc w:val="center"/>
              <w:textAlignment w:val="center"/>
              <w:rPr>
                <w:rFonts w:ascii="Times New Roman" w:hAnsi="Times New Roman" w:cs="Times New Roman"/>
                <w:sz w:val="18"/>
                <w:szCs w:val="18"/>
              </w:rPr>
            </w:pPr>
          </w:p>
        </w:tc>
        <w:tc>
          <w:tcPr>
            <w:tcW w:w="431" w:type="pct"/>
            <w:vMerge w:val="restart"/>
            <w:vAlign w:val="center"/>
          </w:tcPr>
          <w:p w14:paraId="7D9C05B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8.1.2.3-f)</w:t>
            </w:r>
          </w:p>
        </w:tc>
        <w:tc>
          <w:tcPr>
            <w:tcW w:w="1363" w:type="pct"/>
            <w:vAlign w:val="center"/>
          </w:tcPr>
          <w:p w14:paraId="6594705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检查冗余策略。</w:t>
            </w:r>
          </w:p>
        </w:tc>
        <w:tc>
          <w:tcPr>
            <w:tcW w:w="733" w:type="pct"/>
            <w:vAlign w:val="center"/>
          </w:tcPr>
          <w:p w14:paraId="0AA65CE6">
            <w:pPr>
              <w:adjustRightInd w:val="0"/>
              <w:snapToGrid w:val="0"/>
              <w:jc w:val="center"/>
              <w:textAlignment w:val="center"/>
              <w:rPr>
                <w:rFonts w:ascii="Times New Roman" w:hAnsi="Times New Roman" w:cs="Times New Roman"/>
                <w:color w:val="EE0000"/>
                <w:sz w:val="18"/>
                <w:szCs w:val="18"/>
                <w:highlight w:val="yellow"/>
              </w:rPr>
            </w:pPr>
          </w:p>
        </w:tc>
        <w:tc>
          <w:tcPr>
            <w:tcW w:w="752" w:type="pct"/>
            <w:vAlign w:val="center"/>
          </w:tcPr>
          <w:p w14:paraId="2B46AC3D">
            <w:pPr>
              <w:adjustRightInd w:val="0"/>
              <w:snapToGrid w:val="0"/>
              <w:jc w:val="center"/>
              <w:textAlignment w:val="center"/>
              <w:rPr>
                <w:rFonts w:ascii="Times New Roman" w:hAnsi="Times New Roman" w:cs="Times New Roman"/>
                <w:sz w:val="18"/>
                <w:szCs w:val="18"/>
              </w:rPr>
            </w:pPr>
          </w:p>
        </w:tc>
        <w:tc>
          <w:tcPr>
            <w:tcW w:w="576" w:type="pct"/>
            <w:vAlign w:val="center"/>
          </w:tcPr>
          <w:p w14:paraId="514A5AFA">
            <w:pPr>
              <w:adjustRightInd w:val="0"/>
              <w:snapToGrid w:val="0"/>
              <w:jc w:val="center"/>
              <w:textAlignment w:val="center"/>
              <w:rPr>
                <w:rFonts w:ascii="Times New Roman" w:hAnsi="Times New Roman" w:cs="Times New Roman"/>
                <w:color w:val="EE0000"/>
                <w:sz w:val="18"/>
                <w:szCs w:val="18"/>
                <w:highlight w:val="yellow"/>
              </w:rPr>
            </w:pPr>
          </w:p>
        </w:tc>
      </w:tr>
      <w:tr w14:paraId="4D8038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55811823">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487E9A7">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7D1B9DEE">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2786B3BD">
            <w:pPr>
              <w:adjustRightInd w:val="0"/>
              <w:snapToGrid w:val="0"/>
              <w:jc w:val="center"/>
              <w:textAlignment w:val="center"/>
              <w:rPr>
                <w:rFonts w:ascii="Times New Roman" w:hAnsi="Times New Roman" w:cs="Times New Roman"/>
                <w:sz w:val="18"/>
                <w:szCs w:val="18"/>
              </w:rPr>
            </w:pPr>
          </w:p>
        </w:tc>
        <w:tc>
          <w:tcPr>
            <w:tcW w:w="1363" w:type="pct"/>
            <w:vAlign w:val="center"/>
          </w:tcPr>
          <w:p w14:paraId="75AA324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检查备份恢复策略。</w:t>
            </w:r>
          </w:p>
        </w:tc>
        <w:tc>
          <w:tcPr>
            <w:tcW w:w="733" w:type="pct"/>
            <w:vAlign w:val="center"/>
          </w:tcPr>
          <w:p w14:paraId="1D58893E">
            <w:pPr>
              <w:adjustRightInd w:val="0"/>
              <w:snapToGrid w:val="0"/>
              <w:jc w:val="center"/>
              <w:textAlignment w:val="center"/>
              <w:rPr>
                <w:rFonts w:ascii="Times New Roman" w:hAnsi="Times New Roman" w:cs="Times New Roman"/>
                <w:sz w:val="18"/>
                <w:szCs w:val="18"/>
              </w:rPr>
            </w:pPr>
          </w:p>
        </w:tc>
        <w:tc>
          <w:tcPr>
            <w:tcW w:w="752" w:type="pct"/>
            <w:vAlign w:val="center"/>
          </w:tcPr>
          <w:p w14:paraId="6895DE45">
            <w:pPr>
              <w:adjustRightInd w:val="0"/>
              <w:snapToGrid w:val="0"/>
              <w:jc w:val="center"/>
              <w:textAlignment w:val="center"/>
              <w:rPr>
                <w:rFonts w:ascii="Times New Roman" w:hAnsi="Times New Roman" w:cs="Times New Roman"/>
                <w:sz w:val="18"/>
                <w:szCs w:val="18"/>
              </w:rPr>
            </w:pPr>
          </w:p>
        </w:tc>
        <w:tc>
          <w:tcPr>
            <w:tcW w:w="576" w:type="pct"/>
            <w:vAlign w:val="center"/>
          </w:tcPr>
          <w:p w14:paraId="587CF999">
            <w:pPr>
              <w:adjustRightInd w:val="0"/>
              <w:snapToGrid w:val="0"/>
              <w:jc w:val="center"/>
              <w:textAlignment w:val="center"/>
              <w:rPr>
                <w:rFonts w:ascii="Times New Roman" w:hAnsi="Times New Roman" w:cs="Times New Roman"/>
                <w:sz w:val="18"/>
                <w:szCs w:val="18"/>
              </w:rPr>
            </w:pPr>
          </w:p>
        </w:tc>
      </w:tr>
      <w:tr w14:paraId="7F7961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AF41468">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0BFBC04">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269C9DF3">
            <w:pPr>
              <w:adjustRightInd w:val="0"/>
              <w:snapToGrid w:val="0"/>
              <w:jc w:val="center"/>
              <w:textAlignment w:val="center"/>
              <w:rPr>
                <w:rFonts w:ascii="Times New Roman" w:hAnsi="Times New Roman" w:cs="Times New Roman"/>
                <w:sz w:val="18"/>
                <w:szCs w:val="18"/>
              </w:rPr>
            </w:pPr>
          </w:p>
        </w:tc>
        <w:tc>
          <w:tcPr>
            <w:tcW w:w="431" w:type="pct"/>
            <w:vAlign w:val="center"/>
          </w:tcPr>
          <w:p w14:paraId="61644B7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8.1.2.3-g)</w:t>
            </w:r>
          </w:p>
        </w:tc>
        <w:tc>
          <w:tcPr>
            <w:tcW w:w="1363" w:type="pct"/>
            <w:vAlign w:val="center"/>
          </w:tcPr>
          <w:p w14:paraId="5FB00C6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通常应当根据审计内容制定安全策略审计的检查单，并经过评审。</w:t>
            </w:r>
          </w:p>
        </w:tc>
        <w:tc>
          <w:tcPr>
            <w:tcW w:w="733" w:type="pct"/>
            <w:vAlign w:val="center"/>
          </w:tcPr>
          <w:p w14:paraId="7FD925D5">
            <w:pPr>
              <w:adjustRightInd w:val="0"/>
              <w:snapToGrid w:val="0"/>
              <w:jc w:val="center"/>
              <w:textAlignment w:val="center"/>
              <w:rPr>
                <w:rFonts w:ascii="Times New Roman" w:hAnsi="Times New Roman" w:cs="Times New Roman"/>
                <w:sz w:val="18"/>
                <w:szCs w:val="18"/>
              </w:rPr>
            </w:pPr>
          </w:p>
        </w:tc>
        <w:tc>
          <w:tcPr>
            <w:tcW w:w="752" w:type="pct"/>
            <w:vAlign w:val="center"/>
          </w:tcPr>
          <w:p w14:paraId="488D48BA">
            <w:pPr>
              <w:adjustRightInd w:val="0"/>
              <w:snapToGrid w:val="0"/>
              <w:jc w:val="center"/>
              <w:textAlignment w:val="center"/>
              <w:rPr>
                <w:rFonts w:ascii="Times New Roman" w:hAnsi="Times New Roman" w:cs="Times New Roman"/>
                <w:sz w:val="18"/>
                <w:szCs w:val="18"/>
              </w:rPr>
            </w:pPr>
          </w:p>
        </w:tc>
        <w:tc>
          <w:tcPr>
            <w:tcW w:w="576" w:type="pct"/>
            <w:vAlign w:val="center"/>
          </w:tcPr>
          <w:p w14:paraId="6F2BD438">
            <w:pPr>
              <w:adjustRightInd w:val="0"/>
              <w:snapToGrid w:val="0"/>
              <w:jc w:val="center"/>
              <w:textAlignment w:val="center"/>
              <w:rPr>
                <w:rFonts w:ascii="Times New Roman" w:hAnsi="Times New Roman" w:cs="Times New Roman"/>
                <w:sz w:val="18"/>
                <w:szCs w:val="18"/>
              </w:rPr>
            </w:pPr>
          </w:p>
        </w:tc>
      </w:tr>
      <w:tr w14:paraId="058271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EA140B5">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3B3C46C8">
            <w:pPr>
              <w:adjustRightInd w:val="0"/>
              <w:snapToGrid w:val="0"/>
              <w:jc w:val="center"/>
              <w:textAlignment w:val="center"/>
              <w:rPr>
                <w:rFonts w:ascii="Times New Roman" w:hAnsi="Times New Roman" w:cs="Times New Roman"/>
                <w:sz w:val="18"/>
                <w:szCs w:val="18"/>
              </w:rPr>
            </w:pPr>
          </w:p>
        </w:tc>
        <w:tc>
          <w:tcPr>
            <w:tcW w:w="431" w:type="pct"/>
            <w:vAlign w:val="center"/>
          </w:tcPr>
          <w:p w14:paraId="12743735">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XX文件</w:t>
            </w:r>
          </w:p>
        </w:tc>
        <w:tc>
          <w:tcPr>
            <w:tcW w:w="431" w:type="pct"/>
            <w:vAlign w:val="center"/>
          </w:tcPr>
          <w:p w14:paraId="0F76A9D9">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1363" w:type="pct"/>
            <w:vAlign w:val="center"/>
          </w:tcPr>
          <w:p w14:paraId="565EA925">
            <w:pPr>
              <w:snapToGrid w:val="0"/>
              <w:jc w:val="both"/>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33" w:type="pct"/>
            <w:vAlign w:val="center"/>
          </w:tcPr>
          <w:p w14:paraId="088BDCF1">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52" w:type="pct"/>
            <w:vAlign w:val="center"/>
          </w:tcPr>
          <w:p w14:paraId="78A7BD9F">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576" w:type="pct"/>
            <w:vAlign w:val="center"/>
          </w:tcPr>
          <w:p w14:paraId="5622862E">
            <w:pPr>
              <w:adjustRightInd w:val="0"/>
              <w:snapToGrid w:val="0"/>
              <w:jc w:val="center"/>
              <w:textAlignment w:val="center"/>
              <w:rPr>
                <w:rFonts w:ascii="Times New Roman" w:hAnsi="Times New Roman" w:cs="Times New Roman"/>
                <w:color w:val="EE0000"/>
                <w:sz w:val="18"/>
                <w:szCs w:val="18"/>
              </w:rPr>
            </w:pPr>
          </w:p>
        </w:tc>
      </w:tr>
      <w:tr w14:paraId="0033CA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84EA619">
            <w:pPr>
              <w:numPr>
                <w:ilvl w:val="0"/>
                <w:numId w:val="2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C470125">
            <w:pPr>
              <w:adjustRightInd w:val="0"/>
              <w:snapToGrid w:val="0"/>
              <w:jc w:val="center"/>
              <w:textAlignment w:val="center"/>
              <w:rPr>
                <w:rFonts w:ascii="Times New Roman" w:hAnsi="Times New Roman" w:cs="Times New Roman"/>
                <w:sz w:val="18"/>
                <w:szCs w:val="18"/>
              </w:rPr>
            </w:pPr>
          </w:p>
        </w:tc>
        <w:tc>
          <w:tcPr>
            <w:tcW w:w="431" w:type="pct"/>
            <w:vAlign w:val="center"/>
          </w:tcPr>
          <w:p w14:paraId="4B03D037">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w:t>
            </w:r>
          </w:p>
        </w:tc>
        <w:tc>
          <w:tcPr>
            <w:tcW w:w="431" w:type="pct"/>
            <w:vAlign w:val="center"/>
          </w:tcPr>
          <w:p w14:paraId="6C57BDD9">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隐含</w:t>
            </w:r>
          </w:p>
        </w:tc>
        <w:tc>
          <w:tcPr>
            <w:tcW w:w="1363" w:type="pct"/>
            <w:vAlign w:val="center"/>
          </w:tcPr>
          <w:p w14:paraId="7D1B0EF0">
            <w:pPr>
              <w:snapToGrid w:val="0"/>
              <w:jc w:val="both"/>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进行XXX</w:t>
            </w:r>
          </w:p>
        </w:tc>
        <w:tc>
          <w:tcPr>
            <w:tcW w:w="733" w:type="pct"/>
            <w:vAlign w:val="center"/>
          </w:tcPr>
          <w:p w14:paraId="1218F69D">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w:t>
            </w:r>
          </w:p>
        </w:tc>
        <w:tc>
          <w:tcPr>
            <w:tcW w:w="752" w:type="pct"/>
            <w:vAlign w:val="center"/>
          </w:tcPr>
          <w:p w14:paraId="62B9AE63">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rPr>
              <w:t>XXX</w:t>
            </w:r>
          </w:p>
        </w:tc>
        <w:tc>
          <w:tcPr>
            <w:tcW w:w="576" w:type="pct"/>
            <w:vAlign w:val="center"/>
          </w:tcPr>
          <w:p w14:paraId="08640581">
            <w:pPr>
              <w:adjustRightInd w:val="0"/>
              <w:snapToGrid w:val="0"/>
              <w:jc w:val="center"/>
              <w:textAlignment w:val="center"/>
              <w:rPr>
                <w:rFonts w:ascii="Times New Roman" w:hAnsi="Times New Roman" w:cs="Times New Roman"/>
                <w:color w:val="EE0000"/>
                <w:sz w:val="18"/>
                <w:szCs w:val="18"/>
              </w:rPr>
            </w:pPr>
          </w:p>
        </w:tc>
      </w:tr>
    </w:tbl>
    <w:p w14:paraId="0BE1345B">
      <w:pPr>
        <w:pStyle w:val="5"/>
      </w:pPr>
      <w:r>
        <w:t>试验内容及方法</w:t>
      </w:r>
    </w:p>
    <w:p w14:paraId="045042D9">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rPr>
        <w:t>对各试验对象选取设计的试验科目，深化设计试验内容及方法。</w:t>
      </w:r>
    </w:p>
    <w:p w14:paraId="65D2886F">
      <w:pPr>
        <w:pStyle w:val="6"/>
      </w:pPr>
      <w:r>
        <w:t>XX网络设备安全策略审计（合并写法）</w:t>
      </w:r>
      <w:r>
        <w:rPr>
          <w:rFonts w:hint="eastAsia"/>
        </w:rPr>
        <w:t>-（）</w:t>
      </w:r>
    </w:p>
    <w:p w14:paraId="66B6ED13">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62</w:t>
      </w:r>
      <w:r>
        <w:rPr>
          <w:rFonts w:ascii="Times New Roman" w:hAnsi="Times New Roman" w:cs="Times New Roman"/>
        </w:rPr>
        <w:fldChar w:fldCharType="end"/>
      </w:r>
      <w:r>
        <w:rPr>
          <w:rFonts w:ascii="Times New Roman" w:hAnsi="Times New Roman" w:cs="Times New Roman"/>
        </w:rPr>
        <w:t xml:space="preserve"> XX网络设备安全策略审计试验项表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44B08A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2B1EAB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4E853448">
            <w:pPr>
              <w:snapToGrid w:val="0"/>
              <w:textAlignment w:val="center"/>
              <w:rPr>
                <w:rFonts w:ascii="Times New Roman" w:hAnsi="Times New Roman" w:cs="Times New Roman"/>
                <w:sz w:val="18"/>
                <w:szCs w:val="18"/>
              </w:rPr>
            </w:pPr>
            <w:r>
              <w:rPr>
                <w:rFonts w:ascii="Times New Roman" w:hAnsi="Times New Roman" w:cs="Times New Roman"/>
                <w:sz w:val="18"/>
                <w:szCs w:val="18"/>
              </w:rPr>
              <w:t>XX网络设备安全策略审计</w:t>
            </w:r>
          </w:p>
        </w:tc>
        <w:tc>
          <w:tcPr>
            <w:tcW w:w="716" w:type="pct"/>
            <w:tcBorders>
              <w:tl2br w:val="nil"/>
              <w:tr2bl w:val="nil"/>
            </w:tcBorders>
            <w:vAlign w:val="center"/>
          </w:tcPr>
          <w:p w14:paraId="67339FE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428A0A0E">
            <w:pPr>
              <w:snapToGrid w:val="0"/>
              <w:textAlignment w:val="center"/>
              <w:rPr>
                <w:rFonts w:ascii="Times New Roman" w:hAnsi="Times New Roman" w:cs="Times New Roman"/>
                <w:sz w:val="18"/>
                <w:szCs w:val="18"/>
              </w:rPr>
            </w:pPr>
          </w:p>
        </w:tc>
      </w:tr>
      <w:tr w14:paraId="25AF7F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3B30C4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46EA4D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检测网络设备安全策略配置情况</w:t>
            </w:r>
          </w:p>
        </w:tc>
      </w:tr>
      <w:tr w14:paraId="549BCD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8B0F16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6388A9A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对网络设备进行安全策略审计，包括以下内容：</w:t>
            </w:r>
          </w:p>
          <w:p w14:paraId="172A80C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接入认证策略、访问控制策略、身份鉴别策略、设备管理策略、资源控制策略、入侵防范策略、安全审计策略、冗余策略策略、备份恢复策略。</w:t>
            </w:r>
          </w:p>
        </w:tc>
      </w:tr>
      <w:tr w14:paraId="65EB8C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81FEFD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7C41086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XX网络设备</w:t>
            </w:r>
          </w:p>
        </w:tc>
      </w:tr>
      <w:tr w14:paraId="2220ED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8769F3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19C7D41C">
            <w:pPr>
              <w:snapToGrid w:val="0"/>
              <w:jc w:val="both"/>
              <w:textAlignment w:val="center"/>
              <w:rPr>
                <w:rFonts w:ascii="Times New Roman" w:hAnsi="Times New Roman" w:cs="Times New Roman"/>
                <w:sz w:val="18"/>
                <w:szCs w:val="18"/>
              </w:rPr>
            </w:pPr>
          </w:p>
        </w:tc>
      </w:tr>
      <w:tr w14:paraId="454666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44B8F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41DFE44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依据“</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REF _Ref205697848 \h  \* MERGEFORMAT </w:instrText>
            </w:r>
            <w:r>
              <w:rPr>
                <w:rFonts w:ascii="Times New Roman" w:hAnsi="Times New Roman" w:cs="Times New Roman"/>
                <w:sz w:val="18"/>
                <w:szCs w:val="18"/>
              </w:rPr>
              <w:fldChar w:fldCharType="separate"/>
            </w:r>
            <w:r>
              <w:rPr>
                <w:rFonts w:ascii="Times New Roman" w:hAnsi="Times New Roman" w:cs="Times New Roman"/>
                <w:sz w:val="18"/>
                <w:szCs w:val="18"/>
              </w:rPr>
              <w:t>表 63 XX网络设备安全策略检查</w:t>
            </w:r>
            <w:r>
              <w:rPr>
                <w:rFonts w:ascii="Times New Roman" w:hAnsi="Times New Roman" w:cs="Times New Roman"/>
                <w:sz w:val="18"/>
                <w:szCs w:val="18"/>
              </w:rPr>
              <w:fldChar w:fldCharType="end"/>
            </w:r>
            <w:r>
              <w:rPr>
                <w:rFonts w:ascii="Times New Roman" w:hAnsi="Times New Roman" w:cs="Times New Roman"/>
                <w:sz w:val="18"/>
                <w:szCs w:val="18"/>
              </w:rPr>
              <w:t>”对XX网络设备进行安全策略审计，审计内容包括：接入认证策略、访问控制策略、身份鉴别策略、设备管理策略、资源控制策略、入侵防范策略、安全审计策略、冗余策略、备份恢复策略。</w:t>
            </w:r>
          </w:p>
        </w:tc>
      </w:tr>
      <w:tr w14:paraId="607F41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8E2472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5BD048A1">
            <w:pPr>
              <w:snapToGrid w:val="0"/>
              <w:jc w:val="both"/>
              <w:textAlignment w:val="center"/>
              <w:rPr>
                <w:rFonts w:ascii="Times New Roman" w:hAnsi="Times New Roman" w:cs="Times New Roman"/>
                <w:sz w:val="18"/>
                <w:szCs w:val="18"/>
              </w:rPr>
            </w:pPr>
          </w:p>
        </w:tc>
      </w:tr>
      <w:tr w14:paraId="2FEA1C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D0C0BE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22303EE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X网络设备安全策略符合“</w:t>
            </w:r>
            <w:r>
              <w:rPr>
                <w:rFonts w:ascii="Times New Roman" w:hAnsi="Times New Roman" w:cs="Times New Roman"/>
                <w:sz w:val="18"/>
                <w:szCs w:val="18"/>
              </w:rPr>
              <w:fldChar w:fldCharType="begin"/>
            </w:r>
            <w:r>
              <w:rPr>
                <w:rFonts w:ascii="Times New Roman" w:hAnsi="Times New Roman" w:cs="Times New Roman"/>
                <w:sz w:val="18"/>
                <w:szCs w:val="18"/>
              </w:rPr>
              <w:instrText xml:space="preserve"> REF _Ref205697848 \h  \* MERGEFORMAT </w:instrText>
            </w:r>
            <w:r>
              <w:rPr>
                <w:rFonts w:ascii="Times New Roman" w:hAnsi="Times New Roman" w:cs="Times New Roman"/>
                <w:sz w:val="18"/>
                <w:szCs w:val="18"/>
              </w:rPr>
              <w:fldChar w:fldCharType="separate"/>
            </w:r>
            <w:r>
              <w:rPr>
                <w:rFonts w:ascii="Times New Roman" w:hAnsi="Times New Roman" w:cs="Times New Roman"/>
                <w:sz w:val="18"/>
                <w:szCs w:val="18"/>
              </w:rPr>
              <w:t>表 63 XX网络设备安全策略检查</w:t>
            </w:r>
            <w:r>
              <w:rPr>
                <w:rFonts w:ascii="Times New Roman" w:hAnsi="Times New Roman" w:cs="Times New Roman"/>
                <w:sz w:val="18"/>
                <w:szCs w:val="18"/>
              </w:rPr>
              <w:fldChar w:fldCharType="end"/>
            </w:r>
            <w:r>
              <w:rPr>
                <w:rFonts w:ascii="Times New Roman" w:hAnsi="Times New Roman" w:cs="Times New Roman"/>
                <w:sz w:val="18"/>
                <w:szCs w:val="18"/>
              </w:rPr>
              <w:t>”要求的内容。</w:t>
            </w:r>
          </w:p>
        </w:tc>
      </w:tr>
    </w:tbl>
    <w:p w14:paraId="0C7A8457">
      <w:pPr>
        <w:pStyle w:val="14"/>
        <w:keepNext/>
        <w:jc w:val="center"/>
        <w:rPr>
          <w:rFonts w:ascii="Times New Roman" w:hAnsi="Times New Roman" w:cs="Times New Roman"/>
        </w:rPr>
      </w:pPr>
      <w:bookmarkStart w:id="21" w:name="_Ref205697848"/>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63</w:t>
      </w:r>
      <w:r>
        <w:rPr>
          <w:rFonts w:ascii="Times New Roman" w:hAnsi="Times New Roman" w:cs="Times New Roman"/>
        </w:rPr>
        <w:fldChar w:fldCharType="end"/>
      </w:r>
      <w:r>
        <w:rPr>
          <w:rFonts w:ascii="Times New Roman" w:hAnsi="Times New Roman" w:cs="Times New Roman"/>
        </w:rPr>
        <w:t xml:space="preserve"> XX网络设备安全策略检查</w:t>
      </w:r>
      <w:bookmarkEnd w:id="21"/>
      <w:r>
        <w:rPr>
          <w:rFonts w:ascii="Times New Roman" w:hAnsi="Times New Roman" w:cs="Times New Roman"/>
        </w:rPr>
        <w:t>单</w:t>
      </w:r>
    </w:p>
    <w:tbl>
      <w:tblPr>
        <w:tblStyle w:val="53"/>
        <w:tblW w:w="5005"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1" w:type="dxa"/>
          <w:bottom w:w="0" w:type="dxa"/>
          <w:right w:w="11" w:type="dxa"/>
        </w:tblCellMar>
      </w:tblPr>
      <w:tblGrid>
        <w:gridCol w:w="414"/>
        <w:gridCol w:w="1471"/>
        <w:gridCol w:w="2541"/>
        <w:gridCol w:w="4117"/>
      </w:tblGrid>
      <w:tr w14:paraId="7676C5F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060E7756">
            <w:pPr>
              <w:widowControl w:val="0"/>
              <w:kinsoku w:val="0"/>
              <w:overflowPunct w:val="0"/>
              <w:autoSpaceDE w:val="0"/>
              <w:autoSpaceDN w:val="0"/>
              <w:adjustRightInd w:val="0"/>
              <w:snapToGrid w:val="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序号</w:t>
            </w:r>
          </w:p>
        </w:tc>
        <w:tc>
          <w:tcPr>
            <w:tcW w:w="861" w:type="pct"/>
            <w:noWrap/>
            <w:vAlign w:val="center"/>
          </w:tcPr>
          <w:p w14:paraId="7404D264">
            <w:pPr>
              <w:widowControl w:val="0"/>
              <w:kinsoku w:val="0"/>
              <w:overflowPunct w:val="0"/>
              <w:autoSpaceDE w:val="0"/>
              <w:autoSpaceDN w:val="0"/>
              <w:adjustRightInd w:val="0"/>
              <w:snapToGrid w:val="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安全控制点</w:t>
            </w:r>
          </w:p>
        </w:tc>
        <w:tc>
          <w:tcPr>
            <w:tcW w:w="1487" w:type="pct"/>
            <w:noWrap/>
            <w:vAlign w:val="center"/>
          </w:tcPr>
          <w:p w14:paraId="78083059">
            <w:pPr>
              <w:widowControl w:val="0"/>
              <w:kinsoku w:val="0"/>
              <w:overflowPunct w:val="0"/>
              <w:autoSpaceDE w:val="0"/>
              <w:autoSpaceDN w:val="0"/>
              <w:adjustRightInd w:val="0"/>
              <w:snapToGrid w:val="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控制项</w:t>
            </w:r>
          </w:p>
        </w:tc>
        <w:tc>
          <w:tcPr>
            <w:tcW w:w="2409" w:type="pct"/>
            <w:noWrap/>
            <w:vAlign w:val="center"/>
          </w:tcPr>
          <w:p w14:paraId="6D33C76E">
            <w:pPr>
              <w:widowControl w:val="0"/>
              <w:kinsoku w:val="0"/>
              <w:overflowPunct w:val="0"/>
              <w:autoSpaceDE w:val="0"/>
              <w:autoSpaceDN w:val="0"/>
              <w:adjustRightInd w:val="0"/>
              <w:snapToGrid w:val="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测评方法及步骤</w:t>
            </w:r>
          </w:p>
        </w:tc>
      </w:tr>
      <w:tr w14:paraId="42DB39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1141E257">
            <w:pPr>
              <w:numPr>
                <w:ilvl w:val="0"/>
                <w:numId w:val="28"/>
              </w:numPr>
              <w:spacing w:line="420" w:lineRule="exact"/>
              <w:jc w:val="center"/>
              <w:textAlignment w:val="center"/>
              <w:rPr>
                <w:rFonts w:ascii="Times New Roman" w:hAnsi="Times New Roman" w:cs="Times New Roman"/>
                <w:sz w:val="18"/>
                <w:szCs w:val="18"/>
              </w:rPr>
            </w:pPr>
          </w:p>
        </w:tc>
        <w:tc>
          <w:tcPr>
            <w:tcW w:w="861" w:type="pct"/>
            <w:noWrap/>
            <w:vAlign w:val="center"/>
          </w:tcPr>
          <w:p w14:paraId="2794D1E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接入认证策略</w:t>
            </w:r>
          </w:p>
        </w:tc>
        <w:tc>
          <w:tcPr>
            <w:tcW w:w="1487" w:type="pct"/>
            <w:noWrap/>
            <w:vAlign w:val="center"/>
          </w:tcPr>
          <w:p w14:paraId="1345BB3A">
            <w:pPr>
              <w:snapToGrid w:val="0"/>
              <w:jc w:val="both"/>
              <w:textAlignment w:val="center"/>
              <w:rPr>
                <w:rFonts w:ascii="Times New Roman" w:hAnsi="Times New Roman" w:cs="Times New Roman"/>
                <w:sz w:val="18"/>
                <w:szCs w:val="18"/>
              </w:rPr>
            </w:pPr>
          </w:p>
        </w:tc>
        <w:tc>
          <w:tcPr>
            <w:tcW w:w="2409" w:type="pct"/>
            <w:noWrap/>
            <w:vAlign w:val="center"/>
          </w:tcPr>
          <w:p w14:paraId="752C62E7">
            <w:pPr>
              <w:snapToGrid w:val="0"/>
              <w:jc w:val="both"/>
              <w:textAlignment w:val="center"/>
              <w:rPr>
                <w:rFonts w:ascii="Times New Roman" w:hAnsi="Times New Roman" w:cs="Times New Roman"/>
                <w:sz w:val="18"/>
                <w:szCs w:val="18"/>
              </w:rPr>
            </w:pPr>
          </w:p>
        </w:tc>
      </w:tr>
      <w:tr w14:paraId="4FAA27F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45956A13">
            <w:pPr>
              <w:numPr>
                <w:ilvl w:val="0"/>
                <w:numId w:val="28"/>
              </w:numPr>
              <w:spacing w:line="420" w:lineRule="exact"/>
              <w:jc w:val="center"/>
              <w:textAlignment w:val="center"/>
              <w:rPr>
                <w:rFonts w:ascii="Times New Roman" w:hAnsi="Times New Roman" w:cs="Times New Roman"/>
                <w:sz w:val="18"/>
                <w:szCs w:val="18"/>
              </w:rPr>
            </w:pPr>
          </w:p>
        </w:tc>
        <w:tc>
          <w:tcPr>
            <w:tcW w:w="861" w:type="pct"/>
            <w:vMerge w:val="restart"/>
            <w:vAlign w:val="center"/>
          </w:tcPr>
          <w:p w14:paraId="1013308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访问控制策略</w:t>
            </w:r>
          </w:p>
        </w:tc>
        <w:tc>
          <w:tcPr>
            <w:tcW w:w="1487" w:type="pct"/>
            <w:vAlign w:val="center"/>
          </w:tcPr>
          <w:p w14:paraId="4B3A35F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a）应对登录的用户分配账户和权限；</w:t>
            </w:r>
          </w:p>
        </w:tc>
        <w:tc>
          <w:tcPr>
            <w:tcW w:w="2409" w:type="pct"/>
            <w:vAlign w:val="center"/>
          </w:tcPr>
          <w:p w14:paraId="1334122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1、应核查是否为用户分配了账户和权限及相关设置情况；</w:t>
            </w:r>
            <w:r>
              <w:rPr>
                <w:rFonts w:ascii="Times New Roman" w:hAnsi="Times New Roman" w:cs="Times New Roman"/>
                <w:sz w:val="18"/>
                <w:szCs w:val="18"/>
              </w:rPr>
              <w:br w:type="textWrapping"/>
            </w:r>
            <w:r>
              <w:rPr>
                <w:rFonts w:ascii="Times New Roman" w:hAnsi="Times New Roman" w:cs="Times New Roman"/>
                <w:sz w:val="18"/>
                <w:szCs w:val="18"/>
              </w:rPr>
              <w:t>2、应核查是否已禁用或限制匿名、默认账户的访问权限。</w:t>
            </w:r>
          </w:p>
        </w:tc>
      </w:tr>
      <w:tr w14:paraId="425AFB3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4DCBB327">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1AA4AE25">
            <w:pPr>
              <w:snapToGrid w:val="0"/>
              <w:jc w:val="center"/>
              <w:textAlignment w:val="center"/>
              <w:rPr>
                <w:rFonts w:ascii="Times New Roman" w:hAnsi="Times New Roman" w:cs="Times New Roman"/>
                <w:sz w:val="18"/>
                <w:szCs w:val="18"/>
              </w:rPr>
            </w:pPr>
          </w:p>
        </w:tc>
        <w:tc>
          <w:tcPr>
            <w:tcW w:w="1487" w:type="pct"/>
            <w:vAlign w:val="center"/>
          </w:tcPr>
          <w:p w14:paraId="3AB9862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b）应重命名或删除默认账户，修改默认账户的默认口令；</w:t>
            </w:r>
          </w:p>
        </w:tc>
        <w:tc>
          <w:tcPr>
            <w:tcW w:w="2409" w:type="pct"/>
            <w:vAlign w:val="center"/>
          </w:tcPr>
          <w:p w14:paraId="7A5C4F4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1、应核查是否已经重命名默认账户或默认账户已被删除；</w:t>
            </w:r>
            <w:r>
              <w:rPr>
                <w:rFonts w:ascii="Times New Roman" w:hAnsi="Times New Roman" w:cs="Times New Roman"/>
                <w:sz w:val="18"/>
                <w:szCs w:val="18"/>
              </w:rPr>
              <w:br w:type="textWrapping"/>
            </w:r>
            <w:r>
              <w:rPr>
                <w:rFonts w:ascii="Times New Roman" w:hAnsi="Times New Roman" w:cs="Times New Roman"/>
                <w:sz w:val="18"/>
                <w:szCs w:val="18"/>
              </w:rPr>
              <w:t>2、应核查是否已修改默认账户的默认口令。</w:t>
            </w:r>
          </w:p>
        </w:tc>
      </w:tr>
      <w:tr w14:paraId="75717D5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37652AE7">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3F2BAE4B">
            <w:pPr>
              <w:widowControl w:val="0"/>
              <w:kinsoku w:val="0"/>
              <w:overflowPunct w:val="0"/>
              <w:autoSpaceDE w:val="0"/>
              <w:autoSpaceDN w:val="0"/>
              <w:adjustRightInd w:val="0"/>
              <w:snapToGrid w:val="0"/>
              <w:jc w:val="center"/>
              <w:rPr>
                <w:rFonts w:ascii="Times New Roman" w:hAnsi="Times New Roman" w:eastAsia="华文仿宋" w:cs="Times New Roman"/>
                <w:color w:val="000000"/>
                <w:sz w:val="18"/>
                <w:szCs w:val="18"/>
              </w:rPr>
            </w:pPr>
          </w:p>
        </w:tc>
        <w:tc>
          <w:tcPr>
            <w:tcW w:w="1487" w:type="pct"/>
            <w:vAlign w:val="center"/>
          </w:tcPr>
          <w:p w14:paraId="09CA4CF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c）应及时删除或停用多余的、过期的账户，避免共享账户的存在；</w:t>
            </w:r>
          </w:p>
        </w:tc>
        <w:tc>
          <w:tcPr>
            <w:tcW w:w="2409" w:type="pct"/>
            <w:vAlign w:val="center"/>
          </w:tcPr>
          <w:p w14:paraId="30F656E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1、应核查是否不存在多余或过期账户，管理员用户与账户之间是否一一对应；</w:t>
            </w:r>
            <w:r>
              <w:rPr>
                <w:rFonts w:ascii="Times New Roman" w:hAnsi="Times New Roman" w:cs="Times New Roman"/>
                <w:sz w:val="18"/>
                <w:szCs w:val="18"/>
              </w:rPr>
              <w:br w:type="textWrapping"/>
            </w:r>
            <w:r>
              <w:rPr>
                <w:rFonts w:ascii="Times New Roman" w:hAnsi="Times New Roman" w:cs="Times New Roman"/>
                <w:sz w:val="18"/>
                <w:szCs w:val="18"/>
              </w:rPr>
              <w:t>2、应测试验证多余的、过期的账户是否被删除或停用。</w:t>
            </w:r>
          </w:p>
        </w:tc>
      </w:tr>
      <w:tr w14:paraId="16CB90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1DE34CA0">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33FF6912">
            <w:pPr>
              <w:widowControl w:val="0"/>
              <w:kinsoku w:val="0"/>
              <w:overflowPunct w:val="0"/>
              <w:autoSpaceDE w:val="0"/>
              <w:autoSpaceDN w:val="0"/>
              <w:adjustRightInd w:val="0"/>
              <w:snapToGrid w:val="0"/>
              <w:jc w:val="center"/>
              <w:rPr>
                <w:rFonts w:ascii="Times New Roman" w:hAnsi="Times New Roman" w:eastAsia="华文仿宋" w:cs="Times New Roman"/>
                <w:color w:val="000000"/>
                <w:sz w:val="18"/>
                <w:szCs w:val="18"/>
              </w:rPr>
            </w:pPr>
          </w:p>
        </w:tc>
        <w:tc>
          <w:tcPr>
            <w:tcW w:w="1487" w:type="pct"/>
            <w:vAlign w:val="center"/>
          </w:tcPr>
          <w:p w14:paraId="686EB44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d）应授予管理用户所需的最小权限，实现管理用户的权限分离；</w:t>
            </w:r>
          </w:p>
        </w:tc>
        <w:tc>
          <w:tcPr>
            <w:tcW w:w="2409" w:type="pct"/>
            <w:vAlign w:val="center"/>
          </w:tcPr>
          <w:p w14:paraId="7A07C2D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1、应核查是否进行角色划分；</w:t>
            </w:r>
            <w:r>
              <w:rPr>
                <w:rFonts w:ascii="Times New Roman" w:hAnsi="Times New Roman" w:cs="Times New Roman"/>
                <w:sz w:val="18"/>
                <w:szCs w:val="18"/>
              </w:rPr>
              <w:br w:type="textWrapping"/>
            </w:r>
            <w:r>
              <w:rPr>
                <w:rFonts w:ascii="Times New Roman" w:hAnsi="Times New Roman" w:cs="Times New Roman"/>
                <w:sz w:val="18"/>
                <w:szCs w:val="18"/>
              </w:rPr>
              <w:t>2、应核查管理用户的权限是否已进行分离；</w:t>
            </w:r>
            <w:r>
              <w:rPr>
                <w:rFonts w:ascii="Times New Roman" w:hAnsi="Times New Roman" w:cs="Times New Roman"/>
                <w:sz w:val="18"/>
                <w:szCs w:val="18"/>
              </w:rPr>
              <w:br w:type="textWrapping"/>
            </w:r>
            <w:r>
              <w:rPr>
                <w:rFonts w:ascii="Times New Roman" w:hAnsi="Times New Roman" w:cs="Times New Roman"/>
                <w:sz w:val="18"/>
                <w:szCs w:val="18"/>
              </w:rPr>
              <w:t>3、应核查管理用户权限是否为其工作任务所需的最小权限。</w:t>
            </w:r>
          </w:p>
        </w:tc>
      </w:tr>
      <w:tr w14:paraId="3CA5015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1A7DB268">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6331F547">
            <w:pPr>
              <w:widowControl w:val="0"/>
              <w:kinsoku w:val="0"/>
              <w:overflowPunct w:val="0"/>
              <w:autoSpaceDE w:val="0"/>
              <w:autoSpaceDN w:val="0"/>
              <w:adjustRightInd w:val="0"/>
              <w:snapToGrid w:val="0"/>
              <w:jc w:val="center"/>
              <w:rPr>
                <w:rFonts w:ascii="Times New Roman" w:hAnsi="Times New Roman" w:eastAsia="华文仿宋" w:cs="Times New Roman"/>
                <w:color w:val="000000"/>
                <w:sz w:val="18"/>
                <w:szCs w:val="18"/>
              </w:rPr>
            </w:pPr>
          </w:p>
        </w:tc>
        <w:tc>
          <w:tcPr>
            <w:tcW w:w="1487" w:type="pct"/>
            <w:vAlign w:val="center"/>
          </w:tcPr>
          <w:p w14:paraId="0E9B992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e）应由授权主体配置访问控制策略，访问控制策略规定主体对客体的访问规则；</w:t>
            </w:r>
          </w:p>
        </w:tc>
        <w:tc>
          <w:tcPr>
            <w:tcW w:w="2409" w:type="pct"/>
            <w:vAlign w:val="center"/>
          </w:tcPr>
          <w:p w14:paraId="024F70B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1、应核查是否由授权主体（如管理用户）负责配置访问控制策略；</w:t>
            </w:r>
            <w:r>
              <w:rPr>
                <w:rFonts w:ascii="Times New Roman" w:hAnsi="Times New Roman" w:cs="Times New Roman"/>
                <w:sz w:val="18"/>
                <w:szCs w:val="18"/>
              </w:rPr>
              <w:br w:type="textWrapping"/>
            </w:r>
            <w:r>
              <w:rPr>
                <w:rFonts w:ascii="Times New Roman" w:hAnsi="Times New Roman" w:cs="Times New Roman"/>
                <w:sz w:val="18"/>
                <w:szCs w:val="18"/>
              </w:rPr>
              <w:t>2、应核查授权主体是否依据安全策略配置了主体对客体的访问规则；</w:t>
            </w:r>
            <w:r>
              <w:rPr>
                <w:rFonts w:ascii="Times New Roman" w:hAnsi="Times New Roman" w:cs="Times New Roman"/>
                <w:sz w:val="18"/>
                <w:szCs w:val="18"/>
              </w:rPr>
              <w:br w:type="textWrapping"/>
            </w:r>
            <w:r>
              <w:rPr>
                <w:rFonts w:ascii="Times New Roman" w:hAnsi="Times New Roman" w:cs="Times New Roman"/>
                <w:sz w:val="18"/>
                <w:szCs w:val="18"/>
              </w:rPr>
              <w:t>3、应测试验证用户是否有可越权访问情形。</w:t>
            </w:r>
          </w:p>
        </w:tc>
      </w:tr>
      <w:tr w14:paraId="0BF6DBB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21322C8C">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1CE3C696">
            <w:pPr>
              <w:widowControl w:val="0"/>
              <w:kinsoku w:val="0"/>
              <w:overflowPunct w:val="0"/>
              <w:autoSpaceDE w:val="0"/>
              <w:autoSpaceDN w:val="0"/>
              <w:adjustRightInd w:val="0"/>
              <w:snapToGrid w:val="0"/>
              <w:jc w:val="center"/>
              <w:rPr>
                <w:rFonts w:ascii="Times New Roman" w:hAnsi="Times New Roman" w:eastAsia="华文仿宋" w:cs="Times New Roman"/>
                <w:color w:val="000000"/>
                <w:sz w:val="18"/>
                <w:szCs w:val="18"/>
              </w:rPr>
            </w:pPr>
          </w:p>
        </w:tc>
        <w:tc>
          <w:tcPr>
            <w:tcW w:w="1487" w:type="pct"/>
            <w:vAlign w:val="center"/>
          </w:tcPr>
          <w:p w14:paraId="6946262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f）访问控制的粒度应达到主体为用户级或进程级，客体为文件、数据库表级；</w:t>
            </w:r>
          </w:p>
        </w:tc>
        <w:tc>
          <w:tcPr>
            <w:tcW w:w="2409" w:type="pct"/>
            <w:vAlign w:val="center"/>
          </w:tcPr>
          <w:p w14:paraId="4332B92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应核查访问控制策略的控制粒度是否达到主体为用户级别或进程级，客体为文件、数据库表、记录或字段级。</w:t>
            </w:r>
          </w:p>
        </w:tc>
      </w:tr>
      <w:tr w14:paraId="33A5DE4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18582306">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0844565B">
            <w:pPr>
              <w:widowControl w:val="0"/>
              <w:kinsoku w:val="0"/>
              <w:overflowPunct w:val="0"/>
              <w:autoSpaceDE w:val="0"/>
              <w:autoSpaceDN w:val="0"/>
              <w:adjustRightInd w:val="0"/>
              <w:snapToGrid w:val="0"/>
              <w:jc w:val="center"/>
              <w:rPr>
                <w:rFonts w:ascii="Times New Roman" w:hAnsi="Times New Roman" w:eastAsia="华文仿宋" w:cs="Times New Roman"/>
                <w:color w:val="000000"/>
                <w:sz w:val="18"/>
                <w:szCs w:val="18"/>
              </w:rPr>
            </w:pPr>
          </w:p>
        </w:tc>
        <w:tc>
          <w:tcPr>
            <w:tcW w:w="1487" w:type="pct"/>
            <w:vAlign w:val="center"/>
          </w:tcPr>
          <w:p w14:paraId="40B184E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g）应对重要主体和客体设置安全标记，并控制主体对有安全标记信息资源的访问。</w:t>
            </w:r>
          </w:p>
        </w:tc>
        <w:tc>
          <w:tcPr>
            <w:tcW w:w="2409" w:type="pct"/>
            <w:vAlign w:val="center"/>
          </w:tcPr>
          <w:p w14:paraId="7543587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1、应核查是否对主体、客体设置了安全标记；</w:t>
            </w:r>
            <w:r>
              <w:rPr>
                <w:rFonts w:ascii="Times New Roman" w:hAnsi="Times New Roman" w:cs="Times New Roman"/>
                <w:sz w:val="18"/>
                <w:szCs w:val="18"/>
              </w:rPr>
              <w:br w:type="textWrapping"/>
            </w:r>
            <w:r>
              <w:rPr>
                <w:rFonts w:ascii="Times New Roman" w:hAnsi="Times New Roman" w:cs="Times New Roman"/>
                <w:sz w:val="18"/>
                <w:szCs w:val="18"/>
              </w:rPr>
              <w:t>2、应测试验证是否依据主体、客体安全标记控制主体对客体访问的强制访问控制策略。</w:t>
            </w:r>
          </w:p>
        </w:tc>
      </w:tr>
      <w:tr w14:paraId="67C33A4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3B8BD83E">
            <w:pPr>
              <w:numPr>
                <w:ilvl w:val="0"/>
                <w:numId w:val="28"/>
              </w:numPr>
              <w:spacing w:line="420" w:lineRule="exact"/>
              <w:jc w:val="center"/>
              <w:textAlignment w:val="center"/>
              <w:rPr>
                <w:rFonts w:ascii="Times New Roman" w:hAnsi="Times New Roman" w:cs="Times New Roman"/>
                <w:sz w:val="18"/>
                <w:szCs w:val="18"/>
              </w:rPr>
            </w:pPr>
          </w:p>
        </w:tc>
        <w:tc>
          <w:tcPr>
            <w:tcW w:w="861" w:type="pct"/>
            <w:vMerge w:val="restart"/>
            <w:vAlign w:val="center"/>
          </w:tcPr>
          <w:p w14:paraId="7EF393D1">
            <w:pPr>
              <w:snapToGrid w:val="0"/>
              <w:jc w:val="center"/>
              <w:textAlignment w:val="center"/>
              <w:rPr>
                <w:rFonts w:ascii="Times New Roman" w:hAnsi="Times New Roman" w:eastAsia="华文仿宋" w:cs="Times New Roman"/>
                <w:color w:val="000000"/>
                <w:sz w:val="18"/>
                <w:szCs w:val="18"/>
              </w:rPr>
            </w:pPr>
            <w:r>
              <w:rPr>
                <w:rFonts w:ascii="Times New Roman" w:hAnsi="Times New Roman" w:cs="Times New Roman"/>
                <w:sz w:val="18"/>
                <w:szCs w:val="18"/>
              </w:rPr>
              <w:t>身份鉴别策略</w:t>
            </w:r>
          </w:p>
        </w:tc>
        <w:tc>
          <w:tcPr>
            <w:tcW w:w="1487" w:type="pct"/>
            <w:vAlign w:val="center"/>
          </w:tcPr>
          <w:p w14:paraId="617ABC3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a）应对登录的用户进行身份标识和鉴别，身份标识具有唯一性，身份`鉴别信息具有复杂度要求并定期更换；</w:t>
            </w:r>
          </w:p>
        </w:tc>
        <w:tc>
          <w:tcPr>
            <w:tcW w:w="2409" w:type="pct"/>
            <w:vAlign w:val="center"/>
          </w:tcPr>
          <w:p w14:paraId="3C92D35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1、应核查用户在登陆时是否采用了身份鉴别措施；</w:t>
            </w:r>
            <w:r>
              <w:rPr>
                <w:rFonts w:ascii="Times New Roman" w:hAnsi="Times New Roman" w:cs="Times New Roman"/>
                <w:sz w:val="18"/>
                <w:szCs w:val="18"/>
              </w:rPr>
              <w:br w:type="textWrapping"/>
            </w:r>
            <w:r>
              <w:rPr>
                <w:rFonts w:ascii="Times New Roman" w:hAnsi="Times New Roman" w:cs="Times New Roman"/>
                <w:sz w:val="18"/>
                <w:szCs w:val="18"/>
              </w:rPr>
              <w:t>2、应核查用户列表确认用户身份标识是否具有唯一性；</w:t>
            </w:r>
            <w:r>
              <w:rPr>
                <w:rFonts w:ascii="Times New Roman" w:hAnsi="Times New Roman" w:cs="Times New Roman"/>
                <w:sz w:val="18"/>
                <w:szCs w:val="18"/>
              </w:rPr>
              <w:br w:type="textWrapping"/>
            </w:r>
            <w:r>
              <w:rPr>
                <w:rFonts w:ascii="Times New Roman" w:hAnsi="Times New Roman" w:cs="Times New Roman"/>
                <w:sz w:val="18"/>
                <w:szCs w:val="18"/>
              </w:rPr>
              <w:t>3、应核查用户配置信息或测试验证是否不存在空口令用户；</w:t>
            </w:r>
            <w:r>
              <w:rPr>
                <w:rFonts w:ascii="Times New Roman" w:hAnsi="Times New Roman" w:cs="Times New Roman"/>
                <w:sz w:val="18"/>
                <w:szCs w:val="18"/>
              </w:rPr>
              <w:br w:type="textWrapping"/>
            </w:r>
            <w:r>
              <w:rPr>
                <w:rFonts w:ascii="Times New Roman" w:hAnsi="Times New Roman" w:cs="Times New Roman"/>
                <w:sz w:val="18"/>
                <w:szCs w:val="18"/>
              </w:rPr>
              <w:t>4、应核查用户鉴别信息是否具有复杂度要求并定期更换。</w:t>
            </w:r>
          </w:p>
        </w:tc>
      </w:tr>
      <w:tr w14:paraId="00D4898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33CB2FD3">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14F68739">
            <w:pPr>
              <w:widowControl w:val="0"/>
              <w:kinsoku w:val="0"/>
              <w:overflowPunct w:val="0"/>
              <w:autoSpaceDE w:val="0"/>
              <w:autoSpaceDN w:val="0"/>
              <w:adjustRightInd w:val="0"/>
              <w:snapToGrid w:val="0"/>
              <w:jc w:val="center"/>
              <w:rPr>
                <w:rFonts w:ascii="Times New Roman" w:hAnsi="Times New Roman" w:eastAsia="华文仿宋" w:cs="Times New Roman"/>
                <w:color w:val="000000"/>
                <w:sz w:val="18"/>
                <w:szCs w:val="18"/>
              </w:rPr>
            </w:pPr>
          </w:p>
        </w:tc>
        <w:tc>
          <w:tcPr>
            <w:tcW w:w="1487" w:type="pct"/>
            <w:vAlign w:val="center"/>
          </w:tcPr>
          <w:p w14:paraId="50AE59D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b）应具有登录失败处理功能，应配置并启用结束会话、限制非法登录次数和当登录连接超时自动退出等相关措施；</w:t>
            </w:r>
          </w:p>
        </w:tc>
        <w:tc>
          <w:tcPr>
            <w:tcW w:w="2409" w:type="pct"/>
            <w:vAlign w:val="center"/>
          </w:tcPr>
          <w:p w14:paraId="4BB8850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1、应核查是否配置并启用了登录失败处理功能；</w:t>
            </w:r>
            <w:r>
              <w:rPr>
                <w:rFonts w:ascii="Times New Roman" w:hAnsi="Times New Roman" w:cs="Times New Roman"/>
                <w:sz w:val="18"/>
                <w:szCs w:val="18"/>
              </w:rPr>
              <w:br w:type="textWrapping"/>
            </w:r>
            <w:r>
              <w:rPr>
                <w:rFonts w:ascii="Times New Roman" w:hAnsi="Times New Roman" w:cs="Times New Roman"/>
                <w:sz w:val="18"/>
                <w:szCs w:val="18"/>
              </w:rPr>
              <w:t>2、应核查是否配置并启用了限制非法登录功能，非法登录达到一定次数后采取特定动作，如账号锁定等；</w:t>
            </w:r>
            <w:r>
              <w:rPr>
                <w:rFonts w:ascii="Times New Roman" w:hAnsi="Times New Roman" w:cs="Times New Roman"/>
                <w:sz w:val="18"/>
                <w:szCs w:val="18"/>
              </w:rPr>
              <w:br w:type="textWrapping"/>
            </w:r>
            <w:r>
              <w:rPr>
                <w:rFonts w:ascii="Times New Roman" w:hAnsi="Times New Roman" w:cs="Times New Roman"/>
                <w:sz w:val="18"/>
                <w:szCs w:val="18"/>
              </w:rPr>
              <w:t>3、应核查是否配置并启用了登录连续超时及自动退出功能。</w:t>
            </w:r>
          </w:p>
        </w:tc>
      </w:tr>
      <w:tr w14:paraId="47BA8C1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28459A16">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1134FAC3">
            <w:pPr>
              <w:widowControl w:val="0"/>
              <w:kinsoku w:val="0"/>
              <w:overflowPunct w:val="0"/>
              <w:autoSpaceDE w:val="0"/>
              <w:autoSpaceDN w:val="0"/>
              <w:adjustRightInd w:val="0"/>
              <w:snapToGrid w:val="0"/>
              <w:jc w:val="center"/>
              <w:rPr>
                <w:rFonts w:ascii="Times New Roman" w:hAnsi="Times New Roman" w:eastAsia="华文仿宋" w:cs="Times New Roman"/>
                <w:color w:val="000000"/>
                <w:sz w:val="18"/>
                <w:szCs w:val="18"/>
              </w:rPr>
            </w:pPr>
          </w:p>
        </w:tc>
        <w:tc>
          <w:tcPr>
            <w:tcW w:w="1487" w:type="pct"/>
            <w:vAlign w:val="center"/>
          </w:tcPr>
          <w:p w14:paraId="3884CA3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c）当进行远程管理时，应采取必要措施防止鉴别信息在网络传输过程中被窃听；</w:t>
            </w:r>
          </w:p>
        </w:tc>
        <w:tc>
          <w:tcPr>
            <w:tcW w:w="2409" w:type="pct"/>
            <w:vAlign w:val="center"/>
          </w:tcPr>
          <w:p w14:paraId="594F068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应核查是否采用加密等安全方式对系统进行远程管理，防止鉴别信息在网络传输过程中被窃听。</w:t>
            </w:r>
          </w:p>
        </w:tc>
      </w:tr>
      <w:tr w14:paraId="42D5A5F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6E554FFC">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59EA66CA">
            <w:pPr>
              <w:widowControl w:val="0"/>
              <w:kinsoku w:val="0"/>
              <w:overflowPunct w:val="0"/>
              <w:autoSpaceDE w:val="0"/>
              <w:autoSpaceDN w:val="0"/>
              <w:adjustRightInd w:val="0"/>
              <w:snapToGrid w:val="0"/>
              <w:jc w:val="center"/>
              <w:rPr>
                <w:rFonts w:ascii="Times New Roman" w:hAnsi="Times New Roman" w:eastAsia="华文仿宋" w:cs="Times New Roman"/>
                <w:color w:val="000000"/>
                <w:sz w:val="18"/>
                <w:szCs w:val="18"/>
              </w:rPr>
            </w:pPr>
          </w:p>
        </w:tc>
        <w:tc>
          <w:tcPr>
            <w:tcW w:w="1487" w:type="pct"/>
            <w:vAlign w:val="center"/>
          </w:tcPr>
          <w:p w14:paraId="1076311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d）应采用口令、密码技术、生物技术等两种或两种以上组合的鉴别技术对用户进行身份鉴别，且其中一种鉴别技术至少应使用密码技术来实现。</w:t>
            </w:r>
          </w:p>
        </w:tc>
        <w:tc>
          <w:tcPr>
            <w:tcW w:w="2409" w:type="pct"/>
            <w:vAlign w:val="center"/>
          </w:tcPr>
          <w:p w14:paraId="21472EA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1、应核查是否采用动态口令、数字证书、生物技术和设备指纹等两种或两种以上组合的鉴别技术对用户身份进行鉴别；</w:t>
            </w:r>
            <w:r>
              <w:rPr>
                <w:rFonts w:ascii="Times New Roman" w:hAnsi="Times New Roman" w:cs="Times New Roman"/>
                <w:sz w:val="18"/>
                <w:szCs w:val="18"/>
              </w:rPr>
              <w:br w:type="textWrapping"/>
            </w:r>
            <w:r>
              <w:rPr>
                <w:rFonts w:ascii="Times New Roman" w:hAnsi="Times New Roman" w:cs="Times New Roman"/>
                <w:sz w:val="18"/>
                <w:szCs w:val="18"/>
              </w:rPr>
              <w:t>2、应核查其中一种鉴别技术是否使用密码技术来实现。</w:t>
            </w:r>
          </w:p>
        </w:tc>
      </w:tr>
      <w:tr w14:paraId="3FFC172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715E1A5E">
            <w:pPr>
              <w:numPr>
                <w:ilvl w:val="0"/>
                <w:numId w:val="28"/>
              </w:numPr>
              <w:spacing w:line="420" w:lineRule="exact"/>
              <w:jc w:val="center"/>
              <w:textAlignment w:val="center"/>
              <w:rPr>
                <w:rFonts w:ascii="Times New Roman" w:hAnsi="Times New Roman" w:cs="Times New Roman"/>
                <w:sz w:val="18"/>
                <w:szCs w:val="18"/>
              </w:rPr>
            </w:pPr>
          </w:p>
        </w:tc>
        <w:tc>
          <w:tcPr>
            <w:tcW w:w="861" w:type="pct"/>
            <w:vAlign w:val="center"/>
          </w:tcPr>
          <w:p w14:paraId="4226855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设备管理策略</w:t>
            </w:r>
          </w:p>
        </w:tc>
        <w:tc>
          <w:tcPr>
            <w:tcW w:w="1487" w:type="pct"/>
            <w:vAlign w:val="center"/>
          </w:tcPr>
          <w:p w14:paraId="5AD6BB9D">
            <w:pPr>
              <w:snapToGrid w:val="0"/>
              <w:jc w:val="both"/>
              <w:textAlignment w:val="center"/>
              <w:rPr>
                <w:rFonts w:ascii="Times New Roman" w:hAnsi="Times New Roman" w:cs="Times New Roman"/>
                <w:sz w:val="18"/>
                <w:szCs w:val="18"/>
              </w:rPr>
            </w:pPr>
          </w:p>
        </w:tc>
        <w:tc>
          <w:tcPr>
            <w:tcW w:w="2409" w:type="pct"/>
            <w:vAlign w:val="center"/>
          </w:tcPr>
          <w:p w14:paraId="7AE861C7">
            <w:pPr>
              <w:snapToGrid w:val="0"/>
              <w:jc w:val="both"/>
              <w:textAlignment w:val="center"/>
              <w:rPr>
                <w:rFonts w:ascii="Times New Roman" w:hAnsi="Times New Roman" w:cs="Times New Roman"/>
                <w:sz w:val="18"/>
                <w:szCs w:val="18"/>
              </w:rPr>
            </w:pPr>
          </w:p>
        </w:tc>
      </w:tr>
      <w:tr w14:paraId="43BA06D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7CD7789A">
            <w:pPr>
              <w:numPr>
                <w:ilvl w:val="0"/>
                <w:numId w:val="28"/>
              </w:numPr>
              <w:spacing w:line="420" w:lineRule="exact"/>
              <w:jc w:val="center"/>
              <w:textAlignment w:val="center"/>
              <w:rPr>
                <w:rFonts w:ascii="Times New Roman" w:hAnsi="Times New Roman" w:cs="Times New Roman"/>
                <w:sz w:val="18"/>
                <w:szCs w:val="18"/>
              </w:rPr>
            </w:pPr>
          </w:p>
        </w:tc>
        <w:tc>
          <w:tcPr>
            <w:tcW w:w="861" w:type="pct"/>
            <w:vAlign w:val="center"/>
          </w:tcPr>
          <w:p w14:paraId="713AA7F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资源控制策略</w:t>
            </w:r>
          </w:p>
        </w:tc>
        <w:tc>
          <w:tcPr>
            <w:tcW w:w="1487" w:type="pct"/>
            <w:vAlign w:val="center"/>
          </w:tcPr>
          <w:p w14:paraId="724A06CA">
            <w:pPr>
              <w:snapToGrid w:val="0"/>
              <w:jc w:val="both"/>
              <w:textAlignment w:val="center"/>
              <w:rPr>
                <w:rFonts w:ascii="Times New Roman" w:hAnsi="Times New Roman" w:cs="Times New Roman"/>
                <w:sz w:val="18"/>
                <w:szCs w:val="18"/>
              </w:rPr>
            </w:pPr>
          </w:p>
        </w:tc>
        <w:tc>
          <w:tcPr>
            <w:tcW w:w="2409" w:type="pct"/>
            <w:vAlign w:val="center"/>
          </w:tcPr>
          <w:p w14:paraId="1CF37AC8">
            <w:pPr>
              <w:snapToGrid w:val="0"/>
              <w:jc w:val="both"/>
              <w:textAlignment w:val="center"/>
              <w:rPr>
                <w:rFonts w:ascii="Times New Roman" w:hAnsi="Times New Roman" w:cs="Times New Roman"/>
                <w:sz w:val="18"/>
                <w:szCs w:val="18"/>
              </w:rPr>
            </w:pPr>
          </w:p>
        </w:tc>
      </w:tr>
      <w:tr w14:paraId="3A88E9B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0F72B101">
            <w:pPr>
              <w:numPr>
                <w:ilvl w:val="0"/>
                <w:numId w:val="28"/>
              </w:numPr>
              <w:spacing w:line="420" w:lineRule="exact"/>
              <w:jc w:val="center"/>
              <w:textAlignment w:val="center"/>
              <w:rPr>
                <w:rFonts w:ascii="Times New Roman" w:hAnsi="Times New Roman" w:cs="Times New Roman"/>
                <w:sz w:val="18"/>
                <w:szCs w:val="18"/>
              </w:rPr>
            </w:pPr>
          </w:p>
        </w:tc>
        <w:tc>
          <w:tcPr>
            <w:tcW w:w="861" w:type="pct"/>
            <w:vMerge w:val="restart"/>
            <w:vAlign w:val="center"/>
          </w:tcPr>
          <w:p w14:paraId="3DFD3FF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入侵防范策略</w:t>
            </w:r>
          </w:p>
        </w:tc>
        <w:tc>
          <w:tcPr>
            <w:tcW w:w="1487" w:type="pct"/>
            <w:vAlign w:val="center"/>
          </w:tcPr>
          <w:p w14:paraId="378ACC7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a）应遵循最小安装的原则，仅安装需要的组件和应用程序；</w:t>
            </w:r>
          </w:p>
        </w:tc>
        <w:tc>
          <w:tcPr>
            <w:tcW w:w="2409" w:type="pct"/>
            <w:vAlign w:val="center"/>
          </w:tcPr>
          <w:p w14:paraId="62D2580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1、应核查是否遵循最小安装原则；</w:t>
            </w:r>
            <w:r>
              <w:rPr>
                <w:rFonts w:ascii="Times New Roman" w:hAnsi="Times New Roman" w:cs="Times New Roman"/>
                <w:sz w:val="18"/>
                <w:szCs w:val="18"/>
              </w:rPr>
              <w:br w:type="textWrapping"/>
            </w:r>
            <w:r>
              <w:rPr>
                <w:rFonts w:ascii="Times New Roman" w:hAnsi="Times New Roman" w:cs="Times New Roman"/>
                <w:sz w:val="18"/>
                <w:szCs w:val="18"/>
              </w:rPr>
              <w:t>2、应核查是否未安装非必要的组件和应用程序。</w:t>
            </w:r>
          </w:p>
        </w:tc>
      </w:tr>
      <w:tr w14:paraId="364B0FC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635C5511">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683864FC">
            <w:pPr>
              <w:snapToGrid w:val="0"/>
              <w:jc w:val="center"/>
              <w:textAlignment w:val="center"/>
              <w:rPr>
                <w:rFonts w:ascii="Times New Roman" w:hAnsi="Times New Roman" w:cs="Times New Roman"/>
                <w:sz w:val="18"/>
                <w:szCs w:val="18"/>
              </w:rPr>
            </w:pPr>
          </w:p>
        </w:tc>
        <w:tc>
          <w:tcPr>
            <w:tcW w:w="1487" w:type="pct"/>
            <w:vAlign w:val="center"/>
          </w:tcPr>
          <w:p w14:paraId="5687026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b）应关闭不需要的系统服务、默认共享和高危端口；</w:t>
            </w:r>
          </w:p>
        </w:tc>
        <w:tc>
          <w:tcPr>
            <w:tcW w:w="2409" w:type="pct"/>
            <w:vAlign w:val="center"/>
          </w:tcPr>
          <w:p w14:paraId="1473B74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1、应核查是否关闭了非必要的系统服务和默认共享；</w:t>
            </w:r>
            <w:r>
              <w:rPr>
                <w:rFonts w:ascii="Times New Roman" w:hAnsi="Times New Roman" w:cs="Times New Roman"/>
                <w:sz w:val="18"/>
                <w:szCs w:val="18"/>
              </w:rPr>
              <w:br w:type="textWrapping"/>
            </w:r>
            <w:r>
              <w:rPr>
                <w:rFonts w:ascii="Times New Roman" w:hAnsi="Times New Roman" w:cs="Times New Roman"/>
                <w:sz w:val="18"/>
                <w:szCs w:val="18"/>
              </w:rPr>
              <w:t>2、应核查是否不存在非必要的高危端口。</w:t>
            </w:r>
          </w:p>
        </w:tc>
      </w:tr>
      <w:tr w14:paraId="543B4C5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07B32E95">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000EBA50">
            <w:pPr>
              <w:snapToGrid w:val="0"/>
              <w:jc w:val="center"/>
              <w:textAlignment w:val="center"/>
              <w:rPr>
                <w:rFonts w:ascii="Times New Roman" w:hAnsi="Times New Roman" w:cs="Times New Roman"/>
                <w:sz w:val="18"/>
                <w:szCs w:val="18"/>
              </w:rPr>
            </w:pPr>
          </w:p>
        </w:tc>
        <w:tc>
          <w:tcPr>
            <w:tcW w:w="1487" w:type="pct"/>
            <w:vAlign w:val="center"/>
          </w:tcPr>
          <w:p w14:paraId="500E3AA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c）应通过设定终端接入方式或网络地址范围对通过网络进行管理的管理终端进行限制；</w:t>
            </w:r>
          </w:p>
        </w:tc>
        <w:tc>
          <w:tcPr>
            <w:tcW w:w="2409" w:type="pct"/>
            <w:vAlign w:val="center"/>
          </w:tcPr>
          <w:p w14:paraId="4CEDA76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应核查配置文件或参数是否对终端接入范围进行限制。</w:t>
            </w:r>
          </w:p>
        </w:tc>
      </w:tr>
      <w:tr w14:paraId="77F493E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75DBBAD1">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099AE15C">
            <w:pPr>
              <w:snapToGrid w:val="0"/>
              <w:jc w:val="center"/>
              <w:textAlignment w:val="center"/>
              <w:rPr>
                <w:rFonts w:ascii="Times New Roman" w:hAnsi="Times New Roman" w:cs="Times New Roman"/>
                <w:sz w:val="18"/>
                <w:szCs w:val="18"/>
              </w:rPr>
            </w:pPr>
          </w:p>
        </w:tc>
        <w:tc>
          <w:tcPr>
            <w:tcW w:w="1487" w:type="pct"/>
            <w:vAlign w:val="center"/>
          </w:tcPr>
          <w:p w14:paraId="15C447F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d）应提供数据有效性检验功能，保证通过人机接口输入或通过通信接口输入的内容符合系统设定要求；</w:t>
            </w:r>
          </w:p>
        </w:tc>
        <w:tc>
          <w:tcPr>
            <w:tcW w:w="2409" w:type="pct"/>
            <w:vAlign w:val="center"/>
          </w:tcPr>
          <w:p w14:paraId="260A65E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1、应核查系统设计文档的内容是否包括数据有效性检验功能的内容或模块；</w:t>
            </w:r>
            <w:r>
              <w:rPr>
                <w:rFonts w:ascii="Times New Roman" w:hAnsi="Times New Roman" w:cs="Times New Roman"/>
                <w:sz w:val="18"/>
                <w:szCs w:val="18"/>
              </w:rPr>
              <w:br w:type="textWrapping"/>
            </w:r>
            <w:r>
              <w:rPr>
                <w:rFonts w:ascii="Times New Roman" w:hAnsi="Times New Roman" w:cs="Times New Roman"/>
                <w:sz w:val="18"/>
                <w:szCs w:val="18"/>
              </w:rPr>
              <w:t>2、应测试验证是否对人机接口或通信接口输入的内容进行有效性检验。</w:t>
            </w:r>
          </w:p>
        </w:tc>
      </w:tr>
      <w:tr w14:paraId="5DFD343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4098FE89">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486996D3">
            <w:pPr>
              <w:snapToGrid w:val="0"/>
              <w:jc w:val="center"/>
              <w:textAlignment w:val="center"/>
              <w:rPr>
                <w:rFonts w:ascii="Times New Roman" w:hAnsi="Times New Roman" w:cs="Times New Roman"/>
                <w:sz w:val="18"/>
                <w:szCs w:val="18"/>
              </w:rPr>
            </w:pPr>
          </w:p>
        </w:tc>
        <w:tc>
          <w:tcPr>
            <w:tcW w:w="1487" w:type="pct"/>
            <w:vAlign w:val="center"/>
          </w:tcPr>
          <w:p w14:paraId="15CBFA5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e）应能发现可能存在的已知漏洞，并在经过充分测试评估后，及时修补漏洞；</w:t>
            </w:r>
          </w:p>
        </w:tc>
        <w:tc>
          <w:tcPr>
            <w:tcW w:w="2409" w:type="pct"/>
            <w:vAlign w:val="center"/>
          </w:tcPr>
          <w:p w14:paraId="4D4EAAD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1、应通过漏洞扫描、渗透测试等方式核查是否不存在高风险漏洞；</w:t>
            </w:r>
            <w:r>
              <w:rPr>
                <w:rFonts w:ascii="Times New Roman" w:hAnsi="Times New Roman" w:cs="Times New Roman"/>
                <w:sz w:val="18"/>
                <w:szCs w:val="18"/>
              </w:rPr>
              <w:br w:type="textWrapping"/>
            </w:r>
            <w:r>
              <w:rPr>
                <w:rFonts w:ascii="Times New Roman" w:hAnsi="Times New Roman" w:cs="Times New Roman"/>
                <w:sz w:val="18"/>
                <w:szCs w:val="18"/>
              </w:rPr>
              <w:t>2、应核查是否在经过充分测试评估后及时修补漏洞。</w:t>
            </w:r>
          </w:p>
        </w:tc>
      </w:tr>
      <w:tr w14:paraId="1420BB1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399EF02C">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2170898C">
            <w:pPr>
              <w:snapToGrid w:val="0"/>
              <w:jc w:val="center"/>
              <w:textAlignment w:val="center"/>
              <w:rPr>
                <w:rFonts w:ascii="Times New Roman" w:hAnsi="Times New Roman" w:cs="Times New Roman"/>
                <w:sz w:val="18"/>
                <w:szCs w:val="18"/>
              </w:rPr>
            </w:pPr>
          </w:p>
        </w:tc>
        <w:tc>
          <w:tcPr>
            <w:tcW w:w="1487" w:type="pct"/>
            <w:vAlign w:val="center"/>
          </w:tcPr>
          <w:p w14:paraId="7559973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f）应能够检测到对重要节点进行入侵的行为，并在发生严重入侵事件时提供报警。</w:t>
            </w:r>
          </w:p>
        </w:tc>
        <w:tc>
          <w:tcPr>
            <w:tcW w:w="2409" w:type="pct"/>
            <w:vAlign w:val="center"/>
          </w:tcPr>
          <w:p w14:paraId="090B5DF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1、应访谈并核查是否有防恶意代码的措施；</w:t>
            </w:r>
            <w:r>
              <w:rPr>
                <w:rFonts w:ascii="Times New Roman" w:hAnsi="Times New Roman" w:cs="Times New Roman"/>
                <w:sz w:val="18"/>
                <w:szCs w:val="18"/>
              </w:rPr>
              <w:br w:type="textWrapping"/>
            </w:r>
            <w:r>
              <w:rPr>
                <w:rFonts w:ascii="Times New Roman" w:hAnsi="Times New Roman" w:cs="Times New Roman"/>
                <w:sz w:val="18"/>
                <w:szCs w:val="18"/>
              </w:rPr>
              <w:t>2、应核查在发生严重入侵事件时是否提供报警。</w:t>
            </w:r>
          </w:p>
        </w:tc>
      </w:tr>
      <w:tr w14:paraId="714465D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4206D142">
            <w:pPr>
              <w:numPr>
                <w:ilvl w:val="0"/>
                <w:numId w:val="28"/>
              </w:numPr>
              <w:spacing w:line="420" w:lineRule="exact"/>
              <w:jc w:val="center"/>
              <w:textAlignment w:val="center"/>
              <w:rPr>
                <w:rFonts w:ascii="Times New Roman" w:hAnsi="Times New Roman" w:cs="Times New Roman"/>
                <w:sz w:val="18"/>
                <w:szCs w:val="18"/>
              </w:rPr>
            </w:pPr>
          </w:p>
        </w:tc>
        <w:tc>
          <w:tcPr>
            <w:tcW w:w="861" w:type="pct"/>
            <w:vMerge w:val="restart"/>
            <w:vAlign w:val="center"/>
          </w:tcPr>
          <w:p w14:paraId="1A96B53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安全审计策略</w:t>
            </w:r>
          </w:p>
        </w:tc>
        <w:tc>
          <w:tcPr>
            <w:tcW w:w="1487" w:type="pct"/>
            <w:vAlign w:val="center"/>
          </w:tcPr>
          <w:p w14:paraId="22B373A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a）应启用安全审计功能，审计覆盖到每个用户，对重要的用户行为和重要安全事件进行审计；</w:t>
            </w:r>
          </w:p>
        </w:tc>
        <w:tc>
          <w:tcPr>
            <w:tcW w:w="2409" w:type="pct"/>
            <w:vAlign w:val="center"/>
          </w:tcPr>
          <w:p w14:paraId="596776C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1、应核查是否开启了安全审计功能；</w:t>
            </w:r>
            <w:r>
              <w:rPr>
                <w:rFonts w:ascii="Times New Roman" w:hAnsi="Times New Roman" w:cs="Times New Roman"/>
                <w:sz w:val="18"/>
                <w:szCs w:val="18"/>
              </w:rPr>
              <w:br w:type="textWrapping"/>
            </w:r>
            <w:r>
              <w:rPr>
                <w:rFonts w:ascii="Times New Roman" w:hAnsi="Times New Roman" w:cs="Times New Roman"/>
                <w:sz w:val="18"/>
                <w:szCs w:val="18"/>
              </w:rPr>
              <w:t>2、应核查安全审计范围是否覆盖到每个用户；</w:t>
            </w:r>
            <w:r>
              <w:rPr>
                <w:rFonts w:ascii="Times New Roman" w:hAnsi="Times New Roman" w:cs="Times New Roman"/>
                <w:sz w:val="18"/>
                <w:szCs w:val="18"/>
              </w:rPr>
              <w:br w:type="textWrapping"/>
            </w:r>
            <w:r>
              <w:rPr>
                <w:rFonts w:ascii="Times New Roman" w:hAnsi="Times New Roman" w:cs="Times New Roman"/>
                <w:sz w:val="18"/>
                <w:szCs w:val="18"/>
              </w:rPr>
              <w:t>3、应核查是否对重要的用户行为和重要安全事件进行审计。</w:t>
            </w:r>
          </w:p>
        </w:tc>
      </w:tr>
      <w:tr w14:paraId="12B57EB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24A47DB1">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5576B967">
            <w:pPr>
              <w:snapToGrid w:val="0"/>
              <w:jc w:val="center"/>
              <w:textAlignment w:val="center"/>
              <w:rPr>
                <w:rFonts w:ascii="Times New Roman" w:hAnsi="Times New Roman" w:cs="Times New Roman"/>
                <w:sz w:val="18"/>
                <w:szCs w:val="18"/>
              </w:rPr>
            </w:pPr>
          </w:p>
        </w:tc>
        <w:tc>
          <w:tcPr>
            <w:tcW w:w="1487" w:type="pct"/>
            <w:vAlign w:val="center"/>
          </w:tcPr>
          <w:p w14:paraId="46B396E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b）审计记录应包括事件的日期和时间、用户、事件类型、事件是否成功及其他与审计相关的信息；</w:t>
            </w:r>
          </w:p>
        </w:tc>
        <w:tc>
          <w:tcPr>
            <w:tcW w:w="2409" w:type="pct"/>
            <w:vAlign w:val="center"/>
          </w:tcPr>
          <w:p w14:paraId="72B1311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应核查审计记录信息是否包括事件的日期和时间、用户、事件类型、事件是否成功及其他与审计相关的信息。</w:t>
            </w:r>
          </w:p>
        </w:tc>
      </w:tr>
      <w:tr w14:paraId="423FCC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2ECF85BC">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6A4A4779">
            <w:pPr>
              <w:snapToGrid w:val="0"/>
              <w:jc w:val="center"/>
              <w:textAlignment w:val="center"/>
              <w:rPr>
                <w:rFonts w:ascii="Times New Roman" w:hAnsi="Times New Roman" w:cs="Times New Roman"/>
                <w:sz w:val="18"/>
                <w:szCs w:val="18"/>
              </w:rPr>
            </w:pPr>
          </w:p>
        </w:tc>
        <w:tc>
          <w:tcPr>
            <w:tcW w:w="1487" w:type="pct"/>
            <w:vAlign w:val="center"/>
          </w:tcPr>
          <w:p w14:paraId="3EA4E66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c）应对审计记录进行保护，定期备份，避免受到未预期的删除、修改或覆盖等；</w:t>
            </w:r>
          </w:p>
        </w:tc>
        <w:tc>
          <w:tcPr>
            <w:tcW w:w="2409" w:type="pct"/>
            <w:vAlign w:val="center"/>
          </w:tcPr>
          <w:p w14:paraId="57285B3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1、应核查是否采取了保护措施对审计记录进行保护；</w:t>
            </w:r>
            <w:r>
              <w:rPr>
                <w:rFonts w:ascii="Times New Roman" w:hAnsi="Times New Roman" w:cs="Times New Roman"/>
                <w:sz w:val="18"/>
                <w:szCs w:val="18"/>
              </w:rPr>
              <w:br w:type="textWrapping"/>
            </w:r>
            <w:r>
              <w:rPr>
                <w:rFonts w:ascii="Times New Roman" w:hAnsi="Times New Roman" w:cs="Times New Roman"/>
                <w:sz w:val="18"/>
                <w:szCs w:val="18"/>
              </w:rPr>
              <w:t>2、应核查是否采取技术措施对审计记录进行定期备份，并核查其备份策略。</w:t>
            </w:r>
          </w:p>
        </w:tc>
      </w:tr>
      <w:tr w14:paraId="6B44B6A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1AD49605">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688BFBDB">
            <w:pPr>
              <w:snapToGrid w:val="0"/>
              <w:jc w:val="center"/>
              <w:textAlignment w:val="center"/>
              <w:rPr>
                <w:rFonts w:ascii="Times New Roman" w:hAnsi="Times New Roman" w:cs="Times New Roman"/>
                <w:sz w:val="18"/>
                <w:szCs w:val="18"/>
              </w:rPr>
            </w:pPr>
          </w:p>
        </w:tc>
        <w:tc>
          <w:tcPr>
            <w:tcW w:w="1487" w:type="pct"/>
            <w:vAlign w:val="center"/>
          </w:tcPr>
          <w:p w14:paraId="5D49E9A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d）应对审计进程进行保护，防止未经授权的中断。</w:t>
            </w:r>
          </w:p>
        </w:tc>
        <w:tc>
          <w:tcPr>
            <w:tcW w:w="2409" w:type="pct"/>
            <w:vAlign w:val="center"/>
          </w:tcPr>
          <w:p w14:paraId="7796B25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应测试验证通过非审计管理员的其他账户来中断审计进程，验证审计进程是否受到保护。</w:t>
            </w:r>
          </w:p>
        </w:tc>
      </w:tr>
      <w:tr w14:paraId="2FFAE57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48325717">
            <w:pPr>
              <w:numPr>
                <w:ilvl w:val="0"/>
                <w:numId w:val="28"/>
              </w:numPr>
              <w:spacing w:line="420" w:lineRule="exact"/>
              <w:jc w:val="center"/>
              <w:textAlignment w:val="center"/>
              <w:rPr>
                <w:rFonts w:ascii="Times New Roman" w:hAnsi="Times New Roman" w:cs="Times New Roman"/>
                <w:sz w:val="18"/>
                <w:szCs w:val="18"/>
              </w:rPr>
            </w:pPr>
          </w:p>
        </w:tc>
        <w:tc>
          <w:tcPr>
            <w:tcW w:w="861" w:type="pct"/>
            <w:vAlign w:val="center"/>
          </w:tcPr>
          <w:p w14:paraId="4E43E95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冗余策略</w:t>
            </w:r>
          </w:p>
        </w:tc>
        <w:tc>
          <w:tcPr>
            <w:tcW w:w="1487" w:type="pct"/>
            <w:vAlign w:val="center"/>
          </w:tcPr>
          <w:p w14:paraId="1E5C9716">
            <w:pPr>
              <w:snapToGrid w:val="0"/>
              <w:jc w:val="both"/>
              <w:textAlignment w:val="center"/>
              <w:rPr>
                <w:rFonts w:ascii="Times New Roman" w:hAnsi="Times New Roman" w:cs="Times New Roman"/>
                <w:sz w:val="18"/>
                <w:szCs w:val="18"/>
              </w:rPr>
            </w:pPr>
          </w:p>
        </w:tc>
        <w:tc>
          <w:tcPr>
            <w:tcW w:w="2409" w:type="pct"/>
            <w:vAlign w:val="center"/>
          </w:tcPr>
          <w:p w14:paraId="611CFBF6">
            <w:pPr>
              <w:snapToGrid w:val="0"/>
              <w:jc w:val="both"/>
              <w:textAlignment w:val="center"/>
              <w:rPr>
                <w:rFonts w:ascii="Times New Roman" w:hAnsi="Times New Roman" w:cs="Times New Roman"/>
                <w:sz w:val="18"/>
                <w:szCs w:val="18"/>
              </w:rPr>
            </w:pPr>
          </w:p>
        </w:tc>
      </w:tr>
      <w:tr w14:paraId="0331387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57440E92">
            <w:pPr>
              <w:numPr>
                <w:ilvl w:val="0"/>
                <w:numId w:val="28"/>
              </w:numPr>
              <w:spacing w:line="420" w:lineRule="exact"/>
              <w:jc w:val="center"/>
              <w:textAlignment w:val="center"/>
              <w:rPr>
                <w:rFonts w:ascii="Times New Roman" w:hAnsi="Times New Roman" w:cs="Times New Roman"/>
                <w:sz w:val="18"/>
                <w:szCs w:val="18"/>
              </w:rPr>
            </w:pPr>
          </w:p>
        </w:tc>
        <w:tc>
          <w:tcPr>
            <w:tcW w:w="861" w:type="pct"/>
            <w:vMerge w:val="restart"/>
            <w:vAlign w:val="center"/>
          </w:tcPr>
          <w:p w14:paraId="68EFDCD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备份恢复策略</w:t>
            </w:r>
          </w:p>
        </w:tc>
        <w:tc>
          <w:tcPr>
            <w:tcW w:w="1487" w:type="pct"/>
            <w:vAlign w:val="center"/>
          </w:tcPr>
          <w:p w14:paraId="54F904B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a）应提供重要数据的本地数据备份与恢复功能；</w:t>
            </w:r>
          </w:p>
        </w:tc>
        <w:tc>
          <w:tcPr>
            <w:tcW w:w="2409" w:type="pct"/>
            <w:vAlign w:val="center"/>
          </w:tcPr>
          <w:p w14:paraId="7036D90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1、应核查是否安装备份策略进行本地备份；</w:t>
            </w:r>
            <w:r>
              <w:rPr>
                <w:rFonts w:ascii="Times New Roman" w:hAnsi="Times New Roman" w:cs="Times New Roman"/>
                <w:sz w:val="18"/>
                <w:szCs w:val="18"/>
              </w:rPr>
              <w:br w:type="textWrapping"/>
            </w:r>
            <w:r>
              <w:rPr>
                <w:rFonts w:ascii="Times New Roman" w:hAnsi="Times New Roman" w:cs="Times New Roman"/>
                <w:sz w:val="18"/>
                <w:szCs w:val="18"/>
              </w:rPr>
              <w:t>2、应核查备份策略设置是否合理、配置是否正确；</w:t>
            </w:r>
            <w:r>
              <w:rPr>
                <w:rFonts w:ascii="Times New Roman" w:hAnsi="Times New Roman" w:cs="Times New Roman"/>
                <w:sz w:val="18"/>
                <w:szCs w:val="18"/>
              </w:rPr>
              <w:br w:type="textWrapping"/>
            </w:r>
            <w:r>
              <w:rPr>
                <w:rFonts w:ascii="Times New Roman" w:hAnsi="Times New Roman" w:cs="Times New Roman"/>
                <w:sz w:val="18"/>
                <w:szCs w:val="18"/>
              </w:rPr>
              <w:t>3、应核查备份结果是否与备份策略一致；</w:t>
            </w:r>
            <w:r>
              <w:rPr>
                <w:rFonts w:ascii="Times New Roman" w:hAnsi="Times New Roman" w:cs="Times New Roman"/>
                <w:sz w:val="18"/>
                <w:szCs w:val="18"/>
              </w:rPr>
              <w:br w:type="textWrapping"/>
            </w:r>
            <w:r>
              <w:rPr>
                <w:rFonts w:ascii="Times New Roman" w:hAnsi="Times New Roman" w:cs="Times New Roman"/>
                <w:sz w:val="18"/>
                <w:szCs w:val="18"/>
              </w:rPr>
              <w:t>4、应核查近期恢复测试记录是否能够进行正常的数据恢复。</w:t>
            </w:r>
          </w:p>
        </w:tc>
      </w:tr>
      <w:tr w14:paraId="6B0EF1F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4CDC2C2A">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359712A3">
            <w:pPr>
              <w:snapToGrid w:val="0"/>
              <w:jc w:val="center"/>
              <w:textAlignment w:val="center"/>
              <w:rPr>
                <w:rFonts w:ascii="Times New Roman" w:hAnsi="Times New Roman" w:cs="Times New Roman"/>
                <w:sz w:val="18"/>
                <w:szCs w:val="18"/>
              </w:rPr>
            </w:pPr>
          </w:p>
        </w:tc>
        <w:tc>
          <w:tcPr>
            <w:tcW w:w="1487" w:type="pct"/>
            <w:vAlign w:val="center"/>
          </w:tcPr>
          <w:p w14:paraId="7FB2C6B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b）应提供异地实时备份功能，利用通信网络将重要数据实时备份至备份场地；</w:t>
            </w:r>
          </w:p>
        </w:tc>
        <w:tc>
          <w:tcPr>
            <w:tcW w:w="2409" w:type="pct"/>
            <w:vAlign w:val="center"/>
          </w:tcPr>
          <w:p w14:paraId="087E299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应核查是否提供异地实时备份功能，并通过网络将重要配置数据、重要业务数据实时备份至备份场地。</w:t>
            </w:r>
          </w:p>
        </w:tc>
      </w:tr>
      <w:tr w14:paraId="2C47621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 w:type="dxa"/>
            <w:bottom w:w="0" w:type="dxa"/>
            <w:right w:w="11" w:type="dxa"/>
          </w:tblCellMar>
        </w:tblPrEx>
        <w:trPr>
          <w:trHeight w:val="454" w:hRule="atLeast"/>
          <w:jc w:val="center"/>
        </w:trPr>
        <w:tc>
          <w:tcPr>
            <w:tcW w:w="242" w:type="pct"/>
            <w:noWrap/>
            <w:vAlign w:val="center"/>
          </w:tcPr>
          <w:p w14:paraId="4502848D">
            <w:pPr>
              <w:numPr>
                <w:ilvl w:val="0"/>
                <w:numId w:val="28"/>
              </w:numPr>
              <w:spacing w:line="420" w:lineRule="exact"/>
              <w:jc w:val="center"/>
              <w:textAlignment w:val="center"/>
              <w:rPr>
                <w:rFonts w:ascii="Times New Roman" w:hAnsi="Times New Roman" w:cs="Times New Roman"/>
                <w:sz w:val="18"/>
                <w:szCs w:val="18"/>
              </w:rPr>
            </w:pPr>
          </w:p>
        </w:tc>
        <w:tc>
          <w:tcPr>
            <w:tcW w:w="861" w:type="pct"/>
            <w:vMerge w:val="continue"/>
            <w:vAlign w:val="center"/>
          </w:tcPr>
          <w:p w14:paraId="0CA3F91B">
            <w:pPr>
              <w:snapToGrid w:val="0"/>
              <w:jc w:val="center"/>
              <w:textAlignment w:val="center"/>
              <w:rPr>
                <w:rFonts w:ascii="Times New Roman" w:hAnsi="Times New Roman" w:cs="Times New Roman"/>
                <w:sz w:val="18"/>
                <w:szCs w:val="18"/>
              </w:rPr>
            </w:pPr>
          </w:p>
        </w:tc>
        <w:tc>
          <w:tcPr>
            <w:tcW w:w="1487" w:type="pct"/>
            <w:vAlign w:val="center"/>
          </w:tcPr>
          <w:p w14:paraId="0998392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c）应提供重要数据处理系统的热冗余，保证系统的高可用性。</w:t>
            </w:r>
          </w:p>
        </w:tc>
        <w:tc>
          <w:tcPr>
            <w:tcW w:w="2409" w:type="pct"/>
            <w:vAlign w:val="center"/>
          </w:tcPr>
          <w:p w14:paraId="2FD57DC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应核查重要数据处理系统（包括边界路由器、边界防火墙、核心交换机、应用服务器和数据库服务器等）是否采用热冗余方式部署。</w:t>
            </w:r>
          </w:p>
        </w:tc>
      </w:tr>
    </w:tbl>
    <w:p w14:paraId="2D7D5396">
      <w:pPr>
        <w:pStyle w:val="6"/>
      </w:pPr>
      <w:r>
        <w:t>XX网络设备安全策略审计（拆解写法） √√</w:t>
      </w:r>
    </w:p>
    <w:p w14:paraId="7CBD2460">
      <w:pPr>
        <w:pStyle w:val="7"/>
      </w:pPr>
      <w:r>
        <w:t>接入认证策略审计</w:t>
      </w:r>
    </w:p>
    <w:p w14:paraId="2AF49ED4">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64</w:t>
      </w:r>
      <w:r>
        <w:rPr>
          <w:rFonts w:ascii="Times New Roman" w:hAnsi="Times New Roman" w:cs="Times New Roman"/>
        </w:rPr>
        <w:fldChar w:fldCharType="end"/>
      </w:r>
      <w:r>
        <w:rPr>
          <w:rFonts w:ascii="Times New Roman" w:hAnsi="Times New Roman" w:cs="Times New Roman"/>
        </w:rPr>
        <w:t>接入认证策略审计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3653BB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57DFD2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4D65048D">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376C711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563B26FE">
            <w:pPr>
              <w:snapToGrid w:val="0"/>
              <w:textAlignment w:val="center"/>
              <w:rPr>
                <w:rFonts w:ascii="Times New Roman" w:hAnsi="Times New Roman" w:cs="Times New Roman"/>
                <w:sz w:val="18"/>
                <w:szCs w:val="18"/>
              </w:rPr>
            </w:pPr>
          </w:p>
        </w:tc>
      </w:tr>
      <w:tr w14:paraId="7DF795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54C5C6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1D8121BA">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654E5A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E2724F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5EC276A4">
            <w:pPr>
              <w:snapToGrid w:val="0"/>
              <w:textAlignment w:val="center"/>
              <w:rPr>
                <w:rFonts w:ascii="Times New Roman" w:hAnsi="Times New Roman" w:cs="Times New Roman"/>
                <w:sz w:val="18"/>
                <w:szCs w:val="18"/>
              </w:rPr>
            </w:pPr>
          </w:p>
        </w:tc>
      </w:tr>
      <w:tr w14:paraId="2BF264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9E0A05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09736B92">
            <w:pPr>
              <w:snapToGrid w:val="0"/>
              <w:textAlignment w:val="center"/>
              <w:rPr>
                <w:rFonts w:ascii="Times New Roman" w:hAnsi="Times New Roman" w:cs="Times New Roman"/>
                <w:sz w:val="18"/>
                <w:szCs w:val="18"/>
              </w:rPr>
            </w:pPr>
          </w:p>
        </w:tc>
      </w:tr>
      <w:tr w14:paraId="6124B3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CFBFB0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39D951D2">
            <w:pPr>
              <w:snapToGrid w:val="0"/>
              <w:textAlignment w:val="center"/>
              <w:rPr>
                <w:rFonts w:ascii="Times New Roman" w:hAnsi="Times New Roman" w:cs="Times New Roman"/>
                <w:sz w:val="18"/>
                <w:szCs w:val="18"/>
              </w:rPr>
            </w:pPr>
          </w:p>
        </w:tc>
      </w:tr>
      <w:tr w14:paraId="136670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8131A3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6FE0854B">
            <w:pPr>
              <w:snapToGrid w:val="0"/>
              <w:textAlignment w:val="center"/>
              <w:rPr>
                <w:rFonts w:ascii="Times New Roman" w:hAnsi="Times New Roman" w:cs="Times New Roman"/>
                <w:sz w:val="18"/>
                <w:szCs w:val="18"/>
              </w:rPr>
            </w:pPr>
          </w:p>
        </w:tc>
      </w:tr>
      <w:tr w14:paraId="70E295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BFB96F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5DDC8B8D">
            <w:pPr>
              <w:snapToGrid w:val="0"/>
              <w:textAlignment w:val="center"/>
              <w:rPr>
                <w:rFonts w:ascii="Times New Roman" w:hAnsi="Times New Roman" w:cs="Times New Roman"/>
                <w:sz w:val="18"/>
                <w:szCs w:val="18"/>
              </w:rPr>
            </w:pPr>
          </w:p>
        </w:tc>
      </w:tr>
      <w:tr w14:paraId="787CA6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F7C5AE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20B91C3A">
            <w:pPr>
              <w:snapToGrid w:val="0"/>
              <w:textAlignment w:val="center"/>
              <w:rPr>
                <w:rFonts w:ascii="Times New Roman" w:hAnsi="Times New Roman" w:cs="Times New Roman"/>
                <w:sz w:val="18"/>
                <w:szCs w:val="18"/>
              </w:rPr>
            </w:pPr>
          </w:p>
        </w:tc>
      </w:tr>
    </w:tbl>
    <w:p w14:paraId="400D5A49">
      <w:pPr>
        <w:pStyle w:val="7"/>
      </w:pPr>
      <w:r>
        <w:t>访问控制策略审计</w:t>
      </w:r>
    </w:p>
    <w:p w14:paraId="5B4D6893">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65</w:t>
      </w:r>
      <w:r>
        <w:rPr>
          <w:rFonts w:ascii="Times New Roman" w:hAnsi="Times New Roman" w:cs="Times New Roman"/>
        </w:rPr>
        <w:fldChar w:fldCharType="end"/>
      </w:r>
      <w:r>
        <w:rPr>
          <w:rFonts w:ascii="Times New Roman" w:hAnsi="Times New Roman" w:cs="Times New Roman"/>
        </w:rPr>
        <w:t>访问控制策略审计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047EA6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3B1C93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1681E9FA">
            <w:pPr>
              <w:snapToGrid w:val="0"/>
              <w:textAlignment w:val="center"/>
              <w:rPr>
                <w:rFonts w:ascii="Times New Roman" w:hAnsi="Times New Roman" w:cs="Times New Roman"/>
                <w:sz w:val="18"/>
                <w:szCs w:val="18"/>
              </w:rPr>
            </w:pPr>
            <w:r>
              <w:rPr>
                <w:rFonts w:ascii="Times New Roman" w:hAnsi="Times New Roman" w:cs="Times New Roman"/>
                <w:sz w:val="18"/>
                <w:szCs w:val="18"/>
              </w:rPr>
              <w:t>访问控制策略审计</w:t>
            </w:r>
          </w:p>
        </w:tc>
        <w:tc>
          <w:tcPr>
            <w:tcW w:w="716" w:type="pct"/>
            <w:tcBorders>
              <w:tl2br w:val="nil"/>
              <w:tr2bl w:val="nil"/>
            </w:tcBorders>
            <w:vAlign w:val="center"/>
          </w:tcPr>
          <w:p w14:paraId="10F9D3D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5B41C064">
            <w:pPr>
              <w:snapToGrid w:val="0"/>
              <w:textAlignment w:val="center"/>
              <w:rPr>
                <w:rFonts w:ascii="Times New Roman" w:hAnsi="Times New Roman" w:cs="Times New Roman"/>
                <w:sz w:val="18"/>
                <w:szCs w:val="18"/>
              </w:rPr>
            </w:pPr>
          </w:p>
        </w:tc>
      </w:tr>
      <w:tr w14:paraId="7AE29F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9D4C47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42817141">
            <w:pPr>
              <w:snapToGrid w:val="0"/>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r>
      <w:tr w14:paraId="75A2C4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313D01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328B655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a）应对登录的用户分配账户和权限；</w:t>
            </w:r>
          </w:p>
          <w:p w14:paraId="28BBD9E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b）应重命名或删除默认账户，修改默认账户的默认口令；</w:t>
            </w:r>
          </w:p>
          <w:p w14:paraId="49A3533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c）应及时删除或停用多余的、过期的账户，避免共享账户的存在；</w:t>
            </w:r>
          </w:p>
          <w:p w14:paraId="19BBB50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d）应授予管理用户所需的最小权限，实现管理用户的权限分离；</w:t>
            </w:r>
          </w:p>
          <w:p w14:paraId="511C9DC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e）应由授权主体配置访问控制策略，访问控制策略规定主体对客体的访问规则；</w:t>
            </w:r>
          </w:p>
          <w:p w14:paraId="51DE3CD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f）访问控制的粒度应达到主体为用户级或进程级，客体为文件、数据库表级；</w:t>
            </w:r>
          </w:p>
          <w:p w14:paraId="0A22D71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g）应对重要主体和客体设置安全标记，并控制主体对有安全标记信息资源的访问。</w:t>
            </w:r>
          </w:p>
        </w:tc>
      </w:tr>
      <w:tr w14:paraId="79EBDC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05E399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39D34AD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XX网络设备</w:t>
            </w:r>
          </w:p>
        </w:tc>
      </w:tr>
      <w:tr w14:paraId="5708DE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86F39E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0E0E561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被试装备运行正常</w:t>
            </w:r>
          </w:p>
        </w:tc>
      </w:tr>
      <w:tr w14:paraId="4C621F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A5F395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7B928C3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"1、应核查是否为用户分配了账户和权限及相关设置情况；</w:t>
            </w:r>
          </w:p>
          <w:p w14:paraId="4019214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2、应核查是否已禁用或限制匿名、默认账户的访问权限。"</w:t>
            </w:r>
          </w:p>
          <w:p w14:paraId="1F1E3C7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"1、应核查是否已经重命名默认账户或默认账户已被删除；</w:t>
            </w:r>
          </w:p>
          <w:p w14:paraId="660195D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2、应核查是否已修改默认账户的默认口令。"</w:t>
            </w:r>
          </w:p>
          <w:p w14:paraId="65DF1ED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"1、应核查是否不存在多余或过期账户，管理员用户与账户之间是否一一对应；</w:t>
            </w:r>
          </w:p>
          <w:p w14:paraId="3BAE287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2、应测试验证多余的、过期的账户是否被删除或停用。"</w:t>
            </w:r>
          </w:p>
          <w:p w14:paraId="235356B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"1、应核查是否进行角色划分；</w:t>
            </w:r>
          </w:p>
          <w:p w14:paraId="4F3188A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2、应核查管理用户的权限是否已进行分离；</w:t>
            </w:r>
          </w:p>
          <w:p w14:paraId="3A53A1D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3、应核查管理用户权限是否为其工作任务所需的最小权限。"</w:t>
            </w:r>
          </w:p>
          <w:p w14:paraId="3575948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"1、应核查是否由授权主体（如管理用户）负责配置访问控制策略；</w:t>
            </w:r>
          </w:p>
          <w:p w14:paraId="7ACF881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2、应核查授权主体是否依据安全策略配置了主体对客体的访问规则；</w:t>
            </w:r>
          </w:p>
          <w:p w14:paraId="0227CFF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3、应测试验证用户是否有可越权访问情形。"</w:t>
            </w:r>
          </w:p>
        </w:tc>
      </w:tr>
      <w:tr w14:paraId="7B3F7E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B55E95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59E68314">
            <w:pPr>
              <w:snapToGrid w:val="0"/>
              <w:textAlignment w:val="center"/>
              <w:rPr>
                <w:rFonts w:ascii="Times New Roman" w:hAnsi="Times New Roman" w:cs="Times New Roman"/>
                <w:sz w:val="18"/>
                <w:szCs w:val="18"/>
              </w:rPr>
            </w:pPr>
          </w:p>
        </w:tc>
      </w:tr>
      <w:tr w14:paraId="71826A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DE474A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505BEC3B">
            <w:pPr>
              <w:snapToGrid w:val="0"/>
              <w:textAlignment w:val="center"/>
              <w:rPr>
                <w:rFonts w:ascii="Times New Roman" w:hAnsi="Times New Roman" w:cs="Times New Roman"/>
                <w:sz w:val="18"/>
                <w:szCs w:val="18"/>
              </w:rPr>
            </w:pPr>
          </w:p>
        </w:tc>
      </w:tr>
    </w:tbl>
    <w:p w14:paraId="7468AB33">
      <w:pPr>
        <w:pStyle w:val="7"/>
      </w:pPr>
      <w:r>
        <w:t>身份鉴别策略审计</w:t>
      </w:r>
    </w:p>
    <w:p w14:paraId="6E7CC946">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66</w:t>
      </w:r>
      <w:r>
        <w:rPr>
          <w:rFonts w:ascii="Times New Roman" w:hAnsi="Times New Roman" w:cs="Times New Roman"/>
        </w:rPr>
        <w:fldChar w:fldCharType="end"/>
      </w:r>
      <w:r>
        <w:rPr>
          <w:rFonts w:ascii="Times New Roman" w:hAnsi="Times New Roman" w:cs="Times New Roman"/>
        </w:rPr>
        <w:t>身份鉴别策略审计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4230FB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442651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422DC58E">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71009F0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3FE152C4">
            <w:pPr>
              <w:snapToGrid w:val="0"/>
              <w:textAlignment w:val="center"/>
              <w:rPr>
                <w:rFonts w:ascii="Times New Roman" w:hAnsi="Times New Roman" w:cs="Times New Roman"/>
                <w:sz w:val="18"/>
                <w:szCs w:val="18"/>
              </w:rPr>
            </w:pPr>
          </w:p>
        </w:tc>
      </w:tr>
      <w:tr w14:paraId="34F5CF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C3A9B1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1F5C5A02">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295085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523542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475F2D0F">
            <w:pPr>
              <w:snapToGrid w:val="0"/>
              <w:textAlignment w:val="center"/>
              <w:rPr>
                <w:rFonts w:ascii="Times New Roman" w:hAnsi="Times New Roman" w:cs="Times New Roman"/>
                <w:sz w:val="18"/>
                <w:szCs w:val="18"/>
              </w:rPr>
            </w:pPr>
          </w:p>
        </w:tc>
      </w:tr>
      <w:tr w14:paraId="7F3C6B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125D11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72D20CA8">
            <w:pPr>
              <w:snapToGrid w:val="0"/>
              <w:textAlignment w:val="center"/>
              <w:rPr>
                <w:rFonts w:ascii="Times New Roman" w:hAnsi="Times New Roman" w:cs="Times New Roman"/>
                <w:sz w:val="18"/>
                <w:szCs w:val="18"/>
              </w:rPr>
            </w:pPr>
          </w:p>
        </w:tc>
      </w:tr>
      <w:tr w14:paraId="5E4403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BF747C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6888AC39">
            <w:pPr>
              <w:snapToGrid w:val="0"/>
              <w:textAlignment w:val="center"/>
              <w:rPr>
                <w:rFonts w:ascii="Times New Roman" w:hAnsi="Times New Roman" w:cs="Times New Roman"/>
                <w:sz w:val="18"/>
                <w:szCs w:val="18"/>
              </w:rPr>
            </w:pPr>
          </w:p>
        </w:tc>
      </w:tr>
      <w:tr w14:paraId="4F570C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23D10A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2BB4BA2D">
            <w:pPr>
              <w:snapToGrid w:val="0"/>
              <w:textAlignment w:val="center"/>
              <w:rPr>
                <w:rFonts w:ascii="Times New Roman" w:hAnsi="Times New Roman" w:cs="Times New Roman"/>
                <w:sz w:val="18"/>
                <w:szCs w:val="18"/>
              </w:rPr>
            </w:pPr>
          </w:p>
        </w:tc>
      </w:tr>
      <w:tr w14:paraId="5A293D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97C78D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1734A84D">
            <w:pPr>
              <w:snapToGrid w:val="0"/>
              <w:textAlignment w:val="center"/>
              <w:rPr>
                <w:rFonts w:ascii="Times New Roman" w:hAnsi="Times New Roman" w:cs="Times New Roman"/>
                <w:sz w:val="18"/>
                <w:szCs w:val="18"/>
              </w:rPr>
            </w:pPr>
          </w:p>
        </w:tc>
      </w:tr>
      <w:tr w14:paraId="1820E9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B268C4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10E0B8DE">
            <w:pPr>
              <w:snapToGrid w:val="0"/>
              <w:textAlignment w:val="center"/>
              <w:rPr>
                <w:rFonts w:ascii="Times New Roman" w:hAnsi="Times New Roman" w:cs="Times New Roman"/>
                <w:sz w:val="18"/>
                <w:szCs w:val="18"/>
              </w:rPr>
            </w:pPr>
          </w:p>
        </w:tc>
      </w:tr>
    </w:tbl>
    <w:p w14:paraId="1C653669">
      <w:pPr>
        <w:pStyle w:val="7"/>
      </w:pPr>
      <w:r>
        <w:t>设备管理策略审计</w:t>
      </w:r>
    </w:p>
    <w:p w14:paraId="71E52D3D">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67</w:t>
      </w:r>
      <w:r>
        <w:rPr>
          <w:rFonts w:ascii="Times New Roman" w:hAnsi="Times New Roman" w:cs="Times New Roman"/>
        </w:rPr>
        <w:fldChar w:fldCharType="end"/>
      </w:r>
      <w:r>
        <w:rPr>
          <w:rFonts w:ascii="Times New Roman" w:hAnsi="Times New Roman" w:cs="Times New Roman"/>
        </w:rPr>
        <w:t>设备管理策略审计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002267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00567D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6A6E2F92">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2023ED4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D527A16">
            <w:pPr>
              <w:snapToGrid w:val="0"/>
              <w:textAlignment w:val="center"/>
              <w:rPr>
                <w:rFonts w:ascii="Times New Roman" w:hAnsi="Times New Roman" w:cs="Times New Roman"/>
                <w:sz w:val="18"/>
                <w:szCs w:val="18"/>
              </w:rPr>
            </w:pPr>
          </w:p>
        </w:tc>
      </w:tr>
      <w:tr w14:paraId="433BFD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2F4D3B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456B5F83">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441A51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F82B4C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045ECE3B">
            <w:pPr>
              <w:snapToGrid w:val="0"/>
              <w:textAlignment w:val="center"/>
              <w:rPr>
                <w:rFonts w:ascii="Times New Roman" w:hAnsi="Times New Roman" w:cs="Times New Roman"/>
                <w:sz w:val="18"/>
                <w:szCs w:val="18"/>
              </w:rPr>
            </w:pPr>
          </w:p>
        </w:tc>
      </w:tr>
      <w:tr w14:paraId="7ED37F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0C5B62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7BEAEEAE">
            <w:pPr>
              <w:snapToGrid w:val="0"/>
              <w:textAlignment w:val="center"/>
              <w:rPr>
                <w:rFonts w:ascii="Times New Roman" w:hAnsi="Times New Roman" w:cs="Times New Roman"/>
                <w:sz w:val="18"/>
                <w:szCs w:val="18"/>
              </w:rPr>
            </w:pPr>
          </w:p>
        </w:tc>
      </w:tr>
      <w:tr w14:paraId="1DFD8F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2D2EA2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406C8380">
            <w:pPr>
              <w:snapToGrid w:val="0"/>
              <w:textAlignment w:val="center"/>
              <w:rPr>
                <w:rFonts w:ascii="Times New Roman" w:hAnsi="Times New Roman" w:cs="Times New Roman"/>
                <w:sz w:val="18"/>
                <w:szCs w:val="18"/>
              </w:rPr>
            </w:pPr>
          </w:p>
        </w:tc>
      </w:tr>
      <w:tr w14:paraId="553616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38958C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67201798">
            <w:pPr>
              <w:snapToGrid w:val="0"/>
              <w:textAlignment w:val="center"/>
              <w:rPr>
                <w:rFonts w:ascii="Times New Roman" w:hAnsi="Times New Roman" w:cs="Times New Roman"/>
                <w:sz w:val="18"/>
                <w:szCs w:val="18"/>
              </w:rPr>
            </w:pPr>
          </w:p>
        </w:tc>
      </w:tr>
      <w:tr w14:paraId="37A368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712EF1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4C6AC8BA">
            <w:pPr>
              <w:snapToGrid w:val="0"/>
              <w:textAlignment w:val="center"/>
              <w:rPr>
                <w:rFonts w:ascii="Times New Roman" w:hAnsi="Times New Roman" w:cs="Times New Roman"/>
                <w:sz w:val="18"/>
                <w:szCs w:val="18"/>
              </w:rPr>
            </w:pPr>
          </w:p>
        </w:tc>
      </w:tr>
      <w:tr w14:paraId="6B8B0C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2DC9F4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34D85D96">
            <w:pPr>
              <w:snapToGrid w:val="0"/>
              <w:textAlignment w:val="center"/>
              <w:rPr>
                <w:rFonts w:ascii="Times New Roman" w:hAnsi="Times New Roman" w:cs="Times New Roman"/>
                <w:sz w:val="18"/>
                <w:szCs w:val="18"/>
              </w:rPr>
            </w:pPr>
          </w:p>
        </w:tc>
      </w:tr>
    </w:tbl>
    <w:p w14:paraId="759A931D">
      <w:pPr>
        <w:pStyle w:val="7"/>
      </w:pPr>
      <w:r>
        <w:t>资源控制策略审计</w:t>
      </w:r>
    </w:p>
    <w:p w14:paraId="460AB579">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68</w:t>
      </w:r>
      <w:r>
        <w:rPr>
          <w:rFonts w:ascii="Times New Roman" w:hAnsi="Times New Roman" w:cs="Times New Roman"/>
        </w:rPr>
        <w:fldChar w:fldCharType="end"/>
      </w:r>
      <w:r>
        <w:rPr>
          <w:rFonts w:ascii="Times New Roman" w:hAnsi="Times New Roman" w:cs="Times New Roman"/>
        </w:rPr>
        <w:t>资源控制策略审计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381F03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3E0B93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7F2DB5FC">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17AB8A4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2AE541EE">
            <w:pPr>
              <w:snapToGrid w:val="0"/>
              <w:textAlignment w:val="center"/>
              <w:rPr>
                <w:rFonts w:ascii="Times New Roman" w:hAnsi="Times New Roman" w:cs="Times New Roman"/>
                <w:sz w:val="18"/>
                <w:szCs w:val="18"/>
              </w:rPr>
            </w:pPr>
          </w:p>
        </w:tc>
      </w:tr>
      <w:tr w14:paraId="2B5309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8D26C4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5B8F80F4">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45955B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B94CD5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06960DA0">
            <w:pPr>
              <w:snapToGrid w:val="0"/>
              <w:textAlignment w:val="center"/>
              <w:rPr>
                <w:rFonts w:ascii="Times New Roman" w:hAnsi="Times New Roman" w:cs="Times New Roman"/>
                <w:sz w:val="18"/>
                <w:szCs w:val="18"/>
              </w:rPr>
            </w:pPr>
          </w:p>
        </w:tc>
      </w:tr>
      <w:tr w14:paraId="3A929D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DD6276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6BB28484">
            <w:pPr>
              <w:snapToGrid w:val="0"/>
              <w:textAlignment w:val="center"/>
              <w:rPr>
                <w:rFonts w:ascii="Times New Roman" w:hAnsi="Times New Roman" w:cs="Times New Roman"/>
                <w:sz w:val="18"/>
                <w:szCs w:val="18"/>
              </w:rPr>
            </w:pPr>
          </w:p>
        </w:tc>
      </w:tr>
      <w:tr w14:paraId="3FA8BF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5B4510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1195ECC3">
            <w:pPr>
              <w:snapToGrid w:val="0"/>
              <w:textAlignment w:val="center"/>
              <w:rPr>
                <w:rFonts w:ascii="Times New Roman" w:hAnsi="Times New Roman" w:cs="Times New Roman"/>
                <w:sz w:val="18"/>
                <w:szCs w:val="18"/>
              </w:rPr>
            </w:pPr>
          </w:p>
        </w:tc>
      </w:tr>
      <w:tr w14:paraId="5D23EC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7C9150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0837BB95">
            <w:pPr>
              <w:snapToGrid w:val="0"/>
              <w:textAlignment w:val="center"/>
              <w:rPr>
                <w:rFonts w:ascii="Times New Roman" w:hAnsi="Times New Roman" w:cs="Times New Roman"/>
                <w:sz w:val="18"/>
                <w:szCs w:val="18"/>
              </w:rPr>
            </w:pPr>
          </w:p>
        </w:tc>
      </w:tr>
      <w:tr w14:paraId="7542F8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6231C3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4BFE48FD">
            <w:pPr>
              <w:snapToGrid w:val="0"/>
              <w:textAlignment w:val="center"/>
              <w:rPr>
                <w:rFonts w:ascii="Times New Roman" w:hAnsi="Times New Roman" w:cs="Times New Roman"/>
                <w:sz w:val="18"/>
                <w:szCs w:val="18"/>
              </w:rPr>
            </w:pPr>
          </w:p>
        </w:tc>
      </w:tr>
      <w:tr w14:paraId="54D2F7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532613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18C83CD8">
            <w:pPr>
              <w:snapToGrid w:val="0"/>
              <w:textAlignment w:val="center"/>
              <w:rPr>
                <w:rFonts w:ascii="Times New Roman" w:hAnsi="Times New Roman" w:cs="Times New Roman"/>
                <w:sz w:val="18"/>
                <w:szCs w:val="18"/>
              </w:rPr>
            </w:pPr>
          </w:p>
        </w:tc>
      </w:tr>
    </w:tbl>
    <w:p w14:paraId="47372CEA">
      <w:pPr>
        <w:pStyle w:val="7"/>
      </w:pPr>
      <w:r>
        <w:t>入侵防范策略审计</w:t>
      </w:r>
    </w:p>
    <w:p w14:paraId="2AC2E25A">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69</w:t>
      </w:r>
      <w:r>
        <w:rPr>
          <w:rFonts w:ascii="Times New Roman" w:hAnsi="Times New Roman" w:cs="Times New Roman"/>
        </w:rPr>
        <w:fldChar w:fldCharType="end"/>
      </w:r>
      <w:r>
        <w:rPr>
          <w:rFonts w:ascii="Times New Roman" w:hAnsi="Times New Roman" w:cs="Times New Roman"/>
        </w:rPr>
        <w:t>入侵防范策略审计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1DD959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1726C4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6DB030CF">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1B4D79A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06419AB9">
            <w:pPr>
              <w:snapToGrid w:val="0"/>
              <w:textAlignment w:val="center"/>
              <w:rPr>
                <w:rFonts w:ascii="Times New Roman" w:hAnsi="Times New Roman" w:cs="Times New Roman"/>
                <w:sz w:val="18"/>
                <w:szCs w:val="18"/>
              </w:rPr>
            </w:pPr>
          </w:p>
        </w:tc>
      </w:tr>
      <w:tr w14:paraId="18102F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64BDA2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16FD8CD3">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2B4EAC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FE8F81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67831878">
            <w:pPr>
              <w:snapToGrid w:val="0"/>
              <w:textAlignment w:val="center"/>
              <w:rPr>
                <w:rFonts w:ascii="Times New Roman" w:hAnsi="Times New Roman" w:cs="Times New Roman"/>
                <w:sz w:val="18"/>
                <w:szCs w:val="18"/>
              </w:rPr>
            </w:pPr>
          </w:p>
        </w:tc>
      </w:tr>
      <w:tr w14:paraId="33005B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443571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2670086F">
            <w:pPr>
              <w:snapToGrid w:val="0"/>
              <w:textAlignment w:val="center"/>
              <w:rPr>
                <w:rFonts w:ascii="Times New Roman" w:hAnsi="Times New Roman" w:cs="Times New Roman"/>
                <w:sz w:val="18"/>
                <w:szCs w:val="18"/>
              </w:rPr>
            </w:pPr>
          </w:p>
        </w:tc>
      </w:tr>
      <w:tr w14:paraId="24E108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FBC403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63F764C0">
            <w:pPr>
              <w:snapToGrid w:val="0"/>
              <w:textAlignment w:val="center"/>
              <w:rPr>
                <w:rFonts w:ascii="Times New Roman" w:hAnsi="Times New Roman" w:cs="Times New Roman"/>
                <w:sz w:val="18"/>
                <w:szCs w:val="18"/>
              </w:rPr>
            </w:pPr>
          </w:p>
        </w:tc>
      </w:tr>
      <w:tr w14:paraId="3E805E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80FB57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3DB0B0EE">
            <w:pPr>
              <w:snapToGrid w:val="0"/>
              <w:textAlignment w:val="center"/>
              <w:rPr>
                <w:rFonts w:ascii="Times New Roman" w:hAnsi="Times New Roman" w:cs="Times New Roman"/>
                <w:sz w:val="18"/>
                <w:szCs w:val="18"/>
              </w:rPr>
            </w:pPr>
          </w:p>
        </w:tc>
      </w:tr>
      <w:tr w14:paraId="10C5ED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DA7A5E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039546B3">
            <w:pPr>
              <w:snapToGrid w:val="0"/>
              <w:textAlignment w:val="center"/>
              <w:rPr>
                <w:rFonts w:ascii="Times New Roman" w:hAnsi="Times New Roman" w:cs="Times New Roman"/>
                <w:sz w:val="18"/>
                <w:szCs w:val="18"/>
              </w:rPr>
            </w:pPr>
          </w:p>
        </w:tc>
      </w:tr>
      <w:tr w14:paraId="1CDFC6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425375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72C8CFFB">
            <w:pPr>
              <w:snapToGrid w:val="0"/>
              <w:textAlignment w:val="center"/>
              <w:rPr>
                <w:rFonts w:ascii="Times New Roman" w:hAnsi="Times New Roman" w:cs="Times New Roman"/>
                <w:sz w:val="18"/>
                <w:szCs w:val="18"/>
              </w:rPr>
            </w:pPr>
          </w:p>
        </w:tc>
      </w:tr>
    </w:tbl>
    <w:p w14:paraId="38744F8C">
      <w:pPr>
        <w:pStyle w:val="7"/>
      </w:pPr>
      <w:r>
        <w:t>安全审计策略审计</w:t>
      </w:r>
    </w:p>
    <w:p w14:paraId="611C75B7">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70</w:t>
      </w:r>
      <w:r>
        <w:rPr>
          <w:rFonts w:ascii="Times New Roman" w:hAnsi="Times New Roman" w:cs="Times New Roman"/>
        </w:rPr>
        <w:fldChar w:fldCharType="end"/>
      </w:r>
      <w:r>
        <w:rPr>
          <w:rFonts w:ascii="Times New Roman" w:hAnsi="Times New Roman" w:cs="Times New Roman"/>
        </w:rPr>
        <w:t>安全审计策略审计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07385B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BDCCEB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00F3F9A9">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2ABD89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444E3447">
            <w:pPr>
              <w:snapToGrid w:val="0"/>
              <w:textAlignment w:val="center"/>
              <w:rPr>
                <w:rFonts w:ascii="Times New Roman" w:hAnsi="Times New Roman" w:cs="Times New Roman"/>
                <w:sz w:val="18"/>
                <w:szCs w:val="18"/>
              </w:rPr>
            </w:pPr>
          </w:p>
        </w:tc>
      </w:tr>
      <w:tr w14:paraId="19BD96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821CFC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642C7CD3">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23AD63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94B280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734B1D3B">
            <w:pPr>
              <w:snapToGrid w:val="0"/>
              <w:textAlignment w:val="center"/>
              <w:rPr>
                <w:rFonts w:ascii="Times New Roman" w:hAnsi="Times New Roman" w:cs="Times New Roman"/>
                <w:sz w:val="18"/>
                <w:szCs w:val="18"/>
              </w:rPr>
            </w:pPr>
          </w:p>
        </w:tc>
      </w:tr>
      <w:tr w14:paraId="2B6A27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DC89A4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23D487CA">
            <w:pPr>
              <w:snapToGrid w:val="0"/>
              <w:textAlignment w:val="center"/>
              <w:rPr>
                <w:rFonts w:ascii="Times New Roman" w:hAnsi="Times New Roman" w:cs="Times New Roman"/>
                <w:sz w:val="18"/>
                <w:szCs w:val="18"/>
              </w:rPr>
            </w:pPr>
          </w:p>
        </w:tc>
      </w:tr>
      <w:tr w14:paraId="364630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28C624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7EA25FE8">
            <w:pPr>
              <w:snapToGrid w:val="0"/>
              <w:textAlignment w:val="center"/>
              <w:rPr>
                <w:rFonts w:ascii="Times New Roman" w:hAnsi="Times New Roman" w:cs="Times New Roman"/>
                <w:sz w:val="18"/>
                <w:szCs w:val="18"/>
              </w:rPr>
            </w:pPr>
          </w:p>
        </w:tc>
      </w:tr>
      <w:tr w14:paraId="773AC6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DC4795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356ED053">
            <w:pPr>
              <w:snapToGrid w:val="0"/>
              <w:textAlignment w:val="center"/>
              <w:rPr>
                <w:rFonts w:ascii="Times New Roman" w:hAnsi="Times New Roman" w:cs="Times New Roman"/>
                <w:sz w:val="18"/>
                <w:szCs w:val="18"/>
              </w:rPr>
            </w:pPr>
          </w:p>
        </w:tc>
      </w:tr>
      <w:tr w14:paraId="73445A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4EF97C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169F2B14">
            <w:pPr>
              <w:snapToGrid w:val="0"/>
              <w:textAlignment w:val="center"/>
              <w:rPr>
                <w:rFonts w:ascii="Times New Roman" w:hAnsi="Times New Roman" w:cs="Times New Roman"/>
                <w:sz w:val="18"/>
                <w:szCs w:val="18"/>
              </w:rPr>
            </w:pPr>
          </w:p>
        </w:tc>
      </w:tr>
      <w:tr w14:paraId="2C12EA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03FC95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4A1BEAFE">
            <w:pPr>
              <w:snapToGrid w:val="0"/>
              <w:textAlignment w:val="center"/>
              <w:rPr>
                <w:rFonts w:ascii="Times New Roman" w:hAnsi="Times New Roman" w:cs="Times New Roman"/>
                <w:sz w:val="18"/>
                <w:szCs w:val="18"/>
              </w:rPr>
            </w:pPr>
          </w:p>
        </w:tc>
      </w:tr>
    </w:tbl>
    <w:p w14:paraId="2A01DB11">
      <w:pPr>
        <w:pStyle w:val="7"/>
      </w:pPr>
      <w:r>
        <w:t>冗余策略策略审计</w:t>
      </w:r>
    </w:p>
    <w:p w14:paraId="243DE98E">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71</w:t>
      </w:r>
      <w:r>
        <w:rPr>
          <w:rFonts w:ascii="Times New Roman" w:hAnsi="Times New Roman" w:cs="Times New Roman"/>
        </w:rPr>
        <w:fldChar w:fldCharType="end"/>
      </w:r>
      <w:r>
        <w:rPr>
          <w:rFonts w:ascii="Times New Roman" w:hAnsi="Times New Roman" w:cs="Times New Roman"/>
        </w:rPr>
        <w:t>冗余策略审计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3240D4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6359FE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024497BF">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1C7E35A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30DD3B83">
            <w:pPr>
              <w:snapToGrid w:val="0"/>
              <w:textAlignment w:val="center"/>
              <w:rPr>
                <w:rFonts w:ascii="Times New Roman" w:hAnsi="Times New Roman" w:cs="Times New Roman"/>
                <w:sz w:val="18"/>
                <w:szCs w:val="18"/>
              </w:rPr>
            </w:pPr>
          </w:p>
        </w:tc>
      </w:tr>
      <w:tr w14:paraId="0F2013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C12D64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79B425EE">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796BE9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C9028F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21815378">
            <w:pPr>
              <w:snapToGrid w:val="0"/>
              <w:textAlignment w:val="center"/>
              <w:rPr>
                <w:rFonts w:ascii="Times New Roman" w:hAnsi="Times New Roman" w:cs="Times New Roman"/>
                <w:sz w:val="18"/>
                <w:szCs w:val="18"/>
              </w:rPr>
            </w:pPr>
          </w:p>
        </w:tc>
      </w:tr>
      <w:tr w14:paraId="03140D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BDA615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43D5FB3C">
            <w:pPr>
              <w:snapToGrid w:val="0"/>
              <w:textAlignment w:val="center"/>
              <w:rPr>
                <w:rFonts w:ascii="Times New Roman" w:hAnsi="Times New Roman" w:cs="Times New Roman"/>
                <w:sz w:val="18"/>
                <w:szCs w:val="18"/>
              </w:rPr>
            </w:pPr>
          </w:p>
        </w:tc>
      </w:tr>
      <w:tr w14:paraId="533A4E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35501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5F18BDE8">
            <w:pPr>
              <w:snapToGrid w:val="0"/>
              <w:textAlignment w:val="center"/>
              <w:rPr>
                <w:rFonts w:ascii="Times New Roman" w:hAnsi="Times New Roman" w:cs="Times New Roman"/>
                <w:sz w:val="18"/>
                <w:szCs w:val="18"/>
              </w:rPr>
            </w:pPr>
          </w:p>
        </w:tc>
      </w:tr>
      <w:tr w14:paraId="49BF9A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ED855A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4C5A92D4">
            <w:pPr>
              <w:snapToGrid w:val="0"/>
              <w:textAlignment w:val="center"/>
              <w:rPr>
                <w:rFonts w:ascii="Times New Roman" w:hAnsi="Times New Roman" w:cs="Times New Roman"/>
                <w:sz w:val="18"/>
                <w:szCs w:val="18"/>
              </w:rPr>
            </w:pPr>
          </w:p>
        </w:tc>
      </w:tr>
      <w:tr w14:paraId="7A1B78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695C40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4A8F64D1">
            <w:pPr>
              <w:snapToGrid w:val="0"/>
              <w:textAlignment w:val="center"/>
              <w:rPr>
                <w:rFonts w:ascii="Times New Roman" w:hAnsi="Times New Roman" w:cs="Times New Roman"/>
                <w:sz w:val="18"/>
                <w:szCs w:val="18"/>
              </w:rPr>
            </w:pPr>
          </w:p>
        </w:tc>
      </w:tr>
      <w:tr w14:paraId="06F637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AFBBFA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76F3EDC9">
            <w:pPr>
              <w:snapToGrid w:val="0"/>
              <w:textAlignment w:val="center"/>
              <w:rPr>
                <w:rFonts w:ascii="Times New Roman" w:hAnsi="Times New Roman" w:cs="Times New Roman"/>
                <w:sz w:val="18"/>
                <w:szCs w:val="18"/>
              </w:rPr>
            </w:pPr>
          </w:p>
        </w:tc>
      </w:tr>
    </w:tbl>
    <w:p w14:paraId="5A2206F4">
      <w:pPr>
        <w:pStyle w:val="7"/>
      </w:pPr>
      <w:r>
        <w:t>备份恢复策略审计</w:t>
      </w:r>
    </w:p>
    <w:p w14:paraId="6671AEF5">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72</w:t>
      </w:r>
      <w:r>
        <w:rPr>
          <w:rFonts w:ascii="Times New Roman" w:hAnsi="Times New Roman" w:cs="Times New Roman"/>
        </w:rPr>
        <w:fldChar w:fldCharType="end"/>
      </w:r>
      <w:r>
        <w:rPr>
          <w:rFonts w:ascii="Times New Roman" w:hAnsi="Times New Roman" w:cs="Times New Roman"/>
        </w:rPr>
        <w:t>备份恢复策略审计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56F0DA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251D18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07E12BA7">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64544AD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0C7AAD1">
            <w:pPr>
              <w:snapToGrid w:val="0"/>
              <w:textAlignment w:val="center"/>
              <w:rPr>
                <w:rFonts w:ascii="Times New Roman" w:hAnsi="Times New Roman" w:cs="Times New Roman"/>
                <w:sz w:val="18"/>
                <w:szCs w:val="18"/>
              </w:rPr>
            </w:pPr>
          </w:p>
        </w:tc>
      </w:tr>
      <w:tr w14:paraId="28C3BD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1070A9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362E496D">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7DDB99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83B6F5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1B2BE421">
            <w:pPr>
              <w:snapToGrid w:val="0"/>
              <w:textAlignment w:val="center"/>
              <w:rPr>
                <w:rFonts w:ascii="Times New Roman" w:hAnsi="Times New Roman" w:cs="Times New Roman"/>
                <w:sz w:val="18"/>
                <w:szCs w:val="18"/>
              </w:rPr>
            </w:pPr>
          </w:p>
        </w:tc>
      </w:tr>
      <w:tr w14:paraId="706E09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C9824C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23C8FBBB">
            <w:pPr>
              <w:snapToGrid w:val="0"/>
              <w:textAlignment w:val="center"/>
              <w:rPr>
                <w:rFonts w:ascii="Times New Roman" w:hAnsi="Times New Roman" w:cs="Times New Roman"/>
                <w:sz w:val="18"/>
                <w:szCs w:val="18"/>
              </w:rPr>
            </w:pPr>
          </w:p>
        </w:tc>
      </w:tr>
      <w:tr w14:paraId="0B9F66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86A9CE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3D128C5B">
            <w:pPr>
              <w:snapToGrid w:val="0"/>
              <w:textAlignment w:val="center"/>
              <w:rPr>
                <w:rFonts w:ascii="Times New Roman" w:hAnsi="Times New Roman" w:cs="Times New Roman"/>
                <w:sz w:val="18"/>
                <w:szCs w:val="18"/>
              </w:rPr>
            </w:pPr>
          </w:p>
        </w:tc>
      </w:tr>
      <w:tr w14:paraId="76DCFD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D30498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4082D974">
            <w:pPr>
              <w:snapToGrid w:val="0"/>
              <w:textAlignment w:val="center"/>
              <w:rPr>
                <w:rFonts w:ascii="Times New Roman" w:hAnsi="Times New Roman" w:cs="Times New Roman"/>
                <w:sz w:val="18"/>
                <w:szCs w:val="18"/>
              </w:rPr>
            </w:pPr>
          </w:p>
        </w:tc>
      </w:tr>
      <w:tr w14:paraId="39F6B2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6EA610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3897FDF7">
            <w:pPr>
              <w:snapToGrid w:val="0"/>
              <w:textAlignment w:val="center"/>
              <w:rPr>
                <w:rFonts w:ascii="Times New Roman" w:hAnsi="Times New Roman" w:cs="Times New Roman"/>
                <w:sz w:val="18"/>
                <w:szCs w:val="18"/>
              </w:rPr>
            </w:pPr>
          </w:p>
        </w:tc>
      </w:tr>
      <w:tr w14:paraId="5B7826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832E2F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633AA27B">
            <w:pPr>
              <w:snapToGrid w:val="0"/>
              <w:textAlignment w:val="center"/>
              <w:rPr>
                <w:rFonts w:ascii="Times New Roman" w:hAnsi="Times New Roman" w:cs="Times New Roman"/>
                <w:sz w:val="18"/>
                <w:szCs w:val="18"/>
              </w:rPr>
            </w:pPr>
          </w:p>
        </w:tc>
      </w:tr>
    </w:tbl>
    <w:p w14:paraId="3BFC751D">
      <w:pPr>
        <w:pStyle w:val="6"/>
      </w:pPr>
      <w:r>
        <w:t>网络安全设备安全策略审计</w:t>
      </w:r>
      <w:r>
        <w:rPr>
          <w:rFonts w:hint="eastAsia"/>
        </w:rPr>
        <w:t>（防火墙）（李斌）</w:t>
      </w:r>
    </w:p>
    <w:p w14:paraId="1D60EE21">
      <w:pPr>
        <w:pStyle w:val="7"/>
        <w:numPr>
          <w:ilvl w:val="5"/>
          <w:numId w:val="29"/>
        </w:numPr>
      </w:pPr>
      <w:r>
        <w:t>访问控制策略审计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1E0407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166972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27C1442E">
            <w:pPr>
              <w:snapToGrid w:val="0"/>
              <w:textAlignment w:val="center"/>
              <w:rPr>
                <w:rFonts w:ascii="Times New Roman" w:hAnsi="Times New Roman" w:cs="Times New Roman"/>
                <w:sz w:val="18"/>
                <w:szCs w:val="18"/>
              </w:rPr>
            </w:pPr>
            <w:r>
              <w:rPr>
                <w:rFonts w:ascii="Times New Roman" w:hAnsi="Times New Roman" w:cs="Times New Roman"/>
                <w:sz w:val="18"/>
                <w:szCs w:val="18"/>
              </w:rPr>
              <w:t>访问控制策略审计</w:t>
            </w:r>
          </w:p>
        </w:tc>
        <w:tc>
          <w:tcPr>
            <w:tcW w:w="716" w:type="pct"/>
            <w:tcBorders>
              <w:tl2br w:val="nil"/>
              <w:tr2bl w:val="nil"/>
            </w:tcBorders>
            <w:vAlign w:val="center"/>
          </w:tcPr>
          <w:p w14:paraId="3C61551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D0AAFB7">
            <w:pPr>
              <w:snapToGrid w:val="0"/>
              <w:textAlignment w:val="center"/>
              <w:rPr>
                <w:rFonts w:ascii="Times New Roman" w:hAnsi="Times New Roman" w:cs="Times New Roman"/>
                <w:sz w:val="18"/>
                <w:szCs w:val="18"/>
              </w:rPr>
            </w:pPr>
          </w:p>
        </w:tc>
      </w:tr>
      <w:tr w14:paraId="578BD7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BA280A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442EEECC">
            <w:pPr>
              <w:snapToGrid w:val="0"/>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r>
      <w:tr w14:paraId="0EEDDC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ACFCB5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34DFF605">
            <w:pPr>
              <w:snapToGrid w:val="0"/>
              <w:jc w:val="both"/>
              <w:textAlignment w:val="center"/>
              <w:rPr>
                <w:rFonts w:hint="eastAsia" w:ascii="Times New Roman" w:hAnsi="Times New Roman" w:cs="Times New Roman"/>
                <w:sz w:val="18"/>
                <w:szCs w:val="18"/>
              </w:rPr>
            </w:pPr>
            <w:r>
              <w:rPr>
                <w:rFonts w:ascii="Times New Roman" w:hAnsi="Times New Roman" w:cs="Times New Roman"/>
                <w:sz w:val="18"/>
                <w:szCs w:val="18"/>
                <w:highlight w:val="yellow"/>
              </w:rPr>
              <w:t>验证防火墙是否按照策略对网络流量进行访问控制，包括允许、拒绝、限制或记录不同类型的流量，确保只有符合策略要求的通信能够通过，防止未授权访问或攻击</w:t>
            </w:r>
            <w:r>
              <w:rPr>
                <w:rFonts w:hint="eastAsia" w:ascii="Times New Roman" w:hAnsi="Times New Roman" w:cs="Times New Roman"/>
                <w:sz w:val="18"/>
                <w:szCs w:val="18"/>
                <w:highlight w:val="yellow"/>
              </w:rPr>
              <w:t>。</w:t>
            </w:r>
          </w:p>
        </w:tc>
      </w:tr>
      <w:tr w14:paraId="705A79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64087D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5E6641D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hint="eastAsia" w:ascii="Times New Roman" w:hAnsi="Times New Roman" w:cs="Times New Roman"/>
                <w:sz w:val="18"/>
                <w:szCs w:val="18"/>
                <w:highlight w:val="yellow"/>
              </w:rPr>
              <w:t>防火墙策略配置，包括访问控制列表（ACL）、安全策略规则；</w:t>
            </w:r>
          </w:p>
          <w:p w14:paraId="5A7883F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hint="eastAsia" w:ascii="Times New Roman" w:hAnsi="Times New Roman" w:cs="Times New Roman"/>
                <w:sz w:val="18"/>
                <w:szCs w:val="18"/>
                <w:highlight w:val="yellow"/>
              </w:rPr>
              <w:t>内部网络、外部网络及受控网络区域；</w:t>
            </w:r>
          </w:p>
          <w:p w14:paraId="04A95CD1">
            <w:pPr>
              <w:snapToGrid w:val="0"/>
              <w:jc w:val="both"/>
              <w:textAlignment w:val="center"/>
              <w:rPr>
                <w:rFonts w:hint="eastAsia" w:ascii="Times New Roman" w:hAnsi="Times New Roman" w:cs="Times New Roman"/>
                <w:sz w:val="18"/>
                <w:szCs w:val="18"/>
              </w:rPr>
            </w:pPr>
            <w:r>
              <w:rPr>
                <w:rFonts w:hint="eastAsia" w:ascii="Times New Roman" w:hAnsi="Times New Roman" w:cs="Times New Roman"/>
                <w:sz w:val="18"/>
                <w:szCs w:val="18"/>
              </w:rPr>
              <w:t>3、测试主机，用于生成合法和非法流量。</w:t>
            </w:r>
          </w:p>
        </w:tc>
      </w:tr>
      <w:tr w14:paraId="60A680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9F3C01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782F6E2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1、防火墙已接入实验网络环境，管理接口可访问；</w:t>
            </w:r>
          </w:p>
          <w:p w14:paraId="2DED417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2、防火墙已配置基本访问控制策略；</w:t>
            </w:r>
          </w:p>
          <w:p w14:paraId="59C5178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3、测试主机可以生成各种协议和端口的流量；</w:t>
            </w:r>
          </w:p>
          <w:p w14:paraId="771E4E1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4、网络监控工具可用于捕获和分析流量。</w:t>
            </w:r>
          </w:p>
        </w:tc>
      </w:tr>
      <w:tr w14:paraId="5C6D44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E93049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172868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1、策略规则生效验证：对防火墙已配置的允许策略，尝试从源地址发送符合策略要求的流量，验证能够成功通过。</w:t>
            </w:r>
          </w:p>
          <w:p w14:paraId="70D8A3E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2、拒绝策略验证：对防火墙已配置的拒绝策略，尝试从源地址发送禁止流量，验证被阻止且在日志中记录。</w:t>
            </w:r>
          </w:p>
          <w:p w14:paraId="5B1D78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3、端口和协议限制验证：测试策略中限制的端口或协议（如 TCP 22、UDP 53），发送对应流量，验证防火墙按策略处理。</w:t>
            </w:r>
          </w:p>
          <w:p w14:paraId="1A5AEAF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4、访问来源验证：从不同来源 IP、子网发送流量，验证防火墙按策略允许或阻止访问。</w:t>
            </w:r>
          </w:p>
          <w:p w14:paraId="5FC091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5、时间控制策略验证（如启用）：在策略规定的允许时间外尝试访问，验证防火墙拒绝流量。</w:t>
            </w:r>
          </w:p>
          <w:p w14:paraId="18E320C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6、日志记录验证：所有通过和被阻止的流量均在防火墙日志中产生记录，包括源 IP、目的 IP、协议、端口、时间及动作结果。</w:t>
            </w:r>
          </w:p>
        </w:tc>
      </w:tr>
      <w:tr w14:paraId="1C9994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6F4D2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60E2B7A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1、防火墙上所有策略条目均经过验证；</w:t>
            </w:r>
          </w:p>
          <w:p w14:paraId="0B21196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2、成功与失败的访问均产生日志；</w:t>
            </w:r>
          </w:p>
          <w:p w14:paraId="78AAF26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3、端口、协议、来源和时间限制均正确生效；</w:t>
            </w:r>
          </w:p>
          <w:p w14:paraId="5943E44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4、策略配置与实际流量处理一致。</w:t>
            </w:r>
          </w:p>
        </w:tc>
      </w:tr>
      <w:tr w14:paraId="081388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ADEB24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6A8DDAB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1、所有合法流量能够按照策略通过防火墙；</w:t>
            </w:r>
          </w:p>
          <w:p w14:paraId="73585C3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2、所有非法流量被阻止并在日志中记录；</w:t>
            </w:r>
          </w:p>
          <w:p w14:paraId="038BE10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3、日志内容完整、准确，能够反映访问控制效果；</w:t>
            </w:r>
          </w:p>
          <w:p w14:paraId="5C6ACBA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4、防火墙策略执行结果与配置一致。</w:t>
            </w:r>
          </w:p>
        </w:tc>
      </w:tr>
    </w:tbl>
    <w:p w14:paraId="698F9C7D">
      <w:pPr>
        <w:pStyle w:val="7"/>
      </w:pPr>
      <w:r>
        <w:rPr>
          <w:rFonts w:hint="eastAsia"/>
        </w:rPr>
        <w:t>设备管理策略审计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16A880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6A8A75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6F290F3E">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153ABEC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09B59883">
            <w:pPr>
              <w:snapToGrid w:val="0"/>
              <w:textAlignment w:val="center"/>
              <w:rPr>
                <w:rFonts w:ascii="Times New Roman" w:hAnsi="Times New Roman" w:cs="Times New Roman"/>
                <w:sz w:val="18"/>
                <w:szCs w:val="18"/>
              </w:rPr>
            </w:pPr>
          </w:p>
        </w:tc>
      </w:tr>
      <w:tr w14:paraId="52B6B2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94D0CF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7BF720EA">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6225AE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5E1748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7541389C">
            <w:pPr>
              <w:snapToGrid w:val="0"/>
              <w:textAlignment w:val="center"/>
              <w:rPr>
                <w:rFonts w:ascii="Times New Roman" w:hAnsi="Times New Roman" w:cs="Times New Roman"/>
                <w:sz w:val="18"/>
                <w:szCs w:val="18"/>
              </w:rPr>
            </w:pPr>
            <w:r>
              <w:rPr>
                <w:rFonts w:ascii="Times New Roman" w:hAnsi="Times New Roman" w:cs="Times New Roman"/>
                <w:sz w:val="18"/>
                <w:szCs w:val="18"/>
              </w:rPr>
              <w:t>验证防火墙设备的管理策略是否规范，包括配置管理、固件升级、账户管理、日志管理和远程管理控制等，确保设备在安全、可控的状态下运行。</w:t>
            </w:r>
          </w:p>
        </w:tc>
      </w:tr>
      <w:tr w14:paraId="3A8365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A9FCD3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7B04D23F">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1、防火墙设备管理接口（Web、CLI、SSH、Console）；</w:t>
            </w:r>
          </w:p>
          <w:p w14:paraId="1B996A0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2、管理账户及角色权限；</w:t>
            </w:r>
          </w:p>
          <w:p w14:paraId="247E4A2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3、配置文件、固件版本、系统日志；</w:t>
            </w:r>
          </w:p>
          <w:p w14:paraId="3F910BE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4、防火墙远程管理功能。</w:t>
            </w:r>
          </w:p>
        </w:tc>
      </w:tr>
      <w:tr w14:paraId="6D2543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DD8E61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67CE3EF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1、防火墙设备已接入实验网络环境；</w:t>
            </w:r>
          </w:p>
          <w:p w14:paraId="66E5AAB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2、管理接口可访问，并配置至少一个管理员账户和一个普通账户；</w:t>
            </w:r>
          </w:p>
          <w:p w14:paraId="7BE8399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3、具备配置备份及恢复功能；</w:t>
            </w:r>
          </w:p>
          <w:p w14:paraId="6500DCD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4、防火墙日志功能开启，固件版本记录完整。</w:t>
            </w:r>
          </w:p>
        </w:tc>
      </w:tr>
      <w:tr w14:paraId="761A8D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997A6B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6B37DAE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1、配置管理验证：检查防火墙当前配置是否可导出、导入，配置变更是否有审计记录。尝试修改配置，验证变更是否记录在日志中。</w:t>
            </w:r>
          </w:p>
          <w:p w14:paraId="14DD8D0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2、账户管理与权限验证：检查管理员和普通账户的权限是否符合最小权限原则，尝试使用普通账户执行管理员操作，验证被阻止。</w:t>
            </w:r>
          </w:p>
          <w:p w14:paraId="3000A98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3、远程管理控制验证：如果启用远程管理，检查是否仅允许授权 IP 或加密通道访问，尝试未授权 IP 登录管理接口，验证被阻止并记录日志。</w:t>
            </w:r>
          </w:p>
          <w:p w14:paraId="3AB5B8F1">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4、日志管理验证：验证防火墙生成的日志完整性，包括操作时间、操作用户、操作类型、操作结果，确保日志无法随意删除或篡改。</w:t>
            </w:r>
          </w:p>
          <w:p w14:paraId="59E30A9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5、异常操作审计验证：对异常操作（如非法登录、配置错误、策略冲突）进行操作，验证防火墙能生成警告或告警，并记录在日志中。</w:t>
            </w:r>
          </w:p>
        </w:tc>
      </w:tr>
      <w:tr w14:paraId="6045FB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3A6483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043BF26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1、所有管理操作均有审计记录；</w:t>
            </w:r>
          </w:p>
          <w:p w14:paraId="2F8E0C7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2、配置导入/导出、升级操作均验证完毕；</w:t>
            </w:r>
          </w:p>
          <w:p w14:paraId="006EDF9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3、账户权限分级明确，操作受控；</w:t>
            </w:r>
          </w:p>
          <w:p w14:paraId="4F5DD5C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4、日志完整性及异常操作记录验证完毕；</w:t>
            </w:r>
          </w:p>
          <w:p w14:paraId="4D2D5C9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5、远程管理控制策略生效。</w:t>
            </w:r>
          </w:p>
        </w:tc>
      </w:tr>
      <w:tr w14:paraId="5EC245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7C968A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32C9794E">
            <w:pPr>
              <w:pStyle w:val="79"/>
              <w:numPr>
                <w:ilvl w:val="0"/>
                <w:numId w:val="30"/>
              </w:numPr>
              <w:snapToGrid w:val="0"/>
              <w:ind w:firstLineChars="0"/>
              <w:textAlignment w:val="center"/>
              <w:rPr>
                <w:rFonts w:ascii="Times New Roman" w:hAnsi="Times New Roman" w:cs="Times New Roman"/>
                <w:sz w:val="18"/>
                <w:szCs w:val="18"/>
              </w:rPr>
            </w:pPr>
            <w:r>
              <w:rPr>
                <w:rFonts w:hint="eastAsia" w:ascii="Times New Roman" w:hAnsi="Times New Roman" w:cs="Times New Roman"/>
                <w:sz w:val="18"/>
                <w:szCs w:val="18"/>
              </w:rPr>
              <w:t>防火墙配置功能完善并且配置辩证变更拥有完整记录；</w:t>
            </w:r>
          </w:p>
          <w:p w14:paraId="1DD07FC2">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2、账户操作均有完整审计记录；</w:t>
            </w:r>
          </w:p>
          <w:p w14:paraId="483FFA34">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3、非授权操作被阻止；</w:t>
            </w:r>
          </w:p>
          <w:p w14:paraId="7DF5F3C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4、日志完整、可追溯，不可篡改；</w:t>
            </w:r>
          </w:p>
          <w:p w14:paraId="04C0427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5、远程管理访问受控，符合授权策略。</w:t>
            </w:r>
          </w:p>
        </w:tc>
      </w:tr>
    </w:tbl>
    <w:p w14:paraId="7E460334">
      <w:pPr>
        <w:pStyle w:val="7"/>
      </w:pPr>
      <w:r>
        <w:t>资源控制策略审计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531365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A74BAA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6B29B2B8">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39BA281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359FEB51">
            <w:pPr>
              <w:snapToGrid w:val="0"/>
              <w:textAlignment w:val="center"/>
              <w:rPr>
                <w:rFonts w:ascii="Times New Roman" w:hAnsi="Times New Roman" w:cs="Times New Roman"/>
                <w:sz w:val="18"/>
                <w:szCs w:val="18"/>
              </w:rPr>
            </w:pPr>
          </w:p>
        </w:tc>
      </w:tr>
      <w:tr w14:paraId="748AF2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A347DF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3AD0BA61">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32535E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18CD61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62FD8139">
            <w:pPr>
              <w:snapToGrid w:val="0"/>
              <w:textAlignment w:val="center"/>
              <w:rPr>
                <w:rFonts w:ascii="Times New Roman" w:hAnsi="Times New Roman" w:cs="Times New Roman"/>
                <w:sz w:val="18"/>
                <w:szCs w:val="18"/>
              </w:rPr>
            </w:pPr>
            <w:r>
              <w:rPr>
                <w:rFonts w:ascii="Times New Roman" w:hAnsi="Times New Roman" w:cs="Times New Roman"/>
                <w:sz w:val="18"/>
                <w:szCs w:val="18"/>
              </w:rPr>
              <w:t>验证防火墙设备的资源使用是否符合安全和性能要求，包括 CPU、内存、存储和网络带宽的使用情况，确保设备在安全、稳定状态下运行，并避免因资源过载造成服务中断或安全风险。</w:t>
            </w:r>
          </w:p>
        </w:tc>
      </w:tr>
      <w:tr w14:paraId="6292E0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353580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6DF682E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1、防火墙设备自身资源：CPU、内存、存储、日志空间；</w:t>
            </w:r>
          </w:p>
          <w:p w14:paraId="7C0B247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2、网络接口流量与带宽使用情况；</w:t>
            </w:r>
          </w:p>
          <w:p w14:paraId="6F63CBE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3、防火墙管理及监控工具。</w:t>
            </w:r>
          </w:p>
        </w:tc>
      </w:tr>
      <w:tr w14:paraId="6B4413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7CE5C6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33A2AC7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1、防火墙设备已接入实验网络环境；</w:t>
            </w:r>
          </w:p>
          <w:p w14:paraId="0D8D8C4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2、防火墙日志功能开启；</w:t>
            </w:r>
          </w:p>
          <w:p w14:paraId="7ED5EAF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3、测试工具可监控防火墙资源使用（如 SNMP、CLI 命令或设备自带监控界面）；</w:t>
            </w:r>
          </w:p>
          <w:p w14:paraId="02BB6CA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4、网络流量可模拟不同负载（正常流量、高峰流量）。</w:t>
            </w:r>
          </w:p>
        </w:tc>
      </w:tr>
      <w:tr w14:paraId="4766FB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DBEC7A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0F92B3B2">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1、防火墙下面资源配置应该在允许的范围内</w:t>
            </w:r>
          </w:p>
          <w:p w14:paraId="6CCECF0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a）CPU 使用监控：在正常和高负载流量下，监控防火墙 CPU 使用率，验证是否在厂商或策略规定范围内，避免过载影响安全策略执行。</w:t>
            </w:r>
          </w:p>
          <w:p w14:paraId="2D2109F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b）内存使用监控：监控防火墙内存使用情况，验证在不同流量情况下内存稳定，不出现泄漏或异常消耗。</w:t>
            </w:r>
          </w:p>
          <w:p w14:paraId="6913D5B4">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c）存储空间监控：检查防火墙日志、配置及系统占用的存储空间，确保有足够余量存储安全日志和策略信息。</w:t>
            </w:r>
          </w:p>
          <w:p w14:paraId="77AEA82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4、网络带宽使用验证：在不同流量场景下，监控防火墙接口带宽使用情况，验证是否满足策略要求且不会导致阻塞或丢包。</w:t>
            </w:r>
          </w:p>
          <w:p w14:paraId="1A6254F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5、资源异常处理验证：模拟资源占用异常（如高 CPU、满存储）或攻击场景，验证防火墙是否有告警机制并能继续安全运行或阻止异常操作。</w:t>
            </w:r>
          </w:p>
          <w:p w14:paraId="78FF4A1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6、资源使用日志记录验证：检查防火墙是否记录资源使用情况和异常告警，日志内容完整、可追溯。</w:t>
            </w:r>
          </w:p>
          <w:p w14:paraId="7AC7F0A2">
            <w:pPr>
              <w:snapToGrid w:val="0"/>
              <w:textAlignment w:val="center"/>
              <w:rPr>
                <w:rFonts w:ascii="Times New Roman" w:hAnsi="Times New Roman" w:cs="Times New Roman"/>
                <w:color w:val="EE0000"/>
                <w:sz w:val="18"/>
                <w:szCs w:val="18"/>
              </w:rPr>
            </w:pPr>
            <w:r>
              <w:rPr>
                <w:rFonts w:hint="eastAsia" w:ascii="Times New Roman" w:hAnsi="Times New Roman" w:cs="Times New Roman"/>
                <w:color w:val="EE0000"/>
                <w:sz w:val="18"/>
                <w:szCs w:val="18"/>
              </w:rPr>
              <w:t>资源策略审计包括以下。。。</w:t>
            </w:r>
          </w:p>
          <w:p w14:paraId="0AFDD87D">
            <w:pPr>
              <w:snapToGrid w:val="0"/>
              <w:textAlignment w:val="center"/>
              <w:rPr>
                <w:rFonts w:ascii="Times New Roman" w:hAnsi="Times New Roman" w:cs="Times New Roman"/>
                <w:sz w:val="18"/>
                <w:szCs w:val="18"/>
              </w:rPr>
            </w:pPr>
            <w:r>
              <w:rPr>
                <w:rFonts w:hint="eastAsia" w:ascii="Times New Roman" w:hAnsi="Times New Roman" w:cs="Times New Roman"/>
                <w:color w:val="EE0000"/>
                <w:sz w:val="18"/>
                <w:szCs w:val="18"/>
              </w:rPr>
              <w:t>具体描述，从配置和报警考虑。配置检测 or 压力测试</w:t>
            </w:r>
          </w:p>
        </w:tc>
      </w:tr>
      <w:tr w14:paraId="0E72FC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4BF611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09626C2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1、CPU、内存、存储和带宽使用均经过监控验证；</w:t>
            </w:r>
          </w:p>
          <w:p w14:paraId="38F1E3A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2、高负载或异常情况触发防护或告警机制；</w:t>
            </w:r>
          </w:p>
          <w:p w14:paraId="5505C62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3、资源使用日志完整，能够追溯资源状态和异常操作；</w:t>
            </w:r>
          </w:p>
          <w:p w14:paraId="4CFC8479">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4、设备在资源使用异常时仍能保持安全策略执行；</w:t>
            </w:r>
          </w:p>
        </w:tc>
      </w:tr>
      <w:tr w14:paraId="635E6E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C60200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3EFC645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1、防火墙各项资源使用在允许范围内；</w:t>
            </w:r>
          </w:p>
          <w:p w14:paraId="24ADF26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2、异常资源占用能触发告警或限制操作；</w:t>
            </w:r>
          </w:p>
          <w:p w14:paraId="7DF77E4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3、日志完整、准确，可用于审计；</w:t>
            </w:r>
          </w:p>
          <w:p w14:paraId="3EB93CCE">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4、设备在高负载下仍能正常执行防火墙策略，未出现中断或策略失效。</w:t>
            </w:r>
          </w:p>
        </w:tc>
      </w:tr>
    </w:tbl>
    <w:p w14:paraId="5E3E65D3">
      <w:pPr>
        <w:pStyle w:val="7"/>
      </w:pPr>
      <w:r>
        <w:t>安全审计策略审计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78033B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DDE739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5A0540CB">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16939CF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37F974D1">
            <w:pPr>
              <w:snapToGrid w:val="0"/>
              <w:textAlignment w:val="center"/>
              <w:rPr>
                <w:rFonts w:ascii="Times New Roman" w:hAnsi="Times New Roman" w:cs="Times New Roman"/>
                <w:sz w:val="18"/>
                <w:szCs w:val="18"/>
              </w:rPr>
            </w:pPr>
          </w:p>
        </w:tc>
      </w:tr>
      <w:tr w14:paraId="389E53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F0FC6C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0B4A334A">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65E668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CFD241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065E2CB9">
            <w:pPr>
              <w:snapToGrid w:val="0"/>
              <w:textAlignment w:val="center"/>
              <w:rPr>
                <w:rFonts w:ascii="Times New Roman" w:hAnsi="Times New Roman" w:cs="Times New Roman"/>
                <w:sz w:val="18"/>
                <w:szCs w:val="18"/>
              </w:rPr>
            </w:pPr>
            <w:r>
              <w:rPr>
                <w:rFonts w:ascii="Times New Roman" w:hAnsi="Times New Roman" w:cs="Times New Roman"/>
                <w:sz w:val="18"/>
                <w:szCs w:val="18"/>
              </w:rPr>
              <w:t>验证防火墙设备是否具备完整的安全审计能力，包括日志生成、记录、存储、保护及分析能力，确保所有关键操作和事件均可追溯，满足安全管理和合规要求。</w:t>
            </w:r>
          </w:p>
        </w:tc>
      </w:tr>
      <w:tr w14:paraId="51B2FF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34AD33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339E99FE">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1、防火墙系统日志，包括操作日志、策略变更日志、流量日志、安全事件日志；</w:t>
            </w:r>
          </w:p>
          <w:p w14:paraId="4E9F6609">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2、防火墙管理接口和配置操作；</w:t>
            </w:r>
          </w:p>
          <w:p w14:paraId="11C7383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3、安全告警和异常事件记录；</w:t>
            </w:r>
          </w:p>
          <w:p w14:paraId="7896F14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4、日志存储及备份机制。</w:t>
            </w:r>
          </w:p>
        </w:tc>
      </w:tr>
      <w:tr w14:paraId="2B4C71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AEE2E9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6668286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1、防火墙设备已接入实验网络环境；</w:t>
            </w:r>
          </w:p>
          <w:p w14:paraId="6BC53A9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2、日志功能开启，保存周期配置完毕；</w:t>
            </w:r>
          </w:p>
          <w:p w14:paraId="5165167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3、测试账户可进行管理操作；</w:t>
            </w:r>
          </w:p>
          <w:p w14:paraId="783E2C8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4、网络流量可模拟正常访问及攻击场景；</w:t>
            </w:r>
          </w:p>
          <w:p w14:paraId="7E7D630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5、审计工具或监控工具可查看和分析日志。</w:t>
            </w:r>
          </w:p>
        </w:tc>
      </w:tr>
      <w:tr w14:paraId="25D2C4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EA4C4D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6D0F520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1、日志生成验证：在防火墙进行管理操作、策略变更和网络流量访问时，验证是否生成相应日志。</w:t>
            </w:r>
          </w:p>
          <w:p w14:paraId="1691056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2、日志完整性验证：检查日志内容是否包含时间、用户名、来源 IP、操作类型、操作结果及事件详情，并验证日志不可随意删除或篡改。</w:t>
            </w:r>
          </w:p>
          <w:p w14:paraId="363AE37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3、异常事件记录验证：模拟异常行为（如非法登录、策略冲突、攻击流量），验证防火墙能够生成告警并记录日志。</w:t>
            </w:r>
          </w:p>
          <w:p w14:paraId="006C7E1F">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4、审计日志存储验证：检查日志保存机制，验证日志保存周期、备份和访问控制是否符合策略要求。</w:t>
            </w:r>
          </w:p>
          <w:p w14:paraId="0220225C">
            <w:pPr>
              <w:snapToGrid w:val="0"/>
              <w:textAlignment w:val="center"/>
              <w:rPr>
                <w:rFonts w:ascii="Times New Roman" w:hAnsi="Times New Roman" w:cs="Times New Roman"/>
                <w:color w:val="EE0000"/>
                <w:sz w:val="18"/>
                <w:szCs w:val="18"/>
              </w:rPr>
            </w:pPr>
            <w:r>
              <w:rPr>
                <w:rFonts w:hint="eastAsia" w:ascii="Times New Roman" w:hAnsi="Times New Roman" w:cs="Times New Roman"/>
                <w:color w:val="EE0000"/>
                <w:sz w:val="18"/>
                <w:szCs w:val="18"/>
                <w:highlight w:val="yellow"/>
              </w:rPr>
              <w:t>5、审计分析验证：使用防火墙自带或外部工具分析日志，验证能够有效追溯操作历史和安全事件。</w:t>
            </w:r>
          </w:p>
        </w:tc>
      </w:tr>
      <w:tr w14:paraId="7714A3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1B6A7D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331AE54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1、所有关键操作及事件均有日志记录；</w:t>
            </w:r>
          </w:p>
          <w:p w14:paraId="4478D96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2、日志内容完整、不可篡改，可追溯；</w:t>
            </w:r>
          </w:p>
          <w:p w14:paraId="725CE3B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3、异常事件均能生成告警并记录日志；</w:t>
            </w:r>
          </w:p>
          <w:p w14:paraId="479CA4E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4、日志存储和备份策略符合安全要求；</w:t>
            </w:r>
          </w:p>
          <w:p w14:paraId="7750F00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5、日志分析能够追溯操作和事件。</w:t>
            </w:r>
          </w:p>
        </w:tc>
      </w:tr>
      <w:tr w14:paraId="52414D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DC945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38C75DE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1、所有管理操作和网络事件均产生完整日志；</w:t>
            </w:r>
          </w:p>
          <w:p w14:paraId="2E9F200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2、日志不可随意删除或篡改；</w:t>
            </w:r>
          </w:p>
          <w:p w14:paraId="5B4815E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3、异常行为产生告警并记录在日志中；</w:t>
            </w:r>
          </w:p>
          <w:p w14:paraId="70ECBD9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4、日志存储、备份和访问控制符合策略要求；</w:t>
            </w:r>
          </w:p>
          <w:p w14:paraId="5D8F01B4">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5、日志分析能够准确追溯事件和操作历史。</w:t>
            </w:r>
          </w:p>
        </w:tc>
      </w:tr>
    </w:tbl>
    <w:p w14:paraId="4732A133">
      <w:pPr>
        <w:pStyle w:val="7"/>
      </w:pPr>
      <w:r>
        <w:t>冗余策略策略审计</w:t>
      </w:r>
    </w:p>
    <w:p w14:paraId="1E219078">
      <w:pPr>
        <w:rPr>
          <w:rFonts w:hint="eastAsia"/>
          <w:lang w:val="zh-CN" w:bidi="en-US"/>
        </w:rPr>
      </w:pPr>
      <w:r>
        <w:rPr>
          <w:rFonts w:hint="eastAsia"/>
          <w:lang w:val="zh-CN" w:bidi="en-US"/>
        </w:rPr>
        <w:t>连续性、链路、软硬件资源</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235E07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561A48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7DF2CA40">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6646045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27207610">
            <w:pPr>
              <w:snapToGrid w:val="0"/>
              <w:textAlignment w:val="center"/>
              <w:rPr>
                <w:rFonts w:ascii="Times New Roman" w:hAnsi="Times New Roman" w:cs="Times New Roman"/>
                <w:sz w:val="18"/>
                <w:szCs w:val="18"/>
              </w:rPr>
            </w:pPr>
          </w:p>
        </w:tc>
      </w:tr>
      <w:tr w14:paraId="7218FA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943284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506C9EE8">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5C7E6E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35B7AF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49619F5C">
            <w:pPr>
              <w:snapToGrid w:val="0"/>
              <w:textAlignment w:val="center"/>
              <w:rPr>
                <w:rFonts w:ascii="Times New Roman" w:hAnsi="Times New Roman" w:cs="Times New Roman"/>
                <w:sz w:val="18"/>
                <w:szCs w:val="18"/>
              </w:rPr>
            </w:pPr>
            <w:r>
              <w:rPr>
                <w:rFonts w:ascii="Times New Roman" w:hAnsi="Times New Roman" w:cs="Times New Roman"/>
                <w:sz w:val="18"/>
                <w:szCs w:val="18"/>
              </w:rPr>
              <w:t>验证防火墙设备是否具备冗余和高可用功能，包括双机热备、集群模式和故障切换能力，确保设备在单点故障情况下能够保持网络连通和安全策略执行。</w:t>
            </w:r>
            <w:r>
              <w:rPr>
                <w:rFonts w:hint="eastAsia" w:ascii="Times New Roman" w:hAnsi="Times New Roman" w:cs="Times New Roman"/>
                <w:sz w:val="18"/>
                <w:szCs w:val="18"/>
              </w:rPr>
              <w:t>（网络架构安全）</w:t>
            </w:r>
          </w:p>
          <w:p w14:paraId="278961EC">
            <w:pPr>
              <w:snapToGrid w:val="0"/>
              <w:textAlignment w:val="center"/>
              <w:rPr>
                <w:rFonts w:ascii="Times New Roman" w:hAnsi="Times New Roman" w:cs="Times New Roman"/>
                <w:sz w:val="18"/>
                <w:szCs w:val="18"/>
              </w:rPr>
            </w:pPr>
          </w:p>
        </w:tc>
      </w:tr>
      <w:tr w14:paraId="6AED3A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96DA70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187D1AC9">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1、防火墙主机及备机（双机或集群环境）；</w:t>
            </w:r>
          </w:p>
          <w:p w14:paraId="50FAD12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2、冗余和高可用配置策略；</w:t>
            </w:r>
          </w:p>
          <w:p w14:paraId="02FBA4D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3、网络接口和路由策略；</w:t>
            </w:r>
          </w:p>
          <w:p w14:paraId="7EADC1B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4、管理接口和日志同步机制。</w:t>
            </w:r>
          </w:p>
        </w:tc>
      </w:tr>
      <w:tr w14:paraId="104E58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9F7D86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0295A7A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1、防火墙配置了双机热备或集群模式；</w:t>
            </w:r>
          </w:p>
          <w:p w14:paraId="0634DA8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2、主机和备机网络互通，并可访问管理接口；</w:t>
            </w:r>
          </w:p>
          <w:p w14:paraId="586B43C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3、管理账户可操作防火墙配置；</w:t>
            </w:r>
          </w:p>
          <w:p w14:paraId="5FE18794">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4、测试网络流量可通过防火墙；</w:t>
            </w:r>
          </w:p>
          <w:p w14:paraId="2434953F">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5、日志同步功能启用。</w:t>
            </w:r>
          </w:p>
        </w:tc>
      </w:tr>
      <w:tr w14:paraId="1E9022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8A4D17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3856847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1、主备切换验证：在主机正常运行的情况下，手动关闭主机，观察备机是否自动接管网络流量并继续执行防火墙策略。</w:t>
            </w:r>
          </w:p>
          <w:p w14:paraId="7FBD902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2、故障恢复验证：恢复主机后，验证系统是否能够重新同步配置和日志，并返回正常状态。</w:t>
            </w:r>
          </w:p>
          <w:p w14:paraId="00F8068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3、状态监控验证：检查防火墙监控界面或管理接口，验证主机和备机状态信息、同步状态和故障告警是否准确显示。</w:t>
            </w:r>
          </w:p>
          <w:p w14:paraId="4EF5C52F">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4、负载均衡/集群验证（如适用）：在集群模式下，模拟流量负载，验证防火墙集群是否均衡分配流量，且策略执行一致。</w:t>
            </w:r>
          </w:p>
          <w:p w14:paraId="50B32EC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5、日志同步验证：在主机切换或集群操作过程中，验证日志是否能正确同步到备机或集群节点，保证审计完整性。</w:t>
            </w:r>
          </w:p>
          <w:p w14:paraId="5605260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6、异常情况验证：模拟网络中断或单节点故障，验证防火墙冗余机制是否触发，业务不中断且策略正常执行。</w:t>
            </w:r>
          </w:p>
        </w:tc>
      </w:tr>
      <w:tr w14:paraId="1ACFC5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A79E1B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4582BAD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1、主机切换和故障恢复功能均经过验证；</w:t>
            </w:r>
          </w:p>
          <w:p w14:paraId="25607AC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2、冗余机制能确保网络连续性和策略执行；</w:t>
            </w:r>
          </w:p>
          <w:p w14:paraId="75BBD0F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3、日志和配置在主备切换或集群环境下保持一致；</w:t>
            </w:r>
          </w:p>
          <w:p w14:paraId="50D51D3E">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4、系统监控能够准确反映设备状态。</w:t>
            </w:r>
          </w:p>
        </w:tc>
      </w:tr>
      <w:tr w14:paraId="0B3518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FE0D06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787B3CD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1、主机故障时，备机自动接管流量且策略持续生效；</w:t>
            </w:r>
          </w:p>
          <w:p w14:paraId="7F5BAA51">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2、恢复主机后，配置和日志同步正常；</w:t>
            </w:r>
          </w:p>
          <w:p w14:paraId="2D60E0E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3、监控界面显示状态正确，告警及时；</w:t>
            </w:r>
          </w:p>
          <w:p w14:paraId="6FBB74F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4、集群或负载均衡模式下策略一致性和流量分配正常；</w:t>
            </w:r>
          </w:p>
          <w:p w14:paraId="5EA8C25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5、冗余机制能保障业务连续性，未出现策略失效或中断。</w:t>
            </w:r>
          </w:p>
        </w:tc>
      </w:tr>
    </w:tbl>
    <w:p w14:paraId="7C0A2E00">
      <w:pPr>
        <w:pStyle w:val="7"/>
      </w:pPr>
      <w:r>
        <w:t>备份恢复策略审计</w:t>
      </w:r>
    </w:p>
    <w:p w14:paraId="1A0C6BDC">
      <w:pPr>
        <w:rPr>
          <w:rFonts w:hint="eastAsia"/>
          <w:lang w:val="zh-CN" w:bidi="en-US"/>
        </w:rPr>
      </w:pPr>
      <w:r>
        <w:rPr>
          <w:rFonts w:hint="eastAsia"/>
          <w:lang w:val="zh-CN" w:bidi="en-US"/>
        </w:rPr>
        <w:t>数据、配置、日志、规则库</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1FE39A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59" w:type="pct"/>
            <w:tcBorders>
              <w:tl2br w:val="nil"/>
              <w:tr2bl w:val="nil"/>
            </w:tcBorders>
            <w:vAlign w:val="center"/>
          </w:tcPr>
          <w:p w14:paraId="273DCE2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091AEEE3">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694B34D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0536BC54">
            <w:pPr>
              <w:snapToGrid w:val="0"/>
              <w:textAlignment w:val="center"/>
              <w:rPr>
                <w:rFonts w:ascii="Times New Roman" w:hAnsi="Times New Roman" w:cs="Times New Roman"/>
                <w:sz w:val="18"/>
                <w:szCs w:val="18"/>
              </w:rPr>
            </w:pPr>
          </w:p>
        </w:tc>
      </w:tr>
      <w:tr w14:paraId="7D4084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9993BF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069E2D67">
            <w:pPr>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0193A6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F2B42D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29B0E02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验证防火墙设备的配置备份和恢复机制是否完善，确保在设备故障、误操作或配置丢失情况下能够快速恢复到安全、可用的状态。</w:t>
            </w:r>
          </w:p>
        </w:tc>
      </w:tr>
      <w:tr w14:paraId="786AFD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861023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6B3BF83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1、防火墙设备配置文件</w:t>
            </w:r>
          </w:p>
          <w:p w14:paraId="1ED8B97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2、备份存储介质（本地、远程或云端）</w:t>
            </w:r>
          </w:p>
          <w:p w14:paraId="1933B8C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3、备份管理策略和恢复流程</w:t>
            </w:r>
          </w:p>
          <w:p w14:paraId="5C9FC59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4、管理账户及权限控制</w:t>
            </w:r>
          </w:p>
        </w:tc>
      </w:tr>
      <w:tr w14:paraId="22E4D8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B961F4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05A79E8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1、防火墙设备已接入实验网络环境</w:t>
            </w:r>
          </w:p>
          <w:p w14:paraId="66795FD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2、已配置至少一个管理员账户</w:t>
            </w:r>
          </w:p>
          <w:p w14:paraId="432DBC51">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3、防火墙配置及策略处于正常运行状态</w:t>
            </w:r>
          </w:p>
          <w:p w14:paraId="7033DE7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4、备份存储可用，并具备访问权限</w:t>
            </w:r>
          </w:p>
          <w:p w14:paraId="093A769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5、恢复测试在非生产环境进行，确保安全</w:t>
            </w:r>
          </w:p>
        </w:tc>
      </w:tr>
      <w:tr w14:paraId="4D4D90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04ABA1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489CBED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1、配置备份验证：执行防火墙配置文件备份操作，验证备份成功生成，并可在本地或远程存储介质中查看。</w:t>
            </w:r>
          </w:p>
          <w:p w14:paraId="7E57D54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2、备份完整性验证：检查备份文件内容是否完整，包括策略、账户、日志配置和系统参数。</w:t>
            </w:r>
          </w:p>
          <w:p w14:paraId="05AC8B7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3、恢复操作验证：使用备份文件进行配置恢复，验证防火墙恢复后策略和配置与备份一致。</w:t>
            </w:r>
          </w:p>
          <w:p w14:paraId="6088B49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4、恢复失败处理验证：模拟备份文件损坏或不完整情况，验证防火墙是否提示错误并防止恢复错误配置。</w:t>
            </w:r>
          </w:p>
          <w:p w14:paraId="4630F5D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5、定期备份策略验证：检查防火墙是否支持定期自动备份，并验证定期备份功能是否按预定策略生成备份文件。</w:t>
            </w:r>
          </w:p>
          <w:p w14:paraId="2A24D7C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6、权限控制验证：验证只有授权管理员可以执行备份和恢复操作，未授权用户操作被阻止并记录日志。</w:t>
            </w:r>
          </w:p>
          <w:p w14:paraId="0DD2066F">
            <w:pPr>
              <w:snapToGrid w:val="0"/>
              <w:textAlignment w:val="center"/>
              <w:rPr>
                <w:rFonts w:ascii="Times New Roman" w:hAnsi="Times New Roman" w:cs="Times New Roman"/>
                <w:sz w:val="18"/>
                <w:szCs w:val="18"/>
              </w:rPr>
            </w:pPr>
          </w:p>
        </w:tc>
      </w:tr>
      <w:tr w14:paraId="4FB498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3A90B6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625B3919">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1、配置备份操作和恢复操作均经过验证；</w:t>
            </w:r>
          </w:p>
          <w:p w14:paraId="039B447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2、备份文件完整性和一致性得到确认；</w:t>
            </w:r>
          </w:p>
          <w:p w14:paraId="24C4399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3、自动定期备份策略验证完毕；</w:t>
            </w:r>
          </w:p>
          <w:p w14:paraId="16E1C11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4、恢复操作权限控制有效，未授权操作被阻止；</w:t>
            </w:r>
          </w:p>
          <w:p w14:paraId="7727DF7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5、恢复后防火墙策略和配置与备份一致。</w:t>
            </w:r>
          </w:p>
        </w:tc>
      </w:tr>
      <w:tr w14:paraId="4E9A91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E51BA0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4035FE2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1、配置备份成功生成，内容完整；</w:t>
            </w:r>
          </w:p>
          <w:p w14:paraId="18582B8E">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2、配置恢复操作可成功还原策略和配置；</w:t>
            </w:r>
          </w:p>
          <w:p w14:paraId="098BB171">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3、错误或损坏的备份文件不能覆盖正常配置；</w:t>
            </w:r>
          </w:p>
          <w:p w14:paraId="56757D2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4、自动备份策略生效，定期生成备份文件；</w:t>
            </w:r>
          </w:p>
          <w:p w14:paraId="3C3EE0A1">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5、权限控制有效，未授权操作被阻止；</w:t>
            </w:r>
          </w:p>
          <w:p w14:paraId="005B6E1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6、恢复后设备运行状态正常，策略执行正确。</w:t>
            </w:r>
          </w:p>
        </w:tc>
      </w:tr>
    </w:tbl>
    <w:p w14:paraId="07172130">
      <w:pPr>
        <w:rPr>
          <w:rFonts w:hint="eastAsia"/>
          <w:lang w:bidi="en-US"/>
        </w:rPr>
      </w:pPr>
    </w:p>
    <w:p w14:paraId="14A283C6">
      <w:pPr>
        <w:pStyle w:val="6"/>
      </w:pPr>
      <w:r>
        <w:t>工控设备安全策略审计</w:t>
      </w:r>
      <w:r>
        <w:rPr>
          <w:rFonts w:hint="eastAsia"/>
        </w:rPr>
        <w:t>（贾春迎）</w:t>
      </w:r>
    </w:p>
    <w:p w14:paraId="75680CBE">
      <w:pPr>
        <w:pStyle w:val="6"/>
      </w:pPr>
      <w:r>
        <w:t>物联网设备安全策略审计</w:t>
      </w:r>
      <w:r>
        <w:rPr>
          <w:rFonts w:hint="eastAsia"/>
        </w:rPr>
        <w:t>（贾春迎）</w:t>
      </w:r>
    </w:p>
    <w:p w14:paraId="42B5CEB0">
      <w:pPr>
        <w:pStyle w:val="6"/>
      </w:pPr>
      <w:r>
        <w:rPr>
          <w:rFonts w:hint="eastAsia"/>
        </w:rPr>
        <w:t>麒麟</w:t>
      </w:r>
      <w:r>
        <w:t>操作系统安全策略审计</w:t>
      </w:r>
      <w:r>
        <w:rPr>
          <w:rFonts w:hint="eastAsia"/>
        </w:rPr>
        <w:t>（刘甜）——（V10版）</w:t>
      </w:r>
    </w:p>
    <w:p w14:paraId="53C70B6E">
      <w:pPr>
        <w:pStyle w:val="6"/>
      </w:pPr>
      <w:r>
        <w:t>数据库管理系统安全策略审计（达梦数据库为例）</w:t>
      </w:r>
      <w:r>
        <w:rPr>
          <w:rFonts w:hint="eastAsia"/>
        </w:rPr>
        <w:t>（李家贤）</w:t>
      </w:r>
    </w:p>
    <w:p w14:paraId="160E5E78">
      <w:pPr>
        <w:pStyle w:val="6"/>
      </w:pPr>
      <w:r>
        <w:rPr>
          <w:rFonts w:hint="eastAsia"/>
        </w:rPr>
        <w:t>Web</w:t>
      </w:r>
      <w:r>
        <w:t>应用系统安全策略审计</w:t>
      </w:r>
      <w:r>
        <w:rPr>
          <w:rFonts w:hint="eastAsia"/>
        </w:rPr>
        <w:t>（李斌）</w:t>
      </w:r>
    </w:p>
    <w:p w14:paraId="506B915B">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r>
        <w:rPr>
          <w:rFonts w:ascii="Times New Roman" w:hAnsi="Times New Roman" w:cs="Times New Roman"/>
        </w:rPr>
        <w:t xml:space="preserve"> XX应用系统试验内容与试验要求对照表</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637"/>
        <w:gridCol w:w="918"/>
        <w:gridCol w:w="4137"/>
        <w:gridCol w:w="2842"/>
      </w:tblGrid>
      <w:tr w14:paraId="2B0BD9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Merge w:val="restart"/>
            <w:vAlign w:val="center"/>
          </w:tcPr>
          <w:p w14:paraId="49B432F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2961" w:type="pct"/>
            <w:gridSpan w:val="2"/>
            <w:vAlign w:val="center"/>
          </w:tcPr>
          <w:p w14:paraId="2113FE9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试验规范要求</w:t>
            </w:r>
          </w:p>
        </w:tc>
        <w:tc>
          <w:tcPr>
            <w:tcW w:w="1665" w:type="pct"/>
            <w:vMerge w:val="restart"/>
            <w:vAlign w:val="center"/>
          </w:tcPr>
          <w:p w14:paraId="171A4D3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p w14:paraId="6711A5A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r>
      <w:tr w14:paraId="07FA8B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Merge w:val="continue"/>
            <w:vAlign w:val="center"/>
          </w:tcPr>
          <w:p w14:paraId="0095469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538" w:type="pct"/>
            <w:vAlign w:val="center"/>
          </w:tcPr>
          <w:p w14:paraId="79C2D26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2423" w:type="pct"/>
            <w:vAlign w:val="center"/>
          </w:tcPr>
          <w:p w14:paraId="420E52F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检查内容</w:t>
            </w:r>
          </w:p>
        </w:tc>
        <w:tc>
          <w:tcPr>
            <w:tcW w:w="1665" w:type="pct"/>
            <w:vMerge w:val="continue"/>
            <w:vAlign w:val="center"/>
          </w:tcPr>
          <w:p w14:paraId="3A91D73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6A9D47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31C4FAF8">
            <w:pPr>
              <w:numPr>
                <w:ilvl w:val="0"/>
                <w:numId w:val="31"/>
              </w:numPr>
              <w:spacing w:line="420" w:lineRule="exact"/>
              <w:jc w:val="center"/>
              <w:textAlignment w:val="center"/>
              <w:rPr>
                <w:rFonts w:ascii="Times New Roman" w:hAnsi="Times New Roman" w:cs="Times New Roman"/>
                <w:sz w:val="18"/>
                <w:szCs w:val="18"/>
              </w:rPr>
            </w:pPr>
          </w:p>
        </w:tc>
        <w:tc>
          <w:tcPr>
            <w:tcW w:w="538" w:type="pct"/>
            <w:vAlign w:val="center"/>
          </w:tcPr>
          <w:p w14:paraId="6CDCD26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2423" w:type="pct"/>
            <w:vAlign w:val="center"/>
          </w:tcPr>
          <w:p w14:paraId="6E80E992">
            <w:pPr>
              <w:adjustRightInd w:val="0"/>
              <w:snapToGrid w:val="0"/>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1665" w:type="pct"/>
            <w:vAlign w:val="center"/>
          </w:tcPr>
          <w:p w14:paraId="628D87BD">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接入认证</w:t>
            </w:r>
          </w:p>
        </w:tc>
      </w:tr>
      <w:tr w14:paraId="54F2CA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2ED3DF3D">
            <w:pPr>
              <w:numPr>
                <w:ilvl w:val="0"/>
                <w:numId w:val="31"/>
              </w:numPr>
              <w:spacing w:line="420" w:lineRule="exact"/>
              <w:jc w:val="center"/>
              <w:textAlignment w:val="center"/>
              <w:rPr>
                <w:rFonts w:ascii="Times New Roman" w:hAnsi="Times New Roman" w:cs="Times New Roman"/>
                <w:sz w:val="18"/>
                <w:szCs w:val="18"/>
              </w:rPr>
            </w:pPr>
          </w:p>
        </w:tc>
        <w:tc>
          <w:tcPr>
            <w:tcW w:w="538" w:type="pct"/>
            <w:vAlign w:val="center"/>
          </w:tcPr>
          <w:p w14:paraId="1127F8C3">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8.1.2.3-b)</w:t>
            </w:r>
          </w:p>
        </w:tc>
        <w:tc>
          <w:tcPr>
            <w:tcW w:w="2423" w:type="pct"/>
            <w:vAlign w:val="center"/>
          </w:tcPr>
          <w:p w14:paraId="457EFCE6">
            <w:pPr>
              <w:adjustRightInd w:val="0"/>
              <w:snapToGrid w:val="0"/>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c>
          <w:tcPr>
            <w:tcW w:w="1665" w:type="pct"/>
            <w:vAlign w:val="center"/>
          </w:tcPr>
          <w:p w14:paraId="33B8D5E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访问控制</w:t>
            </w:r>
          </w:p>
        </w:tc>
      </w:tr>
      <w:tr w14:paraId="5BD9E3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0147951D">
            <w:pPr>
              <w:numPr>
                <w:ilvl w:val="0"/>
                <w:numId w:val="31"/>
              </w:numPr>
              <w:spacing w:line="420" w:lineRule="exact"/>
              <w:jc w:val="center"/>
              <w:textAlignment w:val="center"/>
              <w:rPr>
                <w:rFonts w:ascii="Times New Roman" w:hAnsi="Times New Roman" w:cs="Times New Roman"/>
                <w:sz w:val="18"/>
                <w:szCs w:val="18"/>
              </w:rPr>
            </w:pPr>
          </w:p>
        </w:tc>
        <w:tc>
          <w:tcPr>
            <w:tcW w:w="538" w:type="pct"/>
            <w:vAlign w:val="center"/>
          </w:tcPr>
          <w:p w14:paraId="3230224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8.1.2.3-c)</w:t>
            </w:r>
          </w:p>
        </w:tc>
        <w:tc>
          <w:tcPr>
            <w:tcW w:w="2423" w:type="pct"/>
            <w:vAlign w:val="center"/>
          </w:tcPr>
          <w:p w14:paraId="7BA09041">
            <w:pPr>
              <w:adjustRightInd w:val="0"/>
              <w:snapToGrid w:val="0"/>
              <w:textAlignment w:val="center"/>
              <w:rPr>
                <w:rFonts w:ascii="Times New Roman" w:hAnsi="Times New Roman" w:cs="Times New Roman"/>
                <w:sz w:val="18"/>
                <w:szCs w:val="18"/>
              </w:rPr>
            </w:pPr>
            <w:r>
              <w:rPr>
                <w:rFonts w:ascii="Times New Roman" w:hAnsi="Times New Roman" w:cs="Times New Roman"/>
                <w:sz w:val="18"/>
                <w:szCs w:val="18"/>
              </w:rPr>
              <w:t>检查身份及权限管理策略。</w:t>
            </w:r>
          </w:p>
        </w:tc>
        <w:tc>
          <w:tcPr>
            <w:tcW w:w="1665" w:type="pct"/>
            <w:vAlign w:val="center"/>
          </w:tcPr>
          <w:p w14:paraId="59CB005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身份鉴别</w:t>
            </w:r>
          </w:p>
        </w:tc>
      </w:tr>
      <w:tr w14:paraId="7C9C97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5106E388">
            <w:pPr>
              <w:numPr>
                <w:ilvl w:val="0"/>
                <w:numId w:val="31"/>
              </w:numPr>
              <w:spacing w:line="420" w:lineRule="exact"/>
              <w:jc w:val="center"/>
              <w:textAlignment w:val="center"/>
              <w:rPr>
                <w:rFonts w:ascii="Times New Roman" w:hAnsi="Times New Roman" w:cs="Times New Roman"/>
                <w:sz w:val="18"/>
                <w:szCs w:val="18"/>
              </w:rPr>
            </w:pPr>
          </w:p>
        </w:tc>
        <w:tc>
          <w:tcPr>
            <w:tcW w:w="538" w:type="pct"/>
            <w:vMerge w:val="restart"/>
            <w:vAlign w:val="center"/>
          </w:tcPr>
          <w:p w14:paraId="1053C13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8.1.2.3-d)</w:t>
            </w:r>
          </w:p>
        </w:tc>
        <w:tc>
          <w:tcPr>
            <w:tcW w:w="2423" w:type="pct"/>
            <w:vAlign w:val="center"/>
          </w:tcPr>
          <w:p w14:paraId="7828D2B1">
            <w:pPr>
              <w:adjustRightInd w:val="0"/>
              <w:snapToGrid w:val="0"/>
              <w:textAlignment w:val="center"/>
              <w:rPr>
                <w:rFonts w:ascii="Times New Roman" w:hAnsi="Times New Roman" w:cs="Times New Roman"/>
                <w:sz w:val="18"/>
                <w:szCs w:val="18"/>
              </w:rPr>
            </w:pPr>
            <w:r>
              <w:rPr>
                <w:rFonts w:ascii="Times New Roman" w:hAnsi="Times New Roman" w:cs="Times New Roman"/>
                <w:sz w:val="18"/>
                <w:szCs w:val="18"/>
              </w:rPr>
              <w:t>检查设备管理策略。</w:t>
            </w:r>
          </w:p>
        </w:tc>
        <w:tc>
          <w:tcPr>
            <w:tcW w:w="1665" w:type="pct"/>
            <w:vAlign w:val="center"/>
          </w:tcPr>
          <w:p w14:paraId="5127BD78">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设备管理</w:t>
            </w:r>
          </w:p>
        </w:tc>
      </w:tr>
      <w:tr w14:paraId="3AF3D0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1E6B4ECE">
            <w:pPr>
              <w:numPr>
                <w:ilvl w:val="0"/>
                <w:numId w:val="31"/>
              </w:numPr>
              <w:spacing w:line="420" w:lineRule="exact"/>
              <w:jc w:val="center"/>
              <w:textAlignment w:val="center"/>
              <w:rPr>
                <w:rFonts w:ascii="Times New Roman" w:hAnsi="Times New Roman" w:cs="Times New Roman"/>
                <w:sz w:val="18"/>
                <w:szCs w:val="18"/>
              </w:rPr>
            </w:pPr>
          </w:p>
        </w:tc>
        <w:tc>
          <w:tcPr>
            <w:tcW w:w="538" w:type="pct"/>
            <w:vMerge w:val="continue"/>
            <w:vAlign w:val="center"/>
          </w:tcPr>
          <w:p w14:paraId="15BAEC83">
            <w:pPr>
              <w:adjustRightInd w:val="0"/>
              <w:snapToGrid w:val="0"/>
              <w:jc w:val="center"/>
              <w:textAlignment w:val="center"/>
              <w:rPr>
                <w:rFonts w:ascii="Times New Roman" w:hAnsi="Times New Roman" w:cs="Times New Roman"/>
                <w:sz w:val="18"/>
                <w:szCs w:val="18"/>
              </w:rPr>
            </w:pPr>
          </w:p>
        </w:tc>
        <w:tc>
          <w:tcPr>
            <w:tcW w:w="2423" w:type="pct"/>
            <w:vAlign w:val="center"/>
          </w:tcPr>
          <w:p w14:paraId="3F100F7E">
            <w:pPr>
              <w:adjustRightInd w:val="0"/>
              <w:snapToGrid w:val="0"/>
              <w:textAlignment w:val="center"/>
              <w:rPr>
                <w:rFonts w:ascii="Times New Roman" w:hAnsi="Times New Roman" w:cs="Times New Roman"/>
                <w:sz w:val="18"/>
                <w:szCs w:val="18"/>
              </w:rPr>
            </w:pPr>
            <w:r>
              <w:rPr>
                <w:rFonts w:ascii="Times New Roman" w:hAnsi="Times New Roman" w:cs="Times New Roman"/>
                <w:sz w:val="18"/>
                <w:szCs w:val="18"/>
              </w:rPr>
              <w:t>检查资源使用策略。</w:t>
            </w:r>
          </w:p>
        </w:tc>
        <w:tc>
          <w:tcPr>
            <w:tcW w:w="1665" w:type="pct"/>
            <w:vAlign w:val="center"/>
          </w:tcPr>
          <w:p w14:paraId="662F2D9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资源控制</w:t>
            </w:r>
          </w:p>
        </w:tc>
      </w:tr>
      <w:tr w14:paraId="14BCA3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369344AD">
            <w:pPr>
              <w:numPr>
                <w:ilvl w:val="0"/>
                <w:numId w:val="31"/>
              </w:numPr>
              <w:spacing w:line="420" w:lineRule="exact"/>
              <w:jc w:val="center"/>
              <w:textAlignment w:val="center"/>
              <w:rPr>
                <w:rFonts w:ascii="Times New Roman" w:hAnsi="Times New Roman" w:cs="Times New Roman"/>
                <w:sz w:val="18"/>
                <w:szCs w:val="18"/>
              </w:rPr>
            </w:pPr>
          </w:p>
        </w:tc>
        <w:tc>
          <w:tcPr>
            <w:tcW w:w="538" w:type="pct"/>
            <w:vMerge w:val="restart"/>
            <w:vAlign w:val="center"/>
          </w:tcPr>
          <w:p w14:paraId="4ABE69D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8.1.2.3-e)</w:t>
            </w:r>
          </w:p>
        </w:tc>
        <w:tc>
          <w:tcPr>
            <w:tcW w:w="2423" w:type="pct"/>
            <w:vAlign w:val="center"/>
          </w:tcPr>
          <w:p w14:paraId="05EEC0B6">
            <w:pPr>
              <w:adjustRightInd w:val="0"/>
              <w:snapToGrid w:val="0"/>
              <w:textAlignment w:val="center"/>
              <w:rPr>
                <w:rFonts w:ascii="Times New Roman" w:hAnsi="Times New Roman" w:cs="Times New Roman"/>
                <w:sz w:val="18"/>
                <w:szCs w:val="18"/>
              </w:rPr>
            </w:pPr>
            <w:r>
              <w:rPr>
                <w:rFonts w:ascii="Times New Roman" w:hAnsi="Times New Roman" w:cs="Times New Roman"/>
                <w:sz w:val="18"/>
                <w:szCs w:val="18"/>
              </w:rPr>
              <w:t>检查边界防护策略。</w:t>
            </w:r>
          </w:p>
        </w:tc>
        <w:tc>
          <w:tcPr>
            <w:tcW w:w="1665" w:type="pct"/>
            <w:vAlign w:val="center"/>
          </w:tcPr>
          <w:p w14:paraId="3363BFA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入侵防范</w:t>
            </w:r>
          </w:p>
        </w:tc>
      </w:tr>
      <w:tr w14:paraId="34E474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23D5FE5D">
            <w:pPr>
              <w:numPr>
                <w:ilvl w:val="0"/>
                <w:numId w:val="31"/>
              </w:numPr>
              <w:spacing w:line="420" w:lineRule="exact"/>
              <w:jc w:val="center"/>
              <w:textAlignment w:val="center"/>
              <w:rPr>
                <w:rFonts w:ascii="Times New Roman" w:hAnsi="Times New Roman" w:cs="Times New Roman"/>
                <w:sz w:val="18"/>
                <w:szCs w:val="18"/>
              </w:rPr>
            </w:pPr>
          </w:p>
        </w:tc>
        <w:tc>
          <w:tcPr>
            <w:tcW w:w="538" w:type="pct"/>
            <w:vMerge w:val="continue"/>
            <w:vAlign w:val="center"/>
          </w:tcPr>
          <w:p w14:paraId="638BFBFE">
            <w:pPr>
              <w:adjustRightInd w:val="0"/>
              <w:snapToGrid w:val="0"/>
              <w:jc w:val="center"/>
              <w:textAlignment w:val="center"/>
              <w:rPr>
                <w:rFonts w:ascii="Times New Roman" w:hAnsi="Times New Roman" w:cs="Times New Roman"/>
                <w:sz w:val="18"/>
                <w:szCs w:val="18"/>
              </w:rPr>
            </w:pPr>
          </w:p>
        </w:tc>
        <w:tc>
          <w:tcPr>
            <w:tcW w:w="2423" w:type="pct"/>
            <w:vAlign w:val="center"/>
          </w:tcPr>
          <w:p w14:paraId="0C4F20AF">
            <w:pPr>
              <w:adjustRightInd w:val="0"/>
              <w:snapToGrid w:val="0"/>
              <w:textAlignment w:val="center"/>
              <w:rPr>
                <w:rFonts w:ascii="Times New Roman" w:hAnsi="Times New Roman" w:cs="Times New Roman"/>
                <w:sz w:val="18"/>
                <w:szCs w:val="18"/>
              </w:rPr>
            </w:pPr>
            <w:r>
              <w:rPr>
                <w:rFonts w:ascii="Times New Roman" w:hAnsi="Times New Roman" w:cs="Times New Roman"/>
                <w:sz w:val="18"/>
                <w:szCs w:val="18"/>
              </w:rPr>
              <w:t>检查安全审计策略。</w:t>
            </w:r>
          </w:p>
        </w:tc>
        <w:tc>
          <w:tcPr>
            <w:tcW w:w="1665" w:type="pct"/>
            <w:vAlign w:val="center"/>
          </w:tcPr>
          <w:p w14:paraId="52A5922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安全审计</w:t>
            </w:r>
          </w:p>
        </w:tc>
      </w:tr>
      <w:tr w14:paraId="15DC69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3B5A05A6">
            <w:pPr>
              <w:numPr>
                <w:ilvl w:val="0"/>
                <w:numId w:val="31"/>
              </w:numPr>
              <w:spacing w:line="420" w:lineRule="exact"/>
              <w:jc w:val="center"/>
              <w:textAlignment w:val="center"/>
              <w:rPr>
                <w:rFonts w:ascii="Times New Roman" w:hAnsi="Times New Roman" w:cs="Times New Roman"/>
                <w:sz w:val="18"/>
                <w:szCs w:val="18"/>
              </w:rPr>
            </w:pPr>
          </w:p>
        </w:tc>
        <w:tc>
          <w:tcPr>
            <w:tcW w:w="538" w:type="pct"/>
            <w:vMerge w:val="restart"/>
            <w:vAlign w:val="center"/>
          </w:tcPr>
          <w:p w14:paraId="079772A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8.1.2.3-f)</w:t>
            </w:r>
          </w:p>
        </w:tc>
        <w:tc>
          <w:tcPr>
            <w:tcW w:w="2423" w:type="pct"/>
            <w:vAlign w:val="center"/>
          </w:tcPr>
          <w:p w14:paraId="5815E667">
            <w:pPr>
              <w:adjustRightInd w:val="0"/>
              <w:snapToGrid w:val="0"/>
              <w:textAlignment w:val="center"/>
              <w:rPr>
                <w:rFonts w:ascii="Times New Roman" w:hAnsi="Times New Roman" w:cs="Times New Roman"/>
                <w:sz w:val="18"/>
                <w:szCs w:val="18"/>
              </w:rPr>
            </w:pPr>
            <w:r>
              <w:rPr>
                <w:rFonts w:ascii="Times New Roman" w:hAnsi="Times New Roman" w:cs="Times New Roman"/>
                <w:sz w:val="18"/>
                <w:szCs w:val="18"/>
              </w:rPr>
              <w:t>检查冗余策略。</w:t>
            </w:r>
          </w:p>
        </w:tc>
        <w:tc>
          <w:tcPr>
            <w:tcW w:w="1665" w:type="pct"/>
            <w:vAlign w:val="center"/>
          </w:tcPr>
          <w:p w14:paraId="5B34DBAD">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冗余策略</w:t>
            </w:r>
          </w:p>
        </w:tc>
      </w:tr>
      <w:tr w14:paraId="4DF3F6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43B5B13E">
            <w:pPr>
              <w:numPr>
                <w:ilvl w:val="0"/>
                <w:numId w:val="31"/>
              </w:numPr>
              <w:spacing w:line="420" w:lineRule="exact"/>
              <w:jc w:val="center"/>
              <w:textAlignment w:val="center"/>
              <w:rPr>
                <w:rFonts w:ascii="Times New Roman" w:hAnsi="Times New Roman" w:cs="Times New Roman"/>
                <w:sz w:val="18"/>
                <w:szCs w:val="18"/>
              </w:rPr>
            </w:pPr>
          </w:p>
        </w:tc>
        <w:tc>
          <w:tcPr>
            <w:tcW w:w="538" w:type="pct"/>
            <w:vMerge w:val="continue"/>
            <w:vAlign w:val="center"/>
          </w:tcPr>
          <w:p w14:paraId="2C5D7BDB">
            <w:pPr>
              <w:adjustRightInd w:val="0"/>
              <w:snapToGrid w:val="0"/>
              <w:jc w:val="center"/>
              <w:textAlignment w:val="center"/>
              <w:rPr>
                <w:rFonts w:ascii="Times New Roman" w:hAnsi="Times New Roman" w:cs="Times New Roman"/>
                <w:sz w:val="18"/>
                <w:szCs w:val="18"/>
              </w:rPr>
            </w:pPr>
          </w:p>
        </w:tc>
        <w:tc>
          <w:tcPr>
            <w:tcW w:w="2423" w:type="pct"/>
            <w:vAlign w:val="center"/>
          </w:tcPr>
          <w:p w14:paraId="19653C5B">
            <w:pPr>
              <w:adjustRightInd w:val="0"/>
              <w:snapToGrid w:val="0"/>
              <w:textAlignment w:val="center"/>
              <w:rPr>
                <w:rFonts w:ascii="Times New Roman" w:hAnsi="Times New Roman" w:cs="Times New Roman"/>
                <w:sz w:val="18"/>
                <w:szCs w:val="18"/>
              </w:rPr>
            </w:pPr>
            <w:r>
              <w:rPr>
                <w:rFonts w:ascii="Times New Roman" w:hAnsi="Times New Roman" w:cs="Times New Roman"/>
                <w:sz w:val="18"/>
                <w:szCs w:val="18"/>
              </w:rPr>
              <w:t>检查备份恢复策略。</w:t>
            </w:r>
          </w:p>
        </w:tc>
        <w:tc>
          <w:tcPr>
            <w:tcW w:w="1665" w:type="pct"/>
            <w:vAlign w:val="center"/>
          </w:tcPr>
          <w:p w14:paraId="5BC92096">
            <w:pPr>
              <w:adjustRightInd w:val="0"/>
              <w:snapToGrid w:val="0"/>
              <w:jc w:val="center"/>
              <w:textAlignment w:val="center"/>
              <w:rPr>
                <w:rFonts w:ascii="Times New Roman" w:hAnsi="Times New Roman" w:cs="Times New Roman"/>
                <w:sz w:val="18"/>
                <w:szCs w:val="18"/>
              </w:rPr>
            </w:pPr>
            <w:r>
              <w:rPr>
                <w:rFonts w:ascii="Times New Roman" w:hAnsi="Times New Roman" w:cs="Times New Roman"/>
                <w:color w:val="EE0000"/>
                <w:sz w:val="18"/>
                <w:szCs w:val="18"/>
                <w:highlight w:val="yellow"/>
              </w:rPr>
              <w:t>备份恢复</w:t>
            </w:r>
          </w:p>
        </w:tc>
      </w:tr>
      <w:tr w14:paraId="2B9833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23500E49">
            <w:pPr>
              <w:numPr>
                <w:ilvl w:val="0"/>
                <w:numId w:val="31"/>
              </w:numPr>
              <w:spacing w:line="420" w:lineRule="exact"/>
              <w:jc w:val="center"/>
              <w:textAlignment w:val="center"/>
              <w:rPr>
                <w:rFonts w:ascii="Times New Roman" w:hAnsi="Times New Roman" w:cs="Times New Roman"/>
                <w:sz w:val="18"/>
                <w:szCs w:val="18"/>
              </w:rPr>
            </w:pPr>
          </w:p>
        </w:tc>
        <w:tc>
          <w:tcPr>
            <w:tcW w:w="538" w:type="pct"/>
            <w:vAlign w:val="center"/>
          </w:tcPr>
          <w:p w14:paraId="5140CB0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2423" w:type="pct"/>
            <w:vAlign w:val="center"/>
          </w:tcPr>
          <w:p w14:paraId="3DB8BFF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1665" w:type="pct"/>
            <w:vAlign w:val="center"/>
          </w:tcPr>
          <w:p w14:paraId="73A8BE44">
            <w:pPr>
              <w:adjustRightInd w:val="0"/>
              <w:snapToGrid w:val="0"/>
              <w:jc w:val="center"/>
              <w:textAlignment w:val="center"/>
              <w:rPr>
                <w:rFonts w:ascii="Times New Roman" w:hAnsi="Times New Roman" w:cs="Times New Roman"/>
                <w:sz w:val="18"/>
                <w:szCs w:val="18"/>
                <w:highlight w:val="yellow"/>
              </w:rPr>
            </w:pPr>
            <w:r>
              <w:rPr>
                <w:rFonts w:ascii="Times New Roman" w:hAnsi="Times New Roman" w:cs="Times New Roman"/>
                <w:sz w:val="18"/>
                <w:szCs w:val="18"/>
              </w:rPr>
              <w:t>个人信息保护</w:t>
            </w:r>
          </w:p>
        </w:tc>
      </w:tr>
      <w:tr w14:paraId="505961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373" w:type="pct"/>
            <w:vAlign w:val="center"/>
          </w:tcPr>
          <w:p w14:paraId="0900B9B9">
            <w:pPr>
              <w:numPr>
                <w:ilvl w:val="0"/>
                <w:numId w:val="31"/>
              </w:numPr>
              <w:spacing w:line="420" w:lineRule="exact"/>
              <w:jc w:val="center"/>
              <w:textAlignment w:val="center"/>
              <w:rPr>
                <w:rFonts w:ascii="Times New Roman" w:hAnsi="Times New Roman" w:cs="Times New Roman"/>
                <w:sz w:val="18"/>
                <w:szCs w:val="18"/>
              </w:rPr>
            </w:pPr>
          </w:p>
        </w:tc>
        <w:tc>
          <w:tcPr>
            <w:tcW w:w="538" w:type="pct"/>
            <w:vAlign w:val="center"/>
          </w:tcPr>
          <w:p w14:paraId="7BE19DB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2423" w:type="pct"/>
            <w:vAlign w:val="center"/>
          </w:tcPr>
          <w:p w14:paraId="196C2F1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1665" w:type="pct"/>
            <w:vAlign w:val="center"/>
          </w:tcPr>
          <w:p w14:paraId="6657C625">
            <w:pPr>
              <w:adjustRightInd w:val="0"/>
              <w:snapToGrid w:val="0"/>
              <w:jc w:val="center"/>
              <w:textAlignment w:val="center"/>
              <w:rPr>
                <w:rFonts w:ascii="Times New Roman" w:hAnsi="Times New Roman" w:cs="Times New Roman"/>
                <w:sz w:val="18"/>
                <w:szCs w:val="18"/>
                <w:highlight w:val="yellow"/>
              </w:rPr>
            </w:pPr>
            <w:r>
              <w:rPr>
                <w:rFonts w:ascii="Times New Roman" w:hAnsi="Times New Roman" w:cs="Times New Roman"/>
                <w:sz w:val="18"/>
                <w:szCs w:val="18"/>
              </w:rPr>
              <w:t>剩余信息保护</w:t>
            </w:r>
          </w:p>
        </w:tc>
      </w:tr>
    </w:tbl>
    <w:p w14:paraId="0655059D">
      <w:pPr>
        <w:spacing w:line="420" w:lineRule="exact"/>
        <w:ind w:firstLine="480" w:firstLineChars="200"/>
        <w:jc w:val="both"/>
        <w:textAlignment w:val="center"/>
        <w:rPr>
          <w:rFonts w:ascii="Times New Roman" w:hAnsi="Times New Roman" w:cs="Times New Roman"/>
          <w:i/>
          <w:iCs/>
          <w:color w:val="EE0000"/>
        </w:rPr>
      </w:pPr>
    </w:p>
    <w:p w14:paraId="4D7ED752">
      <w:pPr>
        <w:spacing w:line="420" w:lineRule="exact"/>
        <w:ind w:firstLine="480" w:firstLineChars="200"/>
        <w:jc w:val="both"/>
        <w:textAlignment w:val="center"/>
        <w:rPr>
          <w:rFonts w:ascii="Times New Roman" w:hAnsi="Times New Roman" w:cs="Times New Roman"/>
          <w:i/>
          <w:iCs/>
          <w:color w:val="EE0000"/>
        </w:rPr>
      </w:pPr>
      <w:r>
        <w:rPr>
          <w:rFonts w:ascii="Times New Roman" w:hAnsi="Times New Roman" w:cs="Times New Roman"/>
          <w:i/>
          <w:iCs/>
          <w:color w:val="EE0000"/>
        </w:rPr>
        <w:t>a）检查安全接入认证策略；</w:t>
      </w:r>
    </w:p>
    <w:p w14:paraId="1617308B">
      <w:pPr>
        <w:spacing w:line="420" w:lineRule="exact"/>
        <w:ind w:firstLine="480" w:firstLineChars="200"/>
        <w:jc w:val="both"/>
        <w:textAlignment w:val="center"/>
        <w:rPr>
          <w:rFonts w:ascii="Times New Roman" w:hAnsi="Times New Roman" w:cs="Times New Roman"/>
          <w:i/>
          <w:iCs/>
          <w:color w:val="EE0000"/>
        </w:rPr>
      </w:pPr>
      <w:r>
        <w:rPr>
          <w:rFonts w:ascii="Times New Roman" w:hAnsi="Times New Roman" w:cs="Times New Roman"/>
          <w:i/>
          <w:iCs/>
          <w:color w:val="EE0000"/>
        </w:rPr>
        <w:t>b）检查访问控制策略；</w:t>
      </w:r>
    </w:p>
    <w:p w14:paraId="12AE107A">
      <w:pPr>
        <w:spacing w:line="420" w:lineRule="exact"/>
        <w:ind w:firstLine="480" w:firstLineChars="200"/>
        <w:jc w:val="both"/>
        <w:textAlignment w:val="center"/>
        <w:rPr>
          <w:rFonts w:ascii="Times New Roman" w:hAnsi="Times New Roman" w:cs="Times New Roman"/>
          <w:i/>
          <w:iCs/>
          <w:color w:val="EE0000"/>
        </w:rPr>
      </w:pPr>
      <w:r>
        <w:rPr>
          <w:rFonts w:ascii="Times New Roman" w:hAnsi="Times New Roman" w:cs="Times New Roman"/>
          <w:i/>
          <w:iCs/>
          <w:color w:val="EE0000"/>
        </w:rPr>
        <w:t>c）检查身份及权限管理策略；</w:t>
      </w:r>
    </w:p>
    <w:p w14:paraId="3ABAD2D7">
      <w:pPr>
        <w:spacing w:line="420" w:lineRule="exact"/>
        <w:ind w:firstLine="480" w:firstLineChars="200"/>
        <w:jc w:val="both"/>
        <w:textAlignment w:val="center"/>
        <w:rPr>
          <w:rFonts w:ascii="Times New Roman" w:hAnsi="Times New Roman" w:cs="Times New Roman"/>
          <w:i/>
          <w:iCs/>
          <w:color w:val="EE0000"/>
        </w:rPr>
      </w:pPr>
      <w:r>
        <w:rPr>
          <w:rFonts w:ascii="Times New Roman" w:hAnsi="Times New Roman" w:cs="Times New Roman"/>
          <w:i/>
          <w:iCs/>
          <w:color w:val="EE0000"/>
        </w:rPr>
        <w:t>d）检查设备管理、资源使用策略；</w:t>
      </w:r>
    </w:p>
    <w:p w14:paraId="2C3756A0">
      <w:pPr>
        <w:spacing w:line="420" w:lineRule="exact"/>
        <w:ind w:firstLine="480" w:firstLineChars="200"/>
        <w:jc w:val="both"/>
        <w:textAlignment w:val="center"/>
        <w:rPr>
          <w:rFonts w:ascii="Times New Roman" w:hAnsi="Times New Roman" w:cs="Times New Roman"/>
          <w:i/>
          <w:iCs/>
          <w:color w:val="EE0000"/>
        </w:rPr>
      </w:pPr>
      <w:r>
        <w:rPr>
          <w:rFonts w:ascii="Times New Roman" w:hAnsi="Times New Roman" w:cs="Times New Roman"/>
          <w:i/>
          <w:iCs/>
          <w:color w:val="EE0000"/>
        </w:rPr>
        <w:t>e）检查边界防护、安全审计策略；</w:t>
      </w:r>
    </w:p>
    <w:p w14:paraId="0A085B9A">
      <w:pPr>
        <w:spacing w:line="420" w:lineRule="exact"/>
        <w:ind w:firstLine="480" w:firstLineChars="200"/>
        <w:jc w:val="both"/>
        <w:textAlignment w:val="center"/>
        <w:rPr>
          <w:rFonts w:ascii="Times New Roman" w:hAnsi="Times New Roman" w:cs="Times New Roman"/>
          <w:i/>
          <w:iCs/>
          <w:color w:val="EE0000"/>
        </w:rPr>
      </w:pPr>
      <w:r>
        <w:rPr>
          <w:rFonts w:ascii="Times New Roman" w:hAnsi="Times New Roman" w:cs="Times New Roman"/>
          <w:i/>
          <w:iCs/>
          <w:color w:val="EE0000"/>
        </w:rPr>
        <w:t>f）检查冗余及备份恢复策略；</w:t>
      </w:r>
    </w:p>
    <w:p w14:paraId="212075C3">
      <w:pPr>
        <w:pStyle w:val="7"/>
      </w:pPr>
      <w:r>
        <w:t>接入认证策略审计</w:t>
      </w:r>
    </w:p>
    <w:p w14:paraId="75528BA9">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74</w:t>
      </w:r>
      <w:r>
        <w:rPr>
          <w:rFonts w:ascii="Times New Roman" w:hAnsi="Times New Roman" w:cs="Times New Roman"/>
        </w:rPr>
        <w:fldChar w:fldCharType="end"/>
      </w:r>
      <w:r>
        <w:rPr>
          <w:rFonts w:ascii="Times New Roman" w:hAnsi="Times New Roman" w:cs="Times New Roman"/>
        </w:rPr>
        <w:t>接入认证策略审计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3BA2DC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AC4B9B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6815B443">
            <w:pPr>
              <w:snapToGrid w:val="0"/>
              <w:textAlignment w:val="center"/>
              <w:rPr>
                <w:rFonts w:ascii="Times New Roman" w:hAnsi="Times New Roman" w:cs="Times New Roman"/>
                <w:sz w:val="18"/>
                <w:szCs w:val="18"/>
              </w:rPr>
            </w:pPr>
            <w:r>
              <w:rPr>
                <w:rFonts w:ascii="Times New Roman" w:hAnsi="Times New Roman" w:cs="Times New Roman"/>
                <w:sz w:val="18"/>
                <w:szCs w:val="18"/>
              </w:rPr>
              <w:t>接入认证策略审计</w:t>
            </w:r>
          </w:p>
        </w:tc>
        <w:tc>
          <w:tcPr>
            <w:tcW w:w="716" w:type="pct"/>
            <w:tcBorders>
              <w:tl2br w:val="nil"/>
              <w:tr2bl w:val="nil"/>
            </w:tcBorders>
            <w:vAlign w:val="center"/>
          </w:tcPr>
          <w:p w14:paraId="14854D3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1AD43CD">
            <w:pPr>
              <w:snapToGrid w:val="0"/>
              <w:textAlignment w:val="center"/>
              <w:rPr>
                <w:rFonts w:ascii="Times New Roman" w:hAnsi="Times New Roman" w:cs="Times New Roman"/>
                <w:sz w:val="18"/>
                <w:szCs w:val="18"/>
              </w:rPr>
            </w:pPr>
          </w:p>
        </w:tc>
      </w:tr>
      <w:tr w14:paraId="215FB6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9C2D02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61B96B8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r>
      <w:tr w14:paraId="4C7DBE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FF6664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5ABE2AD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 Web 应用系统是否在接入层面实施了有效的身份鉴别与认证机制，确保只有合法用户可以访问系统资源。重点检查接入认证方式的安全性、复杂性、有效性及防护能力。</w:t>
            </w:r>
          </w:p>
        </w:tc>
      </w:tr>
      <w:tr w14:paraId="64DFDB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F093E3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679C53F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待测 Web 应用系统</w:t>
            </w:r>
            <w:r>
              <w:rPr>
                <w:rFonts w:hint="eastAsia" w:ascii="Times New Roman" w:hAnsi="Times New Roman" w:cs="Times New Roman"/>
                <w:sz w:val="18"/>
                <w:szCs w:val="18"/>
              </w:rPr>
              <w:t>；</w:t>
            </w:r>
          </w:p>
          <w:p w14:paraId="734EA7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系统用户账户（包括管理员账号、普通用户账号）</w:t>
            </w:r>
            <w:r>
              <w:rPr>
                <w:rFonts w:hint="eastAsia" w:ascii="Times New Roman" w:hAnsi="Times New Roman" w:cs="Times New Roman"/>
                <w:sz w:val="18"/>
                <w:szCs w:val="18"/>
              </w:rPr>
              <w:t>；</w:t>
            </w:r>
          </w:p>
          <w:p w14:paraId="2B6A0E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系统登录接口及认证机制</w:t>
            </w:r>
            <w:r>
              <w:rPr>
                <w:rFonts w:hint="eastAsia" w:ascii="Times New Roman" w:hAnsi="Times New Roman" w:cs="Times New Roman"/>
                <w:sz w:val="18"/>
                <w:szCs w:val="18"/>
              </w:rPr>
              <w:t>。</w:t>
            </w:r>
          </w:p>
          <w:p w14:paraId="70A429AE">
            <w:pPr>
              <w:snapToGrid w:val="0"/>
              <w:jc w:val="both"/>
              <w:textAlignment w:val="center"/>
              <w:rPr>
                <w:rFonts w:ascii="Times New Roman" w:hAnsi="Times New Roman" w:cs="Times New Roman"/>
                <w:sz w:val="18"/>
                <w:szCs w:val="18"/>
              </w:rPr>
            </w:pPr>
          </w:p>
        </w:tc>
      </w:tr>
      <w:tr w14:paraId="03A0A7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AF15E3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1D7B6C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测试环境具备 Web 应用访问权限</w:t>
            </w:r>
            <w:r>
              <w:rPr>
                <w:rFonts w:hint="eastAsia" w:ascii="Times New Roman" w:hAnsi="Times New Roman" w:cs="Times New Roman"/>
                <w:sz w:val="18"/>
                <w:szCs w:val="18"/>
              </w:rPr>
              <w:t>；</w:t>
            </w:r>
          </w:p>
          <w:p w14:paraId="22EEFFD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具备合法测试账号（管理员、普通用户各 1 个以上）</w:t>
            </w:r>
            <w:r>
              <w:rPr>
                <w:rFonts w:hint="eastAsia" w:ascii="Times New Roman" w:hAnsi="Times New Roman" w:cs="Times New Roman"/>
                <w:sz w:val="18"/>
                <w:szCs w:val="18"/>
              </w:rPr>
              <w:t>；</w:t>
            </w:r>
          </w:p>
          <w:p w14:paraId="18B8C66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测试终端具备常用浏览器、网络抓包工具（如 Burp Suite、Wireshark）、弱口令测试工具</w:t>
            </w:r>
            <w:r>
              <w:rPr>
                <w:rFonts w:hint="eastAsia" w:ascii="Times New Roman" w:hAnsi="Times New Roman" w:cs="Times New Roman"/>
                <w:sz w:val="18"/>
                <w:szCs w:val="18"/>
              </w:rPr>
              <w:t>等。</w:t>
            </w:r>
          </w:p>
        </w:tc>
      </w:tr>
      <w:tr w14:paraId="7CD48F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540EF2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07807C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账号鉴别方式</w:t>
            </w:r>
          </w:p>
          <w:p w14:paraId="1C05E23F">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检查是否支持唯一的用户 ID/账号登录</w:t>
            </w:r>
            <w:r>
              <w:rPr>
                <w:rFonts w:hint="eastAsia" w:ascii="Times New Roman" w:hAnsi="Times New Roman" w:cs="Times New Roman"/>
                <w:sz w:val="18"/>
                <w:szCs w:val="18"/>
              </w:rPr>
              <w:t>、</w:t>
            </w:r>
            <w:r>
              <w:rPr>
                <w:rFonts w:ascii="Times New Roman" w:hAnsi="Times New Roman" w:cs="Times New Roman"/>
                <w:sz w:val="18"/>
                <w:szCs w:val="18"/>
              </w:rPr>
              <w:t>检查是否禁止匿名接入（除公共信息）</w:t>
            </w:r>
            <w:r>
              <w:rPr>
                <w:rFonts w:hint="eastAsia" w:ascii="Times New Roman" w:hAnsi="Times New Roman" w:cs="Times New Roman"/>
                <w:sz w:val="18"/>
                <w:szCs w:val="18"/>
              </w:rPr>
              <w:t>。</w:t>
            </w:r>
          </w:p>
          <w:p w14:paraId="28C5537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口令复杂度</w:t>
            </w:r>
          </w:p>
          <w:p w14:paraId="49B0D20F">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验证口令规则是否符合 GB/T 22239 要求（长度不少于 8 位，包含字母、数字、特殊符号中的至少两类）</w:t>
            </w:r>
            <w:r>
              <w:rPr>
                <w:rFonts w:hint="eastAsia" w:ascii="Times New Roman" w:hAnsi="Times New Roman" w:cs="Times New Roman"/>
                <w:sz w:val="18"/>
                <w:szCs w:val="18"/>
              </w:rPr>
              <w:t>、</w:t>
            </w:r>
            <w:r>
              <w:rPr>
                <w:rFonts w:ascii="Times New Roman" w:hAnsi="Times New Roman" w:cs="Times New Roman"/>
                <w:sz w:val="18"/>
                <w:szCs w:val="18"/>
              </w:rPr>
              <w:t>测试是否允许弱口令（如 123456、password）注册或登录</w:t>
            </w:r>
            <w:r>
              <w:rPr>
                <w:rFonts w:hint="eastAsia" w:ascii="Times New Roman" w:hAnsi="Times New Roman" w:cs="Times New Roman"/>
                <w:sz w:val="18"/>
                <w:szCs w:val="18"/>
              </w:rPr>
              <w:t>。</w:t>
            </w:r>
          </w:p>
          <w:p w14:paraId="1F77749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多因素认证</w:t>
            </w:r>
          </w:p>
          <w:p w14:paraId="44C0E1AE">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检查是否支持或启用多因素认证（MFA），特别是对管理员和远程接入用户</w:t>
            </w:r>
          </w:p>
          <w:p w14:paraId="369EB0B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认证传输安全性</w:t>
            </w:r>
          </w:p>
          <w:p w14:paraId="53217A59">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验证认证过程是否通过加密协议（如 HTTPS/TLS1.2 及以上）进行传输</w:t>
            </w:r>
            <w:r>
              <w:rPr>
                <w:rFonts w:hint="eastAsia" w:ascii="Times New Roman" w:hAnsi="Times New Roman" w:cs="Times New Roman"/>
                <w:sz w:val="18"/>
                <w:szCs w:val="18"/>
              </w:rPr>
              <w:t>、</w:t>
            </w:r>
            <w:r>
              <w:rPr>
                <w:rFonts w:ascii="Times New Roman" w:hAnsi="Times New Roman" w:cs="Times New Roman"/>
                <w:sz w:val="18"/>
                <w:szCs w:val="18"/>
              </w:rPr>
              <w:t>抓包检查是否存在明文传输口令</w:t>
            </w:r>
            <w:r>
              <w:rPr>
                <w:rFonts w:hint="eastAsia" w:ascii="Times New Roman" w:hAnsi="Times New Roman" w:cs="Times New Roman"/>
                <w:sz w:val="18"/>
                <w:szCs w:val="18"/>
              </w:rPr>
              <w:t>。</w:t>
            </w:r>
          </w:p>
          <w:p w14:paraId="465F97E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错误处理与锁定策略</w:t>
            </w:r>
          </w:p>
          <w:p w14:paraId="023BFDEE">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测试连续多次输入错误口令后是否有账号锁定、延时处理或验证码机制</w:t>
            </w:r>
            <w:r>
              <w:rPr>
                <w:rFonts w:hint="eastAsia" w:ascii="Times New Roman" w:hAnsi="Times New Roman" w:cs="Times New Roman"/>
                <w:sz w:val="18"/>
                <w:szCs w:val="18"/>
              </w:rPr>
              <w:t>、</w:t>
            </w:r>
            <w:r>
              <w:rPr>
                <w:rFonts w:ascii="Times New Roman" w:hAnsi="Times New Roman" w:cs="Times New Roman"/>
                <w:sz w:val="18"/>
                <w:szCs w:val="18"/>
              </w:rPr>
              <w:t>检查是否存在暴力破解风险</w:t>
            </w:r>
            <w:r>
              <w:rPr>
                <w:rFonts w:hint="eastAsia" w:ascii="Times New Roman" w:hAnsi="Times New Roman" w:cs="Times New Roman"/>
                <w:sz w:val="18"/>
                <w:szCs w:val="18"/>
              </w:rPr>
              <w:t>。</w:t>
            </w:r>
          </w:p>
          <w:p w14:paraId="52894A8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会话管理</w:t>
            </w:r>
          </w:p>
          <w:p w14:paraId="67247620">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验证认证成功后是否生成唯一的会话标识</w:t>
            </w:r>
            <w:r>
              <w:rPr>
                <w:rFonts w:hint="eastAsia" w:ascii="Times New Roman" w:hAnsi="Times New Roman" w:cs="Times New Roman"/>
                <w:sz w:val="18"/>
                <w:szCs w:val="18"/>
              </w:rPr>
              <w:t>、</w:t>
            </w:r>
            <w:r>
              <w:rPr>
                <w:rFonts w:ascii="Times New Roman" w:hAnsi="Times New Roman" w:cs="Times New Roman"/>
                <w:sz w:val="18"/>
                <w:szCs w:val="18"/>
              </w:rPr>
              <w:t>检查会话标识是否具有超时机制，是否能防止会话劫持</w:t>
            </w:r>
            <w:r>
              <w:rPr>
                <w:rFonts w:hint="eastAsia" w:ascii="Times New Roman" w:hAnsi="Times New Roman" w:cs="Times New Roman"/>
                <w:sz w:val="18"/>
                <w:szCs w:val="18"/>
              </w:rPr>
              <w:t>。</w:t>
            </w:r>
          </w:p>
        </w:tc>
      </w:tr>
      <w:tr w14:paraId="12A787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C030E2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2F9E0434">
            <w:pPr>
              <w:tabs>
                <w:tab w:val="left" w:pos="720"/>
              </w:tabs>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测试需覆盖不同类型用户账号（普通用户、管理员）</w:t>
            </w:r>
            <w:r>
              <w:rPr>
                <w:rFonts w:hint="eastAsia" w:ascii="Times New Roman" w:hAnsi="Times New Roman" w:cs="Times New Roman"/>
                <w:sz w:val="18"/>
                <w:szCs w:val="18"/>
              </w:rPr>
              <w:t>；</w:t>
            </w:r>
          </w:p>
          <w:p w14:paraId="5C1412E2">
            <w:pPr>
              <w:tabs>
                <w:tab w:val="left" w:pos="720"/>
              </w:tabs>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测试需覆盖不同接入方式（本地/远程、移动/PC）</w:t>
            </w:r>
            <w:r>
              <w:rPr>
                <w:rFonts w:hint="eastAsia" w:ascii="Times New Roman" w:hAnsi="Times New Roman" w:cs="Times New Roman"/>
                <w:sz w:val="18"/>
                <w:szCs w:val="18"/>
              </w:rPr>
              <w:t>；</w:t>
            </w:r>
          </w:p>
          <w:p w14:paraId="092559B2">
            <w:pPr>
              <w:tabs>
                <w:tab w:val="left" w:pos="720"/>
              </w:tabs>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验证至少一次弱口令尝试、至少一次抓包验证</w:t>
            </w:r>
            <w:r>
              <w:rPr>
                <w:rFonts w:hint="eastAsia" w:ascii="Times New Roman" w:hAnsi="Times New Roman" w:cs="Times New Roman"/>
                <w:sz w:val="18"/>
                <w:szCs w:val="18"/>
              </w:rPr>
              <w:t>；</w:t>
            </w:r>
          </w:p>
          <w:p w14:paraId="7C4232E5">
            <w:pPr>
              <w:tabs>
                <w:tab w:val="left" w:pos="720"/>
              </w:tabs>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检查结果应与国标规定的安全认证要求逐项对比</w:t>
            </w:r>
            <w:r>
              <w:rPr>
                <w:rFonts w:hint="eastAsia" w:ascii="Times New Roman" w:hAnsi="Times New Roman" w:cs="Times New Roman"/>
                <w:sz w:val="18"/>
                <w:szCs w:val="18"/>
              </w:rPr>
              <w:t>。</w:t>
            </w:r>
          </w:p>
        </w:tc>
      </w:tr>
      <w:tr w14:paraId="1C483E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00FEE0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4E884C4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系统用户必须具备唯一身份标识，不得存在匿名访问敏感资源的情况；</w:t>
            </w:r>
          </w:p>
          <w:p w14:paraId="5DE4189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密码复杂度满足国家标准要求，弱口令不得注册或使用；</w:t>
            </w:r>
          </w:p>
          <w:p w14:paraId="62EFE0F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管理员或远程接入用户必须具备多因素认证或等效安全措施；</w:t>
            </w:r>
          </w:p>
          <w:p w14:paraId="775B4E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认证过程必须采用加密传输，禁止明文口令传输；</w:t>
            </w:r>
          </w:p>
          <w:p w14:paraId="61D476C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系统具备错误口令处理机制（如账号锁定、延时、验证码）；</w:t>
            </w:r>
          </w:p>
          <w:p w14:paraId="3E2B40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会话管理安全，超时退出机制合理（如 15 分钟无操作自动退出），能有效防止会话劫持</w:t>
            </w:r>
            <w:r>
              <w:rPr>
                <w:rFonts w:hint="eastAsia" w:ascii="Times New Roman" w:hAnsi="Times New Roman" w:cs="Times New Roman"/>
                <w:sz w:val="18"/>
                <w:szCs w:val="18"/>
              </w:rPr>
              <w:t>。</w:t>
            </w:r>
          </w:p>
        </w:tc>
      </w:tr>
    </w:tbl>
    <w:p w14:paraId="1A807F0B">
      <w:pPr>
        <w:pStyle w:val="7"/>
      </w:pPr>
      <w:r>
        <w:t>访问控制策略审计</w:t>
      </w:r>
    </w:p>
    <w:p w14:paraId="4E967D12">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75</w:t>
      </w:r>
      <w:r>
        <w:rPr>
          <w:rFonts w:ascii="Times New Roman" w:hAnsi="Times New Roman" w:cs="Times New Roman"/>
        </w:rPr>
        <w:fldChar w:fldCharType="end"/>
      </w:r>
      <w:r>
        <w:rPr>
          <w:rFonts w:ascii="Times New Roman" w:hAnsi="Times New Roman" w:cs="Times New Roman"/>
        </w:rPr>
        <w:t>访问控制策略审计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7E4DFD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E48FE9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515BEC01">
            <w:pPr>
              <w:snapToGrid w:val="0"/>
              <w:textAlignment w:val="center"/>
              <w:rPr>
                <w:rFonts w:ascii="Times New Roman" w:hAnsi="Times New Roman" w:cs="Times New Roman"/>
                <w:sz w:val="18"/>
                <w:szCs w:val="18"/>
              </w:rPr>
            </w:pPr>
            <w:r>
              <w:rPr>
                <w:rFonts w:ascii="Times New Roman" w:hAnsi="Times New Roman" w:cs="Times New Roman"/>
                <w:sz w:val="18"/>
                <w:szCs w:val="18"/>
              </w:rPr>
              <w:t>访问控制策略审计</w:t>
            </w:r>
          </w:p>
        </w:tc>
        <w:tc>
          <w:tcPr>
            <w:tcW w:w="716" w:type="pct"/>
            <w:tcBorders>
              <w:tl2br w:val="nil"/>
              <w:tr2bl w:val="nil"/>
            </w:tcBorders>
            <w:vAlign w:val="center"/>
          </w:tcPr>
          <w:p w14:paraId="0DB1DB1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335DEB3F">
            <w:pPr>
              <w:snapToGrid w:val="0"/>
              <w:textAlignment w:val="center"/>
              <w:rPr>
                <w:rFonts w:ascii="Times New Roman" w:hAnsi="Times New Roman" w:cs="Times New Roman"/>
                <w:sz w:val="18"/>
                <w:szCs w:val="18"/>
              </w:rPr>
            </w:pPr>
          </w:p>
        </w:tc>
      </w:tr>
      <w:tr w14:paraId="266717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94FF91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4C1395D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检查访问控制策略</w:t>
            </w:r>
          </w:p>
        </w:tc>
      </w:tr>
      <w:tr w14:paraId="20A90B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C05A87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601BAC2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 Web 应用系统是否按照最小权限原则、职责分离原则和授权机制，实施了有效的访问控制策略，确保不同角色用户仅能访问其授权范围内的资源。重点验证资源访问权限配置、敏感操作授权机制、访问控制规则执行情况。</w:t>
            </w:r>
          </w:p>
        </w:tc>
      </w:tr>
      <w:tr w14:paraId="06B95A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039357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45DC22A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Web 应用系统的用户角色（管理员、普通用户、访客等）</w:t>
            </w:r>
            <w:r>
              <w:rPr>
                <w:rFonts w:hint="eastAsia" w:ascii="Times New Roman" w:hAnsi="Times New Roman" w:cs="Times New Roman"/>
                <w:sz w:val="18"/>
                <w:szCs w:val="18"/>
              </w:rPr>
              <w:t>；</w:t>
            </w:r>
          </w:p>
          <w:p w14:paraId="2929AA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系统内敏感功能模块（如用户管理、日志管理、配置管理、业务数据访问接口等）</w:t>
            </w:r>
            <w:r>
              <w:rPr>
                <w:rFonts w:hint="eastAsia" w:ascii="Times New Roman" w:hAnsi="Times New Roman" w:cs="Times New Roman"/>
                <w:sz w:val="18"/>
                <w:szCs w:val="18"/>
              </w:rPr>
              <w:t>；</w:t>
            </w:r>
          </w:p>
          <w:p w14:paraId="3E84573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数据库访问接口及相关资源</w:t>
            </w:r>
            <w:r>
              <w:rPr>
                <w:rFonts w:hint="eastAsia" w:ascii="Times New Roman" w:hAnsi="Times New Roman" w:cs="Times New Roman"/>
                <w:sz w:val="18"/>
                <w:szCs w:val="18"/>
              </w:rPr>
              <w:t>。</w:t>
            </w:r>
          </w:p>
          <w:p w14:paraId="7DC4ECB2">
            <w:pPr>
              <w:snapToGrid w:val="0"/>
              <w:jc w:val="both"/>
              <w:textAlignment w:val="center"/>
              <w:rPr>
                <w:rFonts w:ascii="Times New Roman" w:hAnsi="Times New Roman" w:cs="Times New Roman"/>
                <w:sz w:val="18"/>
                <w:szCs w:val="18"/>
              </w:rPr>
            </w:pPr>
          </w:p>
        </w:tc>
      </w:tr>
      <w:tr w14:paraId="09F419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FBFB80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19B850A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具备不同角色的合法测试账号（管理员、普通用户、访客账号至少各一个）</w:t>
            </w:r>
            <w:r>
              <w:rPr>
                <w:rFonts w:hint="eastAsia" w:ascii="Times New Roman" w:hAnsi="Times New Roman" w:cs="Times New Roman"/>
                <w:sz w:val="18"/>
                <w:szCs w:val="18"/>
              </w:rPr>
              <w:t>；</w:t>
            </w:r>
          </w:p>
          <w:p w14:paraId="4EFB181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测试终端可访问系统</w:t>
            </w:r>
            <w:r>
              <w:rPr>
                <w:rFonts w:hint="eastAsia" w:ascii="Times New Roman" w:hAnsi="Times New Roman" w:cs="Times New Roman"/>
                <w:sz w:val="18"/>
                <w:szCs w:val="18"/>
              </w:rPr>
              <w:t>；</w:t>
            </w:r>
          </w:p>
          <w:p w14:paraId="4C4BE47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配备浏览器、抓包代理工具（Burp Suite）、权限扫描工具</w:t>
            </w:r>
            <w:r>
              <w:rPr>
                <w:rFonts w:hint="eastAsia" w:ascii="Times New Roman" w:hAnsi="Times New Roman" w:cs="Times New Roman"/>
                <w:sz w:val="18"/>
                <w:szCs w:val="18"/>
              </w:rPr>
              <w:t>等。</w:t>
            </w:r>
          </w:p>
          <w:p w14:paraId="4902C2B3">
            <w:pPr>
              <w:snapToGrid w:val="0"/>
              <w:jc w:val="both"/>
              <w:textAlignment w:val="center"/>
              <w:rPr>
                <w:rFonts w:ascii="Times New Roman" w:hAnsi="Times New Roman" w:cs="Times New Roman"/>
                <w:sz w:val="18"/>
                <w:szCs w:val="18"/>
              </w:rPr>
            </w:pPr>
          </w:p>
        </w:tc>
      </w:tr>
      <w:tr w14:paraId="72D24A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489FB1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1A6F1EC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最小权限原则检查</w:t>
            </w:r>
          </w:p>
          <w:p w14:paraId="219AFD18">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使用普通用户账号尝试访问管理员页面或敏感功能，验证是否被拒绝</w:t>
            </w:r>
            <w:r>
              <w:rPr>
                <w:rFonts w:hint="eastAsia" w:ascii="Times New Roman" w:hAnsi="Times New Roman" w:cs="Times New Roman"/>
                <w:sz w:val="18"/>
                <w:szCs w:val="18"/>
              </w:rPr>
              <w:t>、</w:t>
            </w:r>
            <w:r>
              <w:rPr>
                <w:rFonts w:ascii="Times New Roman" w:hAnsi="Times New Roman" w:cs="Times New Roman"/>
                <w:sz w:val="18"/>
                <w:szCs w:val="18"/>
              </w:rPr>
              <w:t>检查数据库层是否存在过度授权（如普通用户可执行管理类 SQL 操作）</w:t>
            </w:r>
            <w:r>
              <w:rPr>
                <w:rFonts w:hint="eastAsia" w:ascii="Times New Roman" w:hAnsi="Times New Roman" w:cs="Times New Roman"/>
                <w:sz w:val="18"/>
                <w:szCs w:val="18"/>
              </w:rPr>
              <w:t>。</w:t>
            </w:r>
          </w:p>
          <w:p w14:paraId="51EC447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角色权限隔离检查</w:t>
            </w:r>
          </w:p>
          <w:p w14:paraId="4A5F3F04">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测试不同角色访问相同功能，是否能正确区分权限</w:t>
            </w:r>
            <w:r>
              <w:rPr>
                <w:rFonts w:hint="eastAsia" w:ascii="Times New Roman" w:hAnsi="Times New Roman" w:cs="Times New Roman"/>
                <w:sz w:val="18"/>
                <w:szCs w:val="18"/>
              </w:rPr>
              <w:t>、</w:t>
            </w:r>
            <w:r>
              <w:rPr>
                <w:rFonts w:ascii="Times New Roman" w:hAnsi="Times New Roman" w:cs="Times New Roman"/>
                <w:sz w:val="18"/>
                <w:szCs w:val="18"/>
              </w:rPr>
              <w:t>验证是否存在水平越权（同一权限用户之间访问他人数据）</w:t>
            </w:r>
            <w:r>
              <w:rPr>
                <w:rFonts w:hint="eastAsia" w:ascii="Times New Roman" w:hAnsi="Times New Roman" w:cs="Times New Roman"/>
                <w:sz w:val="18"/>
                <w:szCs w:val="18"/>
              </w:rPr>
              <w:t>、</w:t>
            </w:r>
            <w:r>
              <w:rPr>
                <w:rFonts w:ascii="Times New Roman" w:hAnsi="Times New Roman" w:cs="Times New Roman"/>
                <w:sz w:val="18"/>
                <w:szCs w:val="18"/>
              </w:rPr>
              <w:t>验证是否存在垂直越权（低权限用户调用高权限接口）</w:t>
            </w:r>
            <w:r>
              <w:rPr>
                <w:rFonts w:hint="eastAsia" w:ascii="Times New Roman" w:hAnsi="Times New Roman" w:cs="Times New Roman"/>
                <w:sz w:val="18"/>
                <w:szCs w:val="18"/>
              </w:rPr>
              <w:t>。</w:t>
            </w:r>
          </w:p>
          <w:p w14:paraId="430159A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资源授权机制检查</w:t>
            </w:r>
          </w:p>
          <w:p w14:paraId="29EC49D8">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检查敏感功能是否具备显式授权机制（如审批、管理员分配权限）</w:t>
            </w:r>
            <w:r>
              <w:rPr>
                <w:rFonts w:hint="eastAsia" w:ascii="Times New Roman" w:hAnsi="Times New Roman" w:cs="Times New Roman"/>
                <w:sz w:val="18"/>
                <w:szCs w:val="18"/>
              </w:rPr>
              <w:t>、</w:t>
            </w:r>
            <w:r>
              <w:rPr>
                <w:rFonts w:ascii="Times New Roman" w:hAnsi="Times New Roman" w:cs="Times New Roman"/>
                <w:sz w:val="18"/>
                <w:szCs w:val="18"/>
              </w:rPr>
              <w:t>验证权限变更是否即时生效（如撤销权限后是否还能继续访问）</w:t>
            </w:r>
            <w:r>
              <w:rPr>
                <w:rFonts w:hint="eastAsia" w:ascii="Times New Roman" w:hAnsi="Times New Roman" w:cs="Times New Roman"/>
                <w:sz w:val="18"/>
                <w:szCs w:val="18"/>
              </w:rPr>
              <w:t>。</w:t>
            </w:r>
          </w:p>
          <w:p w14:paraId="68D99C3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默认拒绝策略检查</w:t>
            </w:r>
          </w:p>
          <w:p w14:paraId="4CEBAF3A">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检查未授权用户是否能访问受控资源</w:t>
            </w:r>
            <w:r>
              <w:rPr>
                <w:rFonts w:hint="eastAsia" w:ascii="Times New Roman" w:hAnsi="Times New Roman" w:cs="Times New Roman"/>
                <w:sz w:val="18"/>
                <w:szCs w:val="18"/>
              </w:rPr>
              <w:t>、</w:t>
            </w:r>
            <w:r>
              <w:rPr>
                <w:rFonts w:ascii="Times New Roman" w:hAnsi="Times New Roman" w:cs="Times New Roman"/>
                <w:sz w:val="18"/>
                <w:szCs w:val="18"/>
              </w:rPr>
              <w:t>测试通过构造请求绕过 UI（如直接访问 URL、修改参数）是否能访问受限内容</w:t>
            </w:r>
            <w:r>
              <w:rPr>
                <w:rFonts w:hint="eastAsia" w:ascii="Times New Roman" w:hAnsi="Times New Roman" w:cs="Times New Roman"/>
                <w:sz w:val="18"/>
                <w:szCs w:val="18"/>
              </w:rPr>
              <w:t>。</w:t>
            </w:r>
          </w:p>
          <w:p w14:paraId="08AE2C9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访问控制策略的完整性与一致性检查</w:t>
            </w:r>
          </w:p>
          <w:p w14:paraId="6C722A6B">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检查前端控制与后端控制是否一致，是否存在仅前端限制的情况</w:t>
            </w:r>
            <w:r>
              <w:rPr>
                <w:rFonts w:hint="eastAsia" w:ascii="Times New Roman" w:hAnsi="Times New Roman" w:cs="Times New Roman"/>
                <w:sz w:val="18"/>
                <w:szCs w:val="18"/>
              </w:rPr>
              <w:t>、</w:t>
            </w:r>
            <w:r>
              <w:rPr>
                <w:rFonts w:ascii="Times New Roman" w:hAnsi="Times New Roman" w:cs="Times New Roman"/>
                <w:sz w:val="18"/>
                <w:szCs w:val="18"/>
              </w:rPr>
              <w:t>验证 API 接口是否实现访问控制，而不仅依赖前端界面</w:t>
            </w:r>
            <w:r>
              <w:rPr>
                <w:rFonts w:hint="eastAsia" w:ascii="Times New Roman" w:hAnsi="Times New Roman" w:cs="Times New Roman"/>
                <w:sz w:val="18"/>
                <w:szCs w:val="18"/>
              </w:rPr>
              <w:t>。</w:t>
            </w:r>
          </w:p>
        </w:tc>
      </w:tr>
      <w:tr w14:paraId="647545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D628E9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7331B6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必须覆盖不同角色（管理员、普通用户、访客）测试</w:t>
            </w:r>
          </w:p>
          <w:p w14:paraId="5542EA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必须覆盖常见越权场景（水平、垂直越权）</w:t>
            </w:r>
          </w:p>
          <w:p w14:paraId="0322735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至少尝试通过 URL 直接访问和 API 调用方式绕过前端验证</w:t>
            </w:r>
          </w:p>
          <w:p w14:paraId="2905F4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检查结果需逐项与国标中“访问控制”要求进行对比</w:t>
            </w:r>
          </w:p>
        </w:tc>
      </w:tr>
      <w:tr w14:paraId="61E8B2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1FFDE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6008FC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系统应严格执行最小权限原则，不存在过度授权；</w:t>
            </w:r>
          </w:p>
          <w:p w14:paraId="53BF5C9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不同角色的权限边界清晰，低权限用户不能访问高权限功能；</w:t>
            </w:r>
          </w:p>
          <w:p w14:paraId="6F5095B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资源访问需通过明确授权，未授权请求一律拒绝；</w:t>
            </w:r>
          </w:p>
          <w:p w14:paraId="018CDE3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撤销或变更权限后，应立即生效；</w:t>
            </w:r>
          </w:p>
          <w:p w14:paraId="1436596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访问控制应在后端实现，不依赖前端单独控制；</w:t>
            </w:r>
          </w:p>
          <w:p w14:paraId="500EC6A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不存在水平越权与垂直越权漏洞。</w:t>
            </w:r>
          </w:p>
        </w:tc>
      </w:tr>
    </w:tbl>
    <w:p w14:paraId="370CB0C0">
      <w:pPr>
        <w:pStyle w:val="7"/>
      </w:pPr>
      <w:r>
        <w:t>身份认证策略审计</w:t>
      </w:r>
    </w:p>
    <w:p w14:paraId="7CE596DB">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76</w:t>
      </w:r>
      <w:r>
        <w:rPr>
          <w:rFonts w:ascii="Times New Roman" w:hAnsi="Times New Roman" w:cs="Times New Roman"/>
        </w:rPr>
        <w:fldChar w:fldCharType="end"/>
      </w:r>
      <w:r>
        <w:rPr>
          <w:rFonts w:ascii="Times New Roman" w:hAnsi="Times New Roman" w:cs="Times New Roman"/>
        </w:rPr>
        <w:t>身份认证及权限管理策略审计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5F86FA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ED938F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3E6BE4E7">
            <w:pPr>
              <w:snapToGrid w:val="0"/>
              <w:textAlignment w:val="center"/>
              <w:rPr>
                <w:rFonts w:ascii="Times New Roman" w:hAnsi="Times New Roman" w:cs="Times New Roman"/>
                <w:sz w:val="18"/>
                <w:szCs w:val="18"/>
              </w:rPr>
            </w:pPr>
            <w:r>
              <w:rPr>
                <w:rFonts w:ascii="Times New Roman" w:hAnsi="Times New Roman" w:cs="Times New Roman"/>
                <w:sz w:val="18"/>
                <w:szCs w:val="18"/>
              </w:rPr>
              <w:t>身份认证策略审计</w:t>
            </w:r>
          </w:p>
        </w:tc>
        <w:tc>
          <w:tcPr>
            <w:tcW w:w="716" w:type="pct"/>
            <w:tcBorders>
              <w:tl2br w:val="nil"/>
              <w:tr2bl w:val="nil"/>
            </w:tcBorders>
            <w:vAlign w:val="center"/>
          </w:tcPr>
          <w:p w14:paraId="0469105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5DB8DD54">
            <w:pPr>
              <w:snapToGrid w:val="0"/>
              <w:textAlignment w:val="center"/>
              <w:rPr>
                <w:rFonts w:ascii="Times New Roman" w:hAnsi="Times New Roman" w:cs="Times New Roman"/>
                <w:sz w:val="18"/>
                <w:szCs w:val="18"/>
              </w:rPr>
            </w:pPr>
          </w:p>
        </w:tc>
      </w:tr>
      <w:tr w14:paraId="42D58A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59" w:type="pct"/>
            <w:tcBorders>
              <w:tl2br w:val="nil"/>
              <w:tr2bl w:val="nil"/>
            </w:tcBorders>
            <w:vAlign w:val="center"/>
          </w:tcPr>
          <w:p w14:paraId="23EB565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165B2CE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检查权限管理策略</w:t>
            </w:r>
          </w:p>
        </w:tc>
      </w:tr>
      <w:tr w14:paraId="078686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523DE4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1C125D0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 Web 应用系统是否建立完善的用户身份管理与权限分配机制，确保用户身份合法性、权限分配合理性及变更可控性。重点审查用户身份唯一性、权限分配流程、权限变更控制、权限回收机制等。</w:t>
            </w:r>
          </w:p>
        </w:tc>
      </w:tr>
      <w:tr w14:paraId="10F454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EDD94E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4F3161A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Web 应用系统的用户账户（管理员、普通用户、访客）</w:t>
            </w:r>
          </w:p>
          <w:p w14:paraId="347B2B6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用户注册、修改、注销、权限分配等功能模块</w:t>
            </w:r>
          </w:p>
          <w:p w14:paraId="25A6F43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系统权限管理模块（角色权限、资源权限配置）</w:t>
            </w:r>
          </w:p>
        </w:tc>
      </w:tr>
      <w:tr w14:paraId="072D64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864110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2B5F743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测试环境可访问系统管理后台</w:t>
            </w:r>
            <w:r>
              <w:rPr>
                <w:rFonts w:hint="eastAsia" w:ascii="Times New Roman" w:hAnsi="Times New Roman" w:cs="Times New Roman"/>
                <w:sz w:val="18"/>
                <w:szCs w:val="18"/>
              </w:rPr>
              <w:t>；</w:t>
            </w:r>
          </w:p>
          <w:p w14:paraId="07F9506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具备不同角色的测试账号（管理员、普通用户）</w:t>
            </w:r>
            <w:r>
              <w:rPr>
                <w:rFonts w:hint="eastAsia" w:ascii="Times New Roman" w:hAnsi="Times New Roman" w:cs="Times New Roman"/>
                <w:sz w:val="18"/>
                <w:szCs w:val="18"/>
              </w:rPr>
              <w:t>；</w:t>
            </w:r>
          </w:p>
          <w:p w14:paraId="01ED499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工具：浏览器、抓包代理（Burp Suite）、数据库管理工具（如 Navicat）、权限扫描工具</w:t>
            </w:r>
            <w:r>
              <w:rPr>
                <w:rFonts w:hint="eastAsia" w:ascii="Times New Roman" w:hAnsi="Times New Roman" w:cs="Times New Roman"/>
                <w:sz w:val="18"/>
                <w:szCs w:val="18"/>
              </w:rPr>
              <w:t>等。</w:t>
            </w:r>
          </w:p>
        </w:tc>
      </w:tr>
      <w:tr w14:paraId="143717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377334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4899E3E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身份唯一性检查</w:t>
            </w:r>
          </w:p>
          <w:p w14:paraId="1D5AD92A">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验证是否保证用户账号唯一性，禁止重复注册相同标识</w:t>
            </w:r>
            <w:r>
              <w:rPr>
                <w:rFonts w:hint="eastAsia" w:ascii="Times New Roman" w:hAnsi="Times New Roman" w:cs="Times New Roman"/>
                <w:sz w:val="18"/>
                <w:szCs w:val="18"/>
              </w:rPr>
              <w:t>、</w:t>
            </w:r>
            <w:r>
              <w:rPr>
                <w:rFonts w:ascii="Times New Roman" w:hAnsi="Times New Roman" w:cs="Times New Roman"/>
                <w:sz w:val="18"/>
                <w:szCs w:val="18"/>
              </w:rPr>
              <w:t>检查是否存在共享账号（多个用户共用一个身份）</w:t>
            </w:r>
            <w:r>
              <w:rPr>
                <w:rFonts w:hint="eastAsia" w:ascii="Times New Roman" w:hAnsi="Times New Roman" w:cs="Times New Roman"/>
                <w:sz w:val="18"/>
                <w:szCs w:val="18"/>
              </w:rPr>
              <w:t>。</w:t>
            </w:r>
          </w:p>
          <w:p w14:paraId="4149E1D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权限分配合理性</w:t>
            </w:r>
          </w:p>
          <w:p w14:paraId="3B175AEE">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检查权限分配是否基于角色，是否遵循最小权限原则</w:t>
            </w:r>
            <w:r>
              <w:rPr>
                <w:rFonts w:hint="eastAsia" w:ascii="Times New Roman" w:hAnsi="Times New Roman" w:cs="Times New Roman"/>
                <w:sz w:val="18"/>
                <w:szCs w:val="18"/>
              </w:rPr>
              <w:t>、</w:t>
            </w:r>
            <w:r>
              <w:rPr>
                <w:rFonts w:ascii="Times New Roman" w:hAnsi="Times New Roman" w:cs="Times New Roman"/>
                <w:sz w:val="18"/>
                <w:szCs w:val="18"/>
              </w:rPr>
              <w:t>测试普通用户是否能直接获得高权限功能</w:t>
            </w:r>
            <w:r>
              <w:rPr>
                <w:rFonts w:hint="eastAsia" w:ascii="Times New Roman" w:hAnsi="Times New Roman" w:cs="Times New Roman"/>
                <w:sz w:val="18"/>
                <w:szCs w:val="18"/>
              </w:rPr>
              <w:t>。</w:t>
            </w:r>
          </w:p>
          <w:p w14:paraId="0A08246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权限变更控制</w:t>
            </w:r>
          </w:p>
          <w:p w14:paraId="57142C76">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验证权限变更（如提权、降权）是否需要管理员或审批流程</w:t>
            </w:r>
            <w:r>
              <w:rPr>
                <w:rFonts w:hint="eastAsia" w:ascii="Times New Roman" w:hAnsi="Times New Roman" w:cs="Times New Roman"/>
                <w:sz w:val="18"/>
                <w:szCs w:val="18"/>
              </w:rPr>
              <w:t>、</w:t>
            </w:r>
            <w:r>
              <w:rPr>
                <w:rFonts w:ascii="Times New Roman" w:hAnsi="Times New Roman" w:cs="Times New Roman"/>
                <w:sz w:val="18"/>
                <w:szCs w:val="18"/>
              </w:rPr>
              <w:t>测试权限变更是否即时生效（撤销后是否仍能访问）</w:t>
            </w:r>
            <w:r>
              <w:rPr>
                <w:rFonts w:hint="eastAsia" w:ascii="Times New Roman" w:hAnsi="Times New Roman" w:cs="Times New Roman"/>
                <w:sz w:val="18"/>
                <w:szCs w:val="18"/>
              </w:rPr>
              <w:t>。</w:t>
            </w:r>
          </w:p>
          <w:p w14:paraId="3BFA92C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权限回收机制</w:t>
            </w:r>
          </w:p>
          <w:p w14:paraId="6941236E">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检查用户离职/禁用后，账号是否立即被停用或删除</w:t>
            </w:r>
            <w:r>
              <w:rPr>
                <w:rFonts w:hint="eastAsia" w:ascii="Times New Roman" w:hAnsi="Times New Roman" w:cs="Times New Roman"/>
                <w:sz w:val="18"/>
                <w:szCs w:val="18"/>
              </w:rPr>
              <w:t>、</w:t>
            </w:r>
            <w:r>
              <w:rPr>
                <w:rFonts w:ascii="Times New Roman" w:hAnsi="Times New Roman" w:cs="Times New Roman"/>
                <w:sz w:val="18"/>
                <w:szCs w:val="18"/>
              </w:rPr>
              <w:t>验证被回收权限的用户是否还能访问原资源</w:t>
            </w:r>
            <w:r>
              <w:rPr>
                <w:rFonts w:hint="eastAsia" w:ascii="Times New Roman" w:hAnsi="Times New Roman" w:cs="Times New Roman"/>
                <w:sz w:val="18"/>
                <w:szCs w:val="18"/>
              </w:rPr>
              <w:t>。</w:t>
            </w:r>
          </w:p>
          <w:p w14:paraId="02F921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特殊账号与高权限账号管理</w:t>
            </w:r>
          </w:p>
          <w:p w14:paraId="30DCDEFC">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检查管理员账号数量是否合理，是否存在冗余管理员</w:t>
            </w:r>
            <w:r>
              <w:rPr>
                <w:rFonts w:hint="eastAsia" w:ascii="Times New Roman" w:hAnsi="Times New Roman" w:cs="Times New Roman"/>
                <w:sz w:val="18"/>
                <w:szCs w:val="18"/>
              </w:rPr>
              <w:t>、</w:t>
            </w:r>
            <w:r>
              <w:rPr>
                <w:rFonts w:ascii="Times New Roman" w:hAnsi="Times New Roman" w:cs="Times New Roman"/>
                <w:sz w:val="18"/>
                <w:szCs w:val="18"/>
              </w:rPr>
              <w:t>验证管理员操作是否有审计记录</w:t>
            </w:r>
            <w:r>
              <w:rPr>
                <w:rFonts w:hint="eastAsia" w:ascii="Times New Roman" w:hAnsi="Times New Roman" w:cs="Times New Roman"/>
                <w:sz w:val="18"/>
                <w:szCs w:val="18"/>
              </w:rPr>
              <w:t>。</w:t>
            </w:r>
          </w:p>
          <w:p w14:paraId="246341F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最小化授权与职责分离</w:t>
            </w:r>
          </w:p>
          <w:p w14:paraId="3EF69175">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验证是否存在单一账号兼具多种敏感角色权限（如运维+财务）</w:t>
            </w:r>
            <w:r>
              <w:rPr>
                <w:rFonts w:hint="eastAsia" w:ascii="Times New Roman" w:hAnsi="Times New Roman" w:cs="Times New Roman"/>
                <w:sz w:val="18"/>
                <w:szCs w:val="18"/>
              </w:rPr>
              <w:t>、</w:t>
            </w:r>
            <w:r>
              <w:rPr>
                <w:rFonts w:ascii="Times New Roman" w:hAnsi="Times New Roman" w:cs="Times New Roman"/>
                <w:sz w:val="18"/>
                <w:szCs w:val="18"/>
              </w:rPr>
              <w:t>检查是否具备按业务分离权限的机制</w:t>
            </w:r>
            <w:r>
              <w:rPr>
                <w:rFonts w:hint="eastAsia" w:ascii="Times New Roman" w:hAnsi="Times New Roman" w:cs="Times New Roman"/>
                <w:sz w:val="18"/>
                <w:szCs w:val="18"/>
              </w:rPr>
              <w:t>。</w:t>
            </w:r>
          </w:p>
        </w:tc>
      </w:tr>
      <w:tr w14:paraId="672418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B4F196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49F126F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覆盖账号生命周期管理：创建、修改、冻结、删除</w:t>
            </w:r>
            <w:r>
              <w:rPr>
                <w:rFonts w:hint="eastAsia" w:ascii="Times New Roman" w:hAnsi="Times New Roman" w:cs="Times New Roman"/>
                <w:sz w:val="18"/>
                <w:szCs w:val="18"/>
              </w:rPr>
              <w:t>；</w:t>
            </w:r>
          </w:p>
          <w:p w14:paraId="436F986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覆盖权限操作全流程：分配、变更、回收</w:t>
            </w:r>
            <w:r>
              <w:rPr>
                <w:rFonts w:hint="eastAsia" w:ascii="Times New Roman" w:hAnsi="Times New Roman" w:cs="Times New Roman"/>
                <w:sz w:val="18"/>
                <w:szCs w:val="18"/>
              </w:rPr>
              <w:t>；</w:t>
            </w:r>
          </w:p>
          <w:p w14:paraId="2B37AC9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至少测试 1 次提权尝试、1 次权限回收验证</w:t>
            </w:r>
            <w:r>
              <w:rPr>
                <w:rFonts w:hint="eastAsia" w:ascii="Times New Roman" w:hAnsi="Times New Roman" w:cs="Times New Roman"/>
                <w:sz w:val="18"/>
                <w:szCs w:val="18"/>
              </w:rPr>
              <w:t>；</w:t>
            </w:r>
          </w:p>
          <w:p w14:paraId="11E52DF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验证高权限账号数量与管理策略是否合规</w:t>
            </w:r>
            <w:r>
              <w:rPr>
                <w:rFonts w:hint="eastAsia" w:ascii="Times New Roman" w:hAnsi="Times New Roman" w:cs="Times New Roman"/>
                <w:sz w:val="18"/>
                <w:szCs w:val="18"/>
              </w:rPr>
              <w:t>；</w:t>
            </w:r>
          </w:p>
          <w:p w14:paraId="548E035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与国标中“身份鉴别与权限管理”相关条款逐项对比</w:t>
            </w:r>
            <w:r>
              <w:rPr>
                <w:rFonts w:hint="eastAsia" w:ascii="Times New Roman" w:hAnsi="Times New Roman" w:cs="Times New Roman"/>
                <w:sz w:val="18"/>
                <w:szCs w:val="18"/>
              </w:rPr>
              <w:t>；</w:t>
            </w:r>
          </w:p>
        </w:tc>
      </w:tr>
      <w:tr w14:paraId="2837F6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ED34B0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2ACB8CD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系统账号具备唯一性，不允许共享账号；</w:t>
            </w:r>
          </w:p>
          <w:p w14:paraId="5DE609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权限分配合理，普通用户不能获取高权限功能；</w:t>
            </w:r>
          </w:p>
          <w:p w14:paraId="5D15384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权限变更需经过管理员或审批流程，且即时生效；</w:t>
            </w:r>
          </w:p>
          <w:p w14:paraId="121BEEB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账号停用或权限回收后，用户不得再访问相关资源；</w:t>
            </w:r>
          </w:p>
          <w:p w14:paraId="54A148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高权限账号数量受控，关键操作有审计记录；</w:t>
            </w:r>
          </w:p>
          <w:p w14:paraId="3AF370B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权限配置遵循最小权限和职责分离原则。</w:t>
            </w:r>
          </w:p>
        </w:tc>
      </w:tr>
    </w:tbl>
    <w:p w14:paraId="11A77017">
      <w:pPr>
        <w:pStyle w:val="7"/>
      </w:pPr>
      <w:r>
        <w:t>权限管理策略审计</w:t>
      </w:r>
    </w:p>
    <w:p w14:paraId="5F83EF01">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77</w:t>
      </w:r>
      <w:r>
        <w:rPr>
          <w:rFonts w:ascii="Times New Roman" w:hAnsi="Times New Roman" w:cs="Times New Roman"/>
        </w:rPr>
        <w:fldChar w:fldCharType="end"/>
      </w:r>
      <w:r>
        <w:rPr>
          <w:rFonts w:ascii="Times New Roman" w:hAnsi="Times New Roman" w:cs="Times New Roman"/>
        </w:rPr>
        <w:t>权限管理策略审计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0D6F27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374F29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188BAD61">
            <w:pPr>
              <w:snapToGrid w:val="0"/>
              <w:textAlignment w:val="center"/>
              <w:rPr>
                <w:rFonts w:ascii="Times New Roman" w:hAnsi="Times New Roman" w:cs="Times New Roman"/>
                <w:sz w:val="18"/>
                <w:szCs w:val="18"/>
              </w:rPr>
            </w:pPr>
            <w:r>
              <w:rPr>
                <w:rFonts w:ascii="Times New Roman" w:hAnsi="Times New Roman" w:cs="Times New Roman"/>
                <w:sz w:val="18"/>
                <w:szCs w:val="18"/>
              </w:rPr>
              <w:t>权限管理策略审计</w:t>
            </w:r>
          </w:p>
        </w:tc>
        <w:tc>
          <w:tcPr>
            <w:tcW w:w="716" w:type="pct"/>
            <w:tcBorders>
              <w:tl2br w:val="nil"/>
              <w:tr2bl w:val="nil"/>
            </w:tcBorders>
            <w:vAlign w:val="center"/>
          </w:tcPr>
          <w:p w14:paraId="418714E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6394092">
            <w:pPr>
              <w:snapToGrid w:val="0"/>
              <w:textAlignment w:val="center"/>
              <w:rPr>
                <w:rFonts w:ascii="Times New Roman" w:hAnsi="Times New Roman" w:cs="Times New Roman"/>
                <w:sz w:val="18"/>
                <w:szCs w:val="18"/>
              </w:rPr>
            </w:pPr>
          </w:p>
        </w:tc>
      </w:tr>
      <w:tr w14:paraId="34E767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C552E1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6AD628C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检查权限管理策略</w:t>
            </w:r>
          </w:p>
        </w:tc>
      </w:tr>
      <w:tr w14:paraId="4D9E84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C75F5A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445D62A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 Web 应用系统的权限管理机制进行检查和验证，确保系统能够根据用户角色和职责正确分配访问权限，防止越权访问和非法操作。</w:t>
            </w:r>
          </w:p>
        </w:tc>
      </w:tr>
      <w:tr w14:paraId="02446C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55B4D0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0F342DC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被测 Web 应用系统的权限配置功能</w:t>
            </w:r>
            <w:r>
              <w:rPr>
                <w:rFonts w:hint="eastAsia" w:ascii="Times New Roman" w:hAnsi="Times New Roman" w:cs="Times New Roman"/>
                <w:sz w:val="18"/>
                <w:szCs w:val="18"/>
              </w:rPr>
              <w:t>；</w:t>
            </w:r>
          </w:p>
          <w:p w14:paraId="5FCCC3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系统后台管理界面</w:t>
            </w:r>
            <w:r>
              <w:rPr>
                <w:rFonts w:hint="eastAsia" w:ascii="Times New Roman" w:hAnsi="Times New Roman" w:cs="Times New Roman"/>
                <w:sz w:val="18"/>
                <w:szCs w:val="18"/>
              </w:rPr>
              <w:t>；</w:t>
            </w:r>
          </w:p>
          <w:p w14:paraId="4D7A6C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业务功能模块的访问控制逻辑</w:t>
            </w:r>
            <w:r>
              <w:rPr>
                <w:rFonts w:hint="eastAsia" w:ascii="Times New Roman" w:hAnsi="Times New Roman" w:cs="Times New Roman"/>
                <w:sz w:val="18"/>
                <w:szCs w:val="18"/>
              </w:rPr>
              <w:t>；</w:t>
            </w:r>
          </w:p>
          <w:p w14:paraId="2AA7CBD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数据库中与权限相关的表或配置项</w:t>
            </w:r>
            <w:r>
              <w:rPr>
                <w:rFonts w:hint="eastAsia" w:ascii="Times New Roman" w:hAnsi="Times New Roman" w:cs="Times New Roman"/>
                <w:sz w:val="18"/>
                <w:szCs w:val="18"/>
              </w:rPr>
              <w:t>；</w:t>
            </w:r>
          </w:p>
        </w:tc>
      </w:tr>
      <w:tr w14:paraId="1A904B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5F4B9C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71AD140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已建立的测试账户，分别覆盖不同角色（如管理员、审计员、普通用户、访客等）</w:t>
            </w:r>
            <w:r>
              <w:rPr>
                <w:rFonts w:hint="eastAsia" w:ascii="Times New Roman" w:hAnsi="Times New Roman" w:cs="Times New Roman"/>
                <w:sz w:val="18"/>
                <w:szCs w:val="18"/>
              </w:rPr>
              <w:t>；</w:t>
            </w:r>
          </w:p>
          <w:p w14:paraId="17E6E5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至少一组存在权限差异的功能模块（如“用户管理”与“普通业务功能”）</w:t>
            </w:r>
            <w:r>
              <w:rPr>
                <w:rFonts w:hint="eastAsia" w:ascii="Times New Roman" w:hAnsi="Times New Roman" w:cs="Times New Roman"/>
                <w:sz w:val="18"/>
                <w:szCs w:val="18"/>
              </w:rPr>
              <w:t>；</w:t>
            </w:r>
          </w:p>
          <w:p w14:paraId="0FF0011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可访问系统后台的测评环境</w:t>
            </w:r>
            <w:r>
              <w:rPr>
                <w:rFonts w:hint="eastAsia" w:ascii="Times New Roman" w:hAnsi="Times New Roman" w:cs="Times New Roman"/>
                <w:sz w:val="18"/>
                <w:szCs w:val="18"/>
              </w:rPr>
              <w:t>；</w:t>
            </w:r>
          </w:p>
          <w:p w14:paraId="6886E87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测试工具：浏览器、抓包工具（如 Burp Suite、Fiddler）、数据库查询工具</w:t>
            </w:r>
            <w:r>
              <w:rPr>
                <w:rFonts w:hint="eastAsia" w:ascii="Times New Roman" w:hAnsi="Times New Roman" w:cs="Times New Roman"/>
                <w:sz w:val="18"/>
                <w:szCs w:val="18"/>
              </w:rPr>
              <w:t>等。</w:t>
            </w:r>
          </w:p>
        </w:tc>
      </w:tr>
      <w:tr w14:paraId="0D53BE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CA407C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2EB1C2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最小权限原则检查</w:t>
            </w:r>
          </w:p>
          <w:p w14:paraId="74872271">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验证不同角色用户是否仅拥有完成其工作所需的最小权限</w:t>
            </w:r>
            <w:r>
              <w:rPr>
                <w:rFonts w:hint="eastAsia" w:ascii="Times New Roman" w:hAnsi="Times New Roman" w:cs="Times New Roman"/>
                <w:sz w:val="18"/>
                <w:szCs w:val="18"/>
              </w:rPr>
              <w:t>、</w:t>
            </w:r>
            <w:r>
              <w:rPr>
                <w:rFonts w:ascii="Times New Roman" w:hAnsi="Times New Roman" w:cs="Times New Roman"/>
                <w:sz w:val="18"/>
                <w:szCs w:val="18"/>
              </w:rPr>
              <w:t>尝试使用低权限用户访问管理功能或数据。</w:t>
            </w:r>
          </w:p>
          <w:p w14:paraId="7F414BF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越权访问测试</w:t>
            </w:r>
          </w:p>
          <w:p w14:paraId="070B8FB5">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普通用户尝试访问管理员页面、敏感接口（通过 URL 直接访问、修改参数、绕过前端限制等）</w:t>
            </w:r>
            <w:r>
              <w:rPr>
                <w:rFonts w:hint="eastAsia" w:ascii="Times New Roman" w:hAnsi="Times New Roman" w:cs="Times New Roman"/>
                <w:sz w:val="18"/>
                <w:szCs w:val="18"/>
              </w:rPr>
              <w:t>、</w:t>
            </w:r>
            <w:r>
              <w:rPr>
                <w:rFonts w:ascii="Times New Roman" w:hAnsi="Times New Roman" w:cs="Times New Roman"/>
                <w:sz w:val="18"/>
                <w:szCs w:val="18"/>
              </w:rPr>
              <w:t>验证是否存在水平越权（同级用户访问他人数据）、垂直越权（低权限用户执行高权限操作）。</w:t>
            </w:r>
          </w:p>
          <w:p w14:paraId="6194D1E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权限分离检查</w:t>
            </w:r>
          </w:p>
          <w:p w14:paraId="254602EF">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管理员、审计员、普通用户等角色功能是否区分明确，职责是否隔离</w:t>
            </w:r>
            <w:r>
              <w:rPr>
                <w:rFonts w:hint="eastAsia" w:ascii="Times New Roman" w:hAnsi="Times New Roman" w:cs="Times New Roman"/>
                <w:sz w:val="18"/>
                <w:szCs w:val="18"/>
              </w:rPr>
              <w:t>、</w:t>
            </w:r>
            <w:r>
              <w:rPr>
                <w:rFonts w:ascii="Times New Roman" w:hAnsi="Times New Roman" w:cs="Times New Roman"/>
                <w:sz w:val="18"/>
                <w:szCs w:val="18"/>
              </w:rPr>
              <w:t>是否存在所有用户默认具有的危险权限。</w:t>
            </w:r>
          </w:p>
          <w:p w14:paraId="09EB472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权限变更及时性验证</w:t>
            </w:r>
          </w:p>
          <w:p w14:paraId="22151263">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用户权限被修改或撤销后，是否立即生效</w:t>
            </w:r>
            <w:r>
              <w:rPr>
                <w:rFonts w:hint="eastAsia" w:ascii="Times New Roman" w:hAnsi="Times New Roman" w:cs="Times New Roman"/>
                <w:sz w:val="18"/>
                <w:szCs w:val="18"/>
              </w:rPr>
              <w:t>、</w:t>
            </w:r>
            <w:r>
              <w:rPr>
                <w:rFonts w:ascii="Times New Roman" w:hAnsi="Times New Roman" w:cs="Times New Roman"/>
                <w:sz w:val="18"/>
                <w:szCs w:val="18"/>
              </w:rPr>
              <w:t>注销或删除用户后，原有会话是否仍可继续访问系统资源。</w:t>
            </w:r>
          </w:p>
          <w:p w14:paraId="1D6F1F6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敏感操作权限验证</w:t>
            </w:r>
          </w:p>
          <w:p w14:paraId="2BCA5CB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涉及系统配置修改、日志清理、账号管理等高风险操作，是否仅限管理员或特定角色执行。</w:t>
            </w:r>
          </w:p>
        </w:tc>
      </w:tr>
      <w:tr w14:paraId="5036A6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0AD314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15B66C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测试应覆盖所有主要角色及其核心功能模块</w:t>
            </w:r>
            <w:r>
              <w:rPr>
                <w:rFonts w:hint="eastAsia" w:ascii="Times New Roman" w:hAnsi="Times New Roman" w:cs="Times New Roman"/>
                <w:sz w:val="18"/>
                <w:szCs w:val="18"/>
              </w:rPr>
              <w:t>；</w:t>
            </w:r>
          </w:p>
          <w:p w14:paraId="125E054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权限检查应包括页面访问、接口调用、数据访问等多层面</w:t>
            </w:r>
            <w:r>
              <w:rPr>
                <w:rFonts w:hint="eastAsia" w:ascii="Times New Roman" w:hAnsi="Times New Roman" w:cs="Times New Roman"/>
                <w:sz w:val="18"/>
                <w:szCs w:val="18"/>
              </w:rPr>
              <w:t>；</w:t>
            </w:r>
          </w:p>
          <w:p w14:paraId="3BFC3FF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测试应验证“最小权限、权限隔离、越权防护、及时性”四个关键点</w:t>
            </w:r>
            <w:r>
              <w:rPr>
                <w:rFonts w:hint="eastAsia" w:ascii="Times New Roman" w:hAnsi="Times New Roman" w:cs="Times New Roman"/>
                <w:sz w:val="18"/>
                <w:szCs w:val="18"/>
              </w:rPr>
              <w:t>；</w:t>
            </w:r>
          </w:p>
          <w:p w14:paraId="6F48A0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测试方法应既包括正常业务操作，也包括模拟恶意尝试（如直接访问接口、修改请求参数）</w:t>
            </w:r>
            <w:r>
              <w:rPr>
                <w:rFonts w:hint="eastAsia" w:ascii="Times New Roman" w:hAnsi="Times New Roman" w:cs="Times New Roman"/>
                <w:sz w:val="18"/>
                <w:szCs w:val="18"/>
              </w:rPr>
              <w:t>。</w:t>
            </w:r>
          </w:p>
        </w:tc>
      </w:tr>
      <w:tr w14:paraId="77212A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BAB1F3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5E24D6F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系统严格执行最小权限原则，各角色权限符合职责分工</w:t>
            </w:r>
            <w:r>
              <w:rPr>
                <w:rFonts w:hint="eastAsia" w:ascii="Times New Roman" w:hAnsi="Times New Roman" w:cs="Times New Roman"/>
                <w:sz w:val="18"/>
                <w:szCs w:val="18"/>
              </w:rPr>
              <w:t>；</w:t>
            </w:r>
          </w:p>
          <w:p w14:paraId="4658B85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普通用户无法通过直接 URL、接口调用、参数修改等方式获取高权限资源</w:t>
            </w:r>
            <w:r>
              <w:rPr>
                <w:rFonts w:hint="eastAsia" w:ascii="Times New Roman" w:hAnsi="Times New Roman" w:cs="Times New Roman"/>
                <w:sz w:val="18"/>
                <w:szCs w:val="18"/>
              </w:rPr>
              <w:t>；</w:t>
            </w:r>
          </w:p>
          <w:p w14:paraId="54A5F62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权限调整后立即生效，删除/禁用用户无法继续使用旧会话</w:t>
            </w:r>
            <w:r>
              <w:rPr>
                <w:rFonts w:hint="eastAsia" w:ascii="Times New Roman" w:hAnsi="Times New Roman" w:cs="Times New Roman"/>
                <w:sz w:val="18"/>
                <w:szCs w:val="18"/>
              </w:rPr>
              <w:t>；</w:t>
            </w:r>
          </w:p>
          <w:p w14:paraId="7DE0B6E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敏感操作均需高权限角色执行，不存在所有用户可执行的危险操作</w:t>
            </w:r>
            <w:r>
              <w:rPr>
                <w:rFonts w:hint="eastAsia" w:ascii="Times New Roman" w:hAnsi="Times New Roman" w:cs="Times New Roman"/>
                <w:sz w:val="18"/>
                <w:szCs w:val="18"/>
              </w:rPr>
              <w:t>；</w:t>
            </w:r>
          </w:p>
          <w:p w14:paraId="4ED9085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未发现水平越权和垂直越权漏洞。</w:t>
            </w:r>
          </w:p>
        </w:tc>
      </w:tr>
    </w:tbl>
    <w:p w14:paraId="05F73935">
      <w:pPr>
        <w:pStyle w:val="7"/>
      </w:pPr>
      <w:r>
        <w:t>设备管理策略审计</w:t>
      </w:r>
    </w:p>
    <w:p w14:paraId="785A5109">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78</w:t>
      </w:r>
      <w:r>
        <w:rPr>
          <w:rFonts w:ascii="Times New Roman" w:hAnsi="Times New Roman" w:cs="Times New Roman"/>
        </w:rPr>
        <w:fldChar w:fldCharType="end"/>
      </w:r>
      <w:r>
        <w:rPr>
          <w:rFonts w:ascii="Times New Roman" w:hAnsi="Times New Roman" w:cs="Times New Roman"/>
        </w:rPr>
        <w:t>设备管理策略</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398FDD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BE3BB9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2AA11488">
            <w:pPr>
              <w:snapToGrid w:val="0"/>
              <w:textAlignment w:val="center"/>
              <w:rPr>
                <w:rFonts w:ascii="Times New Roman" w:hAnsi="Times New Roman" w:cs="Times New Roman"/>
                <w:sz w:val="18"/>
                <w:szCs w:val="18"/>
              </w:rPr>
            </w:pPr>
            <w:r>
              <w:rPr>
                <w:rFonts w:ascii="Times New Roman" w:hAnsi="Times New Roman" w:cs="Times New Roman"/>
                <w:sz w:val="18"/>
                <w:szCs w:val="18"/>
              </w:rPr>
              <w:t>设备管理策略审计</w:t>
            </w:r>
          </w:p>
        </w:tc>
        <w:tc>
          <w:tcPr>
            <w:tcW w:w="716" w:type="pct"/>
            <w:tcBorders>
              <w:tl2br w:val="nil"/>
              <w:tr2bl w:val="nil"/>
            </w:tcBorders>
            <w:vAlign w:val="center"/>
          </w:tcPr>
          <w:p w14:paraId="3711E95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565CEABE">
            <w:pPr>
              <w:snapToGrid w:val="0"/>
              <w:textAlignment w:val="center"/>
              <w:rPr>
                <w:rFonts w:ascii="Times New Roman" w:hAnsi="Times New Roman" w:cs="Times New Roman"/>
                <w:sz w:val="18"/>
                <w:szCs w:val="18"/>
              </w:rPr>
            </w:pPr>
          </w:p>
        </w:tc>
      </w:tr>
      <w:tr w14:paraId="29B82B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AF5A5A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3CE148F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检查设备管理策略</w:t>
            </w:r>
          </w:p>
        </w:tc>
      </w:tr>
      <w:tr w14:paraId="3233FA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9763B8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67D6B03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设备（服务器、网络设备、存储设备等）的登记、使用和维护是否规范</w:t>
            </w:r>
            <w:r>
              <w:rPr>
                <w:rFonts w:hint="eastAsia" w:ascii="Times New Roman" w:hAnsi="Times New Roman" w:cs="Times New Roman"/>
                <w:sz w:val="18"/>
                <w:szCs w:val="18"/>
              </w:rPr>
              <w:t>、</w:t>
            </w:r>
            <w:r>
              <w:rPr>
                <w:rFonts w:ascii="Times New Roman" w:hAnsi="Times New Roman" w:cs="Times New Roman"/>
                <w:sz w:val="18"/>
                <w:szCs w:val="18"/>
              </w:rPr>
              <w:t>接入系统的安全控制是否有效</w:t>
            </w:r>
            <w:r>
              <w:rPr>
                <w:rFonts w:hint="eastAsia" w:ascii="Times New Roman" w:hAnsi="Times New Roman" w:cs="Times New Roman"/>
                <w:sz w:val="18"/>
                <w:szCs w:val="18"/>
              </w:rPr>
              <w:t>、</w:t>
            </w:r>
            <w:r>
              <w:rPr>
                <w:rFonts w:ascii="Times New Roman" w:hAnsi="Times New Roman" w:cs="Times New Roman"/>
                <w:sz w:val="18"/>
                <w:szCs w:val="18"/>
              </w:rPr>
              <w:t>是否存在未授权设备接入或非法外设使用</w:t>
            </w:r>
            <w:r>
              <w:rPr>
                <w:rFonts w:hint="eastAsia" w:ascii="Times New Roman" w:hAnsi="Times New Roman" w:cs="Times New Roman"/>
                <w:sz w:val="18"/>
                <w:szCs w:val="18"/>
              </w:rPr>
              <w:t>。</w:t>
            </w:r>
          </w:p>
        </w:tc>
      </w:tr>
      <w:tr w14:paraId="26B7F2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F12D29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23C02B3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承载 Web 应用系统的服务器、数据库服务器、应用中间件设备</w:t>
            </w:r>
            <w:r>
              <w:rPr>
                <w:rFonts w:hint="eastAsia" w:ascii="Times New Roman" w:hAnsi="Times New Roman" w:cs="Times New Roman"/>
                <w:sz w:val="18"/>
                <w:szCs w:val="18"/>
              </w:rPr>
              <w:t>；</w:t>
            </w:r>
          </w:p>
          <w:p w14:paraId="1E474E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网络边界设备（如防火墙、交换机、VPN 网关）</w:t>
            </w:r>
            <w:r>
              <w:rPr>
                <w:rFonts w:hint="eastAsia" w:ascii="Times New Roman" w:hAnsi="Times New Roman" w:cs="Times New Roman"/>
                <w:sz w:val="18"/>
                <w:szCs w:val="18"/>
              </w:rPr>
              <w:t>；</w:t>
            </w:r>
          </w:p>
          <w:p w14:paraId="30ABA16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管理人员使用的终端设备</w:t>
            </w:r>
            <w:r>
              <w:rPr>
                <w:rFonts w:hint="eastAsia" w:ascii="Times New Roman" w:hAnsi="Times New Roman" w:cs="Times New Roman"/>
                <w:sz w:val="18"/>
                <w:szCs w:val="18"/>
              </w:rPr>
              <w:t>；</w:t>
            </w:r>
          </w:p>
          <w:p w14:paraId="6025D7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接入 Web 应用的其他外围设备（如 USB、打印机）</w:t>
            </w:r>
            <w:r>
              <w:rPr>
                <w:rFonts w:hint="eastAsia" w:ascii="Times New Roman" w:hAnsi="Times New Roman" w:cs="Times New Roman"/>
                <w:sz w:val="18"/>
                <w:szCs w:val="18"/>
              </w:rPr>
              <w:t>。</w:t>
            </w:r>
          </w:p>
        </w:tc>
      </w:tr>
      <w:tr w14:paraId="487B9F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9E4BDD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393DB99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获取设备管理制度文档或登记台账</w:t>
            </w:r>
            <w:r>
              <w:rPr>
                <w:rFonts w:hint="eastAsia" w:ascii="Times New Roman" w:hAnsi="Times New Roman" w:cs="Times New Roman"/>
                <w:sz w:val="18"/>
                <w:szCs w:val="18"/>
              </w:rPr>
              <w:t>；</w:t>
            </w:r>
          </w:p>
          <w:p w14:paraId="100537B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拥有对系统所在机房或服务器的管理访问权限（必要时）</w:t>
            </w:r>
            <w:r>
              <w:rPr>
                <w:rFonts w:hint="eastAsia" w:ascii="Times New Roman" w:hAnsi="Times New Roman" w:cs="Times New Roman"/>
                <w:sz w:val="18"/>
                <w:szCs w:val="18"/>
              </w:rPr>
              <w:t>；</w:t>
            </w:r>
          </w:p>
          <w:p w14:paraId="3338006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能够访问运维管理平台、资产管理平台或 CMDB</w:t>
            </w:r>
            <w:r>
              <w:rPr>
                <w:rFonts w:hint="eastAsia" w:ascii="Times New Roman" w:hAnsi="Times New Roman" w:cs="Times New Roman"/>
                <w:sz w:val="18"/>
                <w:szCs w:val="18"/>
              </w:rPr>
              <w:t>；</w:t>
            </w:r>
          </w:p>
          <w:p w14:paraId="0673AEA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测试工具：网络扫描工具（Nmap）、主机安全基线检查工具、设备日志查看工具</w:t>
            </w:r>
            <w:r>
              <w:rPr>
                <w:rFonts w:hint="eastAsia" w:ascii="Times New Roman" w:hAnsi="Times New Roman" w:cs="Times New Roman"/>
                <w:sz w:val="18"/>
                <w:szCs w:val="18"/>
              </w:rPr>
              <w:t>等。</w:t>
            </w:r>
          </w:p>
          <w:p w14:paraId="5753E4C1">
            <w:pPr>
              <w:snapToGrid w:val="0"/>
              <w:jc w:val="both"/>
              <w:textAlignment w:val="center"/>
              <w:rPr>
                <w:rFonts w:ascii="Times New Roman" w:hAnsi="Times New Roman" w:cs="Times New Roman"/>
                <w:sz w:val="18"/>
                <w:szCs w:val="18"/>
              </w:rPr>
            </w:pPr>
          </w:p>
        </w:tc>
      </w:tr>
      <w:tr w14:paraId="19090C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9A2ADB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063BC90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设备资产登记检查</w:t>
            </w:r>
          </w:p>
          <w:p w14:paraId="5B48F764">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核对系统运行设备是否在资产管理清单中登记</w:t>
            </w:r>
            <w:r>
              <w:rPr>
                <w:rFonts w:hint="eastAsia" w:ascii="Times New Roman" w:hAnsi="Times New Roman" w:cs="Times New Roman"/>
                <w:sz w:val="18"/>
                <w:szCs w:val="18"/>
              </w:rPr>
              <w:t>、</w:t>
            </w:r>
            <w:r>
              <w:rPr>
                <w:rFonts w:ascii="Times New Roman" w:hAnsi="Times New Roman" w:cs="Times New Roman"/>
                <w:sz w:val="18"/>
                <w:szCs w:val="18"/>
              </w:rPr>
              <w:t>检查设备台账是否包含基本信息（型号、用途、责任人、网络位置）</w:t>
            </w:r>
            <w:r>
              <w:rPr>
                <w:rFonts w:hint="eastAsia" w:ascii="Times New Roman" w:hAnsi="Times New Roman" w:cs="Times New Roman"/>
                <w:sz w:val="18"/>
                <w:szCs w:val="18"/>
              </w:rPr>
              <w:t>。</w:t>
            </w:r>
          </w:p>
          <w:p w14:paraId="1947970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设备接入控制</w:t>
            </w:r>
          </w:p>
          <w:p w14:paraId="44BB8A1B">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验证是否有未登记的设备接入业务网络</w:t>
            </w:r>
            <w:r>
              <w:rPr>
                <w:rFonts w:hint="eastAsia" w:ascii="Times New Roman" w:hAnsi="Times New Roman" w:cs="Times New Roman"/>
                <w:sz w:val="18"/>
                <w:szCs w:val="18"/>
              </w:rPr>
              <w:t>、</w:t>
            </w:r>
            <w:r>
              <w:rPr>
                <w:rFonts w:ascii="Times New Roman" w:hAnsi="Times New Roman" w:cs="Times New Roman"/>
                <w:sz w:val="18"/>
                <w:szCs w:val="18"/>
              </w:rPr>
              <w:t>测试通过未知设备接入应用系统网络，是否能够获得访问权限</w:t>
            </w:r>
            <w:r>
              <w:rPr>
                <w:rFonts w:hint="eastAsia" w:ascii="Times New Roman" w:hAnsi="Times New Roman" w:cs="Times New Roman"/>
                <w:sz w:val="18"/>
                <w:szCs w:val="18"/>
              </w:rPr>
              <w:t>。</w:t>
            </w:r>
          </w:p>
          <w:p w14:paraId="69AE194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外设使用控制</w:t>
            </w:r>
          </w:p>
          <w:p w14:paraId="789B5083">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检查服务器是否禁用 USB存储设备等外设</w:t>
            </w:r>
            <w:r>
              <w:rPr>
                <w:rFonts w:hint="eastAsia" w:ascii="Times New Roman" w:hAnsi="Times New Roman" w:cs="Times New Roman"/>
                <w:sz w:val="18"/>
                <w:szCs w:val="18"/>
              </w:rPr>
              <w:t>、</w:t>
            </w:r>
            <w:r>
              <w:rPr>
                <w:rFonts w:ascii="Times New Roman" w:hAnsi="Times New Roman" w:cs="Times New Roman"/>
                <w:sz w:val="18"/>
                <w:szCs w:val="18"/>
              </w:rPr>
              <w:t>验证终端使用外设时是否有限制策略（如策略软件、组策略控制）</w:t>
            </w:r>
            <w:r>
              <w:rPr>
                <w:rFonts w:hint="eastAsia" w:ascii="Times New Roman" w:hAnsi="Times New Roman" w:cs="Times New Roman"/>
                <w:sz w:val="18"/>
                <w:szCs w:val="18"/>
              </w:rPr>
              <w:t>。</w:t>
            </w:r>
          </w:p>
          <w:p w14:paraId="796CB17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设备配置管理</w:t>
            </w:r>
          </w:p>
          <w:p w14:paraId="4FCD3CA5">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检查服务器、网络设备是否有统一的配置规范</w:t>
            </w:r>
            <w:r>
              <w:rPr>
                <w:rFonts w:hint="eastAsia" w:ascii="Times New Roman" w:hAnsi="Times New Roman" w:cs="Times New Roman"/>
                <w:sz w:val="18"/>
                <w:szCs w:val="18"/>
              </w:rPr>
              <w:t>、</w:t>
            </w:r>
            <w:r>
              <w:rPr>
                <w:rFonts w:ascii="Times New Roman" w:hAnsi="Times New Roman" w:cs="Times New Roman"/>
                <w:sz w:val="18"/>
                <w:szCs w:val="18"/>
              </w:rPr>
              <w:t>检查设备是否存在弱口令、默认账号、未修改的出厂配置</w:t>
            </w:r>
            <w:r>
              <w:rPr>
                <w:rFonts w:hint="eastAsia" w:ascii="Times New Roman" w:hAnsi="Times New Roman" w:cs="Times New Roman"/>
                <w:sz w:val="18"/>
                <w:szCs w:val="18"/>
              </w:rPr>
              <w:t>。</w:t>
            </w:r>
          </w:p>
          <w:p w14:paraId="0F9C558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设备维护与更新</w:t>
            </w:r>
          </w:p>
          <w:p w14:paraId="64DBBDE2">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验证设备是否定期更新补丁、固件和安全策略</w:t>
            </w:r>
            <w:r>
              <w:rPr>
                <w:rFonts w:hint="eastAsia" w:ascii="Times New Roman" w:hAnsi="Times New Roman" w:cs="Times New Roman"/>
                <w:sz w:val="18"/>
                <w:szCs w:val="18"/>
              </w:rPr>
              <w:t>、</w:t>
            </w:r>
            <w:r>
              <w:rPr>
                <w:rFonts w:ascii="Times New Roman" w:hAnsi="Times New Roman" w:cs="Times New Roman"/>
                <w:sz w:val="18"/>
                <w:szCs w:val="18"/>
              </w:rPr>
              <w:t>检查是否有设备维护日志或记录</w:t>
            </w:r>
            <w:r>
              <w:rPr>
                <w:rFonts w:hint="eastAsia" w:ascii="Times New Roman" w:hAnsi="Times New Roman" w:cs="Times New Roman"/>
                <w:sz w:val="18"/>
                <w:szCs w:val="18"/>
              </w:rPr>
              <w:t>。</w:t>
            </w:r>
          </w:p>
          <w:p w14:paraId="5D106EB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故障与报废管理</w:t>
            </w:r>
          </w:p>
          <w:p w14:paraId="00F02D5D">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检查故障设备是否按流程维修</w:t>
            </w:r>
            <w:r>
              <w:rPr>
                <w:rFonts w:hint="eastAsia" w:ascii="Times New Roman" w:hAnsi="Times New Roman" w:cs="Times New Roman"/>
                <w:sz w:val="18"/>
                <w:szCs w:val="18"/>
              </w:rPr>
              <w:t>、</w:t>
            </w:r>
            <w:r>
              <w:rPr>
                <w:rFonts w:ascii="Times New Roman" w:hAnsi="Times New Roman" w:cs="Times New Roman"/>
                <w:sz w:val="18"/>
                <w:szCs w:val="18"/>
              </w:rPr>
              <w:t>报废设备是否进行数据擦除或销毁，避免敏感数据泄露</w:t>
            </w:r>
            <w:r>
              <w:rPr>
                <w:rFonts w:hint="eastAsia" w:ascii="Times New Roman" w:hAnsi="Times New Roman" w:cs="Times New Roman"/>
                <w:sz w:val="18"/>
                <w:szCs w:val="18"/>
              </w:rPr>
              <w:t>。</w:t>
            </w:r>
          </w:p>
        </w:tc>
      </w:tr>
      <w:tr w14:paraId="6C7AD4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05694F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22741B4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核查范围应覆盖主要应用服务器、数据库、网络边界设备</w:t>
            </w:r>
            <w:r>
              <w:rPr>
                <w:rFonts w:hint="eastAsia" w:ascii="Times New Roman" w:hAnsi="Times New Roman" w:cs="Times New Roman"/>
                <w:sz w:val="18"/>
                <w:szCs w:val="18"/>
              </w:rPr>
              <w:t>；</w:t>
            </w:r>
          </w:p>
          <w:p w14:paraId="5B482D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测试应验证设备接入安全性、外设管控有效性、配置合规性</w:t>
            </w:r>
            <w:r>
              <w:rPr>
                <w:rFonts w:hint="eastAsia" w:ascii="Times New Roman" w:hAnsi="Times New Roman" w:cs="Times New Roman"/>
                <w:sz w:val="18"/>
                <w:szCs w:val="18"/>
              </w:rPr>
              <w:t>；</w:t>
            </w:r>
          </w:p>
          <w:p w14:paraId="7AFD70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必须同时检查制度文件与实际运行情况，避免仅依赖文档审查</w:t>
            </w:r>
            <w:r>
              <w:rPr>
                <w:rFonts w:hint="eastAsia" w:ascii="Times New Roman" w:hAnsi="Times New Roman" w:cs="Times New Roman"/>
                <w:sz w:val="18"/>
                <w:szCs w:val="18"/>
              </w:rPr>
              <w:t>；</w:t>
            </w:r>
          </w:p>
          <w:p w14:paraId="249E6AF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验证设备生命周期管理（采购、登记、使用、报废）的完整性</w:t>
            </w:r>
            <w:r>
              <w:rPr>
                <w:rFonts w:hint="eastAsia" w:ascii="Times New Roman" w:hAnsi="Times New Roman" w:cs="Times New Roman"/>
                <w:sz w:val="18"/>
                <w:szCs w:val="18"/>
              </w:rPr>
              <w:t>。</w:t>
            </w:r>
          </w:p>
        </w:tc>
      </w:tr>
      <w:tr w14:paraId="351F34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F270C9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64B9052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所有运行设备均在资产清单登记，责任人明确</w:t>
            </w:r>
            <w:r>
              <w:rPr>
                <w:rFonts w:hint="eastAsia" w:ascii="Times New Roman" w:hAnsi="Times New Roman" w:cs="Times New Roman"/>
                <w:sz w:val="18"/>
                <w:szCs w:val="18"/>
              </w:rPr>
              <w:t>；</w:t>
            </w:r>
          </w:p>
          <w:p w14:paraId="2907E8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未发现未授权设备接入业务网络</w:t>
            </w:r>
            <w:r>
              <w:rPr>
                <w:rFonts w:hint="eastAsia" w:ascii="Times New Roman" w:hAnsi="Times New Roman" w:cs="Times New Roman"/>
                <w:sz w:val="18"/>
                <w:szCs w:val="18"/>
              </w:rPr>
              <w:t>；</w:t>
            </w:r>
          </w:p>
          <w:p w14:paraId="2F5C871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外设使用有管控措施，服务器禁止随意外接 USB 等存储介质</w:t>
            </w:r>
            <w:r>
              <w:rPr>
                <w:rFonts w:hint="eastAsia" w:ascii="Times New Roman" w:hAnsi="Times New Roman" w:cs="Times New Roman"/>
                <w:sz w:val="18"/>
                <w:szCs w:val="18"/>
              </w:rPr>
              <w:t>；</w:t>
            </w:r>
          </w:p>
          <w:p w14:paraId="0BB6781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设备配置安全（无默认口令、弱口令，遵循安全基线）</w:t>
            </w:r>
            <w:r>
              <w:rPr>
                <w:rFonts w:hint="eastAsia" w:ascii="Times New Roman" w:hAnsi="Times New Roman" w:cs="Times New Roman"/>
                <w:sz w:val="18"/>
                <w:szCs w:val="18"/>
              </w:rPr>
              <w:t>；</w:t>
            </w:r>
          </w:p>
          <w:p w14:paraId="7228ABF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设备维护有记录，补丁更新及时</w:t>
            </w:r>
            <w:r>
              <w:rPr>
                <w:rFonts w:hint="eastAsia" w:ascii="Times New Roman" w:hAnsi="Times New Roman" w:cs="Times New Roman"/>
                <w:sz w:val="18"/>
                <w:szCs w:val="18"/>
              </w:rPr>
              <w:t>；</w:t>
            </w:r>
          </w:p>
          <w:p w14:paraId="581B949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报废设备均进行数据擦除/销毁，避免敏感数据泄露</w:t>
            </w:r>
            <w:r>
              <w:rPr>
                <w:rFonts w:hint="eastAsia" w:ascii="Times New Roman" w:hAnsi="Times New Roman" w:cs="Times New Roman"/>
                <w:sz w:val="18"/>
                <w:szCs w:val="18"/>
              </w:rPr>
              <w:t>。</w:t>
            </w:r>
          </w:p>
        </w:tc>
      </w:tr>
    </w:tbl>
    <w:p w14:paraId="0932AF93">
      <w:pPr>
        <w:pStyle w:val="7"/>
      </w:pPr>
      <w:r>
        <w:t>资源使用策略审计</w:t>
      </w:r>
    </w:p>
    <w:p w14:paraId="78865EE2">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79</w:t>
      </w:r>
      <w:r>
        <w:rPr>
          <w:rFonts w:ascii="Times New Roman" w:hAnsi="Times New Roman" w:cs="Times New Roman"/>
        </w:rPr>
        <w:fldChar w:fldCharType="end"/>
      </w:r>
      <w:r>
        <w:rPr>
          <w:rFonts w:ascii="Times New Roman" w:hAnsi="Times New Roman" w:cs="Times New Roman"/>
        </w:rPr>
        <w:t>资源使用策略审计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3DE904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5F3050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6715B4CA">
            <w:pPr>
              <w:snapToGrid w:val="0"/>
              <w:textAlignment w:val="center"/>
              <w:rPr>
                <w:rFonts w:ascii="Times New Roman" w:hAnsi="Times New Roman" w:cs="Times New Roman"/>
                <w:sz w:val="18"/>
                <w:szCs w:val="18"/>
              </w:rPr>
            </w:pPr>
            <w:r>
              <w:rPr>
                <w:rFonts w:ascii="Times New Roman" w:hAnsi="Times New Roman" w:cs="Times New Roman"/>
                <w:sz w:val="18"/>
                <w:szCs w:val="18"/>
              </w:rPr>
              <w:t>资源使用策略审计</w:t>
            </w:r>
          </w:p>
        </w:tc>
        <w:tc>
          <w:tcPr>
            <w:tcW w:w="716" w:type="pct"/>
            <w:tcBorders>
              <w:tl2br w:val="nil"/>
              <w:tr2bl w:val="nil"/>
            </w:tcBorders>
            <w:vAlign w:val="center"/>
          </w:tcPr>
          <w:p w14:paraId="44244C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0BD9AB45">
            <w:pPr>
              <w:snapToGrid w:val="0"/>
              <w:textAlignment w:val="center"/>
              <w:rPr>
                <w:rFonts w:ascii="Times New Roman" w:hAnsi="Times New Roman" w:cs="Times New Roman"/>
                <w:sz w:val="18"/>
                <w:szCs w:val="18"/>
              </w:rPr>
            </w:pPr>
          </w:p>
        </w:tc>
      </w:tr>
      <w:tr w14:paraId="3750F0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FC9984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73E51B30">
            <w:pPr>
              <w:snapToGrid w:val="0"/>
              <w:textAlignment w:val="center"/>
              <w:rPr>
                <w:rFonts w:ascii="Times New Roman" w:hAnsi="Times New Roman" w:cs="Times New Roman"/>
                <w:sz w:val="18"/>
                <w:szCs w:val="18"/>
              </w:rPr>
            </w:pPr>
            <w:r>
              <w:rPr>
                <w:rFonts w:ascii="Times New Roman" w:hAnsi="Times New Roman" w:cs="Times New Roman"/>
                <w:sz w:val="18"/>
                <w:szCs w:val="18"/>
              </w:rPr>
              <w:t>检查设备资源使用策略</w:t>
            </w:r>
          </w:p>
        </w:tc>
      </w:tr>
      <w:tr w14:paraId="10511C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725814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34DCA92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 Web 应用系统的计算、存储、网络等资源使用情况进行审计，验证是否资源占用是否符合最小化、合理化原则</w:t>
            </w:r>
            <w:r>
              <w:rPr>
                <w:rFonts w:hint="eastAsia" w:ascii="Times New Roman" w:hAnsi="Times New Roman" w:cs="Times New Roman"/>
                <w:sz w:val="18"/>
                <w:szCs w:val="18"/>
              </w:rPr>
              <w:t>、</w:t>
            </w:r>
            <w:r>
              <w:rPr>
                <w:rFonts w:ascii="Times New Roman" w:hAnsi="Times New Roman" w:cs="Times New Roman"/>
                <w:sz w:val="18"/>
                <w:szCs w:val="18"/>
              </w:rPr>
              <w:t>是否有资源使用配额与限制措施是否存在资源滥用、非法占用或冲突</w:t>
            </w:r>
            <w:r>
              <w:rPr>
                <w:rFonts w:hint="eastAsia" w:ascii="Times New Roman" w:hAnsi="Times New Roman" w:cs="Times New Roman"/>
                <w:sz w:val="18"/>
                <w:szCs w:val="18"/>
              </w:rPr>
              <w:t>、</w:t>
            </w:r>
            <w:r>
              <w:rPr>
                <w:rFonts w:ascii="Times New Roman" w:hAnsi="Times New Roman" w:cs="Times New Roman"/>
                <w:sz w:val="18"/>
                <w:szCs w:val="18"/>
              </w:rPr>
              <w:t>系统是否能在资源不足时进行安全处置（如告警、限流、拒绝非法请求）</w:t>
            </w:r>
            <w:r>
              <w:rPr>
                <w:rFonts w:hint="eastAsia" w:ascii="Times New Roman" w:hAnsi="Times New Roman" w:cs="Times New Roman"/>
                <w:sz w:val="18"/>
                <w:szCs w:val="18"/>
              </w:rPr>
              <w:t>。</w:t>
            </w:r>
          </w:p>
        </w:tc>
      </w:tr>
      <w:tr w14:paraId="575979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2CE691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1050813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Web 应用系统运行的服务器（CPU、内存、磁盘 I/O）</w:t>
            </w:r>
            <w:r>
              <w:rPr>
                <w:rFonts w:hint="eastAsia" w:ascii="Times New Roman" w:hAnsi="Times New Roman" w:cs="Times New Roman"/>
                <w:sz w:val="18"/>
                <w:szCs w:val="18"/>
              </w:rPr>
              <w:t>；</w:t>
            </w:r>
          </w:p>
          <w:p w14:paraId="7B79CFA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数据库服务器的连接与存储资源</w:t>
            </w:r>
            <w:r>
              <w:rPr>
                <w:rFonts w:hint="eastAsia" w:ascii="Times New Roman" w:hAnsi="Times New Roman" w:cs="Times New Roman"/>
                <w:sz w:val="18"/>
                <w:szCs w:val="18"/>
              </w:rPr>
              <w:t>；</w:t>
            </w:r>
          </w:p>
          <w:p w14:paraId="0B202E1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应用运行时的会话、线程、连接池等系统资源</w:t>
            </w:r>
            <w:r>
              <w:rPr>
                <w:rFonts w:hint="eastAsia" w:ascii="Times New Roman" w:hAnsi="Times New Roman" w:cs="Times New Roman"/>
                <w:sz w:val="18"/>
                <w:szCs w:val="18"/>
              </w:rPr>
              <w:t>；</w:t>
            </w:r>
          </w:p>
          <w:p w14:paraId="6C95A62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网络带宽资源、API 调用次数限制</w:t>
            </w:r>
            <w:r>
              <w:rPr>
                <w:rFonts w:hint="eastAsia" w:ascii="Times New Roman" w:hAnsi="Times New Roman" w:cs="Times New Roman"/>
                <w:sz w:val="18"/>
                <w:szCs w:val="18"/>
              </w:rPr>
              <w:t>；</w:t>
            </w:r>
          </w:p>
          <w:p w14:paraId="13A2606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文件上传/下载、日志存储目录等资源使用情况</w:t>
            </w:r>
            <w:r>
              <w:rPr>
                <w:rFonts w:hint="eastAsia" w:ascii="Times New Roman" w:hAnsi="Times New Roman" w:cs="Times New Roman"/>
                <w:sz w:val="18"/>
                <w:szCs w:val="18"/>
              </w:rPr>
              <w:t>。</w:t>
            </w:r>
          </w:p>
        </w:tc>
      </w:tr>
      <w:tr w14:paraId="260163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EA2AFA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27148F8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具备不同角色的测试账号（管理员、普通用户）</w:t>
            </w:r>
            <w:r>
              <w:rPr>
                <w:rFonts w:hint="eastAsia" w:ascii="Times New Roman" w:hAnsi="Times New Roman" w:cs="Times New Roman"/>
                <w:sz w:val="18"/>
                <w:szCs w:val="18"/>
              </w:rPr>
              <w:t>；</w:t>
            </w:r>
          </w:p>
          <w:p w14:paraId="5AD2C36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具备压力测试与资源监控工具：如 JMeter、ab（Apache Benchmark）、nmon、perfmon、Zabbix/Prometheus 等</w:t>
            </w:r>
            <w:r>
              <w:rPr>
                <w:rFonts w:hint="eastAsia" w:ascii="Times New Roman" w:hAnsi="Times New Roman" w:cs="Times New Roman"/>
                <w:sz w:val="18"/>
                <w:szCs w:val="18"/>
              </w:rPr>
              <w:t>；</w:t>
            </w:r>
          </w:p>
          <w:p w14:paraId="629EF0F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可访问应用服务器和数据库服务器监控指标</w:t>
            </w:r>
            <w:r>
              <w:rPr>
                <w:rFonts w:hint="eastAsia" w:ascii="Times New Roman" w:hAnsi="Times New Roman" w:cs="Times New Roman"/>
                <w:sz w:val="18"/>
                <w:szCs w:val="18"/>
              </w:rPr>
              <w:t>；</w:t>
            </w:r>
          </w:p>
          <w:p w14:paraId="6238542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系统配置文件或策略文档</w:t>
            </w:r>
            <w:r>
              <w:rPr>
                <w:rFonts w:hint="eastAsia" w:ascii="Times New Roman" w:hAnsi="Times New Roman" w:cs="Times New Roman"/>
                <w:sz w:val="18"/>
                <w:szCs w:val="18"/>
              </w:rPr>
              <w:t>。</w:t>
            </w:r>
          </w:p>
        </w:tc>
      </w:tr>
      <w:tr w14:paraId="047A95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E60ED4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7CB54076">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计算资源限制</w:t>
            </w:r>
          </w:p>
          <w:p w14:paraId="7C4B880A">
            <w:pPr>
              <w:tabs>
                <w:tab w:val="left" w:pos="720"/>
              </w:tabs>
              <w:snapToGrid w:val="0"/>
              <w:textAlignment w:val="center"/>
              <w:rPr>
                <w:rFonts w:ascii="Times New Roman" w:hAnsi="Times New Roman" w:cs="Times New Roman"/>
                <w:sz w:val="18"/>
                <w:szCs w:val="18"/>
              </w:rPr>
            </w:pPr>
            <w:r>
              <w:rPr>
                <w:rFonts w:ascii="Times New Roman" w:hAnsi="Times New Roman" w:cs="Times New Roman"/>
                <w:sz w:val="18"/>
                <w:szCs w:val="18"/>
              </w:rPr>
              <w:t>检查应用是否限制单用户的并发请求数、防止单用户恶意占满 CPU/线程池</w:t>
            </w:r>
            <w:r>
              <w:rPr>
                <w:rFonts w:hint="eastAsia" w:ascii="Times New Roman" w:hAnsi="Times New Roman" w:cs="Times New Roman"/>
                <w:sz w:val="18"/>
                <w:szCs w:val="18"/>
              </w:rPr>
              <w:t>、</w:t>
            </w:r>
            <w:r>
              <w:rPr>
                <w:rFonts w:ascii="Times New Roman" w:hAnsi="Times New Roman" w:cs="Times New Roman"/>
                <w:sz w:val="18"/>
                <w:szCs w:val="18"/>
              </w:rPr>
              <w:t>进行压力测试，验证系统在高并发下是否仍能提供服务</w:t>
            </w:r>
            <w:r>
              <w:rPr>
                <w:rFonts w:hint="eastAsia" w:ascii="Times New Roman" w:hAnsi="Times New Roman" w:cs="Times New Roman"/>
                <w:sz w:val="18"/>
                <w:szCs w:val="18"/>
              </w:rPr>
              <w:t>。</w:t>
            </w:r>
          </w:p>
          <w:p w14:paraId="78AEEFD9">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存储资源管理</w:t>
            </w:r>
          </w:p>
          <w:p w14:paraId="766F9403">
            <w:pPr>
              <w:tabs>
                <w:tab w:val="left" w:pos="720"/>
              </w:tabs>
              <w:snapToGrid w:val="0"/>
              <w:textAlignment w:val="center"/>
              <w:rPr>
                <w:rFonts w:ascii="Times New Roman" w:hAnsi="Times New Roman" w:cs="Times New Roman"/>
                <w:sz w:val="18"/>
                <w:szCs w:val="18"/>
              </w:rPr>
            </w:pPr>
            <w:r>
              <w:rPr>
                <w:rFonts w:ascii="Times New Roman" w:hAnsi="Times New Roman" w:cs="Times New Roman"/>
                <w:sz w:val="18"/>
                <w:szCs w:val="18"/>
              </w:rPr>
              <w:t>检查数据库是否配置最大连接数，是否避免因连接耗尽导致拒绝服务</w:t>
            </w:r>
            <w:r>
              <w:rPr>
                <w:rFonts w:hint="eastAsia" w:ascii="Times New Roman" w:hAnsi="Times New Roman" w:cs="Times New Roman"/>
                <w:sz w:val="18"/>
                <w:szCs w:val="18"/>
              </w:rPr>
              <w:t>、</w:t>
            </w:r>
            <w:r>
              <w:rPr>
                <w:rFonts w:ascii="Times New Roman" w:hAnsi="Times New Roman" w:cs="Times New Roman"/>
                <w:sz w:val="18"/>
                <w:szCs w:val="18"/>
              </w:rPr>
              <w:t>验证上传文件大小、类型是否有限制</w:t>
            </w:r>
            <w:r>
              <w:rPr>
                <w:rFonts w:hint="eastAsia" w:ascii="Times New Roman" w:hAnsi="Times New Roman" w:cs="Times New Roman"/>
                <w:sz w:val="18"/>
                <w:szCs w:val="18"/>
              </w:rPr>
              <w:t>。</w:t>
            </w:r>
          </w:p>
          <w:p w14:paraId="318E2C21">
            <w:pPr>
              <w:tabs>
                <w:tab w:val="left" w:pos="720"/>
              </w:tabs>
              <w:snapToGrid w:val="0"/>
              <w:textAlignment w:val="center"/>
              <w:rPr>
                <w:rFonts w:ascii="Times New Roman" w:hAnsi="Times New Roman" w:cs="Times New Roman"/>
                <w:sz w:val="18"/>
                <w:szCs w:val="18"/>
              </w:rPr>
            </w:pPr>
            <w:r>
              <w:rPr>
                <w:rFonts w:ascii="Times New Roman" w:hAnsi="Times New Roman" w:cs="Times New Roman"/>
                <w:sz w:val="18"/>
                <w:szCs w:val="18"/>
              </w:rPr>
              <w:t>检查日志存储是否有轮换策略，防止磁盘空间被占满</w:t>
            </w:r>
            <w:r>
              <w:rPr>
                <w:rFonts w:hint="eastAsia" w:ascii="Times New Roman" w:hAnsi="Times New Roman" w:cs="Times New Roman"/>
                <w:sz w:val="18"/>
                <w:szCs w:val="18"/>
              </w:rPr>
              <w:t>。</w:t>
            </w:r>
          </w:p>
          <w:p w14:paraId="363FBD5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会话与连接管理</w:t>
            </w:r>
          </w:p>
          <w:p w14:paraId="711A0DA2">
            <w:pPr>
              <w:tabs>
                <w:tab w:val="left" w:pos="720"/>
              </w:tabs>
              <w:snapToGrid w:val="0"/>
              <w:textAlignment w:val="center"/>
              <w:rPr>
                <w:rFonts w:ascii="Times New Roman" w:hAnsi="Times New Roman" w:cs="Times New Roman"/>
                <w:sz w:val="18"/>
                <w:szCs w:val="18"/>
              </w:rPr>
            </w:pPr>
            <w:r>
              <w:rPr>
                <w:rFonts w:ascii="Times New Roman" w:hAnsi="Times New Roman" w:cs="Times New Roman"/>
                <w:sz w:val="18"/>
                <w:szCs w:val="18"/>
              </w:rPr>
              <w:t>验证系统是否设置会话超时时间，防止长期占用资源</w:t>
            </w:r>
            <w:r>
              <w:rPr>
                <w:rFonts w:hint="eastAsia" w:ascii="Times New Roman" w:hAnsi="Times New Roman" w:cs="Times New Roman"/>
                <w:sz w:val="18"/>
                <w:szCs w:val="18"/>
              </w:rPr>
              <w:t>、</w:t>
            </w:r>
            <w:r>
              <w:rPr>
                <w:rFonts w:ascii="Times New Roman" w:hAnsi="Times New Roman" w:cs="Times New Roman"/>
                <w:sz w:val="18"/>
                <w:szCs w:val="18"/>
              </w:rPr>
              <w:t>检查是否存在异常用户长时间保持连接占用数据库或应用线程</w:t>
            </w:r>
            <w:r>
              <w:rPr>
                <w:rFonts w:hint="eastAsia" w:ascii="Times New Roman" w:hAnsi="Times New Roman" w:cs="Times New Roman"/>
                <w:sz w:val="18"/>
                <w:szCs w:val="18"/>
              </w:rPr>
              <w:t>。</w:t>
            </w:r>
          </w:p>
          <w:p w14:paraId="0F89E65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网络带宽与接口调用控制</w:t>
            </w:r>
          </w:p>
          <w:p w14:paraId="7B530D5E">
            <w:pPr>
              <w:tabs>
                <w:tab w:val="left" w:pos="720"/>
              </w:tabs>
              <w:snapToGrid w:val="0"/>
              <w:textAlignment w:val="center"/>
              <w:rPr>
                <w:rFonts w:ascii="Times New Roman" w:hAnsi="Times New Roman" w:cs="Times New Roman"/>
                <w:sz w:val="18"/>
                <w:szCs w:val="18"/>
              </w:rPr>
            </w:pPr>
            <w:r>
              <w:rPr>
                <w:rFonts w:ascii="Times New Roman" w:hAnsi="Times New Roman" w:cs="Times New Roman"/>
                <w:sz w:val="18"/>
                <w:szCs w:val="18"/>
              </w:rPr>
              <w:t>检查是否存在接口调用次数、速率限制（Rate Limiting）</w:t>
            </w:r>
            <w:r>
              <w:rPr>
                <w:rFonts w:hint="eastAsia" w:ascii="Times New Roman" w:hAnsi="Times New Roman" w:cs="Times New Roman"/>
                <w:sz w:val="18"/>
                <w:szCs w:val="18"/>
              </w:rPr>
              <w:t>、</w:t>
            </w:r>
            <w:r>
              <w:rPr>
                <w:rFonts w:ascii="Times New Roman" w:hAnsi="Times New Roman" w:cs="Times New Roman"/>
                <w:sz w:val="18"/>
                <w:szCs w:val="18"/>
              </w:rPr>
              <w:t>模拟高频请求，验证系统是否触发限流或拒绝策略</w:t>
            </w:r>
            <w:r>
              <w:rPr>
                <w:rFonts w:hint="eastAsia" w:ascii="Times New Roman" w:hAnsi="Times New Roman" w:cs="Times New Roman"/>
                <w:sz w:val="18"/>
                <w:szCs w:val="18"/>
              </w:rPr>
              <w:t>。</w:t>
            </w:r>
          </w:p>
          <w:p w14:paraId="3C34B65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资源冲突与隔离</w:t>
            </w:r>
          </w:p>
          <w:p w14:paraId="2EAB84EE">
            <w:pPr>
              <w:tabs>
                <w:tab w:val="left" w:pos="720"/>
              </w:tabs>
              <w:snapToGrid w:val="0"/>
              <w:textAlignment w:val="center"/>
              <w:rPr>
                <w:rFonts w:ascii="Times New Roman" w:hAnsi="Times New Roman" w:cs="Times New Roman"/>
                <w:sz w:val="18"/>
                <w:szCs w:val="18"/>
              </w:rPr>
            </w:pPr>
            <w:r>
              <w:rPr>
                <w:rFonts w:ascii="Times New Roman" w:hAnsi="Times New Roman" w:cs="Times New Roman"/>
                <w:sz w:val="18"/>
                <w:szCs w:val="18"/>
              </w:rPr>
              <w:t>检查应用是否对不同用户、不同租户进行资源隔离</w:t>
            </w:r>
            <w:r>
              <w:rPr>
                <w:rFonts w:hint="eastAsia" w:ascii="Times New Roman" w:hAnsi="Times New Roman" w:cs="Times New Roman"/>
                <w:sz w:val="18"/>
                <w:szCs w:val="18"/>
              </w:rPr>
              <w:t>、</w:t>
            </w:r>
            <w:r>
              <w:rPr>
                <w:rFonts w:ascii="Times New Roman" w:hAnsi="Times New Roman" w:cs="Times New Roman"/>
                <w:sz w:val="18"/>
                <w:szCs w:val="18"/>
              </w:rPr>
              <w:t>验证是否存在一个用户操作导致其他用户性能严重下降的情况</w:t>
            </w:r>
            <w:r>
              <w:rPr>
                <w:rFonts w:hint="eastAsia" w:ascii="Times New Roman" w:hAnsi="Times New Roman" w:cs="Times New Roman"/>
                <w:sz w:val="18"/>
                <w:szCs w:val="18"/>
              </w:rPr>
              <w:t>。</w:t>
            </w:r>
          </w:p>
          <w:p w14:paraId="05175E8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异常处置与告警</w:t>
            </w:r>
          </w:p>
          <w:p w14:paraId="077A9389">
            <w:pPr>
              <w:tabs>
                <w:tab w:val="left" w:pos="720"/>
              </w:tabs>
              <w:snapToGrid w:val="0"/>
              <w:textAlignment w:val="center"/>
              <w:rPr>
                <w:rFonts w:ascii="Times New Roman" w:hAnsi="Times New Roman" w:cs="Times New Roman"/>
                <w:sz w:val="18"/>
                <w:szCs w:val="18"/>
              </w:rPr>
            </w:pPr>
            <w:r>
              <w:rPr>
                <w:rFonts w:ascii="Times New Roman" w:hAnsi="Times New Roman" w:cs="Times New Roman"/>
                <w:sz w:val="18"/>
                <w:szCs w:val="18"/>
              </w:rPr>
              <w:t>验证系统在资源占满或接近阈值时是否有日志/告警</w:t>
            </w:r>
            <w:r>
              <w:rPr>
                <w:rFonts w:hint="eastAsia" w:ascii="Times New Roman" w:hAnsi="Times New Roman" w:cs="Times New Roman"/>
                <w:sz w:val="18"/>
                <w:szCs w:val="18"/>
              </w:rPr>
              <w:t>、</w:t>
            </w:r>
            <w:r>
              <w:rPr>
                <w:rFonts w:ascii="Times New Roman" w:hAnsi="Times New Roman" w:cs="Times New Roman"/>
                <w:sz w:val="18"/>
                <w:szCs w:val="18"/>
              </w:rPr>
              <w:t>检查是否存在自动释放或拒绝策略，防止 DoS 风险</w:t>
            </w:r>
            <w:r>
              <w:rPr>
                <w:rFonts w:hint="eastAsia" w:ascii="Times New Roman" w:hAnsi="Times New Roman" w:cs="Times New Roman"/>
                <w:sz w:val="18"/>
                <w:szCs w:val="18"/>
              </w:rPr>
              <w:t>。</w:t>
            </w:r>
          </w:p>
        </w:tc>
      </w:tr>
      <w:tr w14:paraId="7A6A57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C335E4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2FF6DD5F">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测试覆盖计算、存储、网络三大类核心资源</w:t>
            </w:r>
            <w:r>
              <w:rPr>
                <w:rFonts w:hint="eastAsia" w:ascii="Times New Roman" w:hAnsi="Times New Roman" w:cs="Times New Roman"/>
                <w:sz w:val="18"/>
                <w:szCs w:val="18"/>
              </w:rPr>
              <w:t>；</w:t>
            </w:r>
          </w:p>
          <w:p w14:paraId="2C974CC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至少一次模拟高并发、异常文件上传、大量会话占用的测试</w:t>
            </w:r>
            <w:r>
              <w:rPr>
                <w:rFonts w:hint="eastAsia" w:ascii="Times New Roman" w:hAnsi="Times New Roman" w:cs="Times New Roman"/>
                <w:sz w:val="18"/>
                <w:szCs w:val="18"/>
              </w:rPr>
              <w:t>；</w:t>
            </w:r>
          </w:p>
          <w:p w14:paraId="4368F171">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检查既要基于系统配置，也要进行实际运行验证</w:t>
            </w:r>
            <w:r>
              <w:rPr>
                <w:rFonts w:hint="eastAsia" w:ascii="Times New Roman" w:hAnsi="Times New Roman" w:cs="Times New Roman"/>
                <w:sz w:val="18"/>
                <w:szCs w:val="18"/>
              </w:rPr>
              <w:t>；</w:t>
            </w:r>
          </w:p>
          <w:p w14:paraId="79B39BB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验证是否存在资源使用不当可能导致的拒绝服务或数据安全风险</w:t>
            </w:r>
            <w:r>
              <w:rPr>
                <w:rFonts w:hint="eastAsia" w:ascii="Times New Roman" w:hAnsi="Times New Roman" w:cs="Times New Roman"/>
                <w:sz w:val="18"/>
                <w:szCs w:val="18"/>
              </w:rPr>
              <w:t>。</w:t>
            </w:r>
          </w:p>
        </w:tc>
      </w:tr>
      <w:tr w14:paraId="6F13F2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C98CE2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770C0DB1">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系统对 CPU、内存、线程池等计算资源有控制措施，避免单用户占满资源</w:t>
            </w:r>
            <w:r>
              <w:rPr>
                <w:rFonts w:hint="eastAsia" w:ascii="Times New Roman" w:hAnsi="Times New Roman" w:cs="Times New Roman"/>
                <w:sz w:val="18"/>
                <w:szCs w:val="18"/>
              </w:rPr>
              <w:t>；</w:t>
            </w:r>
          </w:p>
          <w:p w14:paraId="2476326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数据库连接、文件上传、日志存储等均有配额或上限，避免耗尽存储空间</w:t>
            </w:r>
            <w:r>
              <w:rPr>
                <w:rFonts w:hint="eastAsia" w:ascii="Times New Roman" w:hAnsi="Times New Roman" w:cs="Times New Roman"/>
                <w:sz w:val="18"/>
                <w:szCs w:val="18"/>
              </w:rPr>
              <w:t>；</w:t>
            </w:r>
          </w:p>
          <w:p w14:paraId="6578002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会话超时机制有效，长时间无操作的连接能自动释放</w:t>
            </w:r>
            <w:r>
              <w:rPr>
                <w:rFonts w:hint="eastAsia" w:ascii="Times New Roman" w:hAnsi="Times New Roman" w:cs="Times New Roman"/>
                <w:sz w:val="18"/>
                <w:szCs w:val="18"/>
              </w:rPr>
              <w:t>；</w:t>
            </w:r>
          </w:p>
          <w:p w14:paraId="47AB434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存在网络访问频率限制，防止接口滥用</w:t>
            </w:r>
            <w:r>
              <w:rPr>
                <w:rFonts w:hint="eastAsia" w:ascii="Times New Roman" w:hAnsi="Times New Roman" w:cs="Times New Roman"/>
                <w:sz w:val="18"/>
                <w:szCs w:val="18"/>
              </w:rPr>
              <w:t>；</w:t>
            </w:r>
          </w:p>
          <w:p w14:paraId="10416DA4">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多用户、多租户场景下，资源隔离有效，无资源冲突</w:t>
            </w:r>
            <w:r>
              <w:rPr>
                <w:rFonts w:hint="eastAsia" w:ascii="Times New Roman" w:hAnsi="Times New Roman" w:cs="Times New Roman"/>
                <w:sz w:val="18"/>
                <w:szCs w:val="18"/>
              </w:rPr>
              <w:t>；</w:t>
            </w:r>
          </w:p>
          <w:p w14:paraId="6D2993B2">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系统在资源紧张时能进行告警并安全处置</w:t>
            </w:r>
            <w:r>
              <w:rPr>
                <w:rFonts w:hint="eastAsia" w:ascii="Times New Roman" w:hAnsi="Times New Roman" w:cs="Times New Roman"/>
                <w:sz w:val="18"/>
                <w:szCs w:val="18"/>
              </w:rPr>
              <w:t>。</w:t>
            </w:r>
          </w:p>
        </w:tc>
      </w:tr>
    </w:tbl>
    <w:p w14:paraId="6B405789">
      <w:pPr>
        <w:pStyle w:val="7"/>
      </w:pPr>
      <w:r>
        <w:t>边界防护策略审计</w:t>
      </w:r>
    </w:p>
    <w:p w14:paraId="1E6B1317">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80</w:t>
      </w:r>
      <w:r>
        <w:rPr>
          <w:rFonts w:ascii="Times New Roman" w:hAnsi="Times New Roman" w:cs="Times New Roman"/>
        </w:rPr>
        <w:fldChar w:fldCharType="end"/>
      </w:r>
      <w:r>
        <w:rPr>
          <w:rFonts w:ascii="Times New Roman" w:hAnsi="Times New Roman" w:cs="Times New Roman"/>
        </w:rPr>
        <w:t>边界防护策略审计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6AF078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CC817A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733F066D">
            <w:pPr>
              <w:snapToGrid w:val="0"/>
              <w:textAlignment w:val="center"/>
              <w:rPr>
                <w:rFonts w:ascii="Times New Roman" w:hAnsi="Times New Roman" w:cs="Times New Roman"/>
                <w:sz w:val="18"/>
                <w:szCs w:val="18"/>
              </w:rPr>
            </w:pPr>
            <w:r>
              <w:rPr>
                <w:rFonts w:ascii="Times New Roman" w:hAnsi="Times New Roman" w:cs="Times New Roman"/>
                <w:sz w:val="18"/>
                <w:szCs w:val="18"/>
              </w:rPr>
              <w:t>边界防护策略审计</w:t>
            </w:r>
          </w:p>
        </w:tc>
        <w:tc>
          <w:tcPr>
            <w:tcW w:w="716" w:type="pct"/>
            <w:tcBorders>
              <w:tl2br w:val="nil"/>
              <w:tr2bl w:val="nil"/>
            </w:tcBorders>
            <w:vAlign w:val="center"/>
          </w:tcPr>
          <w:p w14:paraId="1F38A6C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4D33C84">
            <w:pPr>
              <w:snapToGrid w:val="0"/>
              <w:textAlignment w:val="center"/>
              <w:rPr>
                <w:rFonts w:ascii="Times New Roman" w:hAnsi="Times New Roman" w:cs="Times New Roman"/>
                <w:sz w:val="18"/>
                <w:szCs w:val="18"/>
              </w:rPr>
            </w:pPr>
          </w:p>
        </w:tc>
      </w:tr>
      <w:tr w14:paraId="006314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B6ABF7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6941122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检查边界防护策略</w:t>
            </w:r>
          </w:p>
        </w:tc>
      </w:tr>
      <w:tr w14:paraId="4FA3DF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409D54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38487B0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 Web 应用系统是否在系统边界部署了必要的安全防护措施，确保网络访问、数据交互均受控，防止越权访问、未授权访问以及恶意攻击。</w:t>
            </w:r>
          </w:p>
        </w:tc>
      </w:tr>
      <w:tr w14:paraId="554C28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CAF1D0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3B89BB9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 xml:space="preserve">Web 应用系统对外服务的 </w:t>
            </w:r>
            <w:r>
              <w:rPr>
                <w:rFonts w:ascii="Times New Roman" w:hAnsi="Times New Roman" w:cs="Times New Roman"/>
                <w:b/>
                <w:bCs/>
                <w:sz w:val="18"/>
                <w:szCs w:val="18"/>
              </w:rPr>
              <w:t>网络边界</w:t>
            </w:r>
            <w:r>
              <w:rPr>
                <w:rFonts w:ascii="Times New Roman" w:hAnsi="Times New Roman" w:cs="Times New Roman"/>
                <w:sz w:val="18"/>
                <w:szCs w:val="18"/>
              </w:rPr>
              <w:t>（如防火墙、网关、负载均衡设备）</w:t>
            </w:r>
          </w:p>
          <w:p w14:paraId="2DEF747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Web 服务器、应用服务器与数据库之间的通信边界</w:t>
            </w:r>
          </w:p>
          <w:p w14:paraId="5652D6E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远程接入方式（VPN、堡垒机、跳板机等）</w:t>
            </w:r>
          </w:p>
          <w:p w14:paraId="44FA66F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入侵防护系统（IPS/IDS）、WAF、防病毒网关等安全设备或软件</w:t>
            </w:r>
          </w:p>
        </w:tc>
      </w:tr>
      <w:tr w14:paraId="24E446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5CD019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1A0A0CC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获取边界安全设备或防护策略的配置文档</w:t>
            </w:r>
          </w:p>
          <w:p w14:paraId="0E998FC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拥有被测系统的合法测试账号</w:t>
            </w:r>
          </w:p>
          <w:p w14:paraId="342CA7F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配备必要的安全测试工具：端口扫描器（Nmap）、漏洞扫描器（Nessus/OpenVAS）、Web 漏扫工具（Burp Suite）、流量分析工具（Wireshark）</w:t>
            </w:r>
          </w:p>
          <w:p w14:paraId="04C2167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能够对外部访问和内部访问进行模拟测试</w:t>
            </w:r>
          </w:p>
        </w:tc>
      </w:tr>
      <w:tr w14:paraId="211558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47F8D9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3DB9B00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网络边界访问控制</w:t>
            </w:r>
          </w:p>
          <w:p w14:paraId="57084455">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检查防火墙是否配置“默认拒绝”策略，仅允许必要的业务端口（如 80/443）对外开放</w:t>
            </w:r>
            <w:r>
              <w:rPr>
                <w:rFonts w:hint="eastAsia" w:ascii="Times New Roman" w:hAnsi="Times New Roman" w:cs="Times New Roman"/>
                <w:sz w:val="18"/>
                <w:szCs w:val="18"/>
              </w:rPr>
              <w:t>、</w:t>
            </w:r>
            <w:r>
              <w:rPr>
                <w:rFonts w:ascii="Times New Roman" w:hAnsi="Times New Roman" w:cs="Times New Roman"/>
                <w:sz w:val="18"/>
                <w:szCs w:val="18"/>
              </w:rPr>
              <w:t>使用 Nmap 对目标进行端口扫描，验证是否存在未授权开放的端口</w:t>
            </w:r>
            <w:r>
              <w:rPr>
                <w:rFonts w:hint="eastAsia" w:ascii="Times New Roman" w:hAnsi="Times New Roman" w:cs="Times New Roman"/>
                <w:sz w:val="18"/>
                <w:szCs w:val="18"/>
              </w:rPr>
              <w:t>。</w:t>
            </w:r>
          </w:p>
          <w:p w14:paraId="7332583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应用边界防护</w:t>
            </w:r>
          </w:p>
          <w:p w14:paraId="4A4583D0">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检查是否部署 WAF 或等效安全措施，能否阻断常见攻击（SQL 注入、XSS、文件上传、命令注入等）</w:t>
            </w:r>
            <w:r>
              <w:rPr>
                <w:rFonts w:hint="eastAsia" w:ascii="Times New Roman" w:hAnsi="Times New Roman" w:cs="Times New Roman"/>
                <w:sz w:val="18"/>
                <w:szCs w:val="18"/>
              </w:rPr>
              <w:t>、</w:t>
            </w:r>
            <w:r>
              <w:rPr>
                <w:rFonts w:ascii="Times New Roman" w:hAnsi="Times New Roman" w:cs="Times New Roman"/>
                <w:sz w:val="18"/>
                <w:szCs w:val="18"/>
              </w:rPr>
              <w:t>模拟攻击请求，验证 WAF 的拦截效果</w:t>
            </w:r>
            <w:r>
              <w:rPr>
                <w:rFonts w:hint="eastAsia" w:ascii="Times New Roman" w:hAnsi="Times New Roman" w:cs="Times New Roman"/>
                <w:sz w:val="18"/>
                <w:szCs w:val="18"/>
              </w:rPr>
              <w:t>。</w:t>
            </w:r>
          </w:p>
          <w:p w14:paraId="67DE958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分区与隔离策略</w:t>
            </w:r>
          </w:p>
          <w:p w14:paraId="4FA056CE">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 Web 服务器与数据库服务器是否分区部署（如 DMZ 架构）</w:t>
            </w:r>
            <w:r>
              <w:rPr>
                <w:rFonts w:hint="eastAsia" w:ascii="Times New Roman" w:hAnsi="Times New Roman" w:cs="Times New Roman"/>
                <w:sz w:val="18"/>
                <w:szCs w:val="18"/>
              </w:rPr>
              <w:t>、</w:t>
            </w:r>
            <w:r>
              <w:rPr>
                <w:rFonts w:ascii="Times New Roman" w:hAnsi="Times New Roman" w:cs="Times New Roman"/>
                <w:sz w:val="18"/>
                <w:szCs w:val="18"/>
              </w:rPr>
              <w:t>检查是否存在越权访问：应用服务器能否直接访问管理网段、内网敏感系统</w:t>
            </w:r>
            <w:r>
              <w:rPr>
                <w:rFonts w:hint="eastAsia" w:ascii="Times New Roman" w:hAnsi="Times New Roman" w:cs="Times New Roman"/>
                <w:sz w:val="18"/>
                <w:szCs w:val="18"/>
              </w:rPr>
              <w:t>。</w:t>
            </w:r>
          </w:p>
          <w:p w14:paraId="552EEEF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远程接入控制</w:t>
            </w:r>
          </w:p>
          <w:p w14:paraId="719058F7">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验证远程管理是否通过 VPN/堡垒机统一入口</w:t>
            </w:r>
            <w:r>
              <w:rPr>
                <w:rFonts w:hint="eastAsia" w:ascii="Times New Roman" w:hAnsi="Times New Roman" w:cs="Times New Roman"/>
                <w:sz w:val="18"/>
                <w:szCs w:val="18"/>
              </w:rPr>
              <w:t>、</w:t>
            </w:r>
            <w:r>
              <w:rPr>
                <w:rFonts w:ascii="Times New Roman" w:hAnsi="Times New Roman" w:cs="Times New Roman"/>
                <w:sz w:val="18"/>
                <w:szCs w:val="18"/>
              </w:rPr>
              <w:t>检查是否禁止通过公网直接使用 SSH、RDP 管理系统</w:t>
            </w:r>
            <w:r>
              <w:rPr>
                <w:rFonts w:hint="eastAsia" w:ascii="Times New Roman" w:hAnsi="Times New Roman" w:cs="Times New Roman"/>
                <w:sz w:val="18"/>
                <w:szCs w:val="18"/>
              </w:rPr>
              <w:t>。</w:t>
            </w:r>
          </w:p>
          <w:p w14:paraId="49B1F0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边界安全监测与审计</w:t>
            </w:r>
          </w:p>
          <w:p w14:paraId="2C7153AC">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验证是否启用 IDS/IPS，对入侵行为进行监测告警</w:t>
            </w:r>
            <w:r>
              <w:rPr>
                <w:rFonts w:hint="eastAsia" w:ascii="Times New Roman" w:hAnsi="Times New Roman" w:cs="Times New Roman"/>
                <w:sz w:val="18"/>
                <w:szCs w:val="18"/>
              </w:rPr>
              <w:t>、</w:t>
            </w:r>
            <w:r>
              <w:rPr>
                <w:rFonts w:ascii="Times New Roman" w:hAnsi="Times New Roman" w:cs="Times New Roman"/>
                <w:sz w:val="18"/>
                <w:szCs w:val="18"/>
              </w:rPr>
              <w:t>检查是否存在日志记录机制，能够对异常访问行为进行追踪</w:t>
            </w:r>
            <w:r>
              <w:rPr>
                <w:rFonts w:hint="eastAsia" w:ascii="Times New Roman" w:hAnsi="Times New Roman" w:cs="Times New Roman"/>
                <w:sz w:val="18"/>
                <w:szCs w:val="18"/>
              </w:rPr>
              <w:t>。</w:t>
            </w:r>
          </w:p>
          <w:p w14:paraId="12A3C92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恶意代码与流量防护</w:t>
            </w:r>
          </w:p>
          <w:p w14:paraId="0C688725">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验证边界是否部署防病毒网关、恶意流量检测规则</w:t>
            </w:r>
            <w:r>
              <w:rPr>
                <w:rFonts w:hint="eastAsia" w:ascii="Times New Roman" w:hAnsi="Times New Roman" w:cs="Times New Roman"/>
                <w:sz w:val="18"/>
                <w:szCs w:val="18"/>
              </w:rPr>
              <w:t>、</w:t>
            </w:r>
            <w:r>
              <w:rPr>
                <w:rFonts w:ascii="Times New Roman" w:hAnsi="Times New Roman" w:cs="Times New Roman"/>
                <w:sz w:val="18"/>
                <w:szCs w:val="18"/>
              </w:rPr>
              <w:t>模拟恶意文件上传、流量异常，检查系统是否拦截</w:t>
            </w:r>
            <w:r>
              <w:rPr>
                <w:rFonts w:hint="eastAsia" w:ascii="Times New Roman" w:hAnsi="Times New Roman" w:cs="Times New Roman"/>
                <w:sz w:val="18"/>
                <w:szCs w:val="18"/>
              </w:rPr>
              <w:t>。</w:t>
            </w:r>
          </w:p>
        </w:tc>
      </w:tr>
      <w:tr w14:paraId="28B20E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6D9592C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1F6B6CB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检查应覆盖系统对外接口、应用与数据库的交互、远程接入通道</w:t>
            </w:r>
            <w:r>
              <w:rPr>
                <w:rFonts w:hint="eastAsia" w:ascii="Times New Roman" w:hAnsi="Times New Roman" w:cs="Times New Roman"/>
                <w:sz w:val="18"/>
                <w:szCs w:val="18"/>
              </w:rPr>
              <w:t>；</w:t>
            </w:r>
          </w:p>
          <w:p w14:paraId="773741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测试既要从文档配置层面检查，又要通过实际攻击模拟验证</w:t>
            </w:r>
            <w:r>
              <w:rPr>
                <w:rFonts w:hint="eastAsia" w:ascii="Times New Roman" w:hAnsi="Times New Roman" w:cs="Times New Roman"/>
                <w:sz w:val="18"/>
                <w:szCs w:val="18"/>
              </w:rPr>
              <w:t>；</w:t>
            </w:r>
          </w:p>
          <w:p w14:paraId="1DE86AC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至少包括：防火墙策略、WAF、防护设备、远程接入策略、边界监测审计5个方面</w:t>
            </w:r>
            <w:r>
              <w:rPr>
                <w:rFonts w:hint="eastAsia" w:ascii="Times New Roman" w:hAnsi="Times New Roman" w:cs="Times New Roman"/>
                <w:sz w:val="18"/>
                <w:szCs w:val="18"/>
              </w:rPr>
              <w:t>；</w:t>
            </w:r>
          </w:p>
          <w:p w14:paraId="1E2C688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在测试过程中应区分“可访问端口”和“业务必须端口”，避免误判</w:t>
            </w:r>
            <w:r>
              <w:rPr>
                <w:rFonts w:hint="eastAsia" w:ascii="Times New Roman" w:hAnsi="Times New Roman" w:cs="Times New Roman"/>
                <w:sz w:val="18"/>
                <w:szCs w:val="18"/>
              </w:rPr>
              <w:t>。</w:t>
            </w:r>
          </w:p>
        </w:tc>
      </w:tr>
      <w:tr w14:paraId="75C16C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1D300B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23A6698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防火墙执行“默认拒绝”策略，仅允许必要业务端口开放</w:t>
            </w:r>
          </w:p>
          <w:p w14:paraId="422B13F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WAF 或等效安全机制有效拦截常见 Web 攻击</w:t>
            </w:r>
          </w:p>
          <w:p w14:paraId="09A9E6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Web、应用、数据库服务器按照 DMZ 架构或等效方案进行分区隔离</w:t>
            </w:r>
          </w:p>
          <w:p w14:paraId="55F18CA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远程运维必须通过 VPN/堡垒机接入，不允许公网直连后台管理服务</w:t>
            </w:r>
          </w:p>
          <w:p w14:paraId="2EAD666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IDS/IPS 能够检测并告警异常访问，日志完整可追溯</w:t>
            </w:r>
          </w:p>
          <w:p w14:paraId="26CF321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未发现开放的非业务端口、未授权访问通道或越权访问行为</w:t>
            </w:r>
          </w:p>
        </w:tc>
      </w:tr>
    </w:tbl>
    <w:p w14:paraId="18679EC8">
      <w:pPr>
        <w:pStyle w:val="7"/>
      </w:pPr>
      <w:r>
        <w:t>安全审计策略审计</w:t>
      </w:r>
    </w:p>
    <w:p w14:paraId="5A431487">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81</w:t>
      </w:r>
      <w:r>
        <w:rPr>
          <w:rFonts w:ascii="Times New Roman" w:hAnsi="Times New Roman" w:cs="Times New Roman"/>
        </w:rPr>
        <w:fldChar w:fldCharType="end"/>
      </w:r>
      <w:r>
        <w:rPr>
          <w:rFonts w:ascii="Times New Roman" w:hAnsi="Times New Roman" w:cs="Times New Roman"/>
        </w:rPr>
        <w:t>安全审计策略审计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0D2C3B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5A776FE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330C2012">
            <w:pPr>
              <w:snapToGrid w:val="0"/>
              <w:textAlignment w:val="center"/>
              <w:rPr>
                <w:rFonts w:ascii="Times New Roman" w:hAnsi="Times New Roman" w:cs="Times New Roman"/>
                <w:sz w:val="18"/>
                <w:szCs w:val="18"/>
              </w:rPr>
            </w:pPr>
            <w:r>
              <w:rPr>
                <w:rFonts w:ascii="Times New Roman" w:hAnsi="Times New Roman" w:cs="Times New Roman"/>
                <w:sz w:val="18"/>
                <w:szCs w:val="18"/>
              </w:rPr>
              <w:t>安全审计策略审计</w:t>
            </w:r>
          </w:p>
        </w:tc>
        <w:tc>
          <w:tcPr>
            <w:tcW w:w="716" w:type="pct"/>
            <w:tcBorders>
              <w:tl2br w:val="nil"/>
              <w:tr2bl w:val="nil"/>
            </w:tcBorders>
            <w:vAlign w:val="center"/>
          </w:tcPr>
          <w:p w14:paraId="5E3B878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D87228C">
            <w:pPr>
              <w:snapToGrid w:val="0"/>
              <w:textAlignment w:val="center"/>
              <w:rPr>
                <w:rFonts w:ascii="Times New Roman" w:hAnsi="Times New Roman" w:cs="Times New Roman"/>
                <w:sz w:val="18"/>
                <w:szCs w:val="18"/>
              </w:rPr>
            </w:pPr>
          </w:p>
        </w:tc>
      </w:tr>
      <w:tr w14:paraId="08B2C5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7452FA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4440E58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检查安全审计策略</w:t>
            </w:r>
          </w:p>
        </w:tc>
      </w:tr>
      <w:tr w14:paraId="7AAE43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D5D63E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12CDC29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 Web 应用系统的审计日志功能进行检查，验证系统是否对关键安全事件进行记录，日志是否完整、防篡改，并能支持追溯与分析。</w:t>
            </w:r>
          </w:p>
        </w:tc>
      </w:tr>
      <w:tr w14:paraId="72E262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A5A347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1A4775A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Web 应用系统的日志模块（应用日志、安全日志、数据库日志）</w:t>
            </w:r>
            <w:r>
              <w:rPr>
                <w:rFonts w:hint="eastAsia" w:ascii="Times New Roman" w:hAnsi="Times New Roman" w:cs="Times New Roman"/>
                <w:sz w:val="18"/>
                <w:szCs w:val="18"/>
              </w:rPr>
              <w:t>；</w:t>
            </w:r>
          </w:p>
          <w:p w14:paraId="427A589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操作系统和中间件的日志功能</w:t>
            </w:r>
            <w:r>
              <w:rPr>
                <w:rFonts w:hint="eastAsia" w:ascii="Times New Roman" w:hAnsi="Times New Roman" w:cs="Times New Roman"/>
                <w:sz w:val="18"/>
                <w:szCs w:val="18"/>
              </w:rPr>
              <w:t>；</w:t>
            </w:r>
          </w:p>
          <w:p w14:paraId="6AA69F6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集中日志审计平台（如 SIEM、SOC、日志服务器）</w:t>
            </w:r>
            <w:r>
              <w:rPr>
                <w:rFonts w:hint="eastAsia" w:ascii="Times New Roman" w:hAnsi="Times New Roman" w:cs="Times New Roman"/>
                <w:sz w:val="18"/>
                <w:szCs w:val="18"/>
              </w:rPr>
              <w:t>；</w:t>
            </w:r>
          </w:p>
          <w:p w14:paraId="419B038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管理与运维操作记录</w:t>
            </w:r>
            <w:r>
              <w:rPr>
                <w:rFonts w:hint="eastAsia" w:ascii="Times New Roman" w:hAnsi="Times New Roman" w:cs="Times New Roman"/>
                <w:sz w:val="18"/>
                <w:szCs w:val="18"/>
              </w:rPr>
              <w:t>。</w:t>
            </w:r>
          </w:p>
        </w:tc>
      </w:tr>
      <w:tr w14:paraId="47FA97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1FCC97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3FE095F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已开通不同权限角色的测试账号（管理员、普通用户、审计员）</w:t>
            </w:r>
            <w:r>
              <w:rPr>
                <w:rFonts w:hint="eastAsia" w:ascii="Times New Roman" w:hAnsi="Times New Roman" w:cs="Times New Roman"/>
                <w:sz w:val="18"/>
                <w:szCs w:val="18"/>
              </w:rPr>
              <w:t>；</w:t>
            </w:r>
          </w:p>
          <w:p w14:paraId="25E68E9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系统后台或日志管理接口访问权限</w:t>
            </w:r>
            <w:r>
              <w:rPr>
                <w:rFonts w:hint="eastAsia" w:ascii="Times New Roman" w:hAnsi="Times New Roman" w:cs="Times New Roman"/>
                <w:sz w:val="18"/>
                <w:szCs w:val="18"/>
              </w:rPr>
              <w:t>；</w:t>
            </w:r>
          </w:p>
          <w:p w14:paraId="18F8C02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日志分析工具：ELK、Splunk，或操作系统自带日志查看工具</w:t>
            </w:r>
            <w:r>
              <w:rPr>
                <w:rFonts w:hint="eastAsia" w:ascii="Times New Roman" w:hAnsi="Times New Roman" w:cs="Times New Roman"/>
                <w:sz w:val="18"/>
                <w:szCs w:val="18"/>
              </w:rPr>
              <w:t>；</w:t>
            </w:r>
          </w:p>
          <w:p w14:paraId="09CAE68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能够执行涉及安全事件的操作（登录、登出、权限修改、敏感数据访问）</w:t>
            </w:r>
            <w:r>
              <w:rPr>
                <w:rFonts w:hint="eastAsia" w:ascii="Times New Roman" w:hAnsi="Times New Roman" w:cs="Times New Roman"/>
                <w:sz w:val="18"/>
                <w:szCs w:val="18"/>
              </w:rPr>
              <w:t>。</w:t>
            </w:r>
          </w:p>
        </w:tc>
      </w:tr>
      <w:tr w14:paraId="69B0BA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38CDD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49BB60F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审计范围检查</w:t>
            </w:r>
          </w:p>
          <w:p w14:paraId="49A86A7A">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检查系统是否记录以下安全相关事件：用户登录/注销、登录失败尝试</w:t>
            </w:r>
            <w:r>
              <w:rPr>
                <w:rFonts w:hint="eastAsia" w:ascii="Times New Roman" w:hAnsi="Times New Roman" w:cs="Times New Roman"/>
                <w:sz w:val="18"/>
                <w:szCs w:val="18"/>
              </w:rPr>
              <w:t>；</w:t>
            </w:r>
          </w:p>
          <w:p w14:paraId="5D09B1B8">
            <w:pPr>
              <w:tabs>
                <w:tab w:val="left" w:pos="144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用户身份鉴别异常（如暴力破解、多次失败）</w:t>
            </w:r>
            <w:r>
              <w:rPr>
                <w:rFonts w:hint="eastAsia" w:ascii="Times New Roman" w:hAnsi="Times New Roman" w:cs="Times New Roman"/>
                <w:sz w:val="18"/>
                <w:szCs w:val="18"/>
              </w:rPr>
              <w:t>；</w:t>
            </w:r>
          </w:p>
          <w:p w14:paraId="57F3D328">
            <w:pPr>
              <w:tabs>
                <w:tab w:val="left" w:pos="144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权限变更、角色分配</w:t>
            </w:r>
            <w:r>
              <w:rPr>
                <w:rFonts w:hint="eastAsia" w:ascii="Times New Roman" w:hAnsi="Times New Roman" w:cs="Times New Roman"/>
                <w:sz w:val="18"/>
                <w:szCs w:val="18"/>
              </w:rPr>
              <w:t>；</w:t>
            </w:r>
          </w:p>
          <w:p w14:paraId="3FF89447">
            <w:pPr>
              <w:tabs>
                <w:tab w:val="left" w:pos="144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重要资源访问、敏感数据下载</w:t>
            </w:r>
            <w:r>
              <w:rPr>
                <w:rFonts w:hint="eastAsia" w:ascii="Times New Roman" w:hAnsi="Times New Roman" w:cs="Times New Roman"/>
                <w:sz w:val="18"/>
                <w:szCs w:val="18"/>
              </w:rPr>
              <w:t>；</w:t>
            </w:r>
          </w:p>
          <w:p w14:paraId="3E5D2D1A">
            <w:pPr>
              <w:tabs>
                <w:tab w:val="left" w:pos="144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系统管理与安全配置修改</w:t>
            </w:r>
            <w:r>
              <w:rPr>
                <w:rFonts w:hint="eastAsia" w:ascii="Times New Roman" w:hAnsi="Times New Roman" w:cs="Times New Roman"/>
                <w:sz w:val="18"/>
                <w:szCs w:val="18"/>
              </w:rPr>
              <w:t>；</w:t>
            </w:r>
          </w:p>
          <w:p w14:paraId="179818F6">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验证是否遗漏关键安全事件</w:t>
            </w:r>
            <w:r>
              <w:rPr>
                <w:rFonts w:hint="eastAsia" w:ascii="Times New Roman" w:hAnsi="Times New Roman" w:cs="Times New Roman"/>
                <w:sz w:val="18"/>
                <w:szCs w:val="18"/>
              </w:rPr>
              <w:t>；</w:t>
            </w:r>
          </w:p>
          <w:p w14:paraId="568D139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日志完整性与防篡改</w:t>
            </w:r>
            <w:r>
              <w:rPr>
                <w:rFonts w:hint="eastAsia" w:ascii="Times New Roman" w:hAnsi="Times New Roman" w:cs="Times New Roman"/>
                <w:sz w:val="18"/>
                <w:szCs w:val="18"/>
              </w:rPr>
              <w:t>、</w:t>
            </w:r>
            <w:r>
              <w:rPr>
                <w:rFonts w:ascii="Times New Roman" w:hAnsi="Times New Roman" w:cs="Times New Roman"/>
                <w:sz w:val="18"/>
                <w:szCs w:val="18"/>
              </w:rPr>
              <w:t>检查日志存储目录权限是否受控</w:t>
            </w:r>
            <w:r>
              <w:rPr>
                <w:rFonts w:hint="eastAsia" w:ascii="Times New Roman" w:hAnsi="Times New Roman" w:cs="Times New Roman"/>
                <w:sz w:val="18"/>
                <w:szCs w:val="18"/>
              </w:rPr>
              <w:t>、</w:t>
            </w:r>
            <w:r>
              <w:rPr>
                <w:rFonts w:ascii="Times New Roman" w:hAnsi="Times New Roman" w:cs="Times New Roman"/>
                <w:sz w:val="18"/>
                <w:szCs w:val="18"/>
              </w:rPr>
              <w:t>验证是否启用了日志完整性保护（如数字签名、集中存储）</w:t>
            </w:r>
            <w:r>
              <w:rPr>
                <w:rFonts w:hint="eastAsia" w:ascii="Times New Roman" w:hAnsi="Times New Roman" w:cs="Times New Roman"/>
                <w:sz w:val="18"/>
                <w:szCs w:val="18"/>
              </w:rPr>
              <w:t>、</w:t>
            </w:r>
            <w:r>
              <w:rPr>
                <w:rFonts w:ascii="Times New Roman" w:hAnsi="Times New Roman" w:cs="Times New Roman"/>
                <w:sz w:val="18"/>
                <w:szCs w:val="18"/>
              </w:rPr>
              <w:t>尝试非授权用户访问或修改日志，检查是否被禁止</w:t>
            </w:r>
            <w:r>
              <w:rPr>
                <w:rFonts w:hint="eastAsia" w:ascii="Times New Roman" w:hAnsi="Times New Roman" w:cs="Times New Roman"/>
                <w:sz w:val="18"/>
                <w:szCs w:val="18"/>
              </w:rPr>
              <w:t>。</w:t>
            </w:r>
          </w:p>
          <w:p w14:paraId="7D3666B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日志记录内容</w:t>
            </w:r>
          </w:p>
          <w:p w14:paraId="31F5C6DA">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检查日志是否包含必要信息（时间、用户身份、事件类型、结果、来源 IP）</w:t>
            </w:r>
            <w:r>
              <w:rPr>
                <w:rFonts w:hint="eastAsia" w:ascii="Times New Roman" w:hAnsi="Times New Roman" w:cs="Times New Roman"/>
                <w:sz w:val="18"/>
                <w:szCs w:val="18"/>
              </w:rPr>
              <w:t>、</w:t>
            </w:r>
            <w:r>
              <w:rPr>
                <w:rFonts w:ascii="Times New Roman" w:hAnsi="Times New Roman" w:cs="Times New Roman"/>
                <w:sz w:val="18"/>
                <w:szCs w:val="18"/>
              </w:rPr>
              <w:t>验证记录是否能支撑责任追溯</w:t>
            </w:r>
            <w:r>
              <w:rPr>
                <w:rFonts w:hint="eastAsia" w:ascii="Times New Roman" w:hAnsi="Times New Roman" w:cs="Times New Roman"/>
                <w:sz w:val="18"/>
                <w:szCs w:val="18"/>
              </w:rPr>
              <w:t>。</w:t>
            </w:r>
          </w:p>
          <w:p w14:paraId="6AD14D3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日志容量与保存周期</w:t>
            </w:r>
            <w:r>
              <w:rPr>
                <w:rFonts w:hint="eastAsia" w:ascii="Times New Roman" w:hAnsi="Times New Roman" w:cs="Times New Roman"/>
                <w:sz w:val="18"/>
                <w:szCs w:val="18"/>
              </w:rPr>
              <w:t>、</w:t>
            </w:r>
            <w:r>
              <w:rPr>
                <w:rFonts w:ascii="Times New Roman" w:hAnsi="Times New Roman" w:cs="Times New Roman"/>
                <w:sz w:val="18"/>
                <w:szCs w:val="18"/>
              </w:rPr>
              <w:t>检查日志保存策略，是否满足国标要求（不少于 6 个月或符合等保等级要求）</w:t>
            </w:r>
            <w:r>
              <w:rPr>
                <w:rFonts w:hint="eastAsia" w:ascii="Times New Roman" w:hAnsi="Times New Roman" w:cs="Times New Roman"/>
                <w:sz w:val="18"/>
                <w:szCs w:val="18"/>
              </w:rPr>
              <w:t>、</w:t>
            </w:r>
            <w:r>
              <w:rPr>
                <w:rFonts w:ascii="Times New Roman" w:hAnsi="Times New Roman" w:cs="Times New Roman"/>
                <w:sz w:val="18"/>
                <w:szCs w:val="18"/>
              </w:rPr>
              <w:t>验证日志满额时是否自动轮换，避免丢失</w:t>
            </w:r>
            <w:r>
              <w:rPr>
                <w:rFonts w:hint="eastAsia" w:ascii="Times New Roman" w:hAnsi="Times New Roman" w:cs="Times New Roman"/>
                <w:sz w:val="18"/>
                <w:szCs w:val="18"/>
              </w:rPr>
              <w:t>。</w:t>
            </w:r>
          </w:p>
          <w:p w14:paraId="7A8CFB7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日志审计与分析能力</w:t>
            </w:r>
          </w:p>
          <w:p w14:paraId="42612D42">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验证是否存在集中审计平台（如 SIEM/SOC），能够对日志进行分析、关联与告警模拟多次登录失败，检查系统是否触发审计告警</w:t>
            </w:r>
            <w:r>
              <w:rPr>
                <w:rFonts w:hint="eastAsia" w:ascii="Times New Roman" w:hAnsi="Times New Roman" w:cs="Times New Roman"/>
                <w:sz w:val="18"/>
                <w:szCs w:val="18"/>
              </w:rPr>
              <w:t>。</w:t>
            </w:r>
          </w:p>
          <w:p w14:paraId="2512248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审计员权限与独立性</w:t>
            </w:r>
          </w:p>
          <w:p w14:paraId="441029EE">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检查是否设置独立的审计角色，审计员账户不可被普通管理员删除或篡改日志</w:t>
            </w:r>
          </w:p>
          <w:p w14:paraId="3B2575F7">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验证审计员能否独立查看和分析日志</w:t>
            </w:r>
          </w:p>
          <w:p w14:paraId="7E219727">
            <w:pPr>
              <w:snapToGrid w:val="0"/>
              <w:jc w:val="both"/>
              <w:textAlignment w:val="center"/>
              <w:rPr>
                <w:rFonts w:ascii="Times New Roman" w:hAnsi="Times New Roman" w:cs="Times New Roman"/>
                <w:sz w:val="18"/>
                <w:szCs w:val="18"/>
              </w:rPr>
            </w:pPr>
          </w:p>
        </w:tc>
      </w:tr>
      <w:tr w14:paraId="50AE0E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1F42695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7B3BDE3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测试覆盖用户行为、权限变更、系统管理、资源访问等核心安全事件</w:t>
            </w:r>
          </w:p>
          <w:p w14:paraId="42C8BC5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检查日志的生成、存储、防篡改、审计分析全流程</w:t>
            </w:r>
          </w:p>
          <w:p w14:paraId="29ED75A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验证是否存在安全事件未记录或记录不全情况</w:t>
            </w:r>
          </w:p>
          <w:p w14:paraId="51D0C1F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验证是否符合国标规定的保存周期和独立审计要求</w:t>
            </w:r>
          </w:p>
        </w:tc>
      </w:tr>
      <w:tr w14:paraId="317417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07D81A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002AE3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系统能完整记录所有关键安全事件，无遗漏</w:t>
            </w:r>
          </w:p>
          <w:p w14:paraId="087424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日志包含事件时间、用户标识、结果、来源信息等必要字段</w:t>
            </w:r>
          </w:p>
          <w:p w14:paraId="6A9D719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日志受保护，不可被普通用户或非授权管理员篡改或删除</w:t>
            </w:r>
          </w:p>
          <w:p w14:paraId="351CD8B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日志保存周期符合等保要求，存储空间充足并有轮换机制</w:t>
            </w:r>
          </w:p>
          <w:p w14:paraId="2EB2A79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存在集中日志管理或分析能力，能及时发现并告警异常行为</w:t>
            </w:r>
          </w:p>
          <w:p w14:paraId="29E42BE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审计员角色独立存在，具备只读权限，能独立完成日志审计</w:t>
            </w:r>
          </w:p>
        </w:tc>
      </w:tr>
    </w:tbl>
    <w:p w14:paraId="369C694F">
      <w:pPr>
        <w:pStyle w:val="7"/>
      </w:pPr>
      <w:r>
        <w:t>冗余及备份恢复策略审计</w:t>
      </w:r>
    </w:p>
    <w:p w14:paraId="2980CA13">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82</w:t>
      </w:r>
      <w:r>
        <w:rPr>
          <w:rFonts w:ascii="Times New Roman" w:hAnsi="Times New Roman" w:cs="Times New Roman"/>
        </w:rPr>
        <w:fldChar w:fldCharType="end"/>
      </w:r>
      <w:r>
        <w:rPr>
          <w:rFonts w:ascii="Times New Roman" w:hAnsi="Times New Roman" w:cs="Times New Roman"/>
        </w:rPr>
        <w:t>冗余及备份恢复策略审计</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3795"/>
        <w:gridCol w:w="1248"/>
        <w:gridCol w:w="2525"/>
      </w:tblGrid>
      <w:tr w14:paraId="16946F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CD5149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7" w:type="pct"/>
            <w:tcBorders>
              <w:tl2br w:val="nil"/>
              <w:tr2bl w:val="nil"/>
            </w:tcBorders>
            <w:vAlign w:val="center"/>
          </w:tcPr>
          <w:p w14:paraId="2583CEF5">
            <w:pPr>
              <w:snapToGrid w:val="0"/>
              <w:textAlignment w:val="center"/>
              <w:rPr>
                <w:rFonts w:ascii="Times New Roman" w:hAnsi="Times New Roman" w:cs="Times New Roman"/>
                <w:sz w:val="18"/>
                <w:szCs w:val="18"/>
              </w:rPr>
            </w:pPr>
            <w:r>
              <w:rPr>
                <w:rFonts w:ascii="Times New Roman" w:hAnsi="Times New Roman" w:cs="Times New Roman"/>
                <w:sz w:val="18"/>
                <w:szCs w:val="18"/>
              </w:rPr>
              <w:t>冗余及备份恢复策略审计</w:t>
            </w:r>
          </w:p>
        </w:tc>
        <w:tc>
          <w:tcPr>
            <w:tcW w:w="716" w:type="pct"/>
            <w:tcBorders>
              <w:tl2br w:val="nil"/>
              <w:tr2bl w:val="nil"/>
            </w:tcBorders>
            <w:vAlign w:val="center"/>
          </w:tcPr>
          <w:p w14:paraId="6AF8EB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E7CB9F9">
            <w:pPr>
              <w:snapToGrid w:val="0"/>
              <w:textAlignment w:val="center"/>
              <w:rPr>
                <w:rFonts w:ascii="Times New Roman" w:hAnsi="Times New Roman" w:cs="Times New Roman"/>
                <w:sz w:val="18"/>
                <w:szCs w:val="18"/>
              </w:rPr>
            </w:pPr>
          </w:p>
        </w:tc>
      </w:tr>
      <w:tr w14:paraId="10E154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0608EE7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1" w:type="pct"/>
            <w:gridSpan w:val="3"/>
            <w:tcBorders>
              <w:tl2br w:val="nil"/>
              <w:tr2bl w:val="nil"/>
            </w:tcBorders>
            <w:vAlign w:val="center"/>
          </w:tcPr>
          <w:p w14:paraId="1FB2292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冗余及备份恢复策略审计</w:t>
            </w:r>
          </w:p>
        </w:tc>
      </w:tr>
      <w:tr w14:paraId="7FE5EA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F6CAC8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1" w:type="pct"/>
            <w:gridSpan w:val="3"/>
            <w:tcBorders>
              <w:tl2br w:val="nil"/>
              <w:tr2bl w:val="nil"/>
            </w:tcBorders>
            <w:vAlign w:val="center"/>
          </w:tcPr>
          <w:p w14:paraId="772274C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 Web 应用系统是否具备必要的冗余措施和备份恢复能力，以保证系统在设备故障、数据损坏或突发事件情况下能够持续运行或快速恢复。</w:t>
            </w:r>
          </w:p>
        </w:tc>
      </w:tr>
      <w:tr w14:paraId="1F0211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255A71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1" w:type="pct"/>
            <w:gridSpan w:val="3"/>
            <w:tcBorders>
              <w:tl2br w:val="nil"/>
              <w:tr2bl w:val="nil"/>
            </w:tcBorders>
            <w:vAlign w:val="center"/>
          </w:tcPr>
          <w:p w14:paraId="150DD5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Web 应用系统的 核心服务器、数据库服务器、存储设备</w:t>
            </w:r>
          </w:p>
          <w:p w14:paraId="4EC7AD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网络设备（如防火墙、负载均衡器）</w:t>
            </w:r>
          </w:p>
          <w:p w14:paraId="5D453D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数据备份系统（备份服务器、云端存储、快照机制等）</w:t>
            </w:r>
          </w:p>
          <w:p w14:paraId="1AF75EF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系统灾备方案文档及操作流程</w:t>
            </w:r>
          </w:p>
        </w:tc>
      </w:tr>
      <w:tr w14:paraId="7BCCBE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2D6B0B4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1" w:type="pct"/>
            <w:gridSpan w:val="3"/>
            <w:tcBorders>
              <w:tl2br w:val="nil"/>
              <w:tr2bl w:val="nil"/>
            </w:tcBorders>
            <w:vAlign w:val="center"/>
          </w:tcPr>
          <w:p w14:paraId="22045A1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获取系统架构图、冗余设计和备份策略文档</w:t>
            </w:r>
          </w:p>
          <w:p w14:paraId="1C02002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拥有测试环境可模拟故障（如虚拟机、服务停用）</w:t>
            </w:r>
          </w:p>
          <w:p w14:paraId="13CD789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工具：系统监控工具、日志分析工具、数据库恢复工具</w:t>
            </w:r>
          </w:p>
          <w:p w14:paraId="7E9D838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具备权限执行服务停止、数据恢复操作（在测试环境进行，不影响生产）</w:t>
            </w:r>
          </w:p>
        </w:tc>
      </w:tr>
      <w:tr w14:paraId="526C98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78BD747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1" w:type="pct"/>
            <w:gridSpan w:val="3"/>
            <w:tcBorders>
              <w:tl2br w:val="nil"/>
              <w:tr2bl w:val="nil"/>
            </w:tcBorders>
            <w:vAlign w:val="center"/>
          </w:tcPr>
          <w:p w14:paraId="1527B9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系统及服务冗余检查</w:t>
            </w:r>
          </w:p>
          <w:p w14:paraId="5129B28D">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验证关键服务器是否采用主备或集群部署（Web、应用、数据库）</w:t>
            </w:r>
            <w:r>
              <w:rPr>
                <w:rFonts w:hint="eastAsia" w:ascii="Times New Roman" w:hAnsi="Times New Roman" w:cs="Times New Roman"/>
                <w:sz w:val="18"/>
                <w:szCs w:val="18"/>
              </w:rPr>
              <w:t>、</w:t>
            </w:r>
            <w:r>
              <w:rPr>
                <w:rFonts w:ascii="Times New Roman" w:hAnsi="Times New Roman" w:cs="Times New Roman"/>
                <w:sz w:val="18"/>
                <w:szCs w:val="18"/>
              </w:rPr>
              <w:t>模拟单节点故障，检查系统是否能自动切换到备份节点，业务是否持续可用</w:t>
            </w:r>
            <w:r>
              <w:rPr>
                <w:rFonts w:hint="eastAsia" w:ascii="Times New Roman" w:hAnsi="Times New Roman" w:cs="Times New Roman"/>
                <w:sz w:val="18"/>
                <w:szCs w:val="18"/>
              </w:rPr>
              <w:t>。</w:t>
            </w:r>
          </w:p>
          <w:p w14:paraId="47B3B30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网络冗余检查</w:t>
            </w:r>
          </w:p>
          <w:p w14:paraId="58D6E619">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检查核心网络设备是否存在冗余链路</w:t>
            </w:r>
            <w:r>
              <w:rPr>
                <w:rFonts w:hint="eastAsia" w:ascii="Times New Roman" w:hAnsi="Times New Roman" w:cs="Times New Roman"/>
                <w:sz w:val="18"/>
                <w:szCs w:val="18"/>
              </w:rPr>
              <w:t>、</w:t>
            </w:r>
            <w:r>
              <w:rPr>
                <w:rFonts w:ascii="Times New Roman" w:hAnsi="Times New Roman" w:cs="Times New Roman"/>
                <w:sz w:val="18"/>
                <w:szCs w:val="18"/>
              </w:rPr>
              <w:t>验证负载均衡、路由冗余是否生效，保证系统外部访问不受单点故障影响</w:t>
            </w:r>
            <w:r>
              <w:rPr>
                <w:rFonts w:hint="eastAsia" w:ascii="Times New Roman" w:hAnsi="Times New Roman" w:cs="Times New Roman"/>
                <w:sz w:val="18"/>
                <w:szCs w:val="18"/>
              </w:rPr>
              <w:t>。</w:t>
            </w:r>
          </w:p>
          <w:p w14:paraId="47463AA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数据备份完整性</w:t>
            </w:r>
          </w:p>
          <w:p w14:paraId="0710216B">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检查是否有定期数据库及文件备份</w:t>
            </w:r>
            <w:r>
              <w:rPr>
                <w:rFonts w:hint="eastAsia" w:ascii="Times New Roman" w:hAnsi="Times New Roman" w:cs="Times New Roman"/>
                <w:sz w:val="18"/>
                <w:szCs w:val="18"/>
              </w:rPr>
              <w:t>、</w:t>
            </w:r>
            <w:r>
              <w:rPr>
                <w:rFonts w:ascii="Times New Roman" w:hAnsi="Times New Roman" w:cs="Times New Roman"/>
                <w:sz w:val="18"/>
                <w:szCs w:val="18"/>
              </w:rPr>
              <w:t>验证备份数据完整性（校验备份文件 MD5/SHA 值或进行部分恢复）</w:t>
            </w:r>
            <w:r>
              <w:rPr>
                <w:rFonts w:hint="eastAsia" w:ascii="Times New Roman" w:hAnsi="Times New Roman" w:cs="Times New Roman"/>
                <w:sz w:val="18"/>
                <w:szCs w:val="18"/>
              </w:rPr>
              <w:t>。</w:t>
            </w:r>
          </w:p>
          <w:p w14:paraId="10DEC38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备份恢复能力测试</w:t>
            </w:r>
          </w:p>
          <w:p w14:paraId="1F5A09E3">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模拟数据丢失或损坏，尝试从备份恢复数据</w:t>
            </w:r>
            <w:r>
              <w:rPr>
                <w:rFonts w:hint="eastAsia" w:ascii="Times New Roman" w:hAnsi="Times New Roman" w:cs="Times New Roman"/>
                <w:sz w:val="18"/>
                <w:szCs w:val="18"/>
              </w:rPr>
              <w:t>、</w:t>
            </w:r>
            <w:r>
              <w:rPr>
                <w:rFonts w:ascii="Times New Roman" w:hAnsi="Times New Roman" w:cs="Times New Roman"/>
                <w:sz w:val="18"/>
                <w:szCs w:val="18"/>
              </w:rPr>
              <w:t>检查恢复时间（RTO）和恢复点（RPO）是否符合策略要求</w:t>
            </w:r>
            <w:r>
              <w:rPr>
                <w:rFonts w:hint="eastAsia" w:ascii="Times New Roman" w:hAnsi="Times New Roman" w:cs="Times New Roman"/>
                <w:sz w:val="18"/>
                <w:szCs w:val="18"/>
              </w:rPr>
              <w:t>。</w:t>
            </w:r>
          </w:p>
          <w:p w14:paraId="5C39FDE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5、</w:t>
            </w:r>
            <w:r>
              <w:rPr>
                <w:rFonts w:ascii="Times New Roman" w:hAnsi="Times New Roman" w:cs="Times New Roman"/>
                <w:sz w:val="18"/>
                <w:szCs w:val="18"/>
              </w:rPr>
              <w:t>备份存储安全性</w:t>
            </w:r>
          </w:p>
          <w:p w14:paraId="37CED98B">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检查备份数据是否加密存储</w:t>
            </w:r>
          </w:p>
          <w:p w14:paraId="157C73AE">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验证备份存储访问控制，确保非授权用户无法获取数据</w:t>
            </w:r>
            <w:r>
              <w:rPr>
                <w:rFonts w:hint="eastAsia" w:ascii="Times New Roman" w:hAnsi="Times New Roman" w:cs="Times New Roman"/>
                <w:sz w:val="18"/>
                <w:szCs w:val="18"/>
              </w:rPr>
              <w:t>。</w:t>
            </w:r>
          </w:p>
          <w:p w14:paraId="626E86F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6、</w:t>
            </w:r>
            <w:r>
              <w:rPr>
                <w:rFonts w:ascii="Times New Roman" w:hAnsi="Times New Roman" w:cs="Times New Roman"/>
                <w:sz w:val="18"/>
                <w:szCs w:val="18"/>
              </w:rPr>
              <w:t>灾难演练与应急流程</w:t>
            </w:r>
          </w:p>
          <w:p w14:paraId="172A7238">
            <w:pPr>
              <w:tabs>
                <w:tab w:val="left" w:pos="720"/>
              </w:tabs>
              <w:snapToGrid w:val="0"/>
              <w:jc w:val="both"/>
              <w:textAlignment w:val="center"/>
              <w:rPr>
                <w:rFonts w:ascii="Times New Roman" w:hAnsi="Times New Roman" w:cs="Times New Roman"/>
                <w:sz w:val="18"/>
                <w:szCs w:val="18"/>
              </w:rPr>
            </w:pPr>
            <w:r>
              <w:rPr>
                <w:rFonts w:ascii="Times New Roman" w:hAnsi="Times New Roman" w:cs="Times New Roman"/>
                <w:sz w:val="18"/>
                <w:szCs w:val="18"/>
              </w:rPr>
              <w:t>审核系统灾备方案文档</w:t>
            </w:r>
            <w:r>
              <w:rPr>
                <w:rFonts w:hint="eastAsia" w:ascii="Times New Roman" w:hAnsi="Times New Roman" w:cs="Times New Roman"/>
                <w:sz w:val="18"/>
                <w:szCs w:val="18"/>
              </w:rPr>
              <w:t>、</w:t>
            </w:r>
            <w:r>
              <w:rPr>
                <w:rFonts w:ascii="Times New Roman" w:hAnsi="Times New Roman" w:cs="Times New Roman"/>
                <w:sz w:val="18"/>
                <w:szCs w:val="18"/>
              </w:rPr>
              <w:t>模拟关键节点故障，验证应急响应流程是否有效执行</w:t>
            </w:r>
            <w:r>
              <w:rPr>
                <w:rFonts w:hint="eastAsia" w:ascii="Times New Roman" w:hAnsi="Times New Roman" w:cs="Times New Roman"/>
                <w:sz w:val="18"/>
                <w:szCs w:val="18"/>
              </w:rPr>
              <w:t>。</w:t>
            </w:r>
          </w:p>
        </w:tc>
      </w:tr>
      <w:tr w14:paraId="54A764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4565895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1" w:type="pct"/>
            <w:gridSpan w:val="3"/>
            <w:tcBorders>
              <w:tl2br w:val="nil"/>
              <w:tr2bl w:val="nil"/>
            </w:tcBorders>
            <w:vAlign w:val="center"/>
          </w:tcPr>
          <w:p w14:paraId="6351D00D">
            <w:pPr>
              <w:snapToGrid w:val="0"/>
              <w:jc w:val="both"/>
              <w:textAlignment w:val="center"/>
              <w:rPr>
                <w:rFonts w:ascii="Times New Roman" w:hAnsi="Times New Roman" w:cs="Times New Roman"/>
                <w:sz w:val="18"/>
                <w:szCs w:val="18"/>
              </w:rPr>
            </w:pPr>
          </w:p>
        </w:tc>
      </w:tr>
      <w:tr w14:paraId="295810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59" w:type="pct"/>
            <w:tcBorders>
              <w:tl2br w:val="nil"/>
              <w:tr2bl w:val="nil"/>
            </w:tcBorders>
            <w:vAlign w:val="center"/>
          </w:tcPr>
          <w:p w14:paraId="34CA642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1" w:type="pct"/>
            <w:gridSpan w:val="3"/>
            <w:tcBorders>
              <w:tl2br w:val="nil"/>
              <w:tr2bl w:val="nil"/>
            </w:tcBorders>
            <w:vAlign w:val="center"/>
          </w:tcPr>
          <w:p w14:paraId="5370CC3D">
            <w:pPr>
              <w:snapToGrid w:val="0"/>
              <w:jc w:val="both"/>
              <w:textAlignment w:val="center"/>
              <w:rPr>
                <w:rFonts w:ascii="Times New Roman" w:hAnsi="Times New Roman" w:cs="Times New Roman"/>
                <w:sz w:val="18"/>
                <w:szCs w:val="18"/>
              </w:rPr>
            </w:pPr>
          </w:p>
        </w:tc>
      </w:tr>
    </w:tbl>
    <w:p w14:paraId="6BE7398F">
      <w:pPr>
        <w:pStyle w:val="6"/>
      </w:pPr>
      <w:r>
        <w:rPr>
          <w:rFonts w:hint="eastAsia"/>
        </w:rPr>
        <w:t>中间件安全策略审计（刘甜）</w:t>
      </w:r>
    </w:p>
    <w:p w14:paraId="28084E9E">
      <w:pPr>
        <w:pStyle w:val="6"/>
      </w:pPr>
      <w:r>
        <w:rPr>
          <w:rFonts w:hint="eastAsia"/>
        </w:rPr>
        <w:t>XX资产/XX资产类型</w:t>
      </w:r>
    </w:p>
    <w:p w14:paraId="19BDBE54">
      <w:pPr>
        <w:adjustRightInd w:val="0"/>
        <w:snapToGrid w:val="0"/>
        <w:spacing w:line="420" w:lineRule="exact"/>
        <w:ind w:firstLine="480" w:firstLineChars="200"/>
        <w:jc w:val="both"/>
        <w:textAlignment w:val="center"/>
        <w:rPr>
          <w:rFonts w:hint="eastAsia"/>
          <w:lang w:val="zh-CN" w:bidi="en-US"/>
        </w:rPr>
      </w:pPr>
      <w:r>
        <w:rPr>
          <w:rFonts w:hint="eastAsia"/>
          <w:lang w:val="zh-CN" w:bidi="en-US"/>
        </w:rPr>
        <w:t>XXX</w:t>
      </w:r>
    </w:p>
    <w:p w14:paraId="7DEF0C30">
      <w:pPr>
        <w:pStyle w:val="4"/>
        <w:rPr>
          <w:lang w:bidi="en-US"/>
        </w:rPr>
      </w:pPr>
      <w:r>
        <w:rPr>
          <w:lang w:bidi="en-US"/>
        </w:rPr>
        <w:t>协议</w:t>
      </w:r>
      <w:r>
        <w:rPr>
          <w:lang w:val="zh-CN"/>
        </w:rPr>
        <w:t>安全</w:t>
      </w:r>
      <w:r>
        <w:rPr>
          <w:lang w:bidi="en-US"/>
        </w:rPr>
        <w:t>审计</w:t>
      </w:r>
      <w:r>
        <w:rPr>
          <w:rFonts w:hint="eastAsia"/>
          <w:lang w:bidi="en-US"/>
        </w:rPr>
        <w:t>（贾春迎）</w:t>
      </w:r>
    </w:p>
    <w:p w14:paraId="70A75DF2">
      <w:pPr>
        <w:pStyle w:val="245"/>
        <w:textAlignment w:val="center"/>
        <w:rPr>
          <w:i/>
          <w:iCs/>
          <w:highlight w:val="yellow"/>
        </w:rPr>
      </w:pPr>
      <w:r>
        <w:rPr>
          <w:i/>
          <w:iCs/>
          <w:highlight w:val="yellow"/>
        </w:rPr>
        <w:t>（成熟协议主要结合资产探测、漏洞扫描等进行协议的选取、配置和设置检查，新研协议进行协议的专项测试，测试协议的机密性、完整性、认证性、不可否认性等）。</w:t>
      </w:r>
    </w:p>
    <w:p w14:paraId="5FCBFA9C">
      <w:pPr>
        <w:pStyle w:val="245"/>
        <w:textAlignment w:val="center"/>
        <w:rPr>
          <w:i/>
          <w:iCs/>
          <w:highlight w:val="yellow"/>
        </w:rPr>
      </w:pPr>
      <w:r>
        <w:rPr>
          <w:i/>
          <w:iCs/>
          <w:highlight w:val="yellow"/>
        </w:rPr>
        <w:t>1、</w:t>
      </w:r>
      <w:r>
        <w:rPr>
          <w:i/>
          <w:iCs/>
          <w:highlight w:val="yellow"/>
        </w:rPr>
        <w:tab/>
      </w:r>
      <w:r>
        <w:rPr>
          <w:i/>
          <w:iCs/>
          <w:highlight w:val="yellow"/>
        </w:rPr>
        <w:t>协议扫描、调研+确认；</w:t>
      </w:r>
    </w:p>
    <w:p w14:paraId="2F5A0984">
      <w:pPr>
        <w:pStyle w:val="245"/>
        <w:textAlignment w:val="center"/>
        <w:rPr>
          <w:i/>
          <w:iCs/>
        </w:rPr>
      </w:pPr>
      <w:r>
        <w:rPr>
          <w:i/>
          <w:iCs/>
          <w:highlight w:val="yellow"/>
        </w:rPr>
        <w:t>2、</w:t>
      </w:r>
      <w:r>
        <w:rPr>
          <w:i/>
          <w:iCs/>
          <w:highlight w:val="yellow"/>
        </w:rPr>
        <w:tab/>
      </w:r>
      <w:r>
        <w:rPr>
          <w:i/>
          <w:iCs/>
          <w:highlight w:val="yellow"/>
        </w:rPr>
        <w:t>链路加密、网络加密、信源加密</w:t>
      </w:r>
    </w:p>
    <w:p w14:paraId="276F59EE">
      <w:pPr>
        <w:pStyle w:val="5"/>
      </w:pPr>
      <w:r>
        <w:t>试验内容要求</w:t>
      </w:r>
    </w:p>
    <w:p w14:paraId="1BE3169C">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rPr>
        <w:t>《JUN工产品网络安全试验规范 1.0》 8.1.2.4协议安全审计：</w:t>
      </w:r>
      <w:r>
        <w:rPr>
          <w:rFonts w:ascii="Times New Roman" w:hAnsi="Times New Roman" w:cs="Times New Roman"/>
          <w:lang w:bidi="en-US"/>
        </w:rPr>
        <w:t>采用人工分析为主、工具分析为辅的方式，审查协议的机密性、完整性、认证性、不可否认性等，并对协议中存在安全漏洞进行排查。被试装备的网络协议，主要包括与上级系统签订的接口协议、自行设计的外部接口协议等，必要时对可能导致网络攻击扩散的内部接口设计进行检查。一般包括：</w:t>
      </w:r>
    </w:p>
    <w:p w14:paraId="71E72C12">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ab/>
      </w:r>
      <w:r>
        <w:rPr>
          <w:rFonts w:ascii="Times New Roman" w:hAnsi="Times New Roman" w:cs="Times New Roman"/>
          <w:kern w:val="2"/>
        </w:rPr>
        <w:t>审计协议的机密性；</w:t>
      </w:r>
    </w:p>
    <w:p w14:paraId="4C92A0BB">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b)</w:t>
      </w:r>
      <w:r>
        <w:rPr>
          <w:rFonts w:ascii="Times New Roman" w:hAnsi="Times New Roman" w:cs="Times New Roman"/>
          <w:kern w:val="2"/>
        </w:rPr>
        <w:tab/>
      </w:r>
      <w:r>
        <w:rPr>
          <w:rFonts w:ascii="Times New Roman" w:hAnsi="Times New Roman" w:cs="Times New Roman"/>
          <w:kern w:val="2"/>
        </w:rPr>
        <w:t>审计协议的完整性；</w:t>
      </w:r>
    </w:p>
    <w:p w14:paraId="302CF8E1">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c)</w:t>
      </w:r>
      <w:r>
        <w:rPr>
          <w:rFonts w:ascii="Times New Roman" w:hAnsi="Times New Roman" w:cs="Times New Roman"/>
          <w:kern w:val="2"/>
        </w:rPr>
        <w:tab/>
      </w:r>
      <w:r>
        <w:rPr>
          <w:rFonts w:ascii="Times New Roman" w:hAnsi="Times New Roman" w:cs="Times New Roman"/>
          <w:kern w:val="2"/>
        </w:rPr>
        <w:t>审计协议的认证性；</w:t>
      </w:r>
    </w:p>
    <w:p w14:paraId="4854AC80">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d)</w:t>
      </w:r>
      <w:r>
        <w:rPr>
          <w:rFonts w:ascii="Times New Roman" w:hAnsi="Times New Roman" w:cs="Times New Roman"/>
          <w:kern w:val="2"/>
        </w:rPr>
        <w:tab/>
      </w:r>
      <w:r>
        <w:rPr>
          <w:rFonts w:ascii="Times New Roman" w:hAnsi="Times New Roman" w:cs="Times New Roman"/>
          <w:kern w:val="2"/>
        </w:rPr>
        <w:t>审计协议的不可否认性；</w:t>
      </w:r>
    </w:p>
    <w:p w14:paraId="736A7F64">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e)</w:t>
      </w:r>
      <w:r>
        <w:rPr>
          <w:rFonts w:ascii="Times New Roman" w:hAnsi="Times New Roman" w:cs="Times New Roman"/>
          <w:kern w:val="2"/>
        </w:rPr>
        <w:tab/>
      </w:r>
      <w:r>
        <w:rPr>
          <w:rFonts w:ascii="Times New Roman" w:hAnsi="Times New Roman" w:cs="Times New Roman"/>
          <w:kern w:val="2"/>
        </w:rPr>
        <w:t>结合软件测评中的接口测试，检查接口信息的格式及内容是否与工作内容相符；</w:t>
      </w:r>
    </w:p>
    <w:p w14:paraId="57A617D0">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f)</w:t>
      </w:r>
      <w:r>
        <w:rPr>
          <w:rFonts w:ascii="Times New Roman" w:hAnsi="Times New Roman" w:cs="Times New Roman"/>
          <w:kern w:val="2"/>
        </w:rPr>
        <w:tab/>
      </w:r>
      <w:r>
        <w:rPr>
          <w:rFonts w:ascii="Times New Roman" w:hAnsi="Times New Roman" w:cs="Times New Roman"/>
          <w:kern w:val="2"/>
        </w:rPr>
        <w:t>分析协议对通信建立、接入认证、传输、校验、异常处理等措施是否符合安全设计及相关标准要求；</w:t>
      </w:r>
    </w:p>
    <w:p w14:paraId="1B580078">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g)</w:t>
      </w:r>
      <w:r>
        <w:rPr>
          <w:rFonts w:ascii="Times New Roman" w:hAnsi="Times New Roman" w:cs="Times New Roman"/>
          <w:kern w:val="2"/>
        </w:rPr>
        <w:tab/>
      </w:r>
      <w:r>
        <w:rPr>
          <w:rFonts w:ascii="Times New Roman" w:hAnsi="Times New Roman" w:cs="Times New Roman"/>
          <w:kern w:val="2"/>
        </w:rPr>
        <w:t>通常应当根据审计内容制定协议安全审计的检查单，并经过评审。</w:t>
      </w:r>
    </w:p>
    <w:p w14:paraId="43599104">
      <w:pPr>
        <w:pStyle w:val="5"/>
        <w:rPr>
          <w:lang w:val="zh-CN"/>
        </w:rPr>
      </w:pPr>
      <w:r>
        <w:rPr>
          <w:lang w:val="zh-CN"/>
        </w:rPr>
        <w:t>试验对象选取</w:t>
      </w:r>
    </w:p>
    <w:p w14:paraId="053D53FB">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根据对试验内容要求的理解，结合被试装备实际情况，选取试验对象如下表所示：</w:t>
      </w:r>
    </w:p>
    <w:p w14:paraId="1CCB6E12">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83</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协议安全审计</w:t>
      </w:r>
      <w:r>
        <w:rPr>
          <w:rFonts w:ascii="Times New Roman" w:hAnsi="Times New Roman" w:cs="Times New Roman"/>
        </w:rPr>
        <w:t>试验对象选取情况表</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5"/>
        <w:gridCol w:w="1712"/>
        <w:gridCol w:w="1284"/>
        <w:gridCol w:w="2000"/>
        <w:gridCol w:w="1848"/>
        <w:gridCol w:w="638"/>
        <w:gridCol w:w="637"/>
      </w:tblGrid>
      <w:tr w14:paraId="5E37AF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3" w:type="pct"/>
            <w:vAlign w:val="center"/>
          </w:tcPr>
          <w:p w14:paraId="434A709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1003" w:type="pct"/>
            <w:vAlign w:val="center"/>
          </w:tcPr>
          <w:p w14:paraId="3B6C5F0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系统名称</w:t>
            </w:r>
          </w:p>
          <w:p w14:paraId="19CF539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（视情况保留本列）</w:t>
            </w:r>
          </w:p>
        </w:tc>
        <w:tc>
          <w:tcPr>
            <w:tcW w:w="752" w:type="pct"/>
            <w:vAlign w:val="center"/>
          </w:tcPr>
          <w:p w14:paraId="41C57FF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资产类型</w:t>
            </w:r>
          </w:p>
        </w:tc>
        <w:tc>
          <w:tcPr>
            <w:tcW w:w="1172" w:type="pct"/>
            <w:vAlign w:val="center"/>
          </w:tcPr>
          <w:p w14:paraId="52CF637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hint="eastAsia" w:ascii="Times New Roman" w:hAnsi="Times New Roman" w:eastAsia="黑体" w:cs="Times New Roman"/>
                <w:bCs/>
                <w:spacing w:val="2"/>
                <w:sz w:val="18"/>
                <w:szCs w:val="18"/>
              </w:rPr>
              <w:t>协议名称</w:t>
            </w:r>
          </w:p>
        </w:tc>
        <w:tc>
          <w:tcPr>
            <w:tcW w:w="1083" w:type="pct"/>
            <w:vAlign w:val="center"/>
          </w:tcPr>
          <w:p w14:paraId="50CA4F7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型号/版本</w:t>
            </w:r>
          </w:p>
        </w:tc>
        <w:tc>
          <w:tcPr>
            <w:tcW w:w="374" w:type="pct"/>
            <w:vAlign w:val="center"/>
          </w:tcPr>
          <w:p w14:paraId="7C56646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单位</w:t>
            </w:r>
          </w:p>
        </w:tc>
        <w:tc>
          <w:tcPr>
            <w:tcW w:w="373" w:type="pct"/>
            <w:vAlign w:val="center"/>
          </w:tcPr>
          <w:p w14:paraId="1957F3F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数量</w:t>
            </w:r>
          </w:p>
        </w:tc>
      </w:tr>
      <w:tr w14:paraId="3306DF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19489776">
            <w:pPr>
              <w:numPr>
                <w:ilvl w:val="0"/>
                <w:numId w:val="32"/>
              </w:numPr>
              <w:spacing w:line="420" w:lineRule="exact"/>
              <w:jc w:val="center"/>
              <w:textAlignment w:val="center"/>
              <w:rPr>
                <w:rFonts w:ascii="Times New Roman" w:hAnsi="Times New Roman" w:cs="Times New Roman"/>
                <w:sz w:val="18"/>
                <w:szCs w:val="18"/>
              </w:rPr>
            </w:pPr>
          </w:p>
        </w:tc>
        <w:tc>
          <w:tcPr>
            <w:tcW w:w="1003" w:type="pct"/>
            <w:vAlign w:val="center"/>
          </w:tcPr>
          <w:p w14:paraId="10E7473D">
            <w:pPr>
              <w:adjustRightInd w:val="0"/>
              <w:snapToGrid w:val="0"/>
              <w:jc w:val="center"/>
              <w:textAlignment w:val="center"/>
              <w:rPr>
                <w:rFonts w:ascii="Times New Roman" w:hAnsi="Times New Roman" w:cs="Times New Roman"/>
                <w:sz w:val="18"/>
                <w:szCs w:val="18"/>
              </w:rPr>
            </w:pPr>
          </w:p>
        </w:tc>
        <w:tc>
          <w:tcPr>
            <w:tcW w:w="752" w:type="pct"/>
            <w:vAlign w:val="center"/>
          </w:tcPr>
          <w:p w14:paraId="13A49993">
            <w:pPr>
              <w:snapToGrid w:val="0"/>
              <w:jc w:val="both"/>
              <w:textAlignment w:val="center"/>
              <w:rPr>
                <w:rFonts w:ascii="Times New Roman" w:hAnsi="Times New Roman" w:cs="Times New Roman"/>
                <w:sz w:val="18"/>
                <w:szCs w:val="18"/>
              </w:rPr>
            </w:pPr>
          </w:p>
        </w:tc>
        <w:tc>
          <w:tcPr>
            <w:tcW w:w="1172" w:type="pct"/>
            <w:vAlign w:val="center"/>
          </w:tcPr>
          <w:p w14:paraId="79F98454">
            <w:pPr>
              <w:snapToGrid w:val="0"/>
              <w:jc w:val="center"/>
              <w:textAlignment w:val="center"/>
              <w:rPr>
                <w:rFonts w:ascii="Times New Roman" w:hAnsi="Times New Roman" w:cs="Times New Roman"/>
                <w:sz w:val="18"/>
                <w:szCs w:val="18"/>
              </w:rPr>
            </w:pPr>
          </w:p>
        </w:tc>
        <w:tc>
          <w:tcPr>
            <w:tcW w:w="1083" w:type="pct"/>
            <w:vAlign w:val="center"/>
          </w:tcPr>
          <w:p w14:paraId="2CA44889">
            <w:pPr>
              <w:snapToGrid w:val="0"/>
              <w:jc w:val="center"/>
              <w:textAlignment w:val="center"/>
              <w:rPr>
                <w:rFonts w:ascii="Times New Roman" w:hAnsi="Times New Roman" w:cs="Times New Roman"/>
                <w:sz w:val="18"/>
                <w:szCs w:val="18"/>
              </w:rPr>
            </w:pPr>
          </w:p>
        </w:tc>
        <w:tc>
          <w:tcPr>
            <w:tcW w:w="374" w:type="pct"/>
            <w:vAlign w:val="center"/>
          </w:tcPr>
          <w:p w14:paraId="357F8916">
            <w:pPr>
              <w:snapToGrid w:val="0"/>
              <w:jc w:val="center"/>
              <w:textAlignment w:val="center"/>
              <w:rPr>
                <w:rFonts w:ascii="Times New Roman" w:hAnsi="Times New Roman" w:cs="Times New Roman"/>
                <w:sz w:val="18"/>
                <w:szCs w:val="18"/>
              </w:rPr>
            </w:pPr>
          </w:p>
        </w:tc>
        <w:tc>
          <w:tcPr>
            <w:tcW w:w="373" w:type="pct"/>
            <w:vAlign w:val="center"/>
          </w:tcPr>
          <w:p w14:paraId="78BAD83F">
            <w:pPr>
              <w:snapToGrid w:val="0"/>
              <w:jc w:val="center"/>
              <w:textAlignment w:val="center"/>
              <w:rPr>
                <w:rFonts w:ascii="Times New Roman" w:hAnsi="Times New Roman" w:cs="Times New Roman"/>
                <w:sz w:val="18"/>
                <w:szCs w:val="18"/>
              </w:rPr>
            </w:pPr>
          </w:p>
        </w:tc>
      </w:tr>
      <w:tr w14:paraId="5CF6E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29AA9A61">
            <w:pPr>
              <w:numPr>
                <w:ilvl w:val="0"/>
                <w:numId w:val="32"/>
              </w:numPr>
              <w:spacing w:line="420" w:lineRule="exact"/>
              <w:jc w:val="center"/>
              <w:textAlignment w:val="center"/>
              <w:rPr>
                <w:rFonts w:ascii="Times New Roman" w:hAnsi="Times New Roman" w:cs="Times New Roman"/>
                <w:sz w:val="18"/>
                <w:szCs w:val="18"/>
              </w:rPr>
            </w:pPr>
          </w:p>
        </w:tc>
        <w:tc>
          <w:tcPr>
            <w:tcW w:w="1003" w:type="pct"/>
            <w:vAlign w:val="center"/>
          </w:tcPr>
          <w:p w14:paraId="10F14738">
            <w:pPr>
              <w:adjustRightInd w:val="0"/>
              <w:snapToGrid w:val="0"/>
              <w:jc w:val="center"/>
              <w:textAlignment w:val="center"/>
              <w:rPr>
                <w:rFonts w:ascii="Times New Roman" w:hAnsi="Times New Roman" w:cs="Times New Roman"/>
                <w:sz w:val="18"/>
                <w:szCs w:val="18"/>
              </w:rPr>
            </w:pPr>
          </w:p>
        </w:tc>
        <w:tc>
          <w:tcPr>
            <w:tcW w:w="752" w:type="pct"/>
            <w:vAlign w:val="center"/>
          </w:tcPr>
          <w:p w14:paraId="1345E9DE">
            <w:pPr>
              <w:snapToGrid w:val="0"/>
              <w:jc w:val="both"/>
              <w:textAlignment w:val="center"/>
              <w:rPr>
                <w:rFonts w:ascii="Times New Roman" w:hAnsi="Times New Roman" w:cs="Times New Roman"/>
                <w:sz w:val="18"/>
                <w:szCs w:val="18"/>
              </w:rPr>
            </w:pPr>
          </w:p>
        </w:tc>
        <w:tc>
          <w:tcPr>
            <w:tcW w:w="1172" w:type="pct"/>
            <w:vAlign w:val="center"/>
          </w:tcPr>
          <w:p w14:paraId="383F7924">
            <w:pPr>
              <w:snapToGrid w:val="0"/>
              <w:jc w:val="center"/>
              <w:textAlignment w:val="center"/>
              <w:rPr>
                <w:rFonts w:ascii="Times New Roman" w:hAnsi="Times New Roman" w:cs="Times New Roman"/>
                <w:sz w:val="18"/>
                <w:szCs w:val="18"/>
              </w:rPr>
            </w:pPr>
          </w:p>
        </w:tc>
        <w:tc>
          <w:tcPr>
            <w:tcW w:w="1083" w:type="pct"/>
            <w:vAlign w:val="center"/>
          </w:tcPr>
          <w:p w14:paraId="7C2997CD">
            <w:pPr>
              <w:snapToGrid w:val="0"/>
              <w:jc w:val="center"/>
              <w:textAlignment w:val="center"/>
              <w:rPr>
                <w:rFonts w:ascii="Times New Roman" w:hAnsi="Times New Roman" w:cs="Times New Roman"/>
                <w:sz w:val="18"/>
                <w:szCs w:val="18"/>
              </w:rPr>
            </w:pPr>
          </w:p>
        </w:tc>
        <w:tc>
          <w:tcPr>
            <w:tcW w:w="374" w:type="pct"/>
            <w:vAlign w:val="center"/>
          </w:tcPr>
          <w:p w14:paraId="62B18F7A">
            <w:pPr>
              <w:snapToGrid w:val="0"/>
              <w:jc w:val="center"/>
              <w:textAlignment w:val="center"/>
              <w:rPr>
                <w:rFonts w:ascii="Times New Roman" w:hAnsi="Times New Roman" w:cs="Times New Roman"/>
                <w:sz w:val="18"/>
                <w:szCs w:val="18"/>
              </w:rPr>
            </w:pPr>
          </w:p>
        </w:tc>
        <w:tc>
          <w:tcPr>
            <w:tcW w:w="373" w:type="pct"/>
            <w:vAlign w:val="center"/>
          </w:tcPr>
          <w:p w14:paraId="50DA2CD6">
            <w:pPr>
              <w:snapToGrid w:val="0"/>
              <w:jc w:val="center"/>
              <w:textAlignment w:val="center"/>
              <w:rPr>
                <w:rFonts w:ascii="Times New Roman" w:hAnsi="Times New Roman" w:cs="Times New Roman"/>
                <w:sz w:val="18"/>
                <w:szCs w:val="18"/>
              </w:rPr>
            </w:pPr>
          </w:p>
        </w:tc>
      </w:tr>
      <w:tr w14:paraId="2DF953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08302485">
            <w:pPr>
              <w:numPr>
                <w:ilvl w:val="0"/>
                <w:numId w:val="32"/>
              </w:numPr>
              <w:spacing w:line="420" w:lineRule="exact"/>
              <w:jc w:val="center"/>
              <w:textAlignment w:val="center"/>
              <w:rPr>
                <w:rFonts w:ascii="Times New Roman" w:hAnsi="Times New Roman" w:cs="Times New Roman"/>
                <w:sz w:val="18"/>
                <w:szCs w:val="18"/>
              </w:rPr>
            </w:pPr>
          </w:p>
        </w:tc>
        <w:tc>
          <w:tcPr>
            <w:tcW w:w="1003" w:type="pct"/>
            <w:vAlign w:val="center"/>
          </w:tcPr>
          <w:p w14:paraId="39F5AD7A">
            <w:pPr>
              <w:adjustRightInd w:val="0"/>
              <w:snapToGrid w:val="0"/>
              <w:jc w:val="center"/>
              <w:textAlignment w:val="center"/>
              <w:rPr>
                <w:rFonts w:ascii="Times New Roman" w:hAnsi="Times New Roman" w:cs="Times New Roman"/>
                <w:sz w:val="18"/>
                <w:szCs w:val="18"/>
              </w:rPr>
            </w:pPr>
          </w:p>
        </w:tc>
        <w:tc>
          <w:tcPr>
            <w:tcW w:w="752" w:type="pct"/>
            <w:vAlign w:val="center"/>
          </w:tcPr>
          <w:p w14:paraId="210CECC6">
            <w:pPr>
              <w:snapToGrid w:val="0"/>
              <w:jc w:val="both"/>
              <w:textAlignment w:val="center"/>
              <w:rPr>
                <w:rFonts w:ascii="Times New Roman" w:hAnsi="Times New Roman" w:cs="Times New Roman"/>
                <w:sz w:val="18"/>
                <w:szCs w:val="18"/>
              </w:rPr>
            </w:pPr>
          </w:p>
        </w:tc>
        <w:tc>
          <w:tcPr>
            <w:tcW w:w="1172" w:type="pct"/>
            <w:vAlign w:val="center"/>
          </w:tcPr>
          <w:p w14:paraId="732F900A">
            <w:pPr>
              <w:snapToGrid w:val="0"/>
              <w:jc w:val="center"/>
              <w:textAlignment w:val="center"/>
              <w:rPr>
                <w:rFonts w:ascii="Times New Roman" w:hAnsi="Times New Roman" w:cs="Times New Roman"/>
                <w:sz w:val="18"/>
                <w:szCs w:val="18"/>
              </w:rPr>
            </w:pPr>
          </w:p>
        </w:tc>
        <w:tc>
          <w:tcPr>
            <w:tcW w:w="1083" w:type="pct"/>
            <w:vAlign w:val="center"/>
          </w:tcPr>
          <w:p w14:paraId="07E43E67">
            <w:pPr>
              <w:snapToGrid w:val="0"/>
              <w:jc w:val="center"/>
              <w:textAlignment w:val="center"/>
              <w:rPr>
                <w:rFonts w:ascii="Times New Roman" w:hAnsi="Times New Roman" w:cs="Times New Roman"/>
                <w:sz w:val="18"/>
                <w:szCs w:val="18"/>
              </w:rPr>
            </w:pPr>
          </w:p>
        </w:tc>
        <w:tc>
          <w:tcPr>
            <w:tcW w:w="374" w:type="pct"/>
            <w:vAlign w:val="center"/>
          </w:tcPr>
          <w:p w14:paraId="5A3A9A0E">
            <w:pPr>
              <w:snapToGrid w:val="0"/>
              <w:jc w:val="center"/>
              <w:textAlignment w:val="center"/>
              <w:rPr>
                <w:rFonts w:ascii="Times New Roman" w:hAnsi="Times New Roman" w:cs="Times New Roman"/>
                <w:sz w:val="18"/>
                <w:szCs w:val="18"/>
              </w:rPr>
            </w:pPr>
          </w:p>
        </w:tc>
        <w:tc>
          <w:tcPr>
            <w:tcW w:w="373" w:type="pct"/>
            <w:vAlign w:val="center"/>
          </w:tcPr>
          <w:p w14:paraId="15350479">
            <w:pPr>
              <w:snapToGrid w:val="0"/>
              <w:jc w:val="center"/>
              <w:textAlignment w:val="center"/>
              <w:rPr>
                <w:rFonts w:ascii="Times New Roman" w:hAnsi="Times New Roman" w:cs="Times New Roman"/>
                <w:sz w:val="18"/>
                <w:szCs w:val="18"/>
              </w:rPr>
            </w:pPr>
          </w:p>
        </w:tc>
      </w:tr>
    </w:tbl>
    <w:p w14:paraId="678067B0">
      <w:pPr>
        <w:pStyle w:val="5"/>
        <w:rPr>
          <w:lang w:val="zh-CN"/>
        </w:rPr>
      </w:pPr>
      <w:r>
        <w:rPr>
          <w:lang w:val="zh-CN"/>
        </w:rPr>
        <w:t>试验科目设计</w:t>
      </w:r>
    </w:p>
    <w:p w14:paraId="60F457E3">
      <w:pPr>
        <w:adjustRightInd w:val="0"/>
        <w:snapToGrid w:val="0"/>
        <w:spacing w:line="420" w:lineRule="exact"/>
        <w:ind w:firstLine="480" w:firstLineChars="200"/>
        <w:jc w:val="both"/>
        <w:textAlignment w:val="center"/>
        <w:rPr>
          <w:rFonts w:ascii="Times New Roman" w:hAnsi="Times New Roman" w:cs="Times New Roman"/>
          <w:lang w:val="zh-CN" w:bidi="en-US"/>
        </w:rPr>
      </w:pPr>
      <w:r>
        <w:rPr>
          <w:rFonts w:ascii="Times New Roman" w:hAnsi="Times New Roman" w:cs="Times New Roman"/>
          <w:lang w:val="zh-CN" w:bidi="en-US"/>
        </w:rPr>
        <w:t>结合试验内容要求，逐个或逐类对选取的试验对象分别进行试验科目设计如下表所示：</w:t>
      </w:r>
    </w:p>
    <w:p w14:paraId="7DA8D9B5">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84</w:t>
      </w:r>
      <w:r>
        <w:rPr>
          <w:rFonts w:ascii="Times New Roman" w:hAnsi="Times New Roman" w:cs="Times New Roman"/>
        </w:rPr>
        <w:fldChar w:fldCharType="end"/>
      </w:r>
      <w:r>
        <w:rPr>
          <w:rFonts w:ascii="Times New Roman" w:hAnsi="Times New Roman" w:cs="Times New Roman"/>
        </w:rPr>
        <w:t xml:space="preserve"> 协议安全审计试验科目设计表</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6"/>
        <w:gridCol w:w="802"/>
        <w:gridCol w:w="736"/>
        <w:gridCol w:w="736"/>
        <w:gridCol w:w="1721"/>
        <w:gridCol w:w="1712"/>
        <w:gridCol w:w="1429"/>
        <w:gridCol w:w="982"/>
      </w:tblGrid>
      <w:tr w14:paraId="733039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4" w:type="pct"/>
            <w:vMerge w:val="restart"/>
            <w:vAlign w:val="center"/>
          </w:tcPr>
          <w:p w14:paraId="51B4EC9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24E43B3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1870" w:type="pct"/>
            <w:gridSpan w:val="3"/>
            <w:vAlign w:val="center"/>
          </w:tcPr>
          <w:p w14:paraId="62C14E5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840" w:type="pct"/>
            <w:gridSpan w:val="2"/>
            <w:vAlign w:val="center"/>
          </w:tcPr>
          <w:p w14:paraId="2CE7BF9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5" w:type="pct"/>
            <w:vMerge w:val="restart"/>
            <w:vAlign w:val="center"/>
          </w:tcPr>
          <w:p w14:paraId="51ACF49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47CE7A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4" w:type="pct"/>
            <w:vMerge w:val="continue"/>
            <w:vAlign w:val="center"/>
          </w:tcPr>
          <w:p w14:paraId="1C2135C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4118F96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76256DD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文件名</w:t>
            </w:r>
          </w:p>
        </w:tc>
        <w:tc>
          <w:tcPr>
            <w:tcW w:w="431" w:type="pct"/>
            <w:vAlign w:val="center"/>
          </w:tcPr>
          <w:p w14:paraId="14F2ACA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008" w:type="pct"/>
            <w:vAlign w:val="center"/>
          </w:tcPr>
          <w:p w14:paraId="3CD5CE9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1003" w:type="pct"/>
            <w:vAlign w:val="center"/>
          </w:tcPr>
          <w:p w14:paraId="71636DD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837" w:type="pct"/>
            <w:vAlign w:val="center"/>
          </w:tcPr>
          <w:p w14:paraId="6E9BC13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6F2F3A2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5" w:type="pct"/>
            <w:vMerge w:val="continue"/>
            <w:vAlign w:val="center"/>
          </w:tcPr>
          <w:p w14:paraId="01D79DD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2A21FC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4" w:type="pct"/>
            <w:vAlign w:val="center"/>
          </w:tcPr>
          <w:p w14:paraId="57421C58">
            <w:pPr>
              <w:numPr>
                <w:ilvl w:val="0"/>
                <w:numId w:val="33"/>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1E4647D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r>
              <w:rPr>
                <w:rFonts w:hint="eastAsia" w:ascii="Times New Roman" w:hAnsi="Times New Roman" w:cs="Times New Roman"/>
                <w:sz w:val="18"/>
                <w:szCs w:val="18"/>
              </w:rPr>
              <w:t>协议</w:t>
            </w:r>
          </w:p>
        </w:tc>
        <w:tc>
          <w:tcPr>
            <w:tcW w:w="431" w:type="pct"/>
            <w:vMerge w:val="restart"/>
            <w:vAlign w:val="center"/>
          </w:tcPr>
          <w:p w14:paraId="093FD8B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71694F0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008" w:type="pct"/>
            <w:vAlign w:val="center"/>
          </w:tcPr>
          <w:p w14:paraId="700A818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审计协议的机密性。</w:t>
            </w:r>
          </w:p>
        </w:tc>
        <w:tc>
          <w:tcPr>
            <w:tcW w:w="1003" w:type="pct"/>
            <w:vAlign w:val="center"/>
          </w:tcPr>
          <w:p w14:paraId="5E1745B2">
            <w:pPr>
              <w:adjustRightInd w:val="0"/>
              <w:snapToGrid w:val="0"/>
              <w:jc w:val="center"/>
              <w:textAlignment w:val="center"/>
              <w:rPr>
                <w:rFonts w:ascii="Times New Roman" w:hAnsi="Times New Roman" w:cs="Times New Roman"/>
                <w:sz w:val="18"/>
                <w:szCs w:val="18"/>
                <w:highlight w:val="yellow"/>
              </w:rPr>
            </w:pPr>
            <w:r>
              <w:rPr>
                <w:rFonts w:hint="eastAsia" w:ascii="Times New Roman" w:hAnsi="Times New Roman" w:cs="Times New Roman"/>
                <w:sz w:val="18"/>
                <w:szCs w:val="18"/>
                <w:highlight w:val="yellow"/>
              </w:rPr>
              <w:t>协议机密性审计</w:t>
            </w:r>
          </w:p>
        </w:tc>
        <w:tc>
          <w:tcPr>
            <w:tcW w:w="837" w:type="pct"/>
            <w:vAlign w:val="center"/>
          </w:tcPr>
          <w:p w14:paraId="3DD9A60A">
            <w:pPr>
              <w:adjustRightInd w:val="0"/>
              <w:snapToGrid w:val="0"/>
              <w:jc w:val="center"/>
              <w:textAlignment w:val="center"/>
              <w:rPr>
                <w:rFonts w:ascii="Times New Roman" w:hAnsi="Times New Roman" w:cs="Times New Roman"/>
                <w:sz w:val="18"/>
                <w:szCs w:val="18"/>
              </w:rPr>
            </w:pPr>
          </w:p>
        </w:tc>
        <w:tc>
          <w:tcPr>
            <w:tcW w:w="575" w:type="pct"/>
            <w:vAlign w:val="center"/>
          </w:tcPr>
          <w:p w14:paraId="61C3A872">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color w:val="EE0000"/>
                <w:sz w:val="18"/>
                <w:szCs w:val="18"/>
                <w:highlight w:val="yellow"/>
              </w:rPr>
              <w:t>示例</w:t>
            </w:r>
          </w:p>
        </w:tc>
      </w:tr>
      <w:tr w14:paraId="746133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4" w:type="pct"/>
            <w:vAlign w:val="center"/>
          </w:tcPr>
          <w:p w14:paraId="19B1B25E">
            <w:pPr>
              <w:numPr>
                <w:ilvl w:val="0"/>
                <w:numId w:val="33"/>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1147D84">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1A2001BA">
            <w:pPr>
              <w:adjustRightInd w:val="0"/>
              <w:snapToGrid w:val="0"/>
              <w:jc w:val="center"/>
              <w:textAlignment w:val="center"/>
              <w:rPr>
                <w:rFonts w:ascii="Times New Roman" w:hAnsi="Times New Roman" w:cs="Times New Roman"/>
                <w:sz w:val="18"/>
                <w:szCs w:val="18"/>
              </w:rPr>
            </w:pPr>
          </w:p>
        </w:tc>
        <w:tc>
          <w:tcPr>
            <w:tcW w:w="431" w:type="pct"/>
            <w:vAlign w:val="center"/>
          </w:tcPr>
          <w:p w14:paraId="58EF0F1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w:t>
            </w:r>
            <w:r>
              <w:rPr>
                <w:rFonts w:hint="eastAsia" w:ascii="Times New Roman" w:hAnsi="Times New Roman" w:cs="Times New Roman"/>
                <w:sz w:val="18"/>
                <w:szCs w:val="18"/>
              </w:rPr>
              <w:t>b</w:t>
            </w:r>
            <w:r>
              <w:rPr>
                <w:rFonts w:ascii="Times New Roman" w:hAnsi="Times New Roman" w:cs="Times New Roman"/>
                <w:sz w:val="18"/>
                <w:szCs w:val="18"/>
              </w:rPr>
              <w:t>)</w:t>
            </w:r>
          </w:p>
        </w:tc>
        <w:tc>
          <w:tcPr>
            <w:tcW w:w="1008" w:type="pct"/>
            <w:vAlign w:val="center"/>
          </w:tcPr>
          <w:p w14:paraId="6621D87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审计协议的完整性。</w:t>
            </w:r>
          </w:p>
        </w:tc>
        <w:tc>
          <w:tcPr>
            <w:tcW w:w="1003" w:type="pct"/>
            <w:vAlign w:val="center"/>
          </w:tcPr>
          <w:p w14:paraId="3B7B2108">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协议完整性审计</w:t>
            </w:r>
          </w:p>
        </w:tc>
        <w:tc>
          <w:tcPr>
            <w:tcW w:w="837" w:type="pct"/>
            <w:vAlign w:val="center"/>
          </w:tcPr>
          <w:p w14:paraId="7DAEFFC7">
            <w:pPr>
              <w:adjustRightInd w:val="0"/>
              <w:snapToGrid w:val="0"/>
              <w:jc w:val="center"/>
              <w:textAlignment w:val="center"/>
              <w:rPr>
                <w:rFonts w:ascii="Times New Roman" w:hAnsi="Times New Roman" w:cs="Times New Roman"/>
                <w:sz w:val="18"/>
                <w:szCs w:val="18"/>
              </w:rPr>
            </w:pPr>
          </w:p>
        </w:tc>
        <w:tc>
          <w:tcPr>
            <w:tcW w:w="575" w:type="pct"/>
            <w:vAlign w:val="center"/>
          </w:tcPr>
          <w:p w14:paraId="3D976742">
            <w:pPr>
              <w:adjustRightInd w:val="0"/>
              <w:snapToGrid w:val="0"/>
              <w:jc w:val="center"/>
              <w:textAlignment w:val="center"/>
              <w:rPr>
                <w:rFonts w:ascii="Times New Roman" w:hAnsi="Times New Roman" w:cs="Times New Roman"/>
                <w:color w:val="EE0000"/>
                <w:sz w:val="18"/>
                <w:szCs w:val="18"/>
                <w:highlight w:val="yellow"/>
              </w:rPr>
            </w:pPr>
          </w:p>
        </w:tc>
      </w:tr>
      <w:tr w14:paraId="7EFA38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244" w:type="pct"/>
            <w:vAlign w:val="center"/>
          </w:tcPr>
          <w:p w14:paraId="2ACFFC5E">
            <w:pPr>
              <w:numPr>
                <w:ilvl w:val="0"/>
                <w:numId w:val="33"/>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8115A6C">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1CC6A486">
            <w:pPr>
              <w:adjustRightInd w:val="0"/>
              <w:snapToGrid w:val="0"/>
              <w:jc w:val="center"/>
              <w:textAlignment w:val="center"/>
              <w:rPr>
                <w:rFonts w:ascii="Times New Roman" w:hAnsi="Times New Roman" w:cs="Times New Roman"/>
                <w:sz w:val="18"/>
                <w:szCs w:val="18"/>
              </w:rPr>
            </w:pPr>
          </w:p>
        </w:tc>
        <w:tc>
          <w:tcPr>
            <w:tcW w:w="431" w:type="pct"/>
            <w:vAlign w:val="center"/>
          </w:tcPr>
          <w:p w14:paraId="0BA2608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w:t>
            </w:r>
            <w:r>
              <w:rPr>
                <w:rFonts w:hint="eastAsia" w:ascii="Times New Roman" w:hAnsi="Times New Roman" w:cs="Times New Roman"/>
                <w:sz w:val="18"/>
                <w:szCs w:val="18"/>
              </w:rPr>
              <w:t>c</w:t>
            </w:r>
            <w:r>
              <w:rPr>
                <w:rFonts w:ascii="Times New Roman" w:hAnsi="Times New Roman" w:cs="Times New Roman"/>
                <w:sz w:val="18"/>
                <w:szCs w:val="18"/>
              </w:rPr>
              <w:t>)</w:t>
            </w:r>
          </w:p>
        </w:tc>
        <w:tc>
          <w:tcPr>
            <w:tcW w:w="1008" w:type="pct"/>
            <w:vAlign w:val="center"/>
          </w:tcPr>
          <w:p w14:paraId="6F5CF4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审计协议的认证性。</w:t>
            </w:r>
          </w:p>
        </w:tc>
        <w:tc>
          <w:tcPr>
            <w:tcW w:w="1003" w:type="pct"/>
            <w:vAlign w:val="center"/>
          </w:tcPr>
          <w:p w14:paraId="5C246DF0">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协议认证性审计</w:t>
            </w:r>
          </w:p>
        </w:tc>
        <w:tc>
          <w:tcPr>
            <w:tcW w:w="837" w:type="pct"/>
            <w:vAlign w:val="center"/>
          </w:tcPr>
          <w:p w14:paraId="7C9A7437">
            <w:pPr>
              <w:adjustRightInd w:val="0"/>
              <w:snapToGrid w:val="0"/>
              <w:jc w:val="center"/>
              <w:textAlignment w:val="center"/>
              <w:rPr>
                <w:rFonts w:ascii="Times New Roman" w:hAnsi="Times New Roman" w:cs="Times New Roman"/>
                <w:sz w:val="18"/>
                <w:szCs w:val="18"/>
              </w:rPr>
            </w:pPr>
          </w:p>
        </w:tc>
        <w:tc>
          <w:tcPr>
            <w:tcW w:w="575" w:type="pct"/>
            <w:vAlign w:val="center"/>
          </w:tcPr>
          <w:p w14:paraId="4C694EA0">
            <w:pPr>
              <w:adjustRightInd w:val="0"/>
              <w:snapToGrid w:val="0"/>
              <w:jc w:val="center"/>
              <w:textAlignment w:val="center"/>
              <w:rPr>
                <w:rFonts w:ascii="Times New Roman" w:hAnsi="Times New Roman" w:cs="Times New Roman"/>
                <w:color w:val="EE0000"/>
                <w:sz w:val="18"/>
                <w:szCs w:val="18"/>
                <w:highlight w:val="yellow"/>
              </w:rPr>
            </w:pPr>
          </w:p>
        </w:tc>
      </w:tr>
      <w:tr w14:paraId="1B35CB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4" w:type="pct"/>
            <w:vAlign w:val="center"/>
          </w:tcPr>
          <w:p w14:paraId="34A7990A">
            <w:pPr>
              <w:numPr>
                <w:ilvl w:val="0"/>
                <w:numId w:val="33"/>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1CA6D560">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475474F4">
            <w:pPr>
              <w:adjustRightInd w:val="0"/>
              <w:snapToGrid w:val="0"/>
              <w:jc w:val="center"/>
              <w:textAlignment w:val="center"/>
              <w:rPr>
                <w:rFonts w:ascii="Times New Roman" w:hAnsi="Times New Roman" w:cs="Times New Roman"/>
                <w:sz w:val="18"/>
                <w:szCs w:val="18"/>
              </w:rPr>
            </w:pPr>
          </w:p>
        </w:tc>
        <w:tc>
          <w:tcPr>
            <w:tcW w:w="431" w:type="pct"/>
            <w:vAlign w:val="center"/>
          </w:tcPr>
          <w:p w14:paraId="0E178D8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w:t>
            </w:r>
            <w:r>
              <w:rPr>
                <w:rFonts w:hint="eastAsia" w:ascii="Times New Roman" w:hAnsi="Times New Roman" w:cs="Times New Roman"/>
                <w:sz w:val="18"/>
                <w:szCs w:val="18"/>
              </w:rPr>
              <w:t>d</w:t>
            </w:r>
            <w:r>
              <w:rPr>
                <w:rFonts w:ascii="Times New Roman" w:hAnsi="Times New Roman" w:cs="Times New Roman"/>
                <w:sz w:val="18"/>
                <w:szCs w:val="18"/>
              </w:rPr>
              <w:t>)</w:t>
            </w:r>
          </w:p>
        </w:tc>
        <w:tc>
          <w:tcPr>
            <w:tcW w:w="1008" w:type="pct"/>
            <w:vAlign w:val="center"/>
          </w:tcPr>
          <w:p w14:paraId="389C78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审计协议的不可否认性。</w:t>
            </w:r>
          </w:p>
        </w:tc>
        <w:tc>
          <w:tcPr>
            <w:tcW w:w="1003" w:type="pct"/>
            <w:vAlign w:val="center"/>
          </w:tcPr>
          <w:p w14:paraId="65B5D9DE">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协议不可否认性审计</w:t>
            </w:r>
          </w:p>
        </w:tc>
        <w:tc>
          <w:tcPr>
            <w:tcW w:w="837" w:type="pct"/>
            <w:vAlign w:val="center"/>
          </w:tcPr>
          <w:p w14:paraId="0C74095F">
            <w:pPr>
              <w:adjustRightInd w:val="0"/>
              <w:snapToGrid w:val="0"/>
              <w:jc w:val="center"/>
              <w:textAlignment w:val="center"/>
              <w:rPr>
                <w:rFonts w:ascii="Times New Roman" w:hAnsi="Times New Roman" w:cs="Times New Roman"/>
                <w:sz w:val="18"/>
                <w:szCs w:val="18"/>
              </w:rPr>
            </w:pPr>
          </w:p>
        </w:tc>
        <w:tc>
          <w:tcPr>
            <w:tcW w:w="575" w:type="pct"/>
            <w:vAlign w:val="center"/>
          </w:tcPr>
          <w:p w14:paraId="5A982E51">
            <w:pPr>
              <w:adjustRightInd w:val="0"/>
              <w:snapToGrid w:val="0"/>
              <w:jc w:val="center"/>
              <w:textAlignment w:val="center"/>
              <w:rPr>
                <w:rFonts w:ascii="Times New Roman" w:hAnsi="Times New Roman" w:cs="Times New Roman"/>
                <w:color w:val="EE0000"/>
                <w:sz w:val="18"/>
                <w:szCs w:val="18"/>
                <w:highlight w:val="yellow"/>
              </w:rPr>
            </w:pPr>
          </w:p>
        </w:tc>
      </w:tr>
      <w:tr w14:paraId="4CFC2A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4" w:type="pct"/>
            <w:vAlign w:val="center"/>
          </w:tcPr>
          <w:p w14:paraId="56471F0D">
            <w:pPr>
              <w:numPr>
                <w:ilvl w:val="0"/>
                <w:numId w:val="33"/>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17F0D65">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02317CBD">
            <w:pPr>
              <w:adjustRightInd w:val="0"/>
              <w:snapToGrid w:val="0"/>
              <w:jc w:val="center"/>
              <w:textAlignment w:val="center"/>
              <w:rPr>
                <w:rFonts w:ascii="Times New Roman" w:hAnsi="Times New Roman" w:cs="Times New Roman"/>
                <w:sz w:val="18"/>
                <w:szCs w:val="18"/>
              </w:rPr>
            </w:pPr>
          </w:p>
        </w:tc>
        <w:tc>
          <w:tcPr>
            <w:tcW w:w="431" w:type="pct"/>
            <w:vAlign w:val="center"/>
          </w:tcPr>
          <w:p w14:paraId="3F8B161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w:t>
            </w:r>
            <w:r>
              <w:rPr>
                <w:rFonts w:hint="eastAsia" w:ascii="Times New Roman" w:hAnsi="Times New Roman" w:cs="Times New Roman"/>
                <w:sz w:val="18"/>
                <w:szCs w:val="18"/>
              </w:rPr>
              <w:t>e</w:t>
            </w:r>
            <w:r>
              <w:rPr>
                <w:rFonts w:ascii="Times New Roman" w:hAnsi="Times New Roman" w:cs="Times New Roman"/>
                <w:sz w:val="18"/>
                <w:szCs w:val="18"/>
              </w:rPr>
              <w:t>)</w:t>
            </w:r>
          </w:p>
        </w:tc>
        <w:tc>
          <w:tcPr>
            <w:tcW w:w="1008" w:type="pct"/>
            <w:vAlign w:val="center"/>
          </w:tcPr>
          <w:p w14:paraId="55DBFF0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结合软件测评中的接口测试，检查接口信息的格式及内容是否与工作内容相符。</w:t>
            </w:r>
          </w:p>
        </w:tc>
        <w:tc>
          <w:tcPr>
            <w:tcW w:w="1003" w:type="pct"/>
            <w:vAlign w:val="center"/>
          </w:tcPr>
          <w:p w14:paraId="73D3B2BD">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协议接口信息审计</w:t>
            </w:r>
          </w:p>
        </w:tc>
        <w:tc>
          <w:tcPr>
            <w:tcW w:w="837" w:type="pct"/>
            <w:vAlign w:val="center"/>
          </w:tcPr>
          <w:p w14:paraId="1B7CFEE3">
            <w:pPr>
              <w:adjustRightInd w:val="0"/>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检查接口信息的格式及内容是否与工作内容相符。</w:t>
            </w:r>
          </w:p>
        </w:tc>
        <w:tc>
          <w:tcPr>
            <w:tcW w:w="575" w:type="pct"/>
            <w:vAlign w:val="center"/>
          </w:tcPr>
          <w:p w14:paraId="254B189E">
            <w:pPr>
              <w:adjustRightInd w:val="0"/>
              <w:snapToGrid w:val="0"/>
              <w:textAlignment w:val="center"/>
              <w:rPr>
                <w:rFonts w:ascii="Times New Roman" w:hAnsi="Times New Roman" w:cs="Times New Roman"/>
                <w:color w:val="EE0000"/>
                <w:sz w:val="18"/>
                <w:szCs w:val="18"/>
                <w:highlight w:val="yellow"/>
              </w:rPr>
            </w:pPr>
            <w:r>
              <w:rPr>
                <w:rFonts w:hint="eastAsia" w:ascii="Times New Roman" w:hAnsi="Times New Roman" w:cs="Times New Roman"/>
                <w:color w:val="EE0000"/>
                <w:sz w:val="18"/>
                <w:szCs w:val="18"/>
                <w:highlight w:val="yellow"/>
              </w:rPr>
              <w:t>可采信软件测评接口协议测试部分的内容。</w:t>
            </w:r>
          </w:p>
        </w:tc>
      </w:tr>
      <w:tr w14:paraId="37B0B4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4" w:type="pct"/>
            <w:vAlign w:val="center"/>
          </w:tcPr>
          <w:p w14:paraId="2B8CB529">
            <w:pPr>
              <w:numPr>
                <w:ilvl w:val="0"/>
                <w:numId w:val="33"/>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00EA3B6">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5CAB5156">
            <w:pPr>
              <w:adjustRightInd w:val="0"/>
              <w:snapToGrid w:val="0"/>
              <w:jc w:val="center"/>
              <w:textAlignment w:val="center"/>
              <w:rPr>
                <w:rFonts w:ascii="Times New Roman" w:hAnsi="Times New Roman" w:cs="Times New Roman"/>
                <w:sz w:val="18"/>
                <w:szCs w:val="18"/>
              </w:rPr>
            </w:pPr>
          </w:p>
        </w:tc>
        <w:tc>
          <w:tcPr>
            <w:tcW w:w="431" w:type="pct"/>
            <w:vAlign w:val="center"/>
          </w:tcPr>
          <w:p w14:paraId="335C306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w:t>
            </w:r>
            <w:r>
              <w:rPr>
                <w:rFonts w:hint="eastAsia" w:ascii="Times New Roman" w:hAnsi="Times New Roman" w:cs="Times New Roman"/>
                <w:sz w:val="18"/>
                <w:szCs w:val="18"/>
              </w:rPr>
              <w:t>f</w:t>
            </w:r>
            <w:r>
              <w:rPr>
                <w:rFonts w:ascii="Times New Roman" w:hAnsi="Times New Roman" w:cs="Times New Roman"/>
                <w:sz w:val="18"/>
                <w:szCs w:val="18"/>
              </w:rPr>
              <w:t>)</w:t>
            </w:r>
          </w:p>
        </w:tc>
        <w:tc>
          <w:tcPr>
            <w:tcW w:w="1008" w:type="pct"/>
            <w:vAlign w:val="center"/>
          </w:tcPr>
          <w:p w14:paraId="72B8AE6F">
            <w:pPr>
              <w:snapToGrid w:val="0"/>
              <w:jc w:val="both"/>
              <w:textAlignment w:val="center"/>
              <w:rPr>
                <w:rFonts w:ascii="Times New Roman" w:hAnsi="Times New Roman" w:cs="Times New Roman"/>
                <w:sz w:val="18"/>
                <w:szCs w:val="18"/>
              </w:rPr>
            </w:pPr>
            <w:bookmarkStart w:id="22" w:name="OLE_LINK4"/>
            <w:r>
              <w:rPr>
                <w:rFonts w:hint="eastAsia" w:ascii="Times New Roman" w:hAnsi="Times New Roman" w:cs="Times New Roman"/>
                <w:sz w:val="18"/>
                <w:szCs w:val="18"/>
              </w:rPr>
              <w:t>分析协议对通信建立、接入认证、传输、校验、异常处理等措施是否符合安全设计及相关标准要求</w:t>
            </w:r>
            <w:bookmarkEnd w:id="22"/>
            <w:r>
              <w:rPr>
                <w:rFonts w:hint="eastAsia" w:ascii="Times New Roman" w:hAnsi="Times New Roman" w:cs="Times New Roman"/>
                <w:sz w:val="18"/>
                <w:szCs w:val="18"/>
              </w:rPr>
              <w:t>。</w:t>
            </w:r>
          </w:p>
        </w:tc>
        <w:tc>
          <w:tcPr>
            <w:tcW w:w="1003" w:type="pct"/>
            <w:vAlign w:val="center"/>
          </w:tcPr>
          <w:p w14:paraId="3208D72E">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接口设计安全审计</w:t>
            </w:r>
          </w:p>
        </w:tc>
        <w:tc>
          <w:tcPr>
            <w:tcW w:w="837" w:type="pct"/>
            <w:vAlign w:val="center"/>
          </w:tcPr>
          <w:p w14:paraId="1833C71F">
            <w:pPr>
              <w:adjustRightInd w:val="0"/>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分析协议对通信建立、接入认证、传输、校验、异常处理等措施是否符合安全设计及相关标准要求。</w:t>
            </w:r>
          </w:p>
        </w:tc>
        <w:tc>
          <w:tcPr>
            <w:tcW w:w="575" w:type="pct"/>
            <w:vAlign w:val="center"/>
          </w:tcPr>
          <w:p w14:paraId="156AA7B6">
            <w:pPr>
              <w:adjustRightInd w:val="0"/>
              <w:snapToGrid w:val="0"/>
              <w:jc w:val="center"/>
              <w:textAlignment w:val="center"/>
              <w:rPr>
                <w:rFonts w:ascii="Times New Roman" w:hAnsi="Times New Roman" w:cs="Times New Roman"/>
                <w:color w:val="EE0000"/>
                <w:sz w:val="18"/>
                <w:szCs w:val="18"/>
                <w:highlight w:val="yellow"/>
              </w:rPr>
            </w:pPr>
          </w:p>
        </w:tc>
      </w:tr>
      <w:tr w14:paraId="139B5E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244" w:type="pct"/>
            <w:vAlign w:val="center"/>
          </w:tcPr>
          <w:p w14:paraId="40F377A3">
            <w:pPr>
              <w:numPr>
                <w:ilvl w:val="0"/>
                <w:numId w:val="33"/>
              </w:numPr>
              <w:spacing w:line="420" w:lineRule="exact"/>
              <w:jc w:val="center"/>
              <w:textAlignment w:val="center"/>
              <w:rPr>
                <w:rFonts w:ascii="Times New Roman" w:hAnsi="Times New Roman" w:cs="Times New Roman"/>
                <w:sz w:val="18"/>
                <w:szCs w:val="18"/>
              </w:rPr>
            </w:pPr>
          </w:p>
        </w:tc>
        <w:tc>
          <w:tcPr>
            <w:tcW w:w="470" w:type="pct"/>
            <w:vMerge w:val="continue"/>
            <w:tcBorders>
              <w:bottom w:val="single" w:color="auto" w:sz="4" w:space="0"/>
            </w:tcBorders>
            <w:vAlign w:val="center"/>
          </w:tcPr>
          <w:p w14:paraId="57418128">
            <w:pPr>
              <w:adjustRightInd w:val="0"/>
              <w:snapToGrid w:val="0"/>
              <w:jc w:val="center"/>
              <w:textAlignment w:val="center"/>
              <w:rPr>
                <w:rFonts w:ascii="Times New Roman" w:hAnsi="Times New Roman" w:cs="Times New Roman"/>
                <w:sz w:val="18"/>
                <w:szCs w:val="18"/>
              </w:rPr>
            </w:pPr>
          </w:p>
        </w:tc>
        <w:tc>
          <w:tcPr>
            <w:tcW w:w="431" w:type="pct"/>
            <w:vMerge w:val="continue"/>
            <w:vAlign w:val="center"/>
          </w:tcPr>
          <w:p w14:paraId="0704BD51">
            <w:pPr>
              <w:adjustRightInd w:val="0"/>
              <w:snapToGrid w:val="0"/>
              <w:jc w:val="center"/>
              <w:textAlignment w:val="center"/>
              <w:rPr>
                <w:rFonts w:ascii="Times New Roman" w:hAnsi="Times New Roman" w:cs="Times New Roman"/>
                <w:sz w:val="18"/>
                <w:szCs w:val="18"/>
              </w:rPr>
            </w:pPr>
          </w:p>
        </w:tc>
        <w:tc>
          <w:tcPr>
            <w:tcW w:w="431" w:type="pct"/>
            <w:vAlign w:val="center"/>
          </w:tcPr>
          <w:p w14:paraId="5BDF817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w:t>
            </w:r>
            <w:r>
              <w:rPr>
                <w:rFonts w:hint="eastAsia" w:ascii="Times New Roman" w:hAnsi="Times New Roman" w:cs="Times New Roman"/>
                <w:sz w:val="18"/>
                <w:szCs w:val="18"/>
              </w:rPr>
              <w:t>g</w:t>
            </w:r>
            <w:r>
              <w:rPr>
                <w:rFonts w:ascii="Times New Roman" w:hAnsi="Times New Roman" w:cs="Times New Roman"/>
                <w:sz w:val="18"/>
                <w:szCs w:val="18"/>
              </w:rPr>
              <w:t>)</w:t>
            </w:r>
          </w:p>
        </w:tc>
        <w:tc>
          <w:tcPr>
            <w:tcW w:w="1008" w:type="pct"/>
            <w:vAlign w:val="center"/>
          </w:tcPr>
          <w:p w14:paraId="2876EFE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ab/>
            </w:r>
            <w:r>
              <w:rPr>
                <w:rFonts w:hint="eastAsia" w:ascii="Times New Roman" w:hAnsi="Times New Roman" w:cs="Times New Roman"/>
                <w:sz w:val="18"/>
                <w:szCs w:val="18"/>
              </w:rPr>
              <w:t>通常应当根据审计内容制定协议安全审计的检查单，并经过评审。</w:t>
            </w:r>
          </w:p>
        </w:tc>
        <w:tc>
          <w:tcPr>
            <w:tcW w:w="1003" w:type="pct"/>
            <w:vAlign w:val="center"/>
          </w:tcPr>
          <w:p w14:paraId="75DD33F2">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c>
          <w:tcPr>
            <w:tcW w:w="837" w:type="pct"/>
            <w:vAlign w:val="center"/>
          </w:tcPr>
          <w:p w14:paraId="421EC75F">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c>
          <w:tcPr>
            <w:tcW w:w="575" w:type="pct"/>
            <w:vAlign w:val="center"/>
          </w:tcPr>
          <w:p w14:paraId="31D3561D">
            <w:pPr>
              <w:adjustRightInd w:val="0"/>
              <w:snapToGrid w:val="0"/>
              <w:textAlignment w:val="center"/>
              <w:rPr>
                <w:rFonts w:ascii="Times New Roman" w:hAnsi="Times New Roman" w:cs="Times New Roman"/>
                <w:color w:val="EE0000"/>
                <w:sz w:val="18"/>
                <w:szCs w:val="18"/>
                <w:highlight w:val="yellow"/>
              </w:rPr>
            </w:pPr>
            <w:r>
              <w:rPr>
                <w:rFonts w:hint="eastAsia" w:ascii="Times New Roman" w:hAnsi="Times New Roman" w:cs="Times New Roman"/>
                <w:sz w:val="18"/>
                <w:szCs w:val="18"/>
                <w:highlight w:val="yellow"/>
              </w:rPr>
              <w:t>分别设计测试用例。</w:t>
            </w:r>
          </w:p>
        </w:tc>
      </w:tr>
      <w:tr w14:paraId="43659E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4" w:type="pct"/>
            <w:vAlign w:val="center"/>
          </w:tcPr>
          <w:p w14:paraId="03A3D391">
            <w:pPr>
              <w:numPr>
                <w:ilvl w:val="0"/>
                <w:numId w:val="33"/>
              </w:numPr>
              <w:spacing w:line="420" w:lineRule="exact"/>
              <w:jc w:val="center"/>
              <w:textAlignment w:val="center"/>
              <w:rPr>
                <w:rFonts w:ascii="Times New Roman" w:hAnsi="Times New Roman" w:cs="Times New Roman"/>
                <w:sz w:val="18"/>
                <w:szCs w:val="18"/>
              </w:rPr>
            </w:pPr>
          </w:p>
        </w:tc>
        <w:tc>
          <w:tcPr>
            <w:tcW w:w="470" w:type="pct"/>
            <w:tcBorders>
              <w:top w:val="single" w:color="auto" w:sz="4" w:space="0"/>
            </w:tcBorders>
            <w:vAlign w:val="center"/>
          </w:tcPr>
          <w:p w14:paraId="3EF80CAF">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XX装备</w:t>
            </w:r>
          </w:p>
        </w:tc>
        <w:tc>
          <w:tcPr>
            <w:tcW w:w="431" w:type="pct"/>
            <w:vAlign w:val="center"/>
          </w:tcPr>
          <w:p w14:paraId="4D0B7974">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c>
          <w:tcPr>
            <w:tcW w:w="431" w:type="pct"/>
            <w:vAlign w:val="center"/>
          </w:tcPr>
          <w:p w14:paraId="4C3F35D9">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c>
          <w:tcPr>
            <w:tcW w:w="1008" w:type="pct"/>
            <w:vAlign w:val="center"/>
          </w:tcPr>
          <w:p w14:paraId="3001B673">
            <w:pPr>
              <w:snapToGrid w:val="0"/>
              <w:jc w:val="both"/>
              <w:textAlignment w:val="center"/>
              <w:rPr>
                <w:rFonts w:ascii="Times New Roman" w:hAnsi="Times New Roman" w:cs="Times New Roman"/>
                <w:sz w:val="18"/>
                <w:szCs w:val="18"/>
              </w:rPr>
            </w:pPr>
            <w:bookmarkStart w:id="23" w:name="OLE_LINK5"/>
            <w:r>
              <w:rPr>
                <w:rFonts w:hint="eastAsia" w:ascii="Times New Roman" w:hAnsi="Times New Roman" w:cs="Times New Roman"/>
                <w:sz w:val="18"/>
                <w:szCs w:val="18"/>
              </w:rPr>
              <w:t>协议配置安全审计。</w:t>
            </w:r>
            <w:bookmarkEnd w:id="23"/>
          </w:p>
        </w:tc>
        <w:tc>
          <w:tcPr>
            <w:tcW w:w="1003" w:type="pct"/>
            <w:vAlign w:val="center"/>
          </w:tcPr>
          <w:p w14:paraId="4CC133D7">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协议配置安全审计</w:t>
            </w:r>
          </w:p>
        </w:tc>
        <w:tc>
          <w:tcPr>
            <w:tcW w:w="837" w:type="pct"/>
            <w:vAlign w:val="center"/>
          </w:tcPr>
          <w:p w14:paraId="2AEEA5AF">
            <w:pPr>
              <w:adjustRightInd w:val="0"/>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通过调研访谈确认被试装备中是否使用常见不安全协议，或协议是否存在不安全配置情况。</w:t>
            </w:r>
          </w:p>
        </w:tc>
        <w:tc>
          <w:tcPr>
            <w:tcW w:w="575" w:type="pct"/>
            <w:vAlign w:val="center"/>
          </w:tcPr>
          <w:p w14:paraId="2056F79A">
            <w:pPr>
              <w:adjustRightInd w:val="0"/>
              <w:snapToGrid w:val="0"/>
              <w:jc w:val="center"/>
              <w:textAlignment w:val="center"/>
              <w:rPr>
                <w:rFonts w:ascii="Times New Roman" w:hAnsi="Times New Roman" w:cs="Times New Roman"/>
                <w:color w:val="EE0000"/>
                <w:sz w:val="18"/>
                <w:szCs w:val="18"/>
              </w:rPr>
            </w:pPr>
          </w:p>
        </w:tc>
      </w:tr>
      <w:tr w14:paraId="0AF990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244" w:type="pct"/>
            <w:vAlign w:val="center"/>
          </w:tcPr>
          <w:p w14:paraId="2ADBF3EE">
            <w:pPr>
              <w:numPr>
                <w:ilvl w:val="0"/>
                <w:numId w:val="33"/>
              </w:numPr>
              <w:spacing w:line="420" w:lineRule="exact"/>
              <w:jc w:val="center"/>
              <w:textAlignment w:val="center"/>
              <w:rPr>
                <w:rFonts w:ascii="Times New Roman" w:hAnsi="Times New Roman" w:cs="Times New Roman"/>
                <w:sz w:val="18"/>
                <w:szCs w:val="18"/>
              </w:rPr>
            </w:pPr>
          </w:p>
        </w:tc>
        <w:tc>
          <w:tcPr>
            <w:tcW w:w="470" w:type="pct"/>
            <w:vAlign w:val="center"/>
          </w:tcPr>
          <w:p w14:paraId="5329B2A6">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XX网络</w:t>
            </w:r>
          </w:p>
        </w:tc>
        <w:tc>
          <w:tcPr>
            <w:tcW w:w="431" w:type="pct"/>
            <w:vAlign w:val="center"/>
          </w:tcPr>
          <w:p w14:paraId="01B76532">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c>
          <w:tcPr>
            <w:tcW w:w="431" w:type="pct"/>
            <w:vAlign w:val="center"/>
          </w:tcPr>
          <w:p w14:paraId="73B1EF4D">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w:t>
            </w:r>
          </w:p>
        </w:tc>
        <w:tc>
          <w:tcPr>
            <w:tcW w:w="1008" w:type="pct"/>
            <w:vAlign w:val="center"/>
          </w:tcPr>
          <w:p w14:paraId="0C36496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协议安全扫描。</w:t>
            </w:r>
          </w:p>
        </w:tc>
        <w:tc>
          <w:tcPr>
            <w:tcW w:w="1003" w:type="pct"/>
            <w:vAlign w:val="center"/>
          </w:tcPr>
          <w:p w14:paraId="19AA922B">
            <w:pPr>
              <w:adjustRightInd w:val="0"/>
              <w:snapToGrid w:val="0"/>
              <w:jc w:val="center"/>
              <w:textAlignment w:val="center"/>
              <w:rPr>
                <w:rFonts w:ascii="Times New Roman" w:hAnsi="Times New Roman" w:cs="Times New Roman"/>
                <w:sz w:val="18"/>
                <w:szCs w:val="18"/>
              </w:rPr>
            </w:pPr>
            <w:r>
              <w:rPr>
                <w:rFonts w:hint="eastAsia" w:ascii="Times New Roman" w:hAnsi="Times New Roman" w:cs="Times New Roman"/>
                <w:sz w:val="18"/>
                <w:szCs w:val="18"/>
              </w:rPr>
              <w:t>协议安全扫描</w:t>
            </w:r>
          </w:p>
        </w:tc>
        <w:tc>
          <w:tcPr>
            <w:tcW w:w="837" w:type="pct"/>
            <w:vAlign w:val="center"/>
          </w:tcPr>
          <w:p w14:paraId="3FB6335E">
            <w:pPr>
              <w:adjustRightInd w:val="0"/>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使用协议扫描工具对被试装备网络进行安全扫描，检测装备中是否存在使用不安全协议的情况。</w:t>
            </w:r>
          </w:p>
        </w:tc>
        <w:tc>
          <w:tcPr>
            <w:tcW w:w="575" w:type="pct"/>
            <w:vAlign w:val="center"/>
          </w:tcPr>
          <w:p w14:paraId="4BDD7C62">
            <w:pPr>
              <w:adjustRightInd w:val="0"/>
              <w:snapToGrid w:val="0"/>
              <w:jc w:val="center"/>
              <w:textAlignment w:val="center"/>
              <w:rPr>
                <w:rFonts w:ascii="Times New Roman" w:hAnsi="Times New Roman" w:cs="Times New Roman"/>
                <w:color w:val="EE0000"/>
                <w:sz w:val="18"/>
                <w:szCs w:val="18"/>
                <w:highlight w:val="yellow"/>
              </w:rPr>
            </w:pPr>
          </w:p>
        </w:tc>
      </w:tr>
    </w:tbl>
    <w:p w14:paraId="44E77CFE">
      <w:pPr>
        <w:pStyle w:val="5"/>
        <w:rPr>
          <w:lang w:val="zh-CN"/>
        </w:rPr>
      </w:pPr>
      <w:r>
        <w:rPr>
          <w:lang w:val="zh-CN"/>
        </w:rPr>
        <w:t>试验内容及方法</w:t>
      </w:r>
    </w:p>
    <w:p w14:paraId="5AE51468">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rPr>
        <w:t>对各试验对象选取设计的试验科目，深化设计试验内容及方法。</w:t>
      </w:r>
    </w:p>
    <w:p w14:paraId="33B00A24">
      <w:pPr>
        <w:pStyle w:val="5"/>
        <w:rPr>
          <w:lang w:val="zh-CN"/>
        </w:rPr>
      </w:pPr>
      <w:r>
        <w:rPr>
          <w:lang w:val="zh-CN"/>
        </w:rPr>
        <w:t>XX协议</w:t>
      </w:r>
      <w:r>
        <w:rPr>
          <w:rFonts w:hint="eastAsia"/>
          <w:lang w:val="zh-CN"/>
        </w:rPr>
        <w:t>安全</w:t>
      </w:r>
      <w:r>
        <w:rPr>
          <w:lang w:val="zh-CN"/>
        </w:rPr>
        <w:t>审计</w:t>
      </w:r>
    </w:p>
    <w:p w14:paraId="22988924">
      <w:pPr>
        <w:pStyle w:val="6"/>
      </w:pPr>
      <w:r>
        <w:t>协议机密性审计</w:t>
      </w:r>
    </w:p>
    <w:p w14:paraId="11832150">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85</w:t>
      </w:r>
      <w:r>
        <w:rPr>
          <w:rFonts w:ascii="Times New Roman" w:hAnsi="Times New Roman" w:cs="Times New Roman"/>
        </w:rPr>
        <w:fldChar w:fldCharType="end"/>
      </w:r>
      <w:r>
        <w:rPr>
          <w:rFonts w:hint="eastAsia" w:ascii="Times New Roman" w:hAnsi="Times New Roman" w:cs="Times New Roman"/>
        </w:rPr>
        <w:t xml:space="preserve"> 协议机密性审计试验项表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02A4F7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55076E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16EDC51B">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09DA6E9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037555F7">
            <w:pPr>
              <w:snapToGrid w:val="0"/>
              <w:textAlignment w:val="center"/>
              <w:rPr>
                <w:rFonts w:ascii="Times New Roman" w:hAnsi="Times New Roman" w:cs="Times New Roman"/>
                <w:sz w:val="18"/>
                <w:szCs w:val="18"/>
              </w:rPr>
            </w:pPr>
          </w:p>
        </w:tc>
      </w:tr>
      <w:tr w14:paraId="1C1483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5AD038D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18C2EB9F">
            <w:pPr>
              <w:snapToGrid w:val="0"/>
              <w:textAlignment w:val="center"/>
              <w:rPr>
                <w:rFonts w:ascii="Times New Roman" w:hAnsi="Times New Roman" w:cs="Times New Roman"/>
                <w:sz w:val="18"/>
                <w:szCs w:val="18"/>
              </w:rPr>
            </w:pPr>
            <w:r>
              <w:rPr>
                <w:rFonts w:ascii="Times New Roman" w:hAnsi="Times New Roman" w:cs="Times New Roman"/>
                <w:sz w:val="18"/>
                <w:szCs w:val="18"/>
              </w:rPr>
              <w:t>审计协议的机密性。</w:t>
            </w:r>
          </w:p>
        </w:tc>
      </w:tr>
      <w:tr w14:paraId="438FAB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560CAD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0B259A10">
            <w:pPr>
              <w:snapToGrid w:val="0"/>
              <w:textAlignment w:val="center"/>
              <w:rPr>
                <w:rFonts w:ascii="Times New Roman" w:hAnsi="Times New Roman" w:cs="Times New Roman"/>
                <w:sz w:val="18"/>
                <w:szCs w:val="18"/>
              </w:rPr>
            </w:pPr>
            <w:r>
              <w:rPr>
                <w:rFonts w:ascii="Times New Roman" w:hAnsi="Times New Roman" w:cs="Times New Roman"/>
                <w:sz w:val="18"/>
                <w:szCs w:val="18"/>
              </w:rPr>
              <w:t>审计协议的机密性。</w:t>
            </w:r>
          </w:p>
        </w:tc>
      </w:tr>
      <w:tr w14:paraId="0CF252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34053B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3F7CDBA7">
            <w:pPr>
              <w:snapToGrid w:val="0"/>
              <w:textAlignment w:val="center"/>
              <w:rPr>
                <w:rFonts w:ascii="Times New Roman" w:hAnsi="Times New Roman" w:cs="Times New Roman"/>
                <w:sz w:val="18"/>
                <w:szCs w:val="18"/>
              </w:rPr>
            </w:pPr>
          </w:p>
        </w:tc>
      </w:tr>
      <w:tr w14:paraId="2DCCAB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C70AA0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4925A237">
            <w:pPr>
              <w:snapToGrid w:val="0"/>
              <w:textAlignment w:val="center"/>
              <w:rPr>
                <w:rFonts w:ascii="Times New Roman" w:hAnsi="Times New Roman" w:cs="Times New Roman"/>
                <w:sz w:val="18"/>
                <w:szCs w:val="18"/>
              </w:rPr>
            </w:pPr>
          </w:p>
        </w:tc>
      </w:tr>
      <w:tr w14:paraId="0371C1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CD5719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3A172065">
            <w:pPr>
              <w:snapToGrid w:val="0"/>
              <w:textAlignment w:val="center"/>
              <w:rPr>
                <w:rFonts w:ascii="Times New Roman" w:hAnsi="Times New Roman" w:cs="Times New Roman"/>
                <w:sz w:val="18"/>
                <w:szCs w:val="18"/>
              </w:rPr>
            </w:pPr>
          </w:p>
        </w:tc>
      </w:tr>
      <w:tr w14:paraId="13BD12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CDF57C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6F6ACF28">
            <w:pPr>
              <w:snapToGrid w:val="0"/>
              <w:textAlignment w:val="center"/>
              <w:rPr>
                <w:rFonts w:ascii="Times New Roman" w:hAnsi="Times New Roman" w:cs="Times New Roman"/>
                <w:sz w:val="18"/>
                <w:szCs w:val="18"/>
              </w:rPr>
            </w:pPr>
          </w:p>
        </w:tc>
      </w:tr>
      <w:tr w14:paraId="418AD0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791456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0" w:type="pct"/>
            <w:gridSpan w:val="3"/>
            <w:tcBorders>
              <w:tl2br w:val="nil"/>
              <w:tr2bl w:val="nil"/>
            </w:tcBorders>
            <w:vAlign w:val="center"/>
          </w:tcPr>
          <w:p w14:paraId="5AD1A32F">
            <w:pPr>
              <w:snapToGrid w:val="0"/>
              <w:textAlignment w:val="center"/>
              <w:rPr>
                <w:rFonts w:ascii="Times New Roman" w:hAnsi="Times New Roman" w:cs="Times New Roman"/>
                <w:sz w:val="18"/>
                <w:szCs w:val="18"/>
              </w:rPr>
            </w:pPr>
          </w:p>
        </w:tc>
      </w:tr>
    </w:tbl>
    <w:p w14:paraId="00D76FCE">
      <w:pPr>
        <w:pStyle w:val="6"/>
      </w:pPr>
      <w:r>
        <w:t>协议完整性审计</w:t>
      </w:r>
    </w:p>
    <w:p w14:paraId="6A3BAFAC">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86</w:t>
      </w:r>
      <w:r>
        <w:rPr>
          <w:rFonts w:ascii="Times New Roman" w:hAnsi="Times New Roman" w:cs="Times New Roman"/>
        </w:rPr>
        <w:fldChar w:fldCharType="end"/>
      </w:r>
      <w:r>
        <w:rPr>
          <w:rFonts w:hint="eastAsia" w:ascii="Times New Roman" w:hAnsi="Times New Roman" w:cs="Times New Roman"/>
        </w:rPr>
        <w:t xml:space="preserve"> 协议完整性审计试验项表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4E5B15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A3643B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4F999CF3">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43092CC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0DF1DE10">
            <w:pPr>
              <w:snapToGrid w:val="0"/>
              <w:textAlignment w:val="center"/>
              <w:rPr>
                <w:rFonts w:ascii="Times New Roman" w:hAnsi="Times New Roman" w:cs="Times New Roman"/>
                <w:sz w:val="18"/>
                <w:szCs w:val="18"/>
              </w:rPr>
            </w:pPr>
          </w:p>
        </w:tc>
      </w:tr>
      <w:tr w14:paraId="2A3110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32AE96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40B3E0AA">
            <w:pPr>
              <w:snapToGrid w:val="0"/>
              <w:textAlignment w:val="center"/>
              <w:rPr>
                <w:rFonts w:ascii="Times New Roman" w:hAnsi="Times New Roman" w:cs="Times New Roman"/>
                <w:sz w:val="18"/>
                <w:szCs w:val="18"/>
              </w:rPr>
            </w:pPr>
            <w:r>
              <w:rPr>
                <w:rFonts w:ascii="Times New Roman" w:hAnsi="Times New Roman" w:cs="Times New Roman"/>
                <w:sz w:val="18"/>
                <w:szCs w:val="18"/>
              </w:rPr>
              <w:t>审计协议的完整性。</w:t>
            </w:r>
          </w:p>
        </w:tc>
      </w:tr>
      <w:tr w14:paraId="13CC76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5D5542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03629336">
            <w:pPr>
              <w:snapToGrid w:val="0"/>
              <w:textAlignment w:val="center"/>
              <w:rPr>
                <w:rFonts w:ascii="Times New Roman" w:hAnsi="Times New Roman" w:cs="Times New Roman"/>
                <w:sz w:val="18"/>
                <w:szCs w:val="18"/>
              </w:rPr>
            </w:pPr>
            <w:r>
              <w:rPr>
                <w:rFonts w:ascii="Times New Roman" w:hAnsi="Times New Roman" w:cs="Times New Roman"/>
                <w:sz w:val="18"/>
                <w:szCs w:val="18"/>
              </w:rPr>
              <w:t>审计协议的完整性。</w:t>
            </w:r>
          </w:p>
        </w:tc>
      </w:tr>
      <w:tr w14:paraId="557C65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784C4E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3E7CAACF">
            <w:pPr>
              <w:snapToGrid w:val="0"/>
              <w:textAlignment w:val="center"/>
              <w:rPr>
                <w:rFonts w:ascii="Times New Roman" w:hAnsi="Times New Roman" w:cs="Times New Roman"/>
                <w:sz w:val="18"/>
                <w:szCs w:val="18"/>
              </w:rPr>
            </w:pPr>
          </w:p>
        </w:tc>
      </w:tr>
      <w:tr w14:paraId="2351F3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569530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5862B04C">
            <w:pPr>
              <w:snapToGrid w:val="0"/>
              <w:textAlignment w:val="center"/>
              <w:rPr>
                <w:rFonts w:ascii="Times New Roman" w:hAnsi="Times New Roman" w:cs="Times New Roman"/>
                <w:sz w:val="18"/>
                <w:szCs w:val="18"/>
              </w:rPr>
            </w:pPr>
          </w:p>
        </w:tc>
      </w:tr>
      <w:tr w14:paraId="4BFA29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5E53E8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0245AE14">
            <w:pPr>
              <w:snapToGrid w:val="0"/>
              <w:textAlignment w:val="center"/>
              <w:rPr>
                <w:rFonts w:ascii="Times New Roman" w:hAnsi="Times New Roman" w:cs="Times New Roman"/>
                <w:sz w:val="18"/>
                <w:szCs w:val="18"/>
              </w:rPr>
            </w:pPr>
          </w:p>
        </w:tc>
      </w:tr>
      <w:tr w14:paraId="130D6A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FEF8E6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594C11E0">
            <w:pPr>
              <w:snapToGrid w:val="0"/>
              <w:textAlignment w:val="center"/>
              <w:rPr>
                <w:rFonts w:ascii="Times New Roman" w:hAnsi="Times New Roman" w:cs="Times New Roman"/>
                <w:sz w:val="18"/>
                <w:szCs w:val="18"/>
              </w:rPr>
            </w:pPr>
          </w:p>
        </w:tc>
      </w:tr>
      <w:tr w14:paraId="764ABC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9D56CD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0" w:type="pct"/>
            <w:gridSpan w:val="3"/>
            <w:tcBorders>
              <w:tl2br w:val="nil"/>
              <w:tr2bl w:val="nil"/>
            </w:tcBorders>
            <w:vAlign w:val="center"/>
          </w:tcPr>
          <w:p w14:paraId="330B36E3">
            <w:pPr>
              <w:snapToGrid w:val="0"/>
              <w:textAlignment w:val="center"/>
              <w:rPr>
                <w:rFonts w:ascii="Times New Roman" w:hAnsi="Times New Roman" w:cs="Times New Roman"/>
                <w:sz w:val="18"/>
                <w:szCs w:val="18"/>
              </w:rPr>
            </w:pPr>
          </w:p>
        </w:tc>
      </w:tr>
    </w:tbl>
    <w:p w14:paraId="58BA8006">
      <w:pPr>
        <w:pStyle w:val="6"/>
      </w:pPr>
      <w:r>
        <w:t>协议认证性审计</w:t>
      </w:r>
    </w:p>
    <w:p w14:paraId="125EDB97">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87</w:t>
      </w:r>
      <w:r>
        <w:rPr>
          <w:rFonts w:ascii="Times New Roman" w:hAnsi="Times New Roman" w:cs="Times New Roman"/>
        </w:rPr>
        <w:fldChar w:fldCharType="end"/>
      </w:r>
      <w:r>
        <w:rPr>
          <w:rFonts w:hint="eastAsia" w:ascii="Times New Roman" w:hAnsi="Times New Roman" w:cs="Times New Roman"/>
        </w:rPr>
        <w:t xml:space="preserve"> 协议认证性审计试验项表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4D708A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A79486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52205220">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2415D04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2FAA812">
            <w:pPr>
              <w:snapToGrid w:val="0"/>
              <w:textAlignment w:val="center"/>
              <w:rPr>
                <w:rFonts w:ascii="Times New Roman" w:hAnsi="Times New Roman" w:cs="Times New Roman"/>
                <w:sz w:val="18"/>
                <w:szCs w:val="18"/>
              </w:rPr>
            </w:pPr>
          </w:p>
        </w:tc>
      </w:tr>
      <w:tr w14:paraId="490E75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AB7303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4C11986">
            <w:pPr>
              <w:snapToGrid w:val="0"/>
              <w:textAlignment w:val="center"/>
              <w:rPr>
                <w:rFonts w:ascii="Times New Roman" w:hAnsi="Times New Roman" w:cs="Times New Roman"/>
                <w:sz w:val="18"/>
                <w:szCs w:val="18"/>
              </w:rPr>
            </w:pPr>
            <w:r>
              <w:rPr>
                <w:rFonts w:ascii="Times New Roman" w:hAnsi="Times New Roman" w:cs="Times New Roman"/>
                <w:sz w:val="18"/>
                <w:szCs w:val="18"/>
              </w:rPr>
              <w:t>审计协议的认证性。</w:t>
            </w:r>
          </w:p>
        </w:tc>
      </w:tr>
      <w:tr w14:paraId="7FDEDD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9232A8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58AC0E8A">
            <w:pPr>
              <w:snapToGrid w:val="0"/>
              <w:textAlignment w:val="center"/>
              <w:rPr>
                <w:rFonts w:ascii="Times New Roman" w:hAnsi="Times New Roman" w:cs="Times New Roman"/>
                <w:sz w:val="18"/>
                <w:szCs w:val="18"/>
              </w:rPr>
            </w:pPr>
            <w:r>
              <w:rPr>
                <w:rFonts w:ascii="Times New Roman" w:hAnsi="Times New Roman" w:cs="Times New Roman"/>
                <w:sz w:val="18"/>
                <w:szCs w:val="18"/>
              </w:rPr>
              <w:t>审计协议的认证性。</w:t>
            </w:r>
          </w:p>
        </w:tc>
      </w:tr>
      <w:tr w14:paraId="4FBB1C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1D97B8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34E66B95">
            <w:pPr>
              <w:snapToGrid w:val="0"/>
              <w:textAlignment w:val="center"/>
              <w:rPr>
                <w:rFonts w:ascii="Times New Roman" w:hAnsi="Times New Roman" w:cs="Times New Roman"/>
                <w:sz w:val="18"/>
                <w:szCs w:val="18"/>
              </w:rPr>
            </w:pPr>
          </w:p>
        </w:tc>
      </w:tr>
      <w:tr w14:paraId="2E0075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B9796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00E2747E">
            <w:pPr>
              <w:snapToGrid w:val="0"/>
              <w:textAlignment w:val="center"/>
              <w:rPr>
                <w:rFonts w:ascii="Times New Roman" w:hAnsi="Times New Roman" w:cs="Times New Roman"/>
                <w:sz w:val="18"/>
                <w:szCs w:val="18"/>
              </w:rPr>
            </w:pPr>
          </w:p>
        </w:tc>
      </w:tr>
      <w:tr w14:paraId="7E92EF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54523F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84CC918">
            <w:pPr>
              <w:snapToGrid w:val="0"/>
              <w:textAlignment w:val="center"/>
              <w:rPr>
                <w:rFonts w:ascii="Times New Roman" w:hAnsi="Times New Roman" w:cs="Times New Roman"/>
                <w:sz w:val="18"/>
                <w:szCs w:val="18"/>
              </w:rPr>
            </w:pPr>
          </w:p>
        </w:tc>
      </w:tr>
      <w:tr w14:paraId="3FB2CF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E28CA6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3494A59D">
            <w:pPr>
              <w:snapToGrid w:val="0"/>
              <w:textAlignment w:val="center"/>
              <w:rPr>
                <w:rFonts w:ascii="Times New Roman" w:hAnsi="Times New Roman" w:cs="Times New Roman"/>
                <w:sz w:val="18"/>
                <w:szCs w:val="18"/>
              </w:rPr>
            </w:pPr>
          </w:p>
        </w:tc>
      </w:tr>
      <w:tr w14:paraId="536477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B07A6B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0" w:type="pct"/>
            <w:gridSpan w:val="3"/>
            <w:tcBorders>
              <w:tl2br w:val="nil"/>
              <w:tr2bl w:val="nil"/>
            </w:tcBorders>
            <w:vAlign w:val="center"/>
          </w:tcPr>
          <w:p w14:paraId="6AEF78A6">
            <w:pPr>
              <w:snapToGrid w:val="0"/>
              <w:textAlignment w:val="center"/>
              <w:rPr>
                <w:rFonts w:ascii="Times New Roman" w:hAnsi="Times New Roman" w:cs="Times New Roman"/>
                <w:sz w:val="18"/>
                <w:szCs w:val="18"/>
              </w:rPr>
            </w:pPr>
          </w:p>
        </w:tc>
      </w:tr>
    </w:tbl>
    <w:p w14:paraId="69C55F3C">
      <w:pPr>
        <w:pStyle w:val="6"/>
      </w:pPr>
      <w:r>
        <w:t>协议不可否认性审计</w:t>
      </w:r>
    </w:p>
    <w:p w14:paraId="2B1F7F8F">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88</w:t>
      </w:r>
      <w:r>
        <w:rPr>
          <w:rFonts w:ascii="Times New Roman" w:hAnsi="Times New Roman" w:cs="Times New Roman"/>
        </w:rPr>
        <w:fldChar w:fldCharType="end"/>
      </w:r>
      <w:r>
        <w:rPr>
          <w:rFonts w:hint="eastAsia" w:ascii="Times New Roman" w:hAnsi="Times New Roman" w:cs="Times New Roman"/>
        </w:rPr>
        <w:t xml:space="preserve"> 协议不可否认性审计试验项表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647"/>
        <w:gridCol w:w="1395"/>
        <w:gridCol w:w="2524"/>
      </w:tblGrid>
      <w:tr w14:paraId="3EA165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3B14D3A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2" w:type="pct"/>
            <w:tcBorders>
              <w:tl2br w:val="nil"/>
              <w:tr2bl w:val="nil"/>
            </w:tcBorders>
            <w:vAlign w:val="center"/>
          </w:tcPr>
          <w:p w14:paraId="05905561">
            <w:pPr>
              <w:snapToGrid w:val="0"/>
              <w:textAlignment w:val="center"/>
              <w:rPr>
                <w:rFonts w:ascii="Times New Roman" w:hAnsi="Times New Roman" w:cs="Times New Roman"/>
                <w:sz w:val="18"/>
                <w:szCs w:val="18"/>
              </w:rPr>
            </w:pPr>
          </w:p>
        </w:tc>
        <w:tc>
          <w:tcPr>
            <w:tcW w:w="800" w:type="pct"/>
            <w:tcBorders>
              <w:tl2br w:val="nil"/>
              <w:tr2bl w:val="nil"/>
            </w:tcBorders>
            <w:vAlign w:val="center"/>
          </w:tcPr>
          <w:p w14:paraId="16E183E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28BA6E16">
            <w:pPr>
              <w:snapToGrid w:val="0"/>
              <w:textAlignment w:val="center"/>
              <w:rPr>
                <w:rFonts w:ascii="Times New Roman" w:hAnsi="Times New Roman" w:cs="Times New Roman"/>
                <w:sz w:val="18"/>
                <w:szCs w:val="18"/>
              </w:rPr>
            </w:pPr>
          </w:p>
        </w:tc>
      </w:tr>
      <w:tr w14:paraId="7ADB0E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C68B35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3FE95A24">
            <w:pPr>
              <w:snapToGrid w:val="0"/>
              <w:textAlignment w:val="center"/>
              <w:rPr>
                <w:rFonts w:ascii="Times New Roman" w:hAnsi="Times New Roman" w:cs="Times New Roman"/>
                <w:sz w:val="18"/>
                <w:szCs w:val="18"/>
              </w:rPr>
            </w:pPr>
            <w:r>
              <w:rPr>
                <w:rFonts w:ascii="Times New Roman" w:hAnsi="Times New Roman" w:cs="Times New Roman"/>
                <w:sz w:val="18"/>
                <w:szCs w:val="18"/>
              </w:rPr>
              <w:t>审计协议的不可否认性。</w:t>
            </w:r>
          </w:p>
        </w:tc>
      </w:tr>
      <w:tr w14:paraId="59FF46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4FF25EE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43A77E54">
            <w:pPr>
              <w:snapToGrid w:val="0"/>
              <w:textAlignment w:val="center"/>
              <w:rPr>
                <w:rFonts w:ascii="Times New Roman" w:hAnsi="Times New Roman" w:cs="Times New Roman"/>
                <w:sz w:val="18"/>
                <w:szCs w:val="18"/>
              </w:rPr>
            </w:pPr>
            <w:r>
              <w:rPr>
                <w:rFonts w:ascii="Times New Roman" w:hAnsi="Times New Roman" w:cs="Times New Roman"/>
                <w:sz w:val="18"/>
                <w:szCs w:val="18"/>
              </w:rPr>
              <w:t>审计协议的不可否认性。</w:t>
            </w:r>
          </w:p>
        </w:tc>
      </w:tr>
      <w:tr w14:paraId="37F14E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0210D9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223200C6">
            <w:pPr>
              <w:snapToGrid w:val="0"/>
              <w:textAlignment w:val="center"/>
              <w:rPr>
                <w:rFonts w:ascii="Times New Roman" w:hAnsi="Times New Roman" w:cs="Times New Roman"/>
                <w:sz w:val="18"/>
                <w:szCs w:val="18"/>
              </w:rPr>
            </w:pPr>
          </w:p>
        </w:tc>
      </w:tr>
      <w:tr w14:paraId="54C153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48A2B6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00A3A98D">
            <w:pPr>
              <w:snapToGrid w:val="0"/>
              <w:textAlignment w:val="center"/>
              <w:rPr>
                <w:rFonts w:ascii="Times New Roman" w:hAnsi="Times New Roman" w:cs="Times New Roman"/>
                <w:sz w:val="18"/>
                <w:szCs w:val="18"/>
              </w:rPr>
            </w:pPr>
          </w:p>
        </w:tc>
      </w:tr>
      <w:tr w14:paraId="077DBA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4CFDA1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1E5CA265">
            <w:pPr>
              <w:snapToGrid w:val="0"/>
              <w:textAlignment w:val="center"/>
              <w:rPr>
                <w:rFonts w:ascii="Times New Roman" w:hAnsi="Times New Roman" w:cs="Times New Roman"/>
                <w:sz w:val="18"/>
                <w:szCs w:val="18"/>
              </w:rPr>
            </w:pPr>
          </w:p>
        </w:tc>
      </w:tr>
      <w:tr w14:paraId="37C89A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B4349E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4E417BF8">
            <w:pPr>
              <w:snapToGrid w:val="0"/>
              <w:textAlignment w:val="center"/>
              <w:rPr>
                <w:rFonts w:ascii="Times New Roman" w:hAnsi="Times New Roman" w:cs="Times New Roman"/>
                <w:sz w:val="18"/>
                <w:szCs w:val="18"/>
              </w:rPr>
            </w:pPr>
          </w:p>
        </w:tc>
      </w:tr>
      <w:tr w14:paraId="6AE9FA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5E7356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0" w:type="pct"/>
            <w:gridSpan w:val="3"/>
            <w:tcBorders>
              <w:tl2br w:val="nil"/>
              <w:tr2bl w:val="nil"/>
            </w:tcBorders>
            <w:vAlign w:val="center"/>
          </w:tcPr>
          <w:p w14:paraId="74CF1AD1">
            <w:pPr>
              <w:snapToGrid w:val="0"/>
              <w:textAlignment w:val="center"/>
              <w:rPr>
                <w:rFonts w:ascii="Times New Roman" w:hAnsi="Times New Roman" w:cs="Times New Roman"/>
                <w:sz w:val="18"/>
                <w:szCs w:val="18"/>
              </w:rPr>
            </w:pPr>
          </w:p>
        </w:tc>
      </w:tr>
    </w:tbl>
    <w:p w14:paraId="222F63FA">
      <w:pPr>
        <w:pStyle w:val="6"/>
      </w:pPr>
      <w:r>
        <w:t>协议接口信息审计</w:t>
      </w:r>
    </w:p>
    <w:p w14:paraId="2180C1BA">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89</w:t>
      </w:r>
      <w:r>
        <w:rPr>
          <w:rFonts w:ascii="Times New Roman" w:hAnsi="Times New Roman" w:cs="Times New Roman"/>
        </w:rPr>
        <w:fldChar w:fldCharType="end"/>
      </w:r>
      <w:r>
        <w:rPr>
          <w:rFonts w:hint="eastAsia" w:ascii="Times New Roman" w:hAnsi="Times New Roman" w:cs="Times New Roman"/>
        </w:rPr>
        <w:t xml:space="preserve"> 协议接口信息审计试验项表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3CBEF6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2DC1074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7F50E197">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7E4F6C8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5375A701">
            <w:pPr>
              <w:snapToGrid w:val="0"/>
              <w:textAlignment w:val="center"/>
              <w:rPr>
                <w:rFonts w:ascii="Times New Roman" w:hAnsi="Times New Roman" w:cs="Times New Roman"/>
                <w:sz w:val="18"/>
                <w:szCs w:val="18"/>
              </w:rPr>
            </w:pPr>
          </w:p>
        </w:tc>
      </w:tr>
      <w:tr w14:paraId="053A48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755C81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7618AB4">
            <w:pPr>
              <w:snapToGrid w:val="0"/>
              <w:textAlignment w:val="center"/>
              <w:rPr>
                <w:rFonts w:ascii="Times New Roman" w:hAnsi="Times New Roman" w:cs="Times New Roman"/>
                <w:sz w:val="18"/>
                <w:szCs w:val="18"/>
              </w:rPr>
            </w:pPr>
            <w:r>
              <w:rPr>
                <w:rFonts w:ascii="Times New Roman" w:hAnsi="Times New Roman" w:cs="Times New Roman"/>
                <w:sz w:val="18"/>
                <w:szCs w:val="18"/>
              </w:rPr>
              <w:t>审计协议接口信息符合性</w:t>
            </w:r>
          </w:p>
        </w:tc>
      </w:tr>
      <w:tr w14:paraId="7D06BB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41246F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668A840A">
            <w:pPr>
              <w:snapToGrid w:val="0"/>
              <w:textAlignment w:val="center"/>
              <w:rPr>
                <w:rFonts w:ascii="Times New Roman" w:hAnsi="Times New Roman" w:cs="Times New Roman"/>
                <w:sz w:val="18"/>
                <w:szCs w:val="18"/>
              </w:rPr>
            </w:pPr>
            <w:r>
              <w:rPr>
                <w:rFonts w:ascii="Times New Roman" w:hAnsi="Times New Roman" w:cs="Times New Roman"/>
                <w:sz w:val="18"/>
                <w:szCs w:val="18"/>
              </w:rPr>
              <w:t>检查接口信息的格式及内容是否与工作内容是否相符。</w:t>
            </w:r>
          </w:p>
        </w:tc>
      </w:tr>
      <w:tr w14:paraId="6F37DC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4C00F8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3CB695A2">
            <w:pPr>
              <w:snapToGrid w:val="0"/>
              <w:textAlignment w:val="center"/>
              <w:rPr>
                <w:rFonts w:ascii="Times New Roman" w:hAnsi="Times New Roman" w:cs="Times New Roman"/>
                <w:sz w:val="18"/>
                <w:szCs w:val="18"/>
              </w:rPr>
            </w:pPr>
          </w:p>
        </w:tc>
      </w:tr>
      <w:tr w14:paraId="71D02E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5E36A4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62EC4DE4">
            <w:pPr>
              <w:snapToGrid w:val="0"/>
              <w:textAlignment w:val="center"/>
              <w:rPr>
                <w:rFonts w:ascii="Times New Roman" w:hAnsi="Times New Roman" w:cs="Times New Roman"/>
                <w:sz w:val="18"/>
                <w:szCs w:val="18"/>
              </w:rPr>
            </w:pPr>
          </w:p>
        </w:tc>
      </w:tr>
      <w:tr w14:paraId="789F92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2F9C6AB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3251E050">
            <w:pPr>
              <w:snapToGrid w:val="0"/>
              <w:textAlignment w:val="center"/>
              <w:rPr>
                <w:rFonts w:ascii="Times New Roman" w:hAnsi="Times New Roman" w:cs="Times New Roman"/>
                <w:sz w:val="18"/>
                <w:szCs w:val="18"/>
              </w:rPr>
            </w:pPr>
          </w:p>
        </w:tc>
      </w:tr>
      <w:tr w14:paraId="4E8F94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62B7925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47253249">
            <w:pPr>
              <w:snapToGrid w:val="0"/>
              <w:textAlignment w:val="center"/>
              <w:rPr>
                <w:rFonts w:ascii="Times New Roman" w:hAnsi="Times New Roman" w:cs="Times New Roman"/>
                <w:sz w:val="18"/>
                <w:szCs w:val="18"/>
              </w:rPr>
            </w:pPr>
          </w:p>
        </w:tc>
      </w:tr>
      <w:tr w14:paraId="1170F0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D1E5DC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0" w:type="pct"/>
            <w:gridSpan w:val="3"/>
            <w:tcBorders>
              <w:tl2br w:val="nil"/>
              <w:tr2bl w:val="nil"/>
            </w:tcBorders>
            <w:vAlign w:val="center"/>
          </w:tcPr>
          <w:p w14:paraId="773050D8">
            <w:pPr>
              <w:snapToGrid w:val="0"/>
              <w:textAlignment w:val="center"/>
              <w:rPr>
                <w:rFonts w:ascii="Times New Roman" w:hAnsi="Times New Roman" w:cs="Times New Roman"/>
                <w:sz w:val="18"/>
                <w:szCs w:val="18"/>
              </w:rPr>
            </w:pPr>
          </w:p>
        </w:tc>
      </w:tr>
    </w:tbl>
    <w:p w14:paraId="25A3C065">
      <w:pPr>
        <w:pStyle w:val="6"/>
      </w:pPr>
      <w:r>
        <w:t>协议设计安全审计</w:t>
      </w:r>
    </w:p>
    <w:p w14:paraId="06F93353">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90</w:t>
      </w:r>
      <w:r>
        <w:rPr>
          <w:rFonts w:ascii="Times New Roman" w:hAnsi="Times New Roman" w:cs="Times New Roman"/>
        </w:rPr>
        <w:fldChar w:fldCharType="end"/>
      </w:r>
      <w:r>
        <w:rPr>
          <w:rFonts w:hint="eastAsia" w:ascii="Times New Roman" w:hAnsi="Times New Roman" w:cs="Times New Roman"/>
        </w:rPr>
        <w:t xml:space="preserve"> 协议设计安全审计试验项表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53853A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2AE26B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76D5BB49">
            <w:pPr>
              <w:snapToGrid w:val="0"/>
              <w:textAlignment w:val="center"/>
              <w:rPr>
                <w:rFonts w:ascii="Times New Roman" w:hAnsi="Times New Roman" w:cs="Times New Roman"/>
                <w:sz w:val="18"/>
                <w:szCs w:val="18"/>
              </w:rPr>
            </w:pPr>
            <w:r>
              <w:rPr>
                <w:rFonts w:ascii="Times New Roman" w:hAnsi="Times New Roman" w:cs="Times New Roman"/>
                <w:sz w:val="18"/>
                <w:szCs w:val="18"/>
              </w:rPr>
              <w:t>协议设计安全审计</w:t>
            </w:r>
          </w:p>
        </w:tc>
        <w:tc>
          <w:tcPr>
            <w:tcW w:w="716" w:type="pct"/>
            <w:tcBorders>
              <w:tl2br w:val="nil"/>
              <w:tr2bl w:val="nil"/>
            </w:tcBorders>
            <w:vAlign w:val="center"/>
          </w:tcPr>
          <w:p w14:paraId="157FFF8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52F184F3">
            <w:pPr>
              <w:snapToGrid w:val="0"/>
              <w:textAlignment w:val="center"/>
              <w:rPr>
                <w:rFonts w:ascii="Times New Roman" w:hAnsi="Times New Roman" w:cs="Times New Roman"/>
                <w:sz w:val="18"/>
                <w:szCs w:val="18"/>
              </w:rPr>
            </w:pPr>
          </w:p>
        </w:tc>
      </w:tr>
      <w:tr w14:paraId="014D8C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90AF38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463657D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审计协议设计安全性</w:t>
            </w:r>
          </w:p>
        </w:tc>
      </w:tr>
      <w:tr w14:paraId="2F4A39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A51E5C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09E020C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分析协议对通信建立、接入认证、传输、校验、异常处理等措施是否符合安全设计及相关标准要求</w:t>
            </w:r>
          </w:p>
        </w:tc>
      </w:tr>
      <w:tr w14:paraId="28D6D8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40953D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791035A2">
            <w:pPr>
              <w:snapToGrid w:val="0"/>
              <w:jc w:val="both"/>
              <w:textAlignment w:val="center"/>
              <w:rPr>
                <w:rFonts w:ascii="Times New Roman" w:hAnsi="Times New Roman" w:cs="Times New Roman"/>
                <w:sz w:val="18"/>
                <w:szCs w:val="18"/>
              </w:rPr>
            </w:pPr>
          </w:p>
        </w:tc>
      </w:tr>
      <w:tr w14:paraId="6EFF21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81FBD2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3E595841">
            <w:pPr>
              <w:snapToGrid w:val="0"/>
              <w:jc w:val="both"/>
              <w:textAlignment w:val="center"/>
              <w:rPr>
                <w:rFonts w:ascii="Times New Roman" w:hAnsi="Times New Roman" w:cs="Times New Roman"/>
                <w:sz w:val="18"/>
                <w:szCs w:val="18"/>
              </w:rPr>
            </w:pPr>
          </w:p>
        </w:tc>
      </w:tr>
      <w:tr w14:paraId="23A7DC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9A990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61C9E3C3">
            <w:pPr>
              <w:snapToGrid w:val="0"/>
              <w:jc w:val="both"/>
              <w:textAlignment w:val="center"/>
              <w:rPr>
                <w:rFonts w:ascii="Times New Roman" w:hAnsi="Times New Roman" w:cs="Times New Roman"/>
                <w:sz w:val="18"/>
                <w:szCs w:val="18"/>
              </w:rPr>
            </w:pPr>
          </w:p>
        </w:tc>
      </w:tr>
      <w:tr w14:paraId="38045E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5013AA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4F855187">
            <w:pPr>
              <w:snapToGrid w:val="0"/>
              <w:jc w:val="both"/>
              <w:textAlignment w:val="center"/>
              <w:rPr>
                <w:rFonts w:ascii="Times New Roman" w:hAnsi="Times New Roman" w:cs="Times New Roman"/>
                <w:sz w:val="18"/>
                <w:szCs w:val="18"/>
              </w:rPr>
            </w:pPr>
          </w:p>
        </w:tc>
      </w:tr>
      <w:tr w14:paraId="29030A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15F8E3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40" w:type="pct"/>
            <w:gridSpan w:val="3"/>
            <w:tcBorders>
              <w:tl2br w:val="nil"/>
              <w:tr2bl w:val="nil"/>
            </w:tcBorders>
            <w:vAlign w:val="center"/>
          </w:tcPr>
          <w:p w14:paraId="359A96A8">
            <w:pPr>
              <w:snapToGrid w:val="0"/>
              <w:jc w:val="both"/>
              <w:textAlignment w:val="center"/>
              <w:rPr>
                <w:rFonts w:ascii="Times New Roman" w:hAnsi="Times New Roman" w:cs="Times New Roman"/>
                <w:sz w:val="18"/>
                <w:szCs w:val="18"/>
              </w:rPr>
            </w:pPr>
          </w:p>
        </w:tc>
      </w:tr>
    </w:tbl>
    <w:p w14:paraId="58517D07">
      <w:pPr>
        <w:pStyle w:val="5"/>
      </w:pPr>
      <w:r>
        <w:rPr>
          <w:rFonts w:hint="eastAsia"/>
        </w:rPr>
        <w:t>XX协议安全审计</w:t>
      </w:r>
    </w:p>
    <w:p w14:paraId="610A04AE">
      <w:pPr>
        <w:adjustRightInd w:val="0"/>
        <w:snapToGrid w:val="0"/>
        <w:spacing w:line="420" w:lineRule="exact"/>
        <w:ind w:firstLine="480" w:firstLineChars="200"/>
        <w:jc w:val="both"/>
        <w:textAlignment w:val="center"/>
        <w:rPr>
          <w:rFonts w:ascii="Times New Roman" w:hAnsi="Times New Roman" w:cs="Times New Roman"/>
          <w:lang w:bidi="en-US"/>
        </w:rPr>
      </w:pPr>
      <w:r>
        <w:rPr>
          <w:rFonts w:hint="eastAsia" w:ascii="Times New Roman" w:hAnsi="Times New Roman" w:cs="Times New Roman"/>
          <w:lang w:bidi="en-US"/>
        </w:rPr>
        <w:t>XXX</w:t>
      </w:r>
    </w:p>
    <w:p w14:paraId="48CBB83B">
      <w:pPr>
        <w:pStyle w:val="4"/>
        <w:rPr>
          <w:lang w:bidi="en-US"/>
        </w:rPr>
      </w:pPr>
      <w:bookmarkStart w:id="24" w:name="_Ref185459903"/>
      <w:r>
        <w:rPr>
          <w:lang w:bidi="en-US"/>
        </w:rPr>
        <w:t>主机安全检查</w:t>
      </w:r>
      <w:r>
        <w:rPr>
          <w:rFonts w:hint="eastAsia"/>
          <w:lang w:bidi="en-US"/>
        </w:rPr>
        <w:t>（刘甜）</w:t>
      </w:r>
    </w:p>
    <w:p w14:paraId="70C40219">
      <w:pPr>
        <w:pStyle w:val="5"/>
      </w:pPr>
      <w:r>
        <w:t>试验内容要求</w:t>
      </w:r>
    </w:p>
    <w:p w14:paraId="2969E9D5">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《JUN工产品网络安全试验规范1.0》8.1.2.7主机安全检查：依据网络安全要求，参照GJB 5612、GJB 8043、GJB 8904等标准中的主机安全相关内容，通过功能分析、实地检测等方式，检查被试装备中服务器/终端/用户计算机/工控设备/物联网设备（含虚拟机和容器）的网络安全措施能力。一般包括：</w:t>
      </w:r>
    </w:p>
    <w:p w14:paraId="5F3C6B44">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ab/>
      </w:r>
      <w:r>
        <w:rPr>
          <w:rFonts w:ascii="Times New Roman" w:hAnsi="Times New Roman" w:cs="Times New Roman"/>
          <w:kern w:val="2"/>
        </w:rPr>
        <w:t>检查是否能够进行访问控制和接入认证；</w:t>
      </w:r>
    </w:p>
    <w:p w14:paraId="2BEBF635">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b)</w:t>
      </w:r>
      <w:r>
        <w:rPr>
          <w:rFonts w:ascii="Times New Roman" w:hAnsi="Times New Roman" w:cs="Times New Roman"/>
          <w:kern w:val="2"/>
        </w:rPr>
        <w:tab/>
      </w:r>
      <w:r>
        <w:rPr>
          <w:rFonts w:ascii="Times New Roman" w:hAnsi="Times New Roman" w:cs="Times New Roman"/>
          <w:kern w:val="2"/>
        </w:rPr>
        <w:t>检查是否具备用户权限管理、口令认证功能；</w:t>
      </w:r>
    </w:p>
    <w:p w14:paraId="16511551">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c)</w:t>
      </w:r>
      <w:r>
        <w:rPr>
          <w:rFonts w:ascii="Times New Roman" w:hAnsi="Times New Roman" w:cs="Times New Roman"/>
          <w:kern w:val="2"/>
        </w:rPr>
        <w:tab/>
      </w:r>
      <w:r>
        <w:rPr>
          <w:rFonts w:ascii="Times New Roman" w:hAnsi="Times New Roman" w:cs="Times New Roman"/>
          <w:kern w:val="2"/>
        </w:rPr>
        <w:t>检查是否具备统一管理措施，是否对远程管理进行限制；</w:t>
      </w:r>
    </w:p>
    <w:p w14:paraId="3FAB7188">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d)</w:t>
      </w:r>
      <w:r>
        <w:rPr>
          <w:rFonts w:ascii="Times New Roman" w:hAnsi="Times New Roman" w:cs="Times New Roman"/>
          <w:kern w:val="2"/>
        </w:rPr>
        <w:tab/>
      </w:r>
      <w:r>
        <w:rPr>
          <w:rFonts w:ascii="Times New Roman" w:hAnsi="Times New Roman" w:cs="Times New Roman"/>
          <w:kern w:val="2"/>
        </w:rPr>
        <w:t>检查是否具有资源使用限度；</w:t>
      </w:r>
    </w:p>
    <w:p w14:paraId="2F2F5595">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e)</w:t>
      </w:r>
      <w:r>
        <w:rPr>
          <w:rFonts w:ascii="Times New Roman" w:hAnsi="Times New Roman" w:cs="Times New Roman"/>
          <w:kern w:val="2"/>
        </w:rPr>
        <w:tab/>
      </w:r>
      <w:r>
        <w:rPr>
          <w:rFonts w:ascii="Times New Roman" w:hAnsi="Times New Roman" w:cs="Times New Roman"/>
          <w:kern w:val="2"/>
        </w:rPr>
        <w:t>检查软硬件备份是依据网络安全要求，是否符合标准要求；</w:t>
      </w:r>
    </w:p>
    <w:p w14:paraId="45F3138A">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f)</w:t>
      </w:r>
      <w:r>
        <w:rPr>
          <w:rFonts w:ascii="Times New Roman" w:hAnsi="Times New Roman" w:cs="Times New Roman"/>
          <w:kern w:val="2"/>
        </w:rPr>
        <w:tab/>
      </w:r>
      <w:r>
        <w:rPr>
          <w:rFonts w:ascii="Times New Roman" w:hAnsi="Times New Roman" w:cs="Times New Roman"/>
          <w:kern w:val="2"/>
        </w:rPr>
        <w:t>检查是否配备杀毒、防火墙软件，是否能够进行恶意代码查杀；</w:t>
      </w:r>
    </w:p>
    <w:p w14:paraId="194169E1">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g)</w:t>
      </w:r>
      <w:r>
        <w:rPr>
          <w:rFonts w:ascii="Times New Roman" w:hAnsi="Times New Roman" w:cs="Times New Roman"/>
          <w:kern w:val="2"/>
        </w:rPr>
        <w:tab/>
      </w:r>
      <w:r>
        <w:rPr>
          <w:rFonts w:ascii="Times New Roman" w:hAnsi="Times New Roman" w:cs="Times New Roman"/>
          <w:kern w:val="2"/>
        </w:rPr>
        <w:t>检查是否具备文件、软件、进程、输入输出、外联、网络通信等的监视、管控、告警功能；</w:t>
      </w:r>
    </w:p>
    <w:p w14:paraId="7D87A0EB">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h)</w:t>
      </w:r>
      <w:r>
        <w:rPr>
          <w:rFonts w:ascii="Times New Roman" w:hAnsi="Times New Roman" w:cs="Times New Roman"/>
          <w:kern w:val="2"/>
        </w:rPr>
        <w:tab/>
      </w:r>
      <w:r>
        <w:rPr>
          <w:rFonts w:ascii="Times New Roman" w:hAnsi="Times New Roman" w:cs="Times New Roman"/>
          <w:kern w:val="2"/>
        </w:rPr>
        <w:t>检查是否具有边界防护能力，是否可以抗攻击、防篡改；</w:t>
      </w:r>
    </w:p>
    <w:p w14:paraId="573562D0">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i)</w:t>
      </w:r>
      <w:r>
        <w:rPr>
          <w:rFonts w:ascii="Times New Roman" w:hAnsi="Times New Roman" w:cs="Times New Roman"/>
          <w:kern w:val="2"/>
        </w:rPr>
        <w:tab/>
      </w:r>
      <w:r>
        <w:rPr>
          <w:rFonts w:ascii="Times New Roman" w:hAnsi="Times New Roman" w:cs="Times New Roman"/>
          <w:kern w:val="2"/>
        </w:rPr>
        <w:t>结合安全策略审计和日志检查，确认其安全策略配置及日志记录能力；</w:t>
      </w:r>
    </w:p>
    <w:p w14:paraId="361CA0C0">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j)</w:t>
      </w:r>
      <w:r>
        <w:rPr>
          <w:rFonts w:ascii="Times New Roman" w:hAnsi="Times New Roman" w:cs="Times New Roman"/>
          <w:kern w:val="2"/>
        </w:rPr>
        <w:tab/>
      </w:r>
      <w:r>
        <w:rPr>
          <w:rFonts w:ascii="Times New Roman" w:hAnsi="Times New Roman" w:cs="Times New Roman"/>
          <w:kern w:val="2"/>
        </w:rPr>
        <w:t>检查是否关闭非必要的无线功能或拆除无线硬件模块；</w:t>
      </w:r>
    </w:p>
    <w:p w14:paraId="2A91632F">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k)</w:t>
      </w:r>
      <w:r>
        <w:rPr>
          <w:rFonts w:ascii="Times New Roman" w:hAnsi="Times New Roman" w:cs="Times New Roman"/>
          <w:kern w:val="2"/>
        </w:rPr>
        <w:tab/>
      </w:r>
      <w:r>
        <w:rPr>
          <w:rFonts w:ascii="Times New Roman" w:hAnsi="Times New Roman" w:cs="Times New Roman"/>
          <w:kern w:val="2"/>
        </w:rPr>
        <w:t>通常应当根据检查内容制定主机安全检查单，并经过评审。</w:t>
      </w:r>
    </w:p>
    <w:p w14:paraId="2696BD58">
      <w:pPr>
        <w:pStyle w:val="5"/>
        <w:rPr>
          <w:lang w:val="zh-CN"/>
        </w:rPr>
      </w:pPr>
      <w:r>
        <w:rPr>
          <w:lang w:val="zh-CN"/>
        </w:rPr>
        <w:t>试验对象选取</w:t>
      </w:r>
    </w:p>
    <w:p w14:paraId="7FEAA671">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根据对试验内容要求的理解，结合被试装备实际情况，选取试验对象如下表所示：</w:t>
      </w:r>
    </w:p>
    <w:p w14:paraId="68003635">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112</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主机安全检查</w:t>
      </w:r>
      <w:r>
        <w:rPr>
          <w:rFonts w:ascii="Times New Roman" w:hAnsi="Times New Roman" w:cs="Times New Roman"/>
        </w:rPr>
        <w:t>试验对象选取情况表</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5"/>
        <w:gridCol w:w="1712"/>
        <w:gridCol w:w="1284"/>
        <w:gridCol w:w="2000"/>
        <w:gridCol w:w="1848"/>
        <w:gridCol w:w="638"/>
        <w:gridCol w:w="637"/>
      </w:tblGrid>
      <w:tr w14:paraId="13CDA6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3" w:type="pct"/>
            <w:vAlign w:val="center"/>
          </w:tcPr>
          <w:p w14:paraId="6B2C848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1003" w:type="pct"/>
            <w:vAlign w:val="center"/>
          </w:tcPr>
          <w:p w14:paraId="25E4A00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系统名称</w:t>
            </w:r>
          </w:p>
          <w:p w14:paraId="4EDD2CB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（视情况保留本列）</w:t>
            </w:r>
          </w:p>
        </w:tc>
        <w:tc>
          <w:tcPr>
            <w:tcW w:w="752" w:type="pct"/>
            <w:vAlign w:val="center"/>
          </w:tcPr>
          <w:p w14:paraId="1608B34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资产类型</w:t>
            </w:r>
          </w:p>
        </w:tc>
        <w:tc>
          <w:tcPr>
            <w:tcW w:w="1172" w:type="pct"/>
            <w:vAlign w:val="center"/>
          </w:tcPr>
          <w:p w14:paraId="66D2AC5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资产名称</w:t>
            </w:r>
          </w:p>
        </w:tc>
        <w:tc>
          <w:tcPr>
            <w:tcW w:w="1083" w:type="pct"/>
            <w:vAlign w:val="center"/>
          </w:tcPr>
          <w:p w14:paraId="3B2A87F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型号/版本</w:t>
            </w:r>
          </w:p>
        </w:tc>
        <w:tc>
          <w:tcPr>
            <w:tcW w:w="374" w:type="pct"/>
            <w:vAlign w:val="center"/>
          </w:tcPr>
          <w:p w14:paraId="69AF841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单位</w:t>
            </w:r>
          </w:p>
        </w:tc>
        <w:tc>
          <w:tcPr>
            <w:tcW w:w="373" w:type="pct"/>
            <w:vAlign w:val="center"/>
          </w:tcPr>
          <w:p w14:paraId="0D6C6E3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数量</w:t>
            </w:r>
          </w:p>
        </w:tc>
      </w:tr>
      <w:tr w14:paraId="15390D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537A3B65">
            <w:pPr>
              <w:numPr>
                <w:ilvl w:val="0"/>
                <w:numId w:val="34"/>
              </w:numPr>
              <w:spacing w:line="420" w:lineRule="exact"/>
              <w:jc w:val="center"/>
              <w:textAlignment w:val="center"/>
              <w:rPr>
                <w:rFonts w:ascii="Times New Roman" w:hAnsi="Times New Roman" w:cs="Times New Roman"/>
                <w:sz w:val="18"/>
                <w:szCs w:val="18"/>
              </w:rPr>
            </w:pPr>
          </w:p>
        </w:tc>
        <w:tc>
          <w:tcPr>
            <w:tcW w:w="1003" w:type="pct"/>
            <w:vAlign w:val="center"/>
          </w:tcPr>
          <w:p w14:paraId="13456DEE">
            <w:pPr>
              <w:adjustRightInd w:val="0"/>
              <w:snapToGrid w:val="0"/>
              <w:jc w:val="center"/>
              <w:textAlignment w:val="center"/>
              <w:rPr>
                <w:rFonts w:ascii="Times New Roman" w:hAnsi="Times New Roman" w:cs="Times New Roman"/>
                <w:sz w:val="18"/>
                <w:szCs w:val="18"/>
              </w:rPr>
            </w:pPr>
          </w:p>
        </w:tc>
        <w:tc>
          <w:tcPr>
            <w:tcW w:w="752" w:type="pct"/>
            <w:vAlign w:val="center"/>
          </w:tcPr>
          <w:p w14:paraId="69970DF0">
            <w:pPr>
              <w:snapToGrid w:val="0"/>
              <w:jc w:val="both"/>
              <w:textAlignment w:val="center"/>
              <w:rPr>
                <w:rFonts w:ascii="Times New Roman" w:hAnsi="Times New Roman" w:cs="Times New Roman"/>
                <w:sz w:val="18"/>
                <w:szCs w:val="18"/>
              </w:rPr>
            </w:pPr>
          </w:p>
        </w:tc>
        <w:tc>
          <w:tcPr>
            <w:tcW w:w="1172" w:type="pct"/>
            <w:vAlign w:val="center"/>
          </w:tcPr>
          <w:p w14:paraId="62FE9F28">
            <w:pPr>
              <w:snapToGrid w:val="0"/>
              <w:jc w:val="center"/>
              <w:textAlignment w:val="center"/>
              <w:rPr>
                <w:rFonts w:ascii="Times New Roman" w:hAnsi="Times New Roman" w:cs="Times New Roman"/>
                <w:sz w:val="18"/>
                <w:szCs w:val="18"/>
              </w:rPr>
            </w:pPr>
          </w:p>
        </w:tc>
        <w:tc>
          <w:tcPr>
            <w:tcW w:w="1083" w:type="pct"/>
            <w:vAlign w:val="center"/>
          </w:tcPr>
          <w:p w14:paraId="5D2C9BBE">
            <w:pPr>
              <w:snapToGrid w:val="0"/>
              <w:jc w:val="center"/>
              <w:textAlignment w:val="center"/>
              <w:rPr>
                <w:rFonts w:ascii="Times New Roman" w:hAnsi="Times New Roman" w:cs="Times New Roman"/>
                <w:sz w:val="18"/>
                <w:szCs w:val="18"/>
              </w:rPr>
            </w:pPr>
          </w:p>
        </w:tc>
        <w:tc>
          <w:tcPr>
            <w:tcW w:w="374" w:type="pct"/>
            <w:vAlign w:val="center"/>
          </w:tcPr>
          <w:p w14:paraId="135FBC8A">
            <w:pPr>
              <w:snapToGrid w:val="0"/>
              <w:jc w:val="center"/>
              <w:textAlignment w:val="center"/>
              <w:rPr>
                <w:rFonts w:ascii="Times New Roman" w:hAnsi="Times New Roman" w:cs="Times New Roman"/>
                <w:sz w:val="18"/>
                <w:szCs w:val="18"/>
              </w:rPr>
            </w:pPr>
          </w:p>
        </w:tc>
        <w:tc>
          <w:tcPr>
            <w:tcW w:w="373" w:type="pct"/>
            <w:vAlign w:val="center"/>
          </w:tcPr>
          <w:p w14:paraId="5AD0BEEA">
            <w:pPr>
              <w:snapToGrid w:val="0"/>
              <w:jc w:val="center"/>
              <w:textAlignment w:val="center"/>
              <w:rPr>
                <w:rFonts w:ascii="Times New Roman" w:hAnsi="Times New Roman" w:cs="Times New Roman"/>
                <w:sz w:val="18"/>
                <w:szCs w:val="18"/>
              </w:rPr>
            </w:pPr>
          </w:p>
        </w:tc>
      </w:tr>
      <w:tr w14:paraId="2F213B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48C6951A">
            <w:pPr>
              <w:numPr>
                <w:ilvl w:val="0"/>
                <w:numId w:val="34"/>
              </w:numPr>
              <w:spacing w:line="420" w:lineRule="exact"/>
              <w:jc w:val="center"/>
              <w:textAlignment w:val="center"/>
              <w:rPr>
                <w:rFonts w:ascii="Times New Roman" w:hAnsi="Times New Roman" w:cs="Times New Roman"/>
                <w:sz w:val="18"/>
                <w:szCs w:val="18"/>
              </w:rPr>
            </w:pPr>
          </w:p>
        </w:tc>
        <w:tc>
          <w:tcPr>
            <w:tcW w:w="1003" w:type="pct"/>
            <w:vAlign w:val="center"/>
          </w:tcPr>
          <w:p w14:paraId="0552DE7D">
            <w:pPr>
              <w:adjustRightInd w:val="0"/>
              <w:snapToGrid w:val="0"/>
              <w:jc w:val="center"/>
              <w:textAlignment w:val="center"/>
              <w:rPr>
                <w:rFonts w:ascii="Times New Roman" w:hAnsi="Times New Roman" w:cs="Times New Roman"/>
                <w:sz w:val="18"/>
                <w:szCs w:val="18"/>
              </w:rPr>
            </w:pPr>
          </w:p>
        </w:tc>
        <w:tc>
          <w:tcPr>
            <w:tcW w:w="752" w:type="pct"/>
            <w:vAlign w:val="center"/>
          </w:tcPr>
          <w:p w14:paraId="572E254B">
            <w:pPr>
              <w:snapToGrid w:val="0"/>
              <w:jc w:val="both"/>
              <w:textAlignment w:val="center"/>
              <w:rPr>
                <w:rFonts w:ascii="Times New Roman" w:hAnsi="Times New Roman" w:cs="Times New Roman"/>
                <w:sz w:val="18"/>
                <w:szCs w:val="18"/>
              </w:rPr>
            </w:pPr>
          </w:p>
        </w:tc>
        <w:tc>
          <w:tcPr>
            <w:tcW w:w="1172" w:type="pct"/>
            <w:vAlign w:val="center"/>
          </w:tcPr>
          <w:p w14:paraId="20599DD1">
            <w:pPr>
              <w:snapToGrid w:val="0"/>
              <w:jc w:val="center"/>
              <w:textAlignment w:val="center"/>
              <w:rPr>
                <w:rFonts w:ascii="Times New Roman" w:hAnsi="Times New Roman" w:cs="Times New Roman"/>
                <w:sz w:val="18"/>
                <w:szCs w:val="18"/>
              </w:rPr>
            </w:pPr>
          </w:p>
        </w:tc>
        <w:tc>
          <w:tcPr>
            <w:tcW w:w="1083" w:type="pct"/>
            <w:vAlign w:val="center"/>
          </w:tcPr>
          <w:p w14:paraId="29082029">
            <w:pPr>
              <w:snapToGrid w:val="0"/>
              <w:jc w:val="center"/>
              <w:textAlignment w:val="center"/>
              <w:rPr>
                <w:rFonts w:ascii="Times New Roman" w:hAnsi="Times New Roman" w:cs="Times New Roman"/>
                <w:sz w:val="18"/>
                <w:szCs w:val="18"/>
              </w:rPr>
            </w:pPr>
          </w:p>
        </w:tc>
        <w:tc>
          <w:tcPr>
            <w:tcW w:w="374" w:type="pct"/>
            <w:vAlign w:val="center"/>
          </w:tcPr>
          <w:p w14:paraId="37C69871">
            <w:pPr>
              <w:snapToGrid w:val="0"/>
              <w:jc w:val="center"/>
              <w:textAlignment w:val="center"/>
              <w:rPr>
                <w:rFonts w:ascii="Times New Roman" w:hAnsi="Times New Roman" w:cs="Times New Roman"/>
                <w:sz w:val="18"/>
                <w:szCs w:val="18"/>
              </w:rPr>
            </w:pPr>
          </w:p>
        </w:tc>
        <w:tc>
          <w:tcPr>
            <w:tcW w:w="373" w:type="pct"/>
            <w:vAlign w:val="center"/>
          </w:tcPr>
          <w:p w14:paraId="58D2EED5">
            <w:pPr>
              <w:snapToGrid w:val="0"/>
              <w:jc w:val="center"/>
              <w:textAlignment w:val="center"/>
              <w:rPr>
                <w:rFonts w:ascii="Times New Roman" w:hAnsi="Times New Roman" w:cs="Times New Roman"/>
                <w:sz w:val="18"/>
                <w:szCs w:val="18"/>
              </w:rPr>
            </w:pPr>
          </w:p>
        </w:tc>
      </w:tr>
      <w:tr w14:paraId="0C8DA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28FAE43E">
            <w:pPr>
              <w:numPr>
                <w:ilvl w:val="0"/>
                <w:numId w:val="34"/>
              </w:numPr>
              <w:spacing w:line="420" w:lineRule="exact"/>
              <w:jc w:val="center"/>
              <w:textAlignment w:val="center"/>
              <w:rPr>
                <w:rFonts w:ascii="Times New Roman" w:hAnsi="Times New Roman" w:cs="Times New Roman"/>
                <w:sz w:val="18"/>
                <w:szCs w:val="18"/>
              </w:rPr>
            </w:pPr>
          </w:p>
        </w:tc>
        <w:tc>
          <w:tcPr>
            <w:tcW w:w="1003" w:type="pct"/>
            <w:vAlign w:val="center"/>
          </w:tcPr>
          <w:p w14:paraId="3C12DF30">
            <w:pPr>
              <w:adjustRightInd w:val="0"/>
              <w:snapToGrid w:val="0"/>
              <w:jc w:val="center"/>
              <w:textAlignment w:val="center"/>
              <w:rPr>
                <w:rFonts w:ascii="Times New Roman" w:hAnsi="Times New Roman" w:cs="Times New Roman"/>
                <w:sz w:val="18"/>
                <w:szCs w:val="18"/>
              </w:rPr>
            </w:pPr>
          </w:p>
        </w:tc>
        <w:tc>
          <w:tcPr>
            <w:tcW w:w="752" w:type="pct"/>
            <w:vAlign w:val="center"/>
          </w:tcPr>
          <w:p w14:paraId="3B0904E9">
            <w:pPr>
              <w:snapToGrid w:val="0"/>
              <w:jc w:val="both"/>
              <w:textAlignment w:val="center"/>
              <w:rPr>
                <w:rFonts w:ascii="Times New Roman" w:hAnsi="Times New Roman" w:cs="Times New Roman"/>
                <w:sz w:val="18"/>
                <w:szCs w:val="18"/>
              </w:rPr>
            </w:pPr>
          </w:p>
        </w:tc>
        <w:tc>
          <w:tcPr>
            <w:tcW w:w="1172" w:type="pct"/>
            <w:vAlign w:val="center"/>
          </w:tcPr>
          <w:p w14:paraId="640E3BA1">
            <w:pPr>
              <w:snapToGrid w:val="0"/>
              <w:jc w:val="center"/>
              <w:textAlignment w:val="center"/>
              <w:rPr>
                <w:rFonts w:ascii="Times New Roman" w:hAnsi="Times New Roman" w:cs="Times New Roman"/>
                <w:sz w:val="18"/>
                <w:szCs w:val="18"/>
              </w:rPr>
            </w:pPr>
          </w:p>
        </w:tc>
        <w:tc>
          <w:tcPr>
            <w:tcW w:w="1083" w:type="pct"/>
            <w:vAlign w:val="center"/>
          </w:tcPr>
          <w:p w14:paraId="1112794A">
            <w:pPr>
              <w:snapToGrid w:val="0"/>
              <w:jc w:val="center"/>
              <w:textAlignment w:val="center"/>
              <w:rPr>
                <w:rFonts w:ascii="Times New Roman" w:hAnsi="Times New Roman" w:cs="Times New Roman"/>
                <w:sz w:val="18"/>
                <w:szCs w:val="18"/>
              </w:rPr>
            </w:pPr>
          </w:p>
        </w:tc>
        <w:tc>
          <w:tcPr>
            <w:tcW w:w="374" w:type="pct"/>
            <w:vAlign w:val="center"/>
          </w:tcPr>
          <w:p w14:paraId="0CC3D1A5">
            <w:pPr>
              <w:snapToGrid w:val="0"/>
              <w:jc w:val="center"/>
              <w:textAlignment w:val="center"/>
              <w:rPr>
                <w:rFonts w:ascii="Times New Roman" w:hAnsi="Times New Roman" w:cs="Times New Roman"/>
                <w:sz w:val="18"/>
                <w:szCs w:val="18"/>
              </w:rPr>
            </w:pPr>
          </w:p>
        </w:tc>
        <w:tc>
          <w:tcPr>
            <w:tcW w:w="373" w:type="pct"/>
            <w:vAlign w:val="center"/>
          </w:tcPr>
          <w:p w14:paraId="4F4E5E8A">
            <w:pPr>
              <w:snapToGrid w:val="0"/>
              <w:jc w:val="center"/>
              <w:textAlignment w:val="center"/>
              <w:rPr>
                <w:rFonts w:ascii="Times New Roman" w:hAnsi="Times New Roman" w:cs="Times New Roman"/>
                <w:sz w:val="18"/>
                <w:szCs w:val="18"/>
              </w:rPr>
            </w:pPr>
          </w:p>
        </w:tc>
      </w:tr>
    </w:tbl>
    <w:p w14:paraId="311049E0">
      <w:pPr>
        <w:pStyle w:val="5"/>
        <w:rPr>
          <w:lang w:val="zh-CN"/>
        </w:rPr>
      </w:pPr>
      <w:r>
        <w:rPr>
          <w:lang w:val="zh-CN"/>
        </w:rPr>
        <w:t>试验科目设计</w:t>
      </w:r>
    </w:p>
    <w:p w14:paraId="1D5CF5FC">
      <w:pPr>
        <w:adjustRightInd w:val="0"/>
        <w:snapToGrid w:val="0"/>
        <w:spacing w:line="420" w:lineRule="exact"/>
        <w:ind w:firstLine="480" w:firstLineChars="200"/>
        <w:jc w:val="both"/>
        <w:textAlignment w:val="center"/>
        <w:rPr>
          <w:rFonts w:ascii="Times New Roman" w:hAnsi="Times New Roman" w:cs="Times New Roman"/>
          <w:lang w:val="zh-CN" w:bidi="en-US"/>
        </w:rPr>
      </w:pPr>
      <w:r>
        <w:rPr>
          <w:rFonts w:ascii="Times New Roman" w:hAnsi="Times New Roman" w:cs="Times New Roman"/>
          <w:lang w:bidi="en-US"/>
        </w:rPr>
        <w:t>结合试验内容要求，</w:t>
      </w:r>
      <w:r>
        <w:rPr>
          <w:rFonts w:ascii="Times New Roman" w:hAnsi="Times New Roman" w:cs="Times New Roman"/>
          <w:lang w:val="zh-CN" w:bidi="en-US"/>
        </w:rPr>
        <w:t>逐个或逐类对选取的试验对象分别进行试验科目设计如下表所示：</w:t>
      </w:r>
    </w:p>
    <w:p w14:paraId="58EED2D7">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113</w:t>
      </w:r>
      <w:r>
        <w:rPr>
          <w:rFonts w:ascii="Times New Roman" w:hAnsi="Times New Roman" w:cs="Times New Roman"/>
        </w:rPr>
        <w:fldChar w:fldCharType="end"/>
      </w:r>
      <w:r>
        <w:rPr>
          <w:rFonts w:ascii="Times New Roman" w:hAnsi="Times New Roman" w:cs="Times New Roman"/>
        </w:rPr>
        <w:t xml:space="preserve"> XX</w:t>
      </w:r>
      <w:r>
        <w:rPr>
          <w:rFonts w:hint="eastAsia" w:ascii="Times New Roman" w:hAnsi="Times New Roman" w:cs="Times New Roman"/>
        </w:rPr>
        <w:t>主机安全检查</w:t>
      </w:r>
      <w:r>
        <w:rPr>
          <w:rFonts w:ascii="Times New Roman" w:hAnsi="Times New Roman" w:cs="Times New Roman"/>
        </w:rPr>
        <w:t>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28D9BD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5D1B725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00FE9DE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42FD153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0222C3F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5" w:type="pct"/>
            <w:vMerge w:val="restart"/>
            <w:vAlign w:val="center"/>
          </w:tcPr>
          <w:p w14:paraId="0AC4541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6CCC47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443F715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50EB699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723F6FC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文件名</w:t>
            </w:r>
          </w:p>
        </w:tc>
        <w:tc>
          <w:tcPr>
            <w:tcW w:w="431" w:type="pct"/>
            <w:vAlign w:val="center"/>
          </w:tcPr>
          <w:p w14:paraId="06AFBA3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1E87041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3CB44D0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5E35E19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3C309C2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5" w:type="pct"/>
            <w:vMerge w:val="continue"/>
            <w:vAlign w:val="center"/>
          </w:tcPr>
          <w:p w14:paraId="2FE484E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0DEDA4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3DAE817">
            <w:pPr>
              <w:numPr>
                <w:ilvl w:val="0"/>
                <w:numId w:val="35"/>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3006BFC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w:t>
            </w:r>
          </w:p>
        </w:tc>
        <w:tc>
          <w:tcPr>
            <w:tcW w:w="431" w:type="pct"/>
            <w:vAlign w:val="center"/>
          </w:tcPr>
          <w:p w14:paraId="0DF908A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25CD6E5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550FF07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Align w:val="center"/>
          </w:tcPr>
          <w:p w14:paraId="5F895A7A">
            <w:pPr>
              <w:adjustRightInd w:val="0"/>
              <w:snapToGrid w:val="0"/>
              <w:jc w:val="center"/>
              <w:textAlignment w:val="center"/>
              <w:rPr>
                <w:rFonts w:ascii="Times New Roman" w:hAnsi="Times New Roman" w:cs="Times New Roman"/>
                <w:sz w:val="18"/>
                <w:szCs w:val="18"/>
                <w:highlight w:val="yellow"/>
              </w:rPr>
            </w:pPr>
            <w:r>
              <w:rPr>
                <w:rFonts w:ascii="Times New Roman" w:hAnsi="Times New Roman" w:cs="Times New Roman"/>
                <w:sz w:val="18"/>
                <w:szCs w:val="18"/>
              </w:rPr>
              <w:t>安全策略审计</w:t>
            </w:r>
          </w:p>
        </w:tc>
        <w:tc>
          <w:tcPr>
            <w:tcW w:w="752" w:type="pct"/>
            <w:vAlign w:val="center"/>
          </w:tcPr>
          <w:p w14:paraId="3360D23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接入认证策略</w:t>
            </w:r>
          </w:p>
        </w:tc>
        <w:tc>
          <w:tcPr>
            <w:tcW w:w="575" w:type="pct"/>
            <w:vAlign w:val="center"/>
          </w:tcPr>
          <w:p w14:paraId="246D3DEE">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color w:val="EE0000"/>
                <w:sz w:val="18"/>
                <w:szCs w:val="18"/>
                <w:highlight w:val="yellow"/>
              </w:rPr>
              <w:t>示例</w:t>
            </w:r>
          </w:p>
        </w:tc>
      </w:tr>
      <w:tr w14:paraId="760BF6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70DC4320">
            <w:pPr>
              <w:numPr>
                <w:ilvl w:val="0"/>
                <w:numId w:val="3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4D082393">
            <w:pPr>
              <w:adjustRightInd w:val="0"/>
              <w:snapToGrid w:val="0"/>
              <w:jc w:val="center"/>
              <w:textAlignment w:val="center"/>
              <w:rPr>
                <w:rFonts w:ascii="Times New Roman" w:hAnsi="Times New Roman" w:cs="Times New Roman"/>
                <w:sz w:val="18"/>
                <w:szCs w:val="18"/>
              </w:rPr>
            </w:pPr>
          </w:p>
        </w:tc>
        <w:tc>
          <w:tcPr>
            <w:tcW w:w="431" w:type="pct"/>
            <w:vAlign w:val="center"/>
          </w:tcPr>
          <w:p w14:paraId="4C49AF7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XX文件</w:t>
            </w:r>
          </w:p>
        </w:tc>
        <w:tc>
          <w:tcPr>
            <w:tcW w:w="431" w:type="pct"/>
            <w:vAlign w:val="center"/>
          </w:tcPr>
          <w:p w14:paraId="41DD6C1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1363" w:type="pct"/>
            <w:vAlign w:val="center"/>
          </w:tcPr>
          <w:p w14:paraId="668915A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33" w:type="pct"/>
            <w:vAlign w:val="center"/>
          </w:tcPr>
          <w:p w14:paraId="3410C3A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022F57B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575" w:type="pct"/>
            <w:vAlign w:val="center"/>
          </w:tcPr>
          <w:p w14:paraId="6D447366">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示例</w:t>
            </w:r>
          </w:p>
        </w:tc>
      </w:tr>
      <w:tr w14:paraId="55ACC0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3F049A8">
            <w:pPr>
              <w:numPr>
                <w:ilvl w:val="0"/>
                <w:numId w:val="35"/>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446911D">
            <w:pPr>
              <w:adjustRightInd w:val="0"/>
              <w:snapToGrid w:val="0"/>
              <w:jc w:val="center"/>
              <w:textAlignment w:val="center"/>
              <w:rPr>
                <w:rFonts w:ascii="Times New Roman" w:hAnsi="Times New Roman" w:cs="Times New Roman"/>
                <w:sz w:val="18"/>
                <w:szCs w:val="18"/>
              </w:rPr>
            </w:pPr>
          </w:p>
        </w:tc>
        <w:tc>
          <w:tcPr>
            <w:tcW w:w="431" w:type="pct"/>
            <w:vAlign w:val="center"/>
          </w:tcPr>
          <w:p w14:paraId="5239F2A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431" w:type="pct"/>
            <w:vAlign w:val="center"/>
          </w:tcPr>
          <w:p w14:paraId="141DF65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隐含</w:t>
            </w:r>
          </w:p>
        </w:tc>
        <w:tc>
          <w:tcPr>
            <w:tcW w:w="1363" w:type="pct"/>
            <w:vAlign w:val="center"/>
          </w:tcPr>
          <w:p w14:paraId="5C7F1D2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对XX进行XXX试验</w:t>
            </w:r>
          </w:p>
        </w:tc>
        <w:tc>
          <w:tcPr>
            <w:tcW w:w="733" w:type="pct"/>
            <w:vAlign w:val="center"/>
          </w:tcPr>
          <w:p w14:paraId="138E1C9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4DEB81E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XXX</w:t>
            </w:r>
          </w:p>
        </w:tc>
        <w:tc>
          <w:tcPr>
            <w:tcW w:w="575" w:type="pct"/>
            <w:vAlign w:val="center"/>
          </w:tcPr>
          <w:p w14:paraId="5EE36BD5">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示例</w:t>
            </w:r>
          </w:p>
        </w:tc>
      </w:tr>
    </w:tbl>
    <w:p w14:paraId="5F5AB984">
      <w:pPr>
        <w:pStyle w:val="5"/>
        <w:rPr>
          <w:lang w:val="zh-CN"/>
        </w:rPr>
      </w:pPr>
      <w:r>
        <w:rPr>
          <w:lang w:val="zh-CN"/>
        </w:rPr>
        <w:t>试验内容及方法</w:t>
      </w:r>
    </w:p>
    <w:p w14:paraId="5EEA595A">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rPr>
        <w:t>对各试验对象选取设计的试验科目，深化设计试验内容及方法。</w:t>
      </w:r>
    </w:p>
    <w:p w14:paraId="5CA3BF98">
      <w:pPr>
        <w:pStyle w:val="6"/>
      </w:pPr>
      <w:r>
        <w:rPr>
          <w:rFonts w:hint="eastAsia"/>
        </w:rPr>
        <w:t>XX主机（麒麟操作系统）</w:t>
      </w:r>
    </w:p>
    <w:p w14:paraId="754166F8">
      <w:pPr>
        <w:spacing w:line="420" w:lineRule="exact"/>
        <w:ind w:firstLine="480" w:firstLineChars="200"/>
        <w:textAlignment w:val="center"/>
        <w:rPr>
          <w:rFonts w:ascii="Times New Roman" w:hAnsi="Times New Roman" w:cs="Times New Roman"/>
          <w:i/>
          <w:iCs/>
          <w:highlight w:val="yellow"/>
        </w:rPr>
      </w:pPr>
      <w:r>
        <w:rPr>
          <w:rFonts w:hint="eastAsia" w:ascii="Times New Roman" w:hAnsi="Times New Roman" w:cs="Times New Roman"/>
          <w:i/>
          <w:iCs/>
          <w:highlight w:val="yellow"/>
        </w:rPr>
        <w:t>（可按照类别分（同类别合并），也可以按照资产分）</w:t>
      </w:r>
    </w:p>
    <w:p w14:paraId="03D2F408">
      <w:pPr>
        <w:pStyle w:val="7"/>
      </w:pPr>
      <w:r>
        <w:t>主机访问控制和接入认证检查</w:t>
      </w:r>
    </w:p>
    <w:p w14:paraId="4EE897B8">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114</w:t>
      </w:r>
      <w:r>
        <w:rPr>
          <w:rFonts w:ascii="Times New Roman" w:hAnsi="Times New Roman" w:cs="Times New Roman"/>
          <w:lang w:val="zh-CN" w:bidi="en-US"/>
        </w:rPr>
        <w:fldChar w:fldCharType="end"/>
      </w:r>
      <w:r>
        <w:rPr>
          <w:rFonts w:ascii="Times New Roman" w:hAnsi="Times New Roman" w:cs="Times New Roman"/>
          <w:lang w:val="zh-CN" w:bidi="en-US"/>
        </w:rPr>
        <w:t>主机</w:t>
      </w:r>
      <w:r>
        <w:rPr>
          <w:rFonts w:ascii="Times New Roman" w:hAnsi="Times New Roman" w:cs="Times New Roman"/>
        </w:rPr>
        <w:t>访问</w:t>
      </w:r>
      <w:r>
        <w:rPr>
          <w:rFonts w:ascii="Times New Roman" w:hAnsi="Times New Roman" w:cs="Times New Roman"/>
          <w:lang w:val="zh-CN" w:bidi="en-US"/>
        </w:rPr>
        <w:t>控制和接入认证检查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3648"/>
        <w:gridCol w:w="1298"/>
        <w:gridCol w:w="2478"/>
      </w:tblGrid>
      <w:tr w14:paraId="3346C9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43" w:type="pct"/>
            <w:vAlign w:val="center"/>
          </w:tcPr>
          <w:p w14:paraId="4C114C4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2" w:type="pct"/>
            <w:vAlign w:val="center"/>
          </w:tcPr>
          <w:p w14:paraId="64F07663">
            <w:pPr>
              <w:adjustRightInd w:val="0"/>
              <w:snapToGrid w:val="0"/>
              <w:ind w:left="24" w:leftChars="10" w:right="24" w:rightChars="10"/>
              <w:textAlignment w:val="center"/>
              <w:rPr>
                <w:rFonts w:ascii="Times New Roman" w:hAnsi="Times New Roman" w:cs="Times New Roman"/>
                <w:sz w:val="18"/>
                <w:szCs w:val="18"/>
              </w:rPr>
            </w:pPr>
            <w:r>
              <w:rPr>
                <w:rFonts w:ascii="Times New Roman" w:hAnsi="Times New Roman" w:cs="Times New Roman"/>
                <w:sz w:val="18"/>
                <w:szCs w:val="18"/>
              </w:rPr>
              <w:t>主机访问控制和接入认证检查</w:t>
            </w:r>
          </w:p>
        </w:tc>
        <w:tc>
          <w:tcPr>
            <w:tcW w:w="744" w:type="pct"/>
            <w:vAlign w:val="center"/>
          </w:tcPr>
          <w:p w14:paraId="4820CB63">
            <w:pPr>
              <w:adjustRightInd w:val="0"/>
              <w:snapToGrid w:val="0"/>
              <w:ind w:left="24" w:leftChars="10" w:right="24" w:rightChars="1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21" w:type="pct"/>
            <w:vAlign w:val="center"/>
          </w:tcPr>
          <w:p w14:paraId="73E91D12">
            <w:pPr>
              <w:adjustRightInd w:val="0"/>
              <w:snapToGrid w:val="0"/>
              <w:ind w:left="24" w:leftChars="10" w:right="24" w:rightChars="10"/>
              <w:textAlignment w:val="center"/>
              <w:rPr>
                <w:rFonts w:ascii="Times New Roman" w:hAnsi="Times New Roman" w:cs="Times New Roman"/>
                <w:sz w:val="18"/>
                <w:szCs w:val="18"/>
              </w:rPr>
            </w:pPr>
          </w:p>
        </w:tc>
      </w:tr>
      <w:tr w14:paraId="310294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3" w:type="pct"/>
            <w:vAlign w:val="center"/>
          </w:tcPr>
          <w:p w14:paraId="6252A72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7" w:type="pct"/>
            <w:gridSpan w:val="3"/>
            <w:vAlign w:val="center"/>
          </w:tcPr>
          <w:p w14:paraId="17E46BA7">
            <w:pPr>
              <w:adjustRightInd w:val="0"/>
              <w:snapToGrid w:val="0"/>
              <w:ind w:left="24" w:leftChars="10" w:right="24" w:rightChars="10"/>
              <w:jc w:val="both"/>
              <w:textAlignment w:val="center"/>
              <w:rPr>
                <w:rFonts w:ascii="Times New Roman" w:hAnsi="Times New Roman" w:cs="Times New Roman"/>
                <w:sz w:val="18"/>
                <w:szCs w:val="18"/>
              </w:rPr>
            </w:pPr>
          </w:p>
        </w:tc>
      </w:tr>
      <w:tr w14:paraId="71FDC4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3" w:type="pct"/>
            <w:vAlign w:val="center"/>
          </w:tcPr>
          <w:p w14:paraId="4AFF1A8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7" w:type="pct"/>
            <w:gridSpan w:val="3"/>
            <w:vAlign w:val="center"/>
          </w:tcPr>
          <w:p w14:paraId="37A93908">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检查主机是否能够进行访问控制和接入认证。</w:t>
            </w:r>
          </w:p>
        </w:tc>
      </w:tr>
      <w:tr w14:paraId="5B1C43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3" w:type="pct"/>
            <w:vAlign w:val="center"/>
          </w:tcPr>
          <w:p w14:paraId="7D367D4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7" w:type="pct"/>
            <w:gridSpan w:val="3"/>
            <w:vAlign w:val="center"/>
          </w:tcPr>
          <w:p w14:paraId="2E71B43D">
            <w:pPr>
              <w:adjustRightInd w:val="0"/>
              <w:snapToGrid w:val="0"/>
              <w:ind w:left="24" w:leftChars="10" w:right="24" w:rightChars="10"/>
              <w:jc w:val="both"/>
              <w:textAlignment w:val="center"/>
              <w:rPr>
                <w:rFonts w:ascii="Times New Roman" w:hAnsi="Times New Roman" w:cs="Times New Roman"/>
                <w:sz w:val="18"/>
                <w:szCs w:val="18"/>
              </w:rPr>
            </w:pPr>
          </w:p>
        </w:tc>
      </w:tr>
      <w:tr w14:paraId="5D7C02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3" w:type="pct"/>
            <w:vAlign w:val="center"/>
          </w:tcPr>
          <w:p w14:paraId="2F5A89E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7" w:type="pct"/>
            <w:gridSpan w:val="3"/>
            <w:vAlign w:val="center"/>
          </w:tcPr>
          <w:p w14:paraId="3F69EB7D">
            <w:pPr>
              <w:adjustRightInd w:val="0"/>
              <w:snapToGrid w:val="0"/>
              <w:ind w:right="24" w:rightChars="10"/>
              <w:jc w:val="both"/>
              <w:textAlignment w:val="center"/>
              <w:rPr>
                <w:rFonts w:ascii="Times New Roman" w:hAnsi="Times New Roman" w:cs="Times New Roman"/>
                <w:sz w:val="18"/>
                <w:szCs w:val="18"/>
              </w:rPr>
            </w:pPr>
          </w:p>
        </w:tc>
      </w:tr>
      <w:tr w14:paraId="6BCD26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3" w:type="pct"/>
            <w:vAlign w:val="center"/>
          </w:tcPr>
          <w:p w14:paraId="797B143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7" w:type="pct"/>
            <w:gridSpan w:val="3"/>
            <w:vAlign w:val="center"/>
          </w:tcPr>
          <w:p w14:paraId="01C3943F">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1、试验人员检查被测系统麒麟操作系统防火墙是否设置访问控制规则。</w:t>
            </w:r>
          </w:p>
          <w:p w14:paraId="518A4EC5">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2、试验人员检查关键目录权限是否仅允许root访问或业务用户。</w:t>
            </w:r>
          </w:p>
          <w:p w14:paraId="471AD794">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根据试验项描述，开展主机安全检查，记录主机安全检查试验结果。</w:t>
            </w:r>
          </w:p>
        </w:tc>
      </w:tr>
      <w:tr w14:paraId="649DF7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3" w:type="pct"/>
            <w:vAlign w:val="center"/>
          </w:tcPr>
          <w:p w14:paraId="3848166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7" w:type="pct"/>
            <w:gridSpan w:val="3"/>
            <w:vAlign w:val="center"/>
          </w:tcPr>
          <w:p w14:paraId="408FB84B">
            <w:pPr>
              <w:adjustRightInd w:val="0"/>
              <w:snapToGrid w:val="0"/>
              <w:ind w:left="24" w:leftChars="10" w:right="24" w:rightChars="10"/>
              <w:jc w:val="both"/>
              <w:textAlignment w:val="center"/>
              <w:rPr>
                <w:rFonts w:ascii="Times New Roman" w:hAnsi="Times New Roman" w:cs="Times New Roman"/>
                <w:sz w:val="18"/>
                <w:szCs w:val="18"/>
              </w:rPr>
            </w:pPr>
          </w:p>
        </w:tc>
      </w:tr>
      <w:tr w14:paraId="2DF3BB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3" w:type="pct"/>
            <w:vAlign w:val="center"/>
          </w:tcPr>
          <w:p w14:paraId="1B29025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7" w:type="pct"/>
            <w:gridSpan w:val="3"/>
            <w:vAlign w:val="center"/>
          </w:tcPr>
          <w:p w14:paraId="0F4A6D04">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1、被测系统麒麟操作系统防火墙开启并配置访问控制规则。</w:t>
            </w:r>
          </w:p>
          <w:p w14:paraId="3544DD8A">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2、试验人员检查关键目录权限是否仅允许root访问或业务用户。</w:t>
            </w:r>
          </w:p>
        </w:tc>
      </w:tr>
    </w:tbl>
    <w:p w14:paraId="7A7176FC">
      <w:pPr>
        <w:pStyle w:val="7"/>
      </w:pPr>
      <w:r>
        <w:t>主机用户权限和口令认证功能检查</w:t>
      </w:r>
    </w:p>
    <w:p w14:paraId="6DEE9289">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115</w:t>
      </w:r>
      <w:r>
        <w:rPr>
          <w:rFonts w:ascii="Times New Roman" w:hAnsi="Times New Roman" w:cs="Times New Roman"/>
          <w:lang w:val="zh-CN" w:bidi="en-US"/>
        </w:rPr>
        <w:fldChar w:fldCharType="end"/>
      </w:r>
      <w:r>
        <w:rPr>
          <w:rFonts w:ascii="Times New Roman" w:hAnsi="Times New Roman" w:cs="Times New Roman"/>
          <w:lang w:val="zh-CN" w:bidi="en-US"/>
        </w:rPr>
        <w:t>用户权限和口令认证功能检查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4DE728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45" w:type="pct"/>
            <w:vAlign w:val="center"/>
          </w:tcPr>
          <w:p w14:paraId="74788EA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27F91E4E">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用户权限和口令认证功能检查</w:t>
            </w:r>
          </w:p>
        </w:tc>
        <w:tc>
          <w:tcPr>
            <w:tcW w:w="746" w:type="pct"/>
            <w:vAlign w:val="center"/>
          </w:tcPr>
          <w:p w14:paraId="21A05A8B">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19" w:type="pct"/>
            <w:vAlign w:val="center"/>
          </w:tcPr>
          <w:p w14:paraId="681D16AB">
            <w:pPr>
              <w:adjustRightInd w:val="0"/>
              <w:snapToGrid w:val="0"/>
              <w:ind w:left="24" w:leftChars="10" w:right="24" w:rightChars="10"/>
              <w:textAlignment w:val="center"/>
              <w:rPr>
                <w:rFonts w:ascii="Times New Roman" w:hAnsi="Times New Roman" w:cs="Times New Roman"/>
                <w:bCs/>
                <w:sz w:val="18"/>
                <w:szCs w:val="18"/>
              </w:rPr>
            </w:pPr>
          </w:p>
        </w:tc>
      </w:tr>
      <w:tr w14:paraId="572948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4C59C3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6C06AD0A">
            <w:pPr>
              <w:adjustRightInd w:val="0"/>
              <w:snapToGrid w:val="0"/>
              <w:ind w:right="24" w:rightChars="10"/>
              <w:jc w:val="both"/>
              <w:textAlignment w:val="center"/>
              <w:rPr>
                <w:rFonts w:ascii="Times New Roman" w:hAnsi="Times New Roman" w:cs="Times New Roman"/>
                <w:bCs/>
                <w:sz w:val="18"/>
                <w:szCs w:val="18"/>
              </w:rPr>
            </w:pPr>
          </w:p>
        </w:tc>
      </w:tr>
      <w:tr w14:paraId="1B70BE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5C6982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0EC7A0C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检查主机是否具备用户权限管理、口令认证功能。</w:t>
            </w:r>
          </w:p>
        </w:tc>
      </w:tr>
      <w:tr w14:paraId="7876C0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ACCFFD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057F1C8B">
            <w:pPr>
              <w:adjustRightInd w:val="0"/>
              <w:snapToGrid w:val="0"/>
              <w:ind w:left="24" w:leftChars="10" w:right="24" w:rightChars="10"/>
              <w:jc w:val="both"/>
              <w:textAlignment w:val="center"/>
              <w:rPr>
                <w:rFonts w:ascii="Times New Roman" w:hAnsi="Times New Roman" w:cs="Times New Roman"/>
                <w:bCs/>
                <w:sz w:val="18"/>
                <w:szCs w:val="18"/>
              </w:rPr>
            </w:pPr>
          </w:p>
        </w:tc>
      </w:tr>
      <w:tr w14:paraId="461B38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F52A34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304E478A">
            <w:pPr>
              <w:adjustRightInd w:val="0"/>
              <w:snapToGrid w:val="0"/>
              <w:ind w:left="24" w:leftChars="10" w:right="24" w:rightChars="10"/>
              <w:jc w:val="both"/>
              <w:textAlignment w:val="center"/>
              <w:rPr>
                <w:rFonts w:ascii="Times New Roman" w:hAnsi="Times New Roman" w:cs="Times New Roman"/>
                <w:bCs/>
                <w:sz w:val="18"/>
                <w:szCs w:val="18"/>
              </w:rPr>
            </w:pPr>
          </w:p>
        </w:tc>
      </w:tr>
      <w:tr w14:paraId="055F9F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D5FB94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7C532B88">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1、试验人员登录操作系统审查所有用户查看是否存在空密码用户和特权用户。</w:t>
            </w:r>
          </w:p>
          <w:p w14:paraId="7CF21477">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2、试验人员登录操作系统查看口令复杂度和过期时间。是否配置登录失败锁定</w:t>
            </w:r>
          </w:p>
          <w:p w14:paraId="1DBA0BB3">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根据试验项描述，开展主机安全检查，记录主机安全检查试验结果。</w:t>
            </w:r>
          </w:p>
        </w:tc>
      </w:tr>
      <w:tr w14:paraId="153664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406E4B0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6241E68C">
            <w:pPr>
              <w:adjustRightInd w:val="0"/>
              <w:snapToGrid w:val="0"/>
              <w:ind w:left="24" w:leftChars="10" w:right="24" w:rightChars="10"/>
              <w:jc w:val="both"/>
              <w:textAlignment w:val="center"/>
              <w:rPr>
                <w:rFonts w:ascii="Times New Roman" w:hAnsi="Times New Roman" w:cs="Times New Roman"/>
                <w:bCs/>
                <w:sz w:val="18"/>
                <w:szCs w:val="18"/>
              </w:rPr>
            </w:pPr>
          </w:p>
        </w:tc>
      </w:tr>
      <w:tr w14:paraId="0B894D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62C89AF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5" w:type="pct"/>
            <w:gridSpan w:val="3"/>
            <w:vAlign w:val="center"/>
          </w:tcPr>
          <w:p w14:paraId="44ED313F">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1、操作系统审查不存在空密码用户和特权用户。</w:t>
            </w:r>
          </w:p>
          <w:p w14:paraId="5A8716FA">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2、操作系统配置口令复杂度（8位、大小写、特殊字符）和过期时间，配置登录失败锁定。</w:t>
            </w:r>
          </w:p>
        </w:tc>
      </w:tr>
    </w:tbl>
    <w:p w14:paraId="2D705D02">
      <w:pPr>
        <w:pStyle w:val="7"/>
      </w:pPr>
      <w:r>
        <w:t>主机统一远程管理安全检查</w:t>
      </w:r>
    </w:p>
    <w:p w14:paraId="4AACE034">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116</w:t>
      </w:r>
      <w:r>
        <w:rPr>
          <w:rFonts w:ascii="Times New Roman" w:hAnsi="Times New Roman" w:cs="Times New Roman"/>
          <w:lang w:val="zh-CN" w:bidi="en-US"/>
        </w:rPr>
        <w:fldChar w:fldCharType="end"/>
      </w:r>
      <w:r>
        <w:rPr>
          <w:rFonts w:ascii="Times New Roman" w:hAnsi="Times New Roman" w:cs="Times New Roman"/>
          <w:lang w:val="zh-CN" w:bidi="en-US"/>
        </w:rPr>
        <w:t>主机统一远程管理安全检查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40ED19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52219D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2FBAC46F">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主机统一远程管理安全检查</w:t>
            </w:r>
          </w:p>
        </w:tc>
        <w:tc>
          <w:tcPr>
            <w:tcW w:w="746" w:type="pct"/>
            <w:vAlign w:val="center"/>
          </w:tcPr>
          <w:p w14:paraId="117A2202">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19" w:type="pct"/>
            <w:vAlign w:val="center"/>
          </w:tcPr>
          <w:p w14:paraId="711715B4">
            <w:pPr>
              <w:adjustRightInd w:val="0"/>
              <w:snapToGrid w:val="0"/>
              <w:ind w:left="24" w:leftChars="10" w:right="24" w:rightChars="10"/>
              <w:textAlignment w:val="center"/>
              <w:rPr>
                <w:rFonts w:ascii="Times New Roman" w:hAnsi="Times New Roman" w:cs="Times New Roman"/>
                <w:bCs/>
                <w:sz w:val="18"/>
                <w:szCs w:val="18"/>
              </w:rPr>
            </w:pPr>
          </w:p>
        </w:tc>
      </w:tr>
      <w:tr w14:paraId="6365BE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C1374B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4172925D">
            <w:pPr>
              <w:adjustRightInd w:val="0"/>
              <w:snapToGrid w:val="0"/>
              <w:ind w:left="24" w:leftChars="10" w:right="24" w:rightChars="10"/>
              <w:jc w:val="both"/>
              <w:textAlignment w:val="center"/>
              <w:rPr>
                <w:rFonts w:ascii="Times New Roman" w:hAnsi="Times New Roman" w:cs="Times New Roman"/>
                <w:bCs/>
                <w:sz w:val="18"/>
                <w:szCs w:val="18"/>
              </w:rPr>
            </w:pPr>
          </w:p>
        </w:tc>
      </w:tr>
      <w:tr w14:paraId="25E7A4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14F970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7561041C">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检查主机是否具备统一管理措施，是否对远程管理进行限制。</w:t>
            </w:r>
          </w:p>
        </w:tc>
      </w:tr>
      <w:tr w14:paraId="24DDC9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4D505A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1B4799A3">
            <w:pPr>
              <w:adjustRightInd w:val="0"/>
              <w:snapToGrid w:val="0"/>
              <w:ind w:left="24" w:leftChars="10" w:right="24" w:rightChars="10"/>
              <w:jc w:val="both"/>
              <w:textAlignment w:val="center"/>
              <w:rPr>
                <w:rFonts w:ascii="Times New Roman" w:hAnsi="Times New Roman" w:cs="Times New Roman"/>
                <w:bCs/>
                <w:sz w:val="18"/>
                <w:szCs w:val="18"/>
              </w:rPr>
            </w:pPr>
          </w:p>
        </w:tc>
      </w:tr>
      <w:tr w14:paraId="702487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2AFE50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70F13253">
            <w:pPr>
              <w:adjustRightInd w:val="0"/>
              <w:snapToGrid w:val="0"/>
              <w:ind w:left="24" w:leftChars="10" w:right="24" w:rightChars="10"/>
              <w:jc w:val="both"/>
              <w:textAlignment w:val="center"/>
              <w:rPr>
                <w:rFonts w:ascii="Times New Roman" w:hAnsi="Times New Roman" w:cs="Times New Roman"/>
                <w:bCs/>
                <w:sz w:val="18"/>
                <w:szCs w:val="18"/>
              </w:rPr>
            </w:pPr>
          </w:p>
        </w:tc>
      </w:tr>
      <w:tr w14:paraId="523F4E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473C72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7A505F0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试验人员登录主机，检查远程SSH登录是否为证书认证，是否设置IP白名单。</w:t>
            </w:r>
          </w:p>
          <w:p w14:paraId="28AB649B">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根据试验项描述，开展主机安全检查，记录主机安全检查试验结果。</w:t>
            </w:r>
          </w:p>
        </w:tc>
      </w:tr>
      <w:tr w14:paraId="2EDA7E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61B157D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6B838036">
            <w:pPr>
              <w:adjustRightInd w:val="0"/>
              <w:snapToGrid w:val="0"/>
              <w:ind w:left="24" w:leftChars="10" w:right="24" w:rightChars="10"/>
              <w:jc w:val="both"/>
              <w:textAlignment w:val="center"/>
              <w:rPr>
                <w:rFonts w:ascii="Times New Roman" w:hAnsi="Times New Roman" w:cs="Times New Roman"/>
                <w:bCs/>
                <w:sz w:val="18"/>
                <w:szCs w:val="18"/>
              </w:rPr>
            </w:pPr>
          </w:p>
        </w:tc>
      </w:tr>
      <w:tr w14:paraId="21DA08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0F3F103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5" w:type="pct"/>
            <w:gridSpan w:val="3"/>
            <w:vAlign w:val="center"/>
          </w:tcPr>
          <w:p w14:paraId="015E8326">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远程SSH登录为证书认证，并设置IP白名单</w:t>
            </w:r>
          </w:p>
        </w:tc>
      </w:tr>
    </w:tbl>
    <w:p w14:paraId="4493121A">
      <w:pPr>
        <w:pStyle w:val="7"/>
      </w:pPr>
      <w:r>
        <w:t>主机资源限度检查</w:t>
      </w:r>
    </w:p>
    <w:p w14:paraId="592A5289">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117</w:t>
      </w:r>
      <w:r>
        <w:rPr>
          <w:rFonts w:ascii="Times New Roman" w:hAnsi="Times New Roman" w:cs="Times New Roman"/>
          <w:lang w:val="zh-CN" w:bidi="en-US"/>
        </w:rPr>
        <w:fldChar w:fldCharType="end"/>
      </w:r>
      <w:r>
        <w:rPr>
          <w:rFonts w:ascii="Times New Roman" w:hAnsi="Times New Roman" w:cs="Times New Roman"/>
          <w:lang w:val="zh-CN" w:bidi="en-US"/>
        </w:rPr>
        <w:t>主机</w:t>
      </w:r>
      <w:r>
        <w:rPr>
          <w:rFonts w:ascii="Times New Roman" w:hAnsi="Times New Roman" w:cs="Times New Roman"/>
        </w:rPr>
        <w:t>资源</w:t>
      </w:r>
      <w:r>
        <w:rPr>
          <w:rFonts w:ascii="Times New Roman" w:hAnsi="Times New Roman" w:cs="Times New Roman"/>
          <w:lang w:val="zh-CN" w:bidi="en-US"/>
        </w:rPr>
        <w:t>限度检查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6000AA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7AD474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09349079">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主机资源限度检查</w:t>
            </w:r>
          </w:p>
        </w:tc>
        <w:tc>
          <w:tcPr>
            <w:tcW w:w="746" w:type="pct"/>
            <w:vAlign w:val="center"/>
          </w:tcPr>
          <w:p w14:paraId="6C6B295A">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19" w:type="pct"/>
            <w:vAlign w:val="center"/>
          </w:tcPr>
          <w:p w14:paraId="4B8BECA0">
            <w:pPr>
              <w:adjustRightInd w:val="0"/>
              <w:snapToGrid w:val="0"/>
              <w:ind w:left="24" w:leftChars="10" w:right="24" w:rightChars="10"/>
              <w:textAlignment w:val="center"/>
              <w:rPr>
                <w:rFonts w:ascii="Times New Roman" w:hAnsi="Times New Roman" w:cs="Times New Roman"/>
                <w:bCs/>
                <w:sz w:val="18"/>
                <w:szCs w:val="18"/>
              </w:rPr>
            </w:pPr>
          </w:p>
        </w:tc>
      </w:tr>
      <w:tr w14:paraId="2A7E76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002534C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2E666D5E">
            <w:pPr>
              <w:adjustRightInd w:val="0"/>
              <w:snapToGrid w:val="0"/>
              <w:ind w:left="24" w:leftChars="10" w:right="24" w:rightChars="10"/>
              <w:jc w:val="both"/>
              <w:textAlignment w:val="center"/>
              <w:rPr>
                <w:rFonts w:ascii="Times New Roman" w:hAnsi="Times New Roman" w:cs="Times New Roman"/>
                <w:bCs/>
                <w:sz w:val="18"/>
                <w:szCs w:val="18"/>
              </w:rPr>
            </w:pPr>
          </w:p>
        </w:tc>
      </w:tr>
      <w:tr w14:paraId="3C96B8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082F2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4AA5255A">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检查主机是否具有资源使用限度。</w:t>
            </w:r>
          </w:p>
        </w:tc>
      </w:tr>
      <w:tr w14:paraId="09EB84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D43E3E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508B4539">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sz w:val="18"/>
                <w:szCs w:val="18"/>
              </w:rPr>
              <w:t>设备主机</w:t>
            </w:r>
          </w:p>
        </w:tc>
      </w:tr>
      <w:tr w14:paraId="121D3F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D273ED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65A1FAB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XX设备运行正常。</w:t>
            </w:r>
          </w:p>
        </w:tc>
      </w:tr>
      <w:tr w14:paraId="4584DD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45" w:type="pct"/>
            <w:vAlign w:val="center"/>
          </w:tcPr>
          <w:p w14:paraId="072C952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58941C0C">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1、主机是否具有内存、磁盘资源限制。</w:t>
            </w:r>
          </w:p>
          <w:p w14:paraId="546263D0">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2、试验人员登录主机检查是否设置内存cgroup限制。</w:t>
            </w:r>
          </w:p>
          <w:p w14:paraId="061DCA89">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3、查看磁盘inode限制情况，查看并验证是否使用率达到80%进行告警。</w:t>
            </w:r>
          </w:p>
          <w:p w14:paraId="5D9C0551">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根据试验项描述，开展主机安全检查，记录主机安全检查试验结果。</w:t>
            </w:r>
          </w:p>
        </w:tc>
      </w:tr>
      <w:tr w14:paraId="4C5EEC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1539FDB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6CC7E9BD">
            <w:pPr>
              <w:adjustRightInd w:val="0"/>
              <w:snapToGrid w:val="0"/>
              <w:ind w:left="24" w:leftChars="10" w:right="24" w:rightChars="10"/>
              <w:jc w:val="both"/>
              <w:textAlignment w:val="center"/>
              <w:rPr>
                <w:rFonts w:ascii="Times New Roman" w:hAnsi="Times New Roman" w:cs="Times New Roman"/>
                <w:bCs/>
                <w:sz w:val="18"/>
                <w:szCs w:val="18"/>
              </w:rPr>
            </w:pPr>
          </w:p>
        </w:tc>
      </w:tr>
      <w:tr w14:paraId="7CB79B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70AB5E6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5" w:type="pct"/>
            <w:gridSpan w:val="3"/>
            <w:vAlign w:val="center"/>
          </w:tcPr>
          <w:p w14:paraId="7950706C">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1、主机设置了内存限制。</w:t>
            </w:r>
          </w:p>
          <w:p w14:paraId="1DF5E0A3">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2、主机设置磁盘inode限制情况，经过实际验证使用率达到80%进行告警</w:t>
            </w:r>
          </w:p>
        </w:tc>
      </w:tr>
    </w:tbl>
    <w:p w14:paraId="2AD029EF">
      <w:pPr>
        <w:pStyle w:val="7"/>
      </w:pPr>
      <w:r>
        <w:t>主机软硬件备份检查</w:t>
      </w:r>
    </w:p>
    <w:p w14:paraId="1A0665ED">
      <w:pPr>
        <w:spacing w:line="420" w:lineRule="exact"/>
        <w:ind w:firstLine="480" w:firstLineChars="200"/>
        <w:textAlignment w:val="center"/>
        <w:rPr>
          <w:rFonts w:ascii="Times New Roman" w:hAnsi="Times New Roman" w:cs="Times New Roman"/>
          <w:lang w:val="zh-CN" w:bidi="en-US"/>
        </w:rPr>
      </w:pPr>
      <w:r>
        <w:rPr>
          <w:rFonts w:ascii="Times New Roman" w:hAnsi="Times New Roman" w:cs="Times New Roman"/>
          <w:lang w:val="zh-CN" w:bidi="en-US"/>
        </w:rPr>
        <w:t>软件配置、软件的数据，首先满足研制要求，研制要求没有就结合项目实际的备份能力设计。</w:t>
      </w:r>
    </w:p>
    <w:p w14:paraId="0EE58613">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118</w:t>
      </w:r>
      <w:r>
        <w:rPr>
          <w:rFonts w:ascii="Times New Roman" w:hAnsi="Times New Roman" w:cs="Times New Roman"/>
          <w:lang w:val="zh-CN" w:bidi="en-US"/>
        </w:rPr>
        <w:fldChar w:fldCharType="end"/>
      </w:r>
      <w:r>
        <w:rPr>
          <w:rFonts w:ascii="Times New Roman" w:hAnsi="Times New Roman" w:cs="Times New Roman"/>
          <w:lang w:val="zh-CN" w:bidi="en-US"/>
        </w:rPr>
        <w:t>主机</w:t>
      </w:r>
      <w:r>
        <w:rPr>
          <w:rFonts w:ascii="Times New Roman" w:hAnsi="Times New Roman" w:cs="Times New Roman"/>
          <w:lang w:bidi="en-US"/>
        </w:rPr>
        <w:t>软硬件</w:t>
      </w:r>
      <w:r>
        <w:rPr>
          <w:rFonts w:ascii="Times New Roman" w:hAnsi="Times New Roman" w:cs="Times New Roman"/>
          <w:lang w:val="zh-CN" w:bidi="en-US"/>
        </w:rPr>
        <w:t>备份</w:t>
      </w:r>
      <w:r>
        <w:rPr>
          <w:rFonts w:ascii="Times New Roman" w:hAnsi="Times New Roman" w:cs="Times New Roman"/>
        </w:rPr>
        <w:t>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1D162C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6554EF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10604F42">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主机备份策略安全检查</w:t>
            </w:r>
          </w:p>
        </w:tc>
        <w:tc>
          <w:tcPr>
            <w:tcW w:w="746" w:type="pct"/>
            <w:vAlign w:val="center"/>
          </w:tcPr>
          <w:p w14:paraId="38B3BF31">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19" w:type="pct"/>
            <w:vAlign w:val="center"/>
          </w:tcPr>
          <w:p w14:paraId="58DBA06A">
            <w:pPr>
              <w:adjustRightInd w:val="0"/>
              <w:snapToGrid w:val="0"/>
              <w:ind w:left="24" w:leftChars="10" w:right="24" w:rightChars="10"/>
              <w:textAlignment w:val="center"/>
              <w:rPr>
                <w:rFonts w:ascii="Times New Roman" w:hAnsi="Times New Roman" w:cs="Times New Roman"/>
                <w:bCs/>
                <w:sz w:val="18"/>
                <w:szCs w:val="18"/>
              </w:rPr>
            </w:pPr>
          </w:p>
        </w:tc>
      </w:tr>
      <w:tr w14:paraId="5748A8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35EA1C1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7143F631">
            <w:pPr>
              <w:adjustRightInd w:val="0"/>
              <w:snapToGrid w:val="0"/>
              <w:ind w:left="24" w:leftChars="10" w:right="24" w:rightChars="10"/>
              <w:jc w:val="both"/>
              <w:textAlignment w:val="center"/>
              <w:rPr>
                <w:rFonts w:ascii="Times New Roman" w:hAnsi="Times New Roman" w:cs="Times New Roman"/>
                <w:bCs/>
                <w:sz w:val="18"/>
                <w:szCs w:val="18"/>
              </w:rPr>
            </w:pPr>
          </w:p>
        </w:tc>
      </w:tr>
      <w:tr w14:paraId="770956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96A2DE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w:t>
            </w:r>
            <w:r>
              <w:rPr>
                <w:rFonts w:hint="eastAsia" w:ascii="Times New Roman" w:hAnsi="Times New Roman" w:cs="Times New Roman"/>
                <w:sz w:val="18"/>
                <w:szCs w:val="18"/>
              </w:rPr>
              <w:t>内容</w:t>
            </w:r>
          </w:p>
        </w:tc>
        <w:tc>
          <w:tcPr>
            <w:tcW w:w="4255" w:type="pct"/>
            <w:gridSpan w:val="3"/>
            <w:vAlign w:val="center"/>
          </w:tcPr>
          <w:p w14:paraId="196FF4A6">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检查主机软硬件备份是依据网络安全要求，是否符合标准要求。</w:t>
            </w:r>
          </w:p>
        </w:tc>
      </w:tr>
      <w:tr w14:paraId="07F3C8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4AADE6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w:t>
            </w:r>
            <w:r>
              <w:rPr>
                <w:rFonts w:hint="eastAsia" w:ascii="Times New Roman" w:hAnsi="Times New Roman" w:cs="Times New Roman"/>
                <w:sz w:val="18"/>
                <w:szCs w:val="18"/>
              </w:rPr>
              <w:t>对象</w:t>
            </w:r>
          </w:p>
        </w:tc>
        <w:tc>
          <w:tcPr>
            <w:tcW w:w="4255" w:type="pct"/>
            <w:gridSpan w:val="3"/>
            <w:vAlign w:val="center"/>
          </w:tcPr>
          <w:p w14:paraId="7A221104">
            <w:pPr>
              <w:adjustRightInd w:val="0"/>
              <w:snapToGrid w:val="0"/>
              <w:ind w:left="24" w:leftChars="10" w:right="24" w:rightChars="10"/>
              <w:jc w:val="both"/>
              <w:textAlignment w:val="center"/>
              <w:rPr>
                <w:rFonts w:ascii="Times New Roman" w:hAnsi="Times New Roman" w:cs="Times New Roman"/>
                <w:bCs/>
                <w:sz w:val="18"/>
                <w:szCs w:val="18"/>
              </w:rPr>
            </w:pPr>
          </w:p>
        </w:tc>
      </w:tr>
      <w:tr w14:paraId="71CEC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3C3CD0D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0423F085">
            <w:pPr>
              <w:adjustRightInd w:val="0"/>
              <w:snapToGrid w:val="0"/>
              <w:ind w:left="24" w:leftChars="10" w:right="24" w:rightChars="10"/>
              <w:jc w:val="both"/>
              <w:textAlignment w:val="center"/>
              <w:rPr>
                <w:rFonts w:ascii="Times New Roman" w:hAnsi="Times New Roman" w:cs="Times New Roman"/>
                <w:bCs/>
                <w:sz w:val="18"/>
                <w:szCs w:val="18"/>
              </w:rPr>
            </w:pPr>
          </w:p>
        </w:tc>
      </w:tr>
      <w:tr w14:paraId="5B0B21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461E0C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59F99540">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试验人员通过访谈和实际确定的方式，检查软件备份时间，备份完整度，备份版本管理等。</w:t>
            </w:r>
          </w:p>
          <w:p w14:paraId="5D79A556">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通过现场备份还原试验，检查备份机制是否有效。</w:t>
            </w:r>
          </w:p>
          <w:p w14:paraId="56DF995B">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根据试验项描述，开展主机安全检查，记录主机安全检查试验结果。</w:t>
            </w:r>
          </w:p>
        </w:tc>
      </w:tr>
      <w:tr w14:paraId="79F36F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55105B5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6F8C71B7">
            <w:pPr>
              <w:adjustRightInd w:val="0"/>
              <w:snapToGrid w:val="0"/>
              <w:ind w:left="24" w:leftChars="10" w:right="24" w:rightChars="10"/>
              <w:jc w:val="both"/>
              <w:textAlignment w:val="center"/>
              <w:rPr>
                <w:rFonts w:ascii="Times New Roman" w:hAnsi="Times New Roman" w:cs="Times New Roman"/>
                <w:bCs/>
                <w:sz w:val="18"/>
                <w:szCs w:val="18"/>
              </w:rPr>
            </w:pPr>
          </w:p>
        </w:tc>
      </w:tr>
      <w:tr w14:paraId="23CFA7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0B00723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5" w:type="pct"/>
            <w:gridSpan w:val="3"/>
            <w:vAlign w:val="center"/>
          </w:tcPr>
          <w:p w14:paraId="2B2ACB8D">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研制单位存在软件备份机制，且有效。</w:t>
            </w:r>
          </w:p>
        </w:tc>
      </w:tr>
    </w:tbl>
    <w:p w14:paraId="7061892B">
      <w:pPr>
        <w:pStyle w:val="7"/>
      </w:pPr>
      <w:r>
        <w:t>主机防护软件配备检查</w:t>
      </w:r>
    </w:p>
    <w:p w14:paraId="68D81C39">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119</w:t>
      </w:r>
      <w:r>
        <w:rPr>
          <w:rFonts w:ascii="Times New Roman" w:hAnsi="Times New Roman" w:cs="Times New Roman"/>
          <w:lang w:val="zh-CN" w:bidi="en-US"/>
        </w:rPr>
        <w:fldChar w:fldCharType="end"/>
      </w:r>
      <w:r>
        <w:rPr>
          <w:rFonts w:ascii="Times New Roman" w:hAnsi="Times New Roman" w:cs="Times New Roman"/>
          <w:lang w:val="zh-CN" w:bidi="en-US"/>
        </w:rPr>
        <w:t>主机防护软件配备</w:t>
      </w:r>
      <w:r>
        <w:rPr>
          <w:rFonts w:ascii="Times New Roman" w:hAnsi="Times New Roman" w:cs="Times New Roman"/>
        </w:rPr>
        <w:t>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0C4961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5BF9C3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11BD4DF8">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主机防护软件配备检查</w:t>
            </w:r>
          </w:p>
        </w:tc>
        <w:tc>
          <w:tcPr>
            <w:tcW w:w="746" w:type="pct"/>
            <w:vAlign w:val="center"/>
          </w:tcPr>
          <w:p w14:paraId="73247043">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19" w:type="pct"/>
            <w:vAlign w:val="center"/>
          </w:tcPr>
          <w:p w14:paraId="5B2CDCF3">
            <w:pPr>
              <w:adjustRightInd w:val="0"/>
              <w:snapToGrid w:val="0"/>
              <w:ind w:left="24" w:leftChars="10" w:right="24" w:rightChars="10"/>
              <w:textAlignment w:val="center"/>
              <w:rPr>
                <w:rFonts w:ascii="Times New Roman" w:hAnsi="Times New Roman" w:cs="Times New Roman"/>
                <w:bCs/>
                <w:sz w:val="18"/>
                <w:szCs w:val="18"/>
              </w:rPr>
            </w:pPr>
          </w:p>
        </w:tc>
      </w:tr>
      <w:tr w14:paraId="1FCF9C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07545C0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4A5AFE03">
            <w:pPr>
              <w:adjustRightInd w:val="0"/>
              <w:snapToGrid w:val="0"/>
              <w:ind w:left="24" w:leftChars="10" w:right="24" w:rightChars="10"/>
              <w:jc w:val="both"/>
              <w:textAlignment w:val="center"/>
              <w:rPr>
                <w:rFonts w:ascii="Times New Roman" w:hAnsi="Times New Roman" w:cs="Times New Roman"/>
                <w:bCs/>
                <w:sz w:val="18"/>
                <w:szCs w:val="18"/>
              </w:rPr>
            </w:pPr>
          </w:p>
        </w:tc>
      </w:tr>
      <w:tr w14:paraId="18D4B5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AC2D4E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1F6FA334">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检查主机是否配备杀毒、防火墙软件，是否能够进行恶意代码查杀。</w:t>
            </w:r>
          </w:p>
        </w:tc>
      </w:tr>
      <w:tr w14:paraId="27FD7F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7F8BFB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0CE0D2A3">
            <w:pPr>
              <w:adjustRightInd w:val="0"/>
              <w:snapToGrid w:val="0"/>
              <w:ind w:left="24" w:leftChars="10" w:right="24" w:rightChars="10"/>
              <w:jc w:val="both"/>
              <w:textAlignment w:val="center"/>
              <w:rPr>
                <w:rFonts w:ascii="Times New Roman" w:hAnsi="Times New Roman" w:cs="Times New Roman"/>
                <w:bCs/>
                <w:sz w:val="18"/>
                <w:szCs w:val="18"/>
              </w:rPr>
            </w:pPr>
          </w:p>
        </w:tc>
      </w:tr>
      <w:tr w14:paraId="648036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333EA8D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05DF59AF">
            <w:pPr>
              <w:adjustRightInd w:val="0"/>
              <w:snapToGrid w:val="0"/>
              <w:ind w:left="24" w:leftChars="10" w:right="24" w:rightChars="10"/>
              <w:jc w:val="both"/>
              <w:textAlignment w:val="center"/>
              <w:rPr>
                <w:rFonts w:ascii="Times New Roman" w:hAnsi="Times New Roman" w:cs="Times New Roman"/>
                <w:bCs/>
                <w:sz w:val="18"/>
                <w:szCs w:val="18"/>
              </w:rPr>
            </w:pPr>
          </w:p>
        </w:tc>
      </w:tr>
      <w:tr w14:paraId="0DCB1E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5B5327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0612EA1F">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试验人员登录操作系统查看是否配备杀毒和防火墙软件。杀毒软件是否升级到最新版本，病毒库是否更新为最新版本。</w:t>
            </w:r>
          </w:p>
          <w:p w14:paraId="335CE507">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根据试验项描述，开展主机安全检查，记录主机安全检查试验结果。</w:t>
            </w:r>
          </w:p>
        </w:tc>
      </w:tr>
      <w:tr w14:paraId="5934B3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445B10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7486248A">
            <w:pPr>
              <w:adjustRightInd w:val="0"/>
              <w:snapToGrid w:val="0"/>
              <w:ind w:left="24" w:leftChars="10" w:right="24" w:rightChars="10"/>
              <w:jc w:val="both"/>
              <w:textAlignment w:val="center"/>
              <w:rPr>
                <w:rFonts w:ascii="Times New Roman" w:hAnsi="Times New Roman" w:cs="Times New Roman"/>
                <w:bCs/>
                <w:sz w:val="18"/>
                <w:szCs w:val="18"/>
              </w:rPr>
            </w:pPr>
          </w:p>
        </w:tc>
      </w:tr>
      <w:tr w14:paraId="53BD53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55D9E88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5" w:type="pct"/>
            <w:gridSpan w:val="3"/>
            <w:vAlign w:val="center"/>
          </w:tcPr>
          <w:p w14:paraId="23BAE3A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操作系统查看配备杀毒和防火墙软件，杀毒软件病毒库、防火墙软件规则库更新到最新版本。</w:t>
            </w:r>
          </w:p>
        </w:tc>
      </w:tr>
    </w:tbl>
    <w:p w14:paraId="212A75A0">
      <w:pPr>
        <w:pStyle w:val="7"/>
      </w:pPr>
      <w:r>
        <w:t>主机监控安全配置检查</w:t>
      </w:r>
    </w:p>
    <w:p w14:paraId="74EF38CA">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120</w:t>
      </w:r>
      <w:r>
        <w:rPr>
          <w:rFonts w:ascii="Times New Roman" w:hAnsi="Times New Roman" w:cs="Times New Roman"/>
          <w:lang w:val="zh-CN" w:bidi="en-US"/>
        </w:rPr>
        <w:fldChar w:fldCharType="end"/>
      </w:r>
      <w:r>
        <w:rPr>
          <w:rFonts w:ascii="Times New Roman" w:hAnsi="Times New Roman" w:cs="Times New Roman"/>
          <w:lang w:val="zh-CN" w:bidi="en-US"/>
        </w:rPr>
        <w:t>主机监控安全配置检查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0D9853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45" w:type="pct"/>
            <w:vAlign w:val="center"/>
          </w:tcPr>
          <w:p w14:paraId="18628A0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45988E64">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主机监控安全配置</w:t>
            </w:r>
          </w:p>
        </w:tc>
        <w:tc>
          <w:tcPr>
            <w:tcW w:w="746" w:type="pct"/>
            <w:vAlign w:val="center"/>
          </w:tcPr>
          <w:p w14:paraId="45FA4C68">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19" w:type="pct"/>
            <w:vAlign w:val="center"/>
          </w:tcPr>
          <w:p w14:paraId="7641DDA1">
            <w:pPr>
              <w:adjustRightInd w:val="0"/>
              <w:snapToGrid w:val="0"/>
              <w:ind w:left="24" w:leftChars="10" w:right="24" w:rightChars="10"/>
              <w:textAlignment w:val="center"/>
              <w:rPr>
                <w:rFonts w:ascii="Times New Roman" w:hAnsi="Times New Roman" w:cs="Times New Roman"/>
                <w:bCs/>
                <w:sz w:val="18"/>
                <w:szCs w:val="18"/>
              </w:rPr>
            </w:pPr>
          </w:p>
        </w:tc>
      </w:tr>
      <w:tr w14:paraId="08D698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B55790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2910E965">
            <w:pPr>
              <w:adjustRightInd w:val="0"/>
              <w:snapToGrid w:val="0"/>
              <w:ind w:left="24" w:leftChars="10" w:right="24" w:rightChars="10"/>
              <w:jc w:val="both"/>
              <w:textAlignment w:val="center"/>
              <w:rPr>
                <w:rFonts w:ascii="Times New Roman" w:hAnsi="Times New Roman" w:cs="Times New Roman"/>
                <w:bCs/>
                <w:sz w:val="18"/>
                <w:szCs w:val="18"/>
              </w:rPr>
            </w:pPr>
          </w:p>
        </w:tc>
      </w:tr>
      <w:tr w14:paraId="141929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B95806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216AAA6F">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检查主机是否具备文件、软件、进程、输入输出、网络通信等的监视、管控、告警功能。</w:t>
            </w:r>
          </w:p>
        </w:tc>
      </w:tr>
      <w:tr w14:paraId="74853A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1F30C7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3431C5FD">
            <w:pPr>
              <w:adjustRightInd w:val="0"/>
              <w:snapToGrid w:val="0"/>
              <w:ind w:left="24" w:leftChars="10" w:right="24" w:rightChars="10"/>
              <w:jc w:val="both"/>
              <w:textAlignment w:val="center"/>
              <w:rPr>
                <w:rFonts w:ascii="Times New Roman" w:hAnsi="Times New Roman" w:cs="Times New Roman"/>
                <w:bCs/>
                <w:sz w:val="18"/>
                <w:szCs w:val="18"/>
              </w:rPr>
            </w:pPr>
          </w:p>
        </w:tc>
      </w:tr>
      <w:tr w14:paraId="2378BB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461E63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5ACA71B3">
            <w:pPr>
              <w:adjustRightInd w:val="0"/>
              <w:snapToGrid w:val="0"/>
              <w:ind w:left="24" w:leftChars="10" w:right="24" w:rightChars="10"/>
              <w:jc w:val="both"/>
              <w:textAlignment w:val="center"/>
              <w:rPr>
                <w:rFonts w:ascii="Times New Roman" w:hAnsi="Times New Roman" w:cs="Times New Roman"/>
                <w:bCs/>
                <w:sz w:val="18"/>
                <w:szCs w:val="18"/>
              </w:rPr>
            </w:pPr>
          </w:p>
        </w:tc>
      </w:tr>
      <w:tr w14:paraId="0D79D4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9AD494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37E0006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登录查看麒麟安全产品是否开启文件、软件、进程和网络白名单。</w:t>
            </w:r>
          </w:p>
          <w:p w14:paraId="693365BA">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点击非白名单文件、软件查看麒麟安全产品是否告警。</w:t>
            </w:r>
          </w:p>
          <w:p w14:paraId="277D502F">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根据试验项描述，开展主机安全检查，记录主机安全检查试验结果。</w:t>
            </w:r>
          </w:p>
        </w:tc>
      </w:tr>
      <w:tr w14:paraId="322DBD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15E73E0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63439165">
            <w:pPr>
              <w:adjustRightInd w:val="0"/>
              <w:snapToGrid w:val="0"/>
              <w:ind w:left="24" w:leftChars="10" w:right="24" w:rightChars="10"/>
              <w:jc w:val="both"/>
              <w:textAlignment w:val="center"/>
              <w:rPr>
                <w:rFonts w:ascii="Times New Roman" w:hAnsi="Times New Roman" w:cs="Times New Roman"/>
                <w:bCs/>
                <w:sz w:val="18"/>
                <w:szCs w:val="18"/>
              </w:rPr>
            </w:pPr>
          </w:p>
        </w:tc>
      </w:tr>
      <w:tr w14:paraId="08505F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1FC755C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5" w:type="pct"/>
            <w:gridSpan w:val="3"/>
            <w:vAlign w:val="center"/>
          </w:tcPr>
          <w:p w14:paraId="3D33ADA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麒麟安全产品开启文件、软件、进程和网络白名单。</w:t>
            </w:r>
          </w:p>
          <w:p w14:paraId="029AD0F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点击非白名单文件、麒麟安全产品进行告警。</w:t>
            </w:r>
          </w:p>
        </w:tc>
      </w:tr>
    </w:tbl>
    <w:p w14:paraId="0E6D0A20">
      <w:pPr>
        <w:pStyle w:val="7"/>
      </w:pPr>
      <w:r>
        <w:t>主机边界防护能力安全检查</w:t>
      </w:r>
    </w:p>
    <w:p w14:paraId="09EB99F9">
      <w:pPr>
        <w:pStyle w:val="245"/>
        <w:textAlignment w:val="center"/>
        <w:rPr>
          <w:lang w:val="zh-CN"/>
        </w:rPr>
      </w:pPr>
      <w:r>
        <w:rPr>
          <w:lang w:val="zh-CN"/>
        </w:rPr>
        <w:t>和网络架构有一些重复。</w:t>
      </w:r>
    </w:p>
    <w:p w14:paraId="082A1675">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121</w:t>
      </w:r>
      <w:r>
        <w:rPr>
          <w:rFonts w:ascii="Times New Roman" w:hAnsi="Times New Roman" w:cs="Times New Roman"/>
          <w:lang w:val="zh-CN" w:bidi="en-US"/>
        </w:rPr>
        <w:fldChar w:fldCharType="end"/>
      </w:r>
      <w:r>
        <w:rPr>
          <w:rFonts w:ascii="Times New Roman" w:hAnsi="Times New Roman" w:cs="Times New Roman"/>
        </w:rPr>
        <w:t>边界防护</w:t>
      </w:r>
      <w:r>
        <w:rPr>
          <w:rFonts w:ascii="Times New Roman" w:hAnsi="Times New Roman" w:cs="Times New Roman"/>
          <w:lang w:val="zh-CN" w:bidi="en-US"/>
        </w:rPr>
        <w:t>能力安全检查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4AAF74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1AC2A8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20A753B3">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边界防护能力安全检查</w:t>
            </w:r>
          </w:p>
        </w:tc>
        <w:tc>
          <w:tcPr>
            <w:tcW w:w="746" w:type="pct"/>
            <w:vAlign w:val="center"/>
          </w:tcPr>
          <w:p w14:paraId="6D0971F8">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19" w:type="pct"/>
            <w:vAlign w:val="center"/>
          </w:tcPr>
          <w:p w14:paraId="4F048344">
            <w:pPr>
              <w:adjustRightInd w:val="0"/>
              <w:snapToGrid w:val="0"/>
              <w:ind w:left="24" w:leftChars="10" w:right="24" w:rightChars="10"/>
              <w:textAlignment w:val="center"/>
              <w:rPr>
                <w:rFonts w:ascii="Times New Roman" w:hAnsi="Times New Roman" w:cs="Times New Roman"/>
                <w:bCs/>
                <w:sz w:val="18"/>
                <w:szCs w:val="18"/>
              </w:rPr>
            </w:pPr>
          </w:p>
        </w:tc>
      </w:tr>
      <w:tr w14:paraId="731D46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FD8D61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6C9A362D">
            <w:pPr>
              <w:adjustRightInd w:val="0"/>
              <w:snapToGrid w:val="0"/>
              <w:ind w:left="24" w:leftChars="10" w:right="24" w:rightChars="10"/>
              <w:jc w:val="both"/>
              <w:textAlignment w:val="center"/>
              <w:rPr>
                <w:rFonts w:ascii="Times New Roman" w:hAnsi="Times New Roman" w:cs="Times New Roman"/>
                <w:bCs/>
                <w:sz w:val="18"/>
                <w:szCs w:val="18"/>
              </w:rPr>
            </w:pPr>
          </w:p>
        </w:tc>
      </w:tr>
      <w:tr w14:paraId="7B207F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51605C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78E81953">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检查主机是否具有边界防护能力，是否可以抗攻击，防篡改。</w:t>
            </w:r>
          </w:p>
        </w:tc>
      </w:tr>
      <w:tr w14:paraId="31A62B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77FD54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6E258D2F">
            <w:pPr>
              <w:adjustRightInd w:val="0"/>
              <w:snapToGrid w:val="0"/>
              <w:ind w:left="24" w:leftChars="10" w:right="24" w:rightChars="10"/>
              <w:jc w:val="both"/>
              <w:textAlignment w:val="center"/>
              <w:rPr>
                <w:rFonts w:ascii="Times New Roman" w:hAnsi="Times New Roman" w:cs="Times New Roman"/>
                <w:bCs/>
                <w:sz w:val="18"/>
                <w:szCs w:val="18"/>
              </w:rPr>
            </w:pPr>
          </w:p>
        </w:tc>
      </w:tr>
      <w:tr w14:paraId="256A41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8BFF05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6674AEFE">
            <w:pPr>
              <w:adjustRightInd w:val="0"/>
              <w:snapToGrid w:val="0"/>
              <w:ind w:left="24" w:leftChars="10" w:right="24" w:rightChars="10"/>
              <w:jc w:val="both"/>
              <w:textAlignment w:val="center"/>
              <w:rPr>
                <w:rFonts w:ascii="Times New Roman" w:hAnsi="Times New Roman" w:cs="Times New Roman"/>
                <w:bCs/>
                <w:sz w:val="18"/>
                <w:szCs w:val="18"/>
              </w:rPr>
            </w:pPr>
          </w:p>
        </w:tc>
      </w:tr>
      <w:tr w14:paraId="0B75CF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863B06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237311C6">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1、由试验人员登录服务器查看防火墙策略，是否为默认拒绝策略，只开放数据通信端口。</w:t>
            </w:r>
          </w:p>
          <w:p w14:paraId="107D8EC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2、检查操作系统是否开启SYN防御。</w:t>
            </w:r>
          </w:p>
          <w:p w14:paraId="3CE967B7">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3、检查是否开启文件完整性保护，是否将核心文件放入文件保护白名单列表。</w:t>
            </w:r>
          </w:p>
          <w:p w14:paraId="3BDC3F51">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根据试验项描述，开展主机安全检查，记录主机安全检查试验结果。</w:t>
            </w:r>
          </w:p>
        </w:tc>
      </w:tr>
      <w:tr w14:paraId="382BAE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4194401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6F6CB369">
            <w:pPr>
              <w:adjustRightInd w:val="0"/>
              <w:snapToGrid w:val="0"/>
              <w:ind w:left="24" w:leftChars="10" w:right="24" w:rightChars="10"/>
              <w:jc w:val="both"/>
              <w:textAlignment w:val="center"/>
              <w:rPr>
                <w:rFonts w:ascii="Times New Roman" w:hAnsi="Times New Roman" w:cs="Times New Roman"/>
                <w:bCs/>
                <w:sz w:val="18"/>
                <w:szCs w:val="18"/>
              </w:rPr>
            </w:pPr>
          </w:p>
        </w:tc>
      </w:tr>
      <w:tr w14:paraId="475992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7ECA437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5" w:type="pct"/>
            <w:gridSpan w:val="3"/>
            <w:vAlign w:val="center"/>
          </w:tcPr>
          <w:p w14:paraId="308C2738">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1、防火墙策略，配置为默认拒绝策略，只开放数据通信端口，并开启SYN防御。</w:t>
            </w:r>
          </w:p>
          <w:p w14:paraId="0BC95F4C">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2、已配置核心操作系统文件放入白名单，开启完整性保护。</w:t>
            </w:r>
          </w:p>
        </w:tc>
      </w:tr>
    </w:tbl>
    <w:p w14:paraId="0E8BC823">
      <w:pPr>
        <w:pStyle w:val="7"/>
      </w:pPr>
      <w:r>
        <w:t>主机</w:t>
      </w:r>
      <w:r>
        <w:rPr>
          <w:rFonts w:hint="eastAsia"/>
        </w:rPr>
        <w:t>安全策略配置及日志记录能力</w:t>
      </w:r>
      <w:r>
        <w:t>检查</w:t>
      </w:r>
    </w:p>
    <w:p w14:paraId="2389AE33">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122</w:t>
      </w:r>
      <w:r>
        <w:rPr>
          <w:rFonts w:ascii="Times New Roman" w:hAnsi="Times New Roman" w:cs="Times New Roman"/>
          <w:lang w:val="zh-CN" w:bidi="en-US"/>
        </w:rPr>
        <w:fldChar w:fldCharType="end"/>
      </w:r>
      <w:r>
        <w:rPr>
          <w:rFonts w:hint="eastAsia" w:ascii="Times New Roman" w:hAnsi="Times New Roman" w:cs="Times New Roman"/>
        </w:rPr>
        <w:t>主机安全策略配置及日志记录能力检查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731A28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3ECAFF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5A26B373">
            <w:pPr>
              <w:adjustRightInd w:val="0"/>
              <w:snapToGrid w:val="0"/>
              <w:ind w:left="24" w:leftChars="10" w:right="24" w:rightChars="10"/>
              <w:textAlignment w:val="center"/>
              <w:rPr>
                <w:rFonts w:ascii="Times New Roman" w:hAnsi="Times New Roman" w:cs="Times New Roman"/>
                <w:bCs/>
                <w:sz w:val="18"/>
                <w:szCs w:val="18"/>
              </w:rPr>
            </w:pPr>
            <w:r>
              <w:rPr>
                <w:rFonts w:hint="eastAsia" w:ascii="Times New Roman" w:hAnsi="Times New Roman" w:cs="Times New Roman"/>
                <w:bCs/>
                <w:sz w:val="18"/>
                <w:szCs w:val="18"/>
              </w:rPr>
              <w:t>主机安全策略配置及日志记录能力检查</w:t>
            </w:r>
          </w:p>
        </w:tc>
        <w:tc>
          <w:tcPr>
            <w:tcW w:w="746" w:type="pct"/>
            <w:vAlign w:val="center"/>
          </w:tcPr>
          <w:p w14:paraId="19BF2935">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19" w:type="pct"/>
            <w:vAlign w:val="center"/>
          </w:tcPr>
          <w:p w14:paraId="559C9558">
            <w:pPr>
              <w:adjustRightInd w:val="0"/>
              <w:snapToGrid w:val="0"/>
              <w:ind w:left="24" w:leftChars="10" w:right="24" w:rightChars="10"/>
              <w:textAlignment w:val="center"/>
              <w:rPr>
                <w:rFonts w:ascii="Times New Roman" w:hAnsi="Times New Roman" w:cs="Times New Roman"/>
                <w:bCs/>
                <w:sz w:val="18"/>
                <w:szCs w:val="18"/>
              </w:rPr>
            </w:pPr>
          </w:p>
        </w:tc>
      </w:tr>
      <w:tr w14:paraId="20CD63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D92DCC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162B93AF">
            <w:pPr>
              <w:adjustRightInd w:val="0"/>
              <w:snapToGrid w:val="0"/>
              <w:ind w:left="24" w:leftChars="10" w:right="24" w:rightChars="10"/>
              <w:jc w:val="both"/>
              <w:textAlignment w:val="center"/>
              <w:rPr>
                <w:rFonts w:ascii="Times New Roman" w:hAnsi="Times New Roman" w:cs="Times New Roman"/>
                <w:bCs/>
                <w:sz w:val="18"/>
                <w:szCs w:val="18"/>
              </w:rPr>
            </w:pPr>
          </w:p>
        </w:tc>
      </w:tr>
      <w:tr w14:paraId="7145E1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02714DA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4FBBC373">
            <w:pPr>
              <w:adjustRightInd w:val="0"/>
              <w:snapToGrid w:val="0"/>
              <w:ind w:left="24" w:leftChars="10" w:right="24" w:rightChars="10"/>
              <w:jc w:val="both"/>
              <w:textAlignment w:val="center"/>
              <w:rPr>
                <w:rFonts w:ascii="Times New Roman" w:hAnsi="Times New Roman" w:cs="Times New Roman"/>
                <w:bCs/>
                <w:sz w:val="18"/>
                <w:szCs w:val="18"/>
              </w:rPr>
            </w:pPr>
            <w:r>
              <w:rPr>
                <w:rFonts w:hint="eastAsia" w:ascii="Times New Roman" w:hAnsi="Times New Roman" w:cs="Times New Roman"/>
                <w:bCs/>
                <w:sz w:val="18"/>
                <w:szCs w:val="18"/>
              </w:rPr>
              <w:t>结合安全策略审计和日志检查，确认其安全策略配置及日志记录能力。</w:t>
            </w:r>
          </w:p>
        </w:tc>
      </w:tr>
      <w:tr w14:paraId="7F2709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0F564B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0124E30D">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sz w:val="18"/>
                <w:szCs w:val="18"/>
              </w:rPr>
              <w:t>设备主机</w:t>
            </w:r>
          </w:p>
        </w:tc>
      </w:tr>
      <w:tr w14:paraId="01520D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7AF80B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42E90AD9">
            <w:pPr>
              <w:adjustRightInd w:val="0"/>
              <w:snapToGrid w:val="0"/>
              <w:ind w:left="24" w:leftChars="10" w:right="24" w:rightChars="10"/>
              <w:jc w:val="both"/>
              <w:textAlignment w:val="center"/>
              <w:rPr>
                <w:rFonts w:ascii="Times New Roman" w:hAnsi="Times New Roman" w:cs="Times New Roman"/>
                <w:bCs/>
                <w:sz w:val="18"/>
                <w:szCs w:val="18"/>
              </w:rPr>
            </w:pPr>
          </w:p>
        </w:tc>
      </w:tr>
      <w:tr w14:paraId="2B415B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3CAE2D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596C4FE1">
            <w:pPr>
              <w:adjustRightInd w:val="0"/>
              <w:snapToGrid w:val="0"/>
              <w:ind w:left="24" w:leftChars="10" w:right="24" w:rightChars="10"/>
              <w:jc w:val="both"/>
              <w:textAlignment w:val="center"/>
              <w:rPr>
                <w:rFonts w:ascii="Times New Roman" w:hAnsi="Times New Roman" w:cs="Times New Roman"/>
                <w:bCs/>
                <w:sz w:val="18"/>
                <w:szCs w:val="18"/>
              </w:rPr>
            </w:pPr>
          </w:p>
        </w:tc>
      </w:tr>
      <w:tr w14:paraId="23B8A1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056EAB3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01AB4D14">
            <w:pPr>
              <w:adjustRightInd w:val="0"/>
              <w:snapToGrid w:val="0"/>
              <w:ind w:left="24" w:leftChars="10" w:right="24" w:rightChars="10"/>
              <w:jc w:val="both"/>
              <w:textAlignment w:val="center"/>
              <w:rPr>
                <w:rFonts w:ascii="Times New Roman" w:hAnsi="Times New Roman" w:cs="Times New Roman"/>
                <w:bCs/>
                <w:sz w:val="18"/>
                <w:szCs w:val="18"/>
              </w:rPr>
            </w:pPr>
          </w:p>
        </w:tc>
      </w:tr>
      <w:tr w14:paraId="0776E3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7D1A7B4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5" w:type="pct"/>
            <w:gridSpan w:val="3"/>
            <w:vAlign w:val="center"/>
          </w:tcPr>
          <w:p w14:paraId="7BF880EC">
            <w:pPr>
              <w:adjustRightInd w:val="0"/>
              <w:snapToGrid w:val="0"/>
              <w:ind w:left="24" w:leftChars="10" w:right="24" w:rightChars="10"/>
              <w:jc w:val="both"/>
              <w:textAlignment w:val="center"/>
              <w:rPr>
                <w:rFonts w:ascii="Times New Roman" w:hAnsi="Times New Roman" w:cs="Times New Roman"/>
                <w:bCs/>
                <w:sz w:val="18"/>
                <w:szCs w:val="18"/>
              </w:rPr>
            </w:pPr>
          </w:p>
        </w:tc>
      </w:tr>
    </w:tbl>
    <w:p w14:paraId="3D9C145F">
      <w:pPr>
        <w:pStyle w:val="7"/>
      </w:pPr>
      <w:r>
        <w:t>主机非必要无线通信检查</w:t>
      </w:r>
    </w:p>
    <w:p w14:paraId="5AEF1075">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123</w:t>
      </w:r>
      <w:r>
        <w:rPr>
          <w:rFonts w:ascii="Times New Roman" w:hAnsi="Times New Roman" w:cs="Times New Roman"/>
          <w:lang w:val="zh-CN" w:bidi="en-US"/>
        </w:rPr>
        <w:fldChar w:fldCharType="end"/>
      </w:r>
      <w:r>
        <w:rPr>
          <w:rFonts w:ascii="Times New Roman" w:hAnsi="Times New Roman" w:cs="Times New Roman"/>
        </w:rPr>
        <w:t>主机非必要无线通信检查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21AD98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656404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00D4FB19">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主机非必要无线通信检查</w:t>
            </w:r>
          </w:p>
        </w:tc>
        <w:tc>
          <w:tcPr>
            <w:tcW w:w="746" w:type="pct"/>
            <w:vAlign w:val="center"/>
          </w:tcPr>
          <w:p w14:paraId="2701B8EF">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19" w:type="pct"/>
            <w:vAlign w:val="center"/>
          </w:tcPr>
          <w:p w14:paraId="0A23C4E5">
            <w:pPr>
              <w:adjustRightInd w:val="0"/>
              <w:snapToGrid w:val="0"/>
              <w:ind w:left="24" w:leftChars="10" w:right="24" w:rightChars="10"/>
              <w:textAlignment w:val="center"/>
              <w:rPr>
                <w:rFonts w:ascii="Times New Roman" w:hAnsi="Times New Roman" w:cs="Times New Roman"/>
                <w:bCs/>
                <w:sz w:val="18"/>
                <w:szCs w:val="18"/>
              </w:rPr>
            </w:pPr>
          </w:p>
        </w:tc>
      </w:tr>
      <w:tr w14:paraId="513548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795DAD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7141AF16">
            <w:pPr>
              <w:adjustRightInd w:val="0"/>
              <w:snapToGrid w:val="0"/>
              <w:ind w:left="24" w:leftChars="10" w:right="24" w:rightChars="10"/>
              <w:jc w:val="both"/>
              <w:textAlignment w:val="center"/>
              <w:rPr>
                <w:rFonts w:ascii="Times New Roman" w:hAnsi="Times New Roman" w:cs="Times New Roman"/>
                <w:bCs/>
                <w:sz w:val="18"/>
                <w:szCs w:val="18"/>
              </w:rPr>
            </w:pPr>
          </w:p>
        </w:tc>
      </w:tr>
      <w:tr w14:paraId="74E951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45" w:type="pct"/>
            <w:vAlign w:val="center"/>
          </w:tcPr>
          <w:p w14:paraId="345950D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301E381D">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检查主机是否关闭非必要的无线功能或拆除无线硬件模块。</w:t>
            </w:r>
          </w:p>
        </w:tc>
      </w:tr>
      <w:tr w14:paraId="6C3AA8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CB3AEA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6F945B80">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sz w:val="18"/>
                <w:szCs w:val="18"/>
              </w:rPr>
              <w:t>设备主机</w:t>
            </w:r>
          </w:p>
        </w:tc>
      </w:tr>
      <w:tr w14:paraId="5E9F31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B82BE9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6B313957">
            <w:pPr>
              <w:adjustRightInd w:val="0"/>
              <w:snapToGrid w:val="0"/>
              <w:ind w:left="24" w:leftChars="10" w:right="24" w:rightChars="10"/>
              <w:jc w:val="both"/>
              <w:textAlignment w:val="center"/>
              <w:rPr>
                <w:rFonts w:ascii="Times New Roman" w:hAnsi="Times New Roman" w:cs="Times New Roman"/>
                <w:bCs/>
                <w:sz w:val="18"/>
                <w:szCs w:val="18"/>
              </w:rPr>
            </w:pPr>
          </w:p>
        </w:tc>
      </w:tr>
      <w:tr w14:paraId="7B6A7A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1046D1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0755585A">
            <w:pPr>
              <w:adjustRightInd w:val="0"/>
              <w:snapToGrid w:val="0"/>
              <w:ind w:left="24" w:leftChars="10" w:right="24" w:rightChars="10"/>
              <w:jc w:val="both"/>
              <w:textAlignment w:val="center"/>
              <w:rPr>
                <w:rFonts w:ascii="Times New Roman" w:hAnsi="Times New Roman" w:cs="Times New Roman"/>
                <w:bCs/>
                <w:sz w:val="18"/>
                <w:szCs w:val="18"/>
              </w:rPr>
            </w:pPr>
          </w:p>
        </w:tc>
      </w:tr>
      <w:tr w14:paraId="66623B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45" w:type="pct"/>
            <w:vAlign w:val="center"/>
          </w:tcPr>
          <w:p w14:paraId="73E5DBC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38C93448">
            <w:pPr>
              <w:adjustRightInd w:val="0"/>
              <w:snapToGrid w:val="0"/>
              <w:ind w:left="24" w:leftChars="10" w:right="24" w:rightChars="10"/>
              <w:jc w:val="both"/>
              <w:textAlignment w:val="center"/>
              <w:rPr>
                <w:rFonts w:ascii="Times New Roman" w:hAnsi="Times New Roman" w:cs="Times New Roman"/>
                <w:bCs/>
                <w:sz w:val="18"/>
                <w:szCs w:val="18"/>
              </w:rPr>
            </w:pPr>
          </w:p>
        </w:tc>
      </w:tr>
      <w:tr w14:paraId="22E273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44" w:hRule="atLeast"/>
        </w:trPr>
        <w:tc>
          <w:tcPr>
            <w:tcW w:w="745" w:type="pct"/>
            <w:vAlign w:val="center"/>
          </w:tcPr>
          <w:p w14:paraId="0A66AA9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55" w:type="pct"/>
            <w:gridSpan w:val="3"/>
            <w:vAlign w:val="center"/>
          </w:tcPr>
          <w:p w14:paraId="6288F64F">
            <w:pPr>
              <w:adjustRightInd w:val="0"/>
              <w:snapToGrid w:val="0"/>
              <w:ind w:left="24" w:leftChars="10" w:right="24" w:rightChars="10"/>
              <w:jc w:val="both"/>
              <w:textAlignment w:val="center"/>
              <w:rPr>
                <w:rFonts w:ascii="Times New Roman" w:hAnsi="Times New Roman" w:cs="Times New Roman"/>
                <w:bCs/>
                <w:sz w:val="18"/>
                <w:szCs w:val="18"/>
              </w:rPr>
            </w:pPr>
          </w:p>
        </w:tc>
      </w:tr>
    </w:tbl>
    <w:p w14:paraId="25D58DAF">
      <w:pPr>
        <w:pStyle w:val="6"/>
      </w:pPr>
      <w:r>
        <w:rPr>
          <w:rFonts w:hint="eastAsia"/>
        </w:rPr>
        <w:t>XX主机（统信操作系统）</w:t>
      </w:r>
    </w:p>
    <w:p w14:paraId="6F9577B2">
      <w:pPr>
        <w:adjustRightInd w:val="0"/>
        <w:snapToGrid w:val="0"/>
        <w:spacing w:line="420" w:lineRule="exact"/>
        <w:ind w:firstLine="480" w:firstLineChars="200"/>
        <w:jc w:val="both"/>
        <w:textAlignment w:val="center"/>
        <w:rPr>
          <w:rFonts w:ascii="Times New Roman" w:hAnsi="Times New Roman" w:cs="Times New Roman"/>
          <w:lang w:bidi="en-US"/>
        </w:rPr>
      </w:pPr>
      <w:r>
        <w:rPr>
          <w:rFonts w:hint="eastAsia" w:ascii="Times New Roman" w:hAnsi="Times New Roman" w:cs="Times New Roman"/>
          <w:lang w:bidi="en-US"/>
        </w:rPr>
        <w:t>XX</w:t>
      </w:r>
    </w:p>
    <w:p w14:paraId="52623C35">
      <w:pPr>
        <w:pStyle w:val="4"/>
        <w:rPr>
          <w:lang w:bidi="en-US"/>
        </w:rPr>
      </w:pPr>
      <w:r>
        <w:rPr>
          <w:lang w:bidi="en-US"/>
        </w:rPr>
        <w:t>应用安全检查</w:t>
      </w:r>
      <w:r>
        <w:rPr>
          <w:rFonts w:hint="eastAsia"/>
          <w:lang w:bidi="en-US"/>
        </w:rPr>
        <w:t>（李家贤）</w:t>
      </w:r>
    </w:p>
    <w:p w14:paraId="15499CB2">
      <w:pPr>
        <w:pStyle w:val="5"/>
      </w:pPr>
      <w:r>
        <w:t>试验内容要求</w:t>
      </w:r>
    </w:p>
    <w:p w14:paraId="4A47E634">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《JUN工产品网络安全试验规范1.0》8.1.2.8应用安全检查：依据网络安全要求，参照GJB 5612、GJB 8043、GJB 8904等标准中的应用安全相关内容，通过功能分析、实地检测等方式，检查应用系统的网络安全措施能力。一般包括：</w:t>
      </w:r>
    </w:p>
    <w:p w14:paraId="43572697">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ab/>
      </w:r>
      <w:r>
        <w:rPr>
          <w:rFonts w:ascii="Times New Roman" w:hAnsi="Times New Roman" w:cs="Times New Roman"/>
          <w:kern w:val="2"/>
        </w:rPr>
        <w:t>检查是否按照精简最小化原则设计，是否包含非必要的冗余内容；</w:t>
      </w:r>
    </w:p>
    <w:p w14:paraId="0170568F">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b)</w:t>
      </w:r>
      <w:r>
        <w:rPr>
          <w:rFonts w:ascii="Times New Roman" w:hAnsi="Times New Roman" w:cs="Times New Roman"/>
          <w:kern w:val="2"/>
        </w:rPr>
        <w:tab/>
      </w:r>
      <w:r>
        <w:rPr>
          <w:rFonts w:ascii="Times New Roman" w:hAnsi="Times New Roman" w:cs="Times New Roman"/>
          <w:kern w:val="2"/>
        </w:rPr>
        <w:t>检查是否实现用户授权访问；</w:t>
      </w:r>
    </w:p>
    <w:p w14:paraId="4DB56E69">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c)</w:t>
      </w:r>
      <w:r>
        <w:rPr>
          <w:rFonts w:ascii="Times New Roman" w:hAnsi="Times New Roman" w:cs="Times New Roman"/>
          <w:kern w:val="2"/>
        </w:rPr>
        <w:tab/>
      </w:r>
      <w:r>
        <w:rPr>
          <w:rFonts w:ascii="Times New Roman" w:hAnsi="Times New Roman" w:cs="Times New Roman"/>
          <w:kern w:val="2"/>
        </w:rPr>
        <w:t>检查是否具有用户访问权限统一管理功能；</w:t>
      </w:r>
    </w:p>
    <w:p w14:paraId="44599068">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d)</w:t>
      </w:r>
      <w:r>
        <w:rPr>
          <w:rFonts w:ascii="Times New Roman" w:hAnsi="Times New Roman" w:cs="Times New Roman"/>
          <w:kern w:val="2"/>
        </w:rPr>
        <w:tab/>
      </w:r>
      <w:r>
        <w:rPr>
          <w:rFonts w:ascii="Times New Roman" w:hAnsi="Times New Roman" w:cs="Times New Roman"/>
          <w:kern w:val="2"/>
        </w:rPr>
        <w:t>检查是否具备统一管理措施，是否对远程管理进行限制；</w:t>
      </w:r>
    </w:p>
    <w:p w14:paraId="3B05B80E">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e)</w:t>
      </w:r>
      <w:r>
        <w:rPr>
          <w:rFonts w:ascii="Times New Roman" w:hAnsi="Times New Roman" w:cs="Times New Roman"/>
          <w:kern w:val="2"/>
        </w:rPr>
        <w:tab/>
      </w:r>
      <w:r>
        <w:rPr>
          <w:rFonts w:ascii="Times New Roman" w:hAnsi="Times New Roman" w:cs="Times New Roman"/>
          <w:kern w:val="2"/>
        </w:rPr>
        <w:t>检查是否能够设置最大并发会话连接数、会话建立速率、单用户并发会话数；</w:t>
      </w:r>
    </w:p>
    <w:p w14:paraId="6572B57E">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f)</w:t>
      </w:r>
      <w:r>
        <w:rPr>
          <w:rFonts w:ascii="Times New Roman" w:hAnsi="Times New Roman" w:cs="Times New Roman"/>
          <w:kern w:val="2"/>
        </w:rPr>
        <w:tab/>
      </w:r>
      <w:r>
        <w:rPr>
          <w:rFonts w:ascii="Times New Roman" w:hAnsi="Times New Roman" w:cs="Times New Roman"/>
          <w:kern w:val="2"/>
        </w:rPr>
        <w:t>检查是否具备对人机接口输入、网络通信输入、文件输入的数据进行格式和长度检查的功能；</w:t>
      </w:r>
    </w:p>
    <w:p w14:paraId="7CA99CC1">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g)</w:t>
      </w:r>
      <w:r>
        <w:rPr>
          <w:rFonts w:ascii="Times New Roman" w:hAnsi="Times New Roman" w:cs="Times New Roman"/>
          <w:kern w:val="2"/>
        </w:rPr>
        <w:tab/>
      </w:r>
      <w:r>
        <w:rPr>
          <w:rFonts w:ascii="Times New Roman" w:hAnsi="Times New Roman" w:cs="Times New Roman"/>
          <w:kern w:val="2"/>
        </w:rPr>
        <w:t>检查是否能够有效检测并防御SQL注入、网页篡改、跨站脚本、拒绝服务等应用层攻击；</w:t>
      </w:r>
    </w:p>
    <w:p w14:paraId="11EF8D3B">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h)</w:t>
      </w:r>
      <w:r>
        <w:rPr>
          <w:rFonts w:ascii="Times New Roman" w:hAnsi="Times New Roman" w:cs="Times New Roman"/>
          <w:kern w:val="2"/>
        </w:rPr>
        <w:tab/>
      </w:r>
      <w:r>
        <w:rPr>
          <w:rFonts w:ascii="Times New Roman" w:hAnsi="Times New Roman" w:cs="Times New Roman"/>
          <w:kern w:val="2"/>
        </w:rPr>
        <w:t>检查所有应用是否具备备份与恢复功能；</w:t>
      </w:r>
    </w:p>
    <w:p w14:paraId="2E09C050">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i)</w:t>
      </w:r>
      <w:r>
        <w:rPr>
          <w:rFonts w:ascii="Times New Roman" w:hAnsi="Times New Roman" w:cs="Times New Roman"/>
          <w:kern w:val="2"/>
        </w:rPr>
        <w:tab/>
      </w:r>
      <w:r>
        <w:rPr>
          <w:rFonts w:ascii="Times New Roman" w:hAnsi="Times New Roman" w:cs="Times New Roman"/>
          <w:kern w:val="2"/>
        </w:rPr>
        <w:t>检查应用软件是否基于国产自主可控软硬件自主开发；</w:t>
      </w:r>
    </w:p>
    <w:p w14:paraId="440D26E4">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j)</w:t>
      </w:r>
      <w:r>
        <w:rPr>
          <w:rFonts w:ascii="Times New Roman" w:hAnsi="Times New Roman" w:cs="Times New Roman"/>
          <w:kern w:val="2"/>
        </w:rPr>
        <w:tab/>
      </w:r>
      <w:r>
        <w:rPr>
          <w:rFonts w:ascii="Times New Roman" w:hAnsi="Times New Roman" w:cs="Times New Roman"/>
          <w:kern w:val="2"/>
        </w:rPr>
        <w:t>通常应当根据检查内容制定应用安全检查单，并经过评审。</w:t>
      </w:r>
    </w:p>
    <w:p w14:paraId="4799C495">
      <w:pPr>
        <w:pStyle w:val="5"/>
        <w:rPr>
          <w:lang w:val="zh-CN"/>
        </w:rPr>
      </w:pPr>
      <w:r>
        <w:rPr>
          <w:lang w:val="zh-CN"/>
        </w:rPr>
        <w:t>试验对象选取</w:t>
      </w:r>
    </w:p>
    <w:p w14:paraId="7117541B">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根据对试验内容要求的理解，结合被试装备实际情况，选取试验对象如下表所示：</w:t>
      </w:r>
    </w:p>
    <w:p w14:paraId="270270B1">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124</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应用安全检查</w:t>
      </w:r>
      <w:r>
        <w:rPr>
          <w:rFonts w:ascii="Times New Roman" w:hAnsi="Times New Roman" w:cs="Times New Roman"/>
        </w:rPr>
        <w:t>试验对象选取情况表</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5"/>
        <w:gridCol w:w="1712"/>
        <w:gridCol w:w="1284"/>
        <w:gridCol w:w="2000"/>
        <w:gridCol w:w="1848"/>
        <w:gridCol w:w="638"/>
        <w:gridCol w:w="637"/>
      </w:tblGrid>
      <w:tr w14:paraId="394874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3" w:type="pct"/>
            <w:vAlign w:val="center"/>
          </w:tcPr>
          <w:p w14:paraId="23AA0AE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1003" w:type="pct"/>
            <w:vAlign w:val="center"/>
          </w:tcPr>
          <w:p w14:paraId="4D70CFC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系统名称</w:t>
            </w:r>
          </w:p>
          <w:p w14:paraId="7BE0D8C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（视情况保留本列）</w:t>
            </w:r>
          </w:p>
        </w:tc>
        <w:tc>
          <w:tcPr>
            <w:tcW w:w="752" w:type="pct"/>
            <w:vAlign w:val="center"/>
          </w:tcPr>
          <w:p w14:paraId="7BE9BE1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资产类型</w:t>
            </w:r>
          </w:p>
        </w:tc>
        <w:tc>
          <w:tcPr>
            <w:tcW w:w="1172" w:type="pct"/>
            <w:vAlign w:val="center"/>
          </w:tcPr>
          <w:p w14:paraId="512F146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资产名称</w:t>
            </w:r>
          </w:p>
        </w:tc>
        <w:tc>
          <w:tcPr>
            <w:tcW w:w="1083" w:type="pct"/>
            <w:vAlign w:val="center"/>
          </w:tcPr>
          <w:p w14:paraId="162ECAB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型号/版本</w:t>
            </w:r>
          </w:p>
        </w:tc>
        <w:tc>
          <w:tcPr>
            <w:tcW w:w="374" w:type="pct"/>
            <w:vAlign w:val="center"/>
          </w:tcPr>
          <w:p w14:paraId="1C23049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单位</w:t>
            </w:r>
          </w:p>
        </w:tc>
        <w:tc>
          <w:tcPr>
            <w:tcW w:w="373" w:type="pct"/>
            <w:vAlign w:val="center"/>
          </w:tcPr>
          <w:p w14:paraId="06745E0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数量</w:t>
            </w:r>
          </w:p>
        </w:tc>
      </w:tr>
      <w:tr w14:paraId="39767C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2B9D0A29">
            <w:pPr>
              <w:numPr>
                <w:ilvl w:val="0"/>
                <w:numId w:val="36"/>
              </w:numPr>
              <w:spacing w:line="420" w:lineRule="exact"/>
              <w:jc w:val="center"/>
              <w:textAlignment w:val="center"/>
              <w:rPr>
                <w:rFonts w:ascii="Times New Roman" w:hAnsi="Times New Roman" w:cs="Times New Roman"/>
                <w:sz w:val="18"/>
                <w:szCs w:val="18"/>
              </w:rPr>
            </w:pPr>
          </w:p>
        </w:tc>
        <w:tc>
          <w:tcPr>
            <w:tcW w:w="1003" w:type="pct"/>
            <w:vAlign w:val="center"/>
          </w:tcPr>
          <w:p w14:paraId="429B8263">
            <w:pPr>
              <w:adjustRightInd w:val="0"/>
              <w:snapToGrid w:val="0"/>
              <w:jc w:val="center"/>
              <w:textAlignment w:val="center"/>
              <w:rPr>
                <w:rFonts w:ascii="Times New Roman" w:hAnsi="Times New Roman" w:cs="Times New Roman"/>
                <w:sz w:val="18"/>
                <w:szCs w:val="18"/>
              </w:rPr>
            </w:pPr>
          </w:p>
        </w:tc>
        <w:tc>
          <w:tcPr>
            <w:tcW w:w="752" w:type="pct"/>
            <w:vAlign w:val="center"/>
          </w:tcPr>
          <w:p w14:paraId="62E5F258">
            <w:pPr>
              <w:snapToGrid w:val="0"/>
              <w:jc w:val="both"/>
              <w:textAlignment w:val="center"/>
              <w:rPr>
                <w:rFonts w:ascii="Times New Roman" w:hAnsi="Times New Roman" w:cs="Times New Roman"/>
                <w:sz w:val="18"/>
                <w:szCs w:val="18"/>
              </w:rPr>
            </w:pPr>
          </w:p>
        </w:tc>
        <w:tc>
          <w:tcPr>
            <w:tcW w:w="1172" w:type="pct"/>
            <w:vAlign w:val="center"/>
          </w:tcPr>
          <w:p w14:paraId="2A8F06C4">
            <w:pPr>
              <w:snapToGrid w:val="0"/>
              <w:jc w:val="center"/>
              <w:textAlignment w:val="center"/>
              <w:rPr>
                <w:rFonts w:ascii="Times New Roman" w:hAnsi="Times New Roman" w:cs="Times New Roman"/>
                <w:sz w:val="18"/>
                <w:szCs w:val="18"/>
              </w:rPr>
            </w:pPr>
          </w:p>
        </w:tc>
        <w:tc>
          <w:tcPr>
            <w:tcW w:w="1083" w:type="pct"/>
            <w:vAlign w:val="center"/>
          </w:tcPr>
          <w:p w14:paraId="4C035D27">
            <w:pPr>
              <w:snapToGrid w:val="0"/>
              <w:jc w:val="center"/>
              <w:textAlignment w:val="center"/>
              <w:rPr>
                <w:rFonts w:ascii="Times New Roman" w:hAnsi="Times New Roman" w:cs="Times New Roman"/>
                <w:sz w:val="18"/>
                <w:szCs w:val="18"/>
              </w:rPr>
            </w:pPr>
          </w:p>
        </w:tc>
        <w:tc>
          <w:tcPr>
            <w:tcW w:w="374" w:type="pct"/>
            <w:vAlign w:val="center"/>
          </w:tcPr>
          <w:p w14:paraId="381973BD">
            <w:pPr>
              <w:snapToGrid w:val="0"/>
              <w:jc w:val="center"/>
              <w:textAlignment w:val="center"/>
              <w:rPr>
                <w:rFonts w:ascii="Times New Roman" w:hAnsi="Times New Roman" w:cs="Times New Roman"/>
                <w:sz w:val="18"/>
                <w:szCs w:val="18"/>
              </w:rPr>
            </w:pPr>
          </w:p>
        </w:tc>
        <w:tc>
          <w:tcPr>
            <w:tcW w:w="373" w:type="pct"/>
            <w:vAlign w:val="center"/>
          </w:tcPr>
          <w:p w14:paraId="4379F9F1">
            <w:pPr>
              <w:snapToGrid w:val="0"/>
              <w:jc w:val="center"/>
              <w:textAlignment w:val="center"/>
              <w:rPr>
                <w:rFonts w:ascii="Times New Roman" w:hAnsi="Times New Roman" w:cs="Times New Roman"/>
                <w:sz w:val="18"/>
                <w:szCs w:val="18"/>
              </w:rPr>
            </w:pPr>
          </w:p>
        </w:tc>
      </w:tr>
      <w:tr w14:paraId="2B94EB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1181CEF9">
            <w:pPr>
              <w:numPr>
                <w:ilvl w:val="0"/>
                <w:numId w:val="36"/>
              </w:numPr>
              <w:spacing w:line="420" w:lineRule="exact"/>
              <w:jc w:val="center"/>
              <w:textAlignment w:val="center"/>
              <w:rPr>
                <w:rFonts w:ascii="Times New Roman" w:hAnsi="Times New Roman" w:cs="Times New Roman"/>
                <w:sz w:val="18"/>
                <w:szCs w:val="18"/>
              </w:rPr>
            </w:pPr>
          </w:p>
        </w:tc>
        <w:tc>
          <w:tcPr>
            <w:tcW w:w="1003" w:type="pct"/>
            <w:vAlign w:val="center"/>
          </w:tcPr>
          <w:p w14:paraId="3BEDEE8A">
            <w:pPr>
              <w:adjustRightInd w:val="0"/>
              <w:snapToGrid w:val="0"/>
              <w:jc w:val="center"/>
              <w:textAlignment w:val="center"/>
              <w:rPr>
                <w:rFonts w:ascii="Times New Roman" w:hAnsi="Times New Roman" w:cs="Times New Roman"/>
                <w:sz w:val="18"/>
                <w:szCs w:val="18"/>
              </w:rPr>
            </w:pPr>
          </w:p>
        </w:tc>
        <w:tc>
          <w:tcPr>
            <w:tcW w:w="752" w:type="pct"/>
            <w:vAlign w:val="center"/>
          </w:tcPr>
          <w:p w14:paraId="31E4F3EF">
            <w:pPr>
              <w:snapToGrid w:val="0"/>
              <w:jc w:val="both"/>
              <w:textAlignment w:val="center"/>
              <w:rPr>
                <w:rFonts w:ascii="Times New Roman" w:hAnsi="Times New Roman" w:cs="Times New Roman"/>
                <w:sz w:val="18"/>
                <w:szCs w:val="18"/>
              </w:rPr>
            </w:pPr>
          </w:p>
        </w:tc>
        <w:tc>
          <w:tcPr>
            <w:tcW w:w="1172" w:type="pct"/>
            <w:vAlign w:val="center"/>
          </w:tcPr>
          <w:p w14:paraId="376EDC76">
            <w:pPr>
              <w:snapToGrid w:val="0"/>
              <w:jc w:val="center"/>
              <w:textAlignment w:val="center"/>
              <w:rPr>
                <w:rFonts w:ascii="Times New Roman" w:hAnsi="Times New Roman" w:cs="Times New Roman"/>
                <w:sz w:val="18"/>
                <w:szCs w:val="18"/>
              </w:rPr>
            </w:pPr>
          </w:p>
        </w:tc>
        <w:tc>
          <w:tcPr>
            <w:tcW w:w="1083" w:type="pct"/>
            <w:vAlign w:val="center"/>
          </w:tcPr>
          <w:p w14:paraId="330C5D08">
            <w:pPr>
              <w:snapToGrid w:val="0"/>
              <w:jc w:val="center"/>
              <w:textAlignment w:val="center"/>
              <w:rPr>
                <w:rFonts w:ascii="Times New Roman" w:hAnsi="Times New Roman" w:cs="Times New Roman"/>
                <w:sz w:val="18"/>
                <w:szCs w:val="18"/>
              </w:rPr>
            </w:pPr>
          </w:p>
        </w:tc>
        <w:tc>
          <w:tcPr>
            <w:tcW w:w="374" w:type="pct"/>
            <w:vAlign w:val="center"/>
          </w:tcPr>
          <w:p w14:paraId="7C59BE4A">
            <w:pPr>
              <w:snapToGrid w:val="0"/>
              <w:jc w:val="center"/>
              <w:textAlignment w:val="center"/>
              <w:rPr>
                <w:rFonts w:ascii="Times New Roman" w:hAnsi="Times New Roman" w:cs="Times New Roman"/>
                <w:sz w:val="18"/>
                <w:szCs w:val="18"/>
              </w:rPr>
            </w:pPr>
          </w:p>
        </w:tc>
        <w:tc>
          <w:tcPr>
            <w:tcW w:w="373" w:type="pct"/>
            <w:vAlign w:val="center"/>
          </w:tcPr>
          <w:p w14:paraId="19E61A8A">
            <w:pPr>
              <w:snapToGrid w:val="0"/>
              <w:jc w:val="center"/>
              <w:textAlignment w:val="center"/>
              <w:rPr>
                <w:rFonts w:ascii="Times New Roman" w:hAnsi="Times New Roman" w:cs="Times New Roman"/>
                <w:sz w:val="18"/>
                <w:szCs w:val="18"/>
              </w:rPr>
            </w:pPr>
          </w:p>
        </w:tc>
      </w:tr>
      <w:tr w14:paraId="405D56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0B0D70BD">
            <w:pPr>
              <w:numPr>
                <w:ilvl w:val="0"/>
                <w:numId w:val="36"/>
              </w:numPr>
              <w:spacing w:line="420" w:lineRule="exact"/>
              <w:jc w:val="center"/>
              <w:textAlignment w:val="center"/>
              <w:rPr>
                <w:rFonts w:ascii="Times New Roman" w:hAnsi="Times New Roman" w:cs="Times New Roman"/>
                <w:sz w:val="18"/>
                <w:szCs w:val="18"/>
              </w:rPr>
            </w:pPr>
          </w:p>
        </w:tc>
        <w:tc>
          <w:tcPr>
            <w:tcW w:w="1003" w:type="pct"/>
            <w:vAlign w:val="center"/>
          </w:tcPr>
          <w:p w14:paraId="1DAAC007">
            <w:pPr>
              <w:adjustRightInd w:val="0"/>
              <w:snapToGrid w:val="0"/>
              <w:jc w:val="center"/>
              <w:textAlignment w:val="center"/>
              <w:rPr>
                <w:rFonts w:ascii="Times New Roman" w:hAnsi="Times New Roman" w:cs="Times New Roman"/>
                <w:sz w:val="18"/>
                <w:szCs w:val="18"/>
              </w:rPr>
            </w:pPr>
          </w:p>
        </w:tc>
        <w:tc>
          <w:tcPr>
            <w:tcW w:w="752" w:type="pct"/>
            <w:vAlign w:val="center"/>
          </w:tcPr>
          <w:p w14:paraId="3A959D51">
            <w:pPr>
              <w:snapToGrid w:val="0"/>
              <w:jc w:val="both"/>
              <w:textAlignment w:val="center"/>
              <w:rPr>
                <w:rFonts w:ascii="Times New Roman" w:hAnsi="Times New Roman" w:cs="Times New Roman"/>
                <w:sz w:val="18"/>
                <w:szCs w:val="18"/>
              </w:rPr>
            </w:pPr>
          </w:p>
        </w:tc>
        <w:tc>
          <w:tcPr>
            <w:tcW w:w="1172" w:type="pct"/>
            <w:vAlign w:val="center"/>
          </w:tcPr>
          <w:p w14:paraId="18C0FEED">
            <w:pPr>
              <w:snapToGrid w:val="0"/>
              <w:jc w:val="center"/>
              <w:textAlignment w:val="center"/>
              <w:rPr>
                <w:rFonts w:ascii="Times New Roman" w:hAnsi="Times New Roman" w:cs="Times New Roman"/>
                <w:sz w:val="18"/>
                <w:szCs w:val="18"/>
              </w:rPr>
            </w:pPr>
          </w:p>
        </w:tc>
        <w:tc>
          <w:tcPr>
            <w:tcW w:w="1083" w:type="pct"/>
            <w:vAlign w:val="center"/>
          </w:tcPr>
          <w:p w14:paraId="3F007D0D">
            <w:pPr>
              <w:snapToGrid w:val="0"/>
              <w:jc w:val="center"/>
              <w:textAlignment w:val="center"/>
              <w:rPr>
                <w:rFonts w:ascii="Times New Roman" w:hAnsi="Times New Roman" w:cs="Times New Roman"/>
                <w:sz w:val="18"/>
                <w:szCs w:val="18"/>
              </w:rPr>
            </w:pPr>
          </w:p>
        </w:tc>
        <w:tc>
          <w:tcPr>
            <w:tcW w:w="374" w:type="pct"/>
            <w:vAlign w:val="center"/>
          </w:tcPr>
          <w:p w14:paraId="10CA22FC">
            <w:pPr>
              <w:snapToGrid w:val="0"/>
              <w:jc w:val="center"/>
              <w:textAlignment w:val="center"/>
              <w:rPr>
                <w:rFonts w:ascii="Times New Roman" w:hAnsi="Times New Roman" w:cs="Times New Roman"/>
                <w:sz w:val="18"/>
                <w:szCs w:val="18"/>
              </w:rPr>
            </w:pPr>
          </w:p>
        </w:tc>
        <w:tc>
          <w:tcPr>
            <w:tcW w:w="373" w:type="pct"/>
            <w:vAlign w:val="center"/>
          </w:tcPr>
          <w:p w14:paraId="35ACC70F">
            <w:pPr>
              <w:snapToGrid w:val="0"/>
              <w:jc w:val="center"/>
              <w:textAlignment w:val="center"/>
              <w:rPr>
                <w:rFonts w:ascii="Times New Roman" w:hAnsi="Times New Roman" w:cs="Times New Roman"/>
                <w:sz w:val="18"/>
                <w:szCs w:val="18"/>
              </w:rPr>
            </w:pPr>
          </w:p>
        </w:tc>
      </w:tr>
    </w:tbl>
    <w:p w14:paraId="57BB1520">
      <w:pPr>
        <w:pStyle w:val="5"/>
        <w:rPr>
          <w:lang w:val="zh-CN"/>
        </w:rPr>
      </w:pPr>
      <w:r>
        <w:rPr>
          <w:lang w:val="zh-CN"/>
        </w:rPr>
        <w:t>试验科目设计</w:t>
      </w:r>
    </w:p>
    <w:p w14:paraId="54CA014A">
      <w:pPr>
        <w:adjustRightInd w:val="0"/>
        <w:snapToGrid w:val="0"/>
        <w:spacing w:line="420" w:lineRule="exact"/>
        <w:ind w:firstLine="480" w:firstLineChars="200"/>
        <w:jc w:val="both"/>
        <w:textAlignment w:val="center"/>
        <w:rPr>
          <w:rFonts w:ascii="Times New Roman" w:hAnsi="Times New Roman" w:cs="Times New Roman"/>
          <w:lang w:val="zh-CN" w:bidi="en-US"/>
        </w:rPr>
      </w:pPr>
      <w:r>
        <w:rPr>
          <w:rFonts w:ascii="Times New Roman" w:hAnsi="Times New Roman" w:cs="Times New Roman"/>
          <w:lang w:bidi="en-US"/>
        </w:rPr>
        <w:t>结合试验内容要求，</w:t>
      </w:r>
      <w:r>
        <w:rPr>
          <w:rFonts w:ascii="Times New Roman" w:hAnsi="Times New Roman" w:cs="Times New Roman"/>
          <w:lang w:val="zh-CN" w:bidi="en-US"/>
        </w:rPr>
        <w:t>逐个或逐类对选取的试验对象分别进行试验科目设计如下表所示：</w:t>
      </w:r>
    </w:p>
    <w:p w14:paraId="3F2655C0">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125</w:t>
      </w:r>
      <w:r>
        <w:rPr>
          <w:rFonts w:ascii="Times New Roman" w:hAnsi="Times New Roman" w:cs="Times New Roman"/>
        </w:rPr>
        <w:fldChar w:fldCharType="end"/>
      </w:r>
      <w:r>
        <w:rPr>
          <w:rFonts w:ascii="Times New Roman" w:hAnsi="Times New Roman" w:cs="Times New Roman"/>
        </w:rPr>
        <w:t xml:space="preserve"> XX</w:t>
      </w:r>
      <w:r>
        <w:rPr>
          <w:rFonts w:hint="eastAsia" w:ascii="Times New Roman" w:hAnsi="Times New Roman" w:cs="Times New Roman"/>
        </w:rPr>
        <w:t>应用安全检查</w:t>
      </w:r>
      <w:r>
        <w:rPr>
          <w:rFonts w:ascii="Times New Roman" w:hAnsi="Times New Roman" w:cs="Times New Roman"/>
        </w:rPr>
        <w:t>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742CB9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3CB47A8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72CD1D0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41DE7D4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0F79562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5" w:type="pct"/>
            <w:vMerge w:val="restart"/>
            <w:vAlign w:val="center"/>
          </w:tcPr>
          <w:p w14:paraId="3CE9E61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1B1163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72D07A7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42F79C0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302955D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文件名</w:t>
            </w:r>
          </w:p>
        </w:tc>
        <w:tc>
          <w:tcPr>
            <w:tcW w:w="431" w:type="pct"/>
            <w:vAlign w:val="center"/>
          </w:tcPr>
          <w:p w14:paraId="3CCEF3C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6A6A9E2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174283A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541BC44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5931455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5" w:type="pct"/>
            <w:vMerge w:val="continue"/>
            <w:vAlign w:val="center"/>
          </w:tcPr>
          <w:p w14:paraId="523D772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04D9E9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51C0B32">
            <w:pPr>
              <w:numPr>
                <w:ilvl w:val="0"/>
                <w:numId w:val="37"/>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1FE63EC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w:t>
            </w:r>
          </w:p>
        </w:tc>
        <w:tc>
          <w:tcPr>
            <w:tcW w:w="431" w:type="pct"/>
            <w:vAlign w:val="center"/>
          </w:tcPr>
          <w:p w14:paraId="5F041CC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3BD1FEF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022F852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Align w:val="center"/>
          </w:tcPr>
          <w:p w14:paraId="74130153">
            <w:pPr>
              <w:adjustRightInd w:val="0"/>
              <w:snapToGrid w:val="0"/>
              <w:jc w:val="center"/>
              <w:textAlignment w:val="center"/>
              <w:rPr>
                <w:rFonts w:ascii="Times New Roman" w:hAnsi="Times New Roman" w:cs="Times New Roman"/>
                <w:sz w:val="18"/>
                <w:szCs w:val="18"/>
                <w:highlight w:val="yellow"/>
              </w:rPr>
            </w:pPr>
            <w:r>
              <w:rPr>
                <w:rFonts w:ascii="Times New Roman" w:hAnsi="Times New Roman" w:cs="Times New Roman"/>
                <w:sz w:val="18"/>
                <w:szCs w:val="18"/>
              </w:rPr>
              <w:t>安全策略审计</w:t>
            </w:r>
          </w:p>
        </w:tc>
        <w:tc>
          <w:tcPr>
            <w:tcW w:w="752" w:type="pct"/>
            <w:vAlign w:val="center"/>
          </w:tcPr>
          <w:p w14:paraId="1826D22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接入认证策略</w:t>
            </w:r>
          </w:p>
        </w:tc>
        <w:tc>
          <w:tcPr>
            <w:tcW w:w="575" w:type="pct"/>
            <w:vAlign w:val="center"/>
          </w:tcPr>
          <w:p w14:paraId="2458FC75">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color w:val="EE0000"/>
                <w:sz w:val="18"/>
                <w:szCs w:val="18"/>
                <w:highlight w:val="yellow"/>
              </w:rPr>
              <w:t>示例</w:t>
            </w:r>
          </w:p>
        </w:tc>
      </w:tr>
      <w:tr w14:paraId="05C3BD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6E45FCA">
            <w:pPr>
              <w:numPr>
                <w:ilvl w:val="0"/>
                <w:numId w:val="3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23B98DA">
            <w:pPr>
              <w:adjustRightInd w:val="0"/>
              <w:snapToGrid w:val="0"/>
              <w:jc w:val="center"/>
              <w:textAlignment w:val="center"/>
              <w:rPr>
                <w:rFonts w:ascii="Times New Roman" w:hAnsi="Times New Roman" w:cs="Times New Roman"/>
                <w:sz w:val="18"/>
                <w:szCs w:val="18"/>
              </w:rPr>
            </w:pPr>
          </w:p>
        </w:tc>
        <w:tc>
          <w:tcPr>
            <w:tcW w:w="431" w:type="pct"/>
            <w:vAlign w:val="center"/>
          </w:tcPr>
          <w:p w14:paraId="7363E68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XX文件</w:t>
            </w:r>
          </w:p>
        </w:tc>
        <w:tc>
          <w:tcPr>
            <w:tcW w:w="431" w:type="pct"/>
            <w:vAlign w:val="center"/>
          </w:tcPr>
          <w:p w14:paraId="5A904C5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1363" w:type="pct"/>
            <w:vAlign w:val="center"/>
          </w:tcPr>
          <w:p w14:paraId="6CCEA55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33" w:type="pct"/>
            <w:vAlign w:val="center"/>
          </w:tcPr>
          <w:p w14:paraId="4EA8CED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3D150E9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575" w:type="pct"/>
            <w:vAlign w:val="center"/>
          </w:tcPr>
          <w:p w14:paraId="6BDC8413">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示例</w:t>
            </w:r>
          </w:p>
        </w:tc>
      </w:tr>
      <w:tr w14:paraId="7D3E53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15BB0AE">
            <w:pPr>
              <w:numPr>
                <w:ilvl w:val="0"/>
                <w:numId w:val="37"/>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595D807">
            <w:pPr>
              <w:adjustRightInd w:val="0"/>
              <w:snapToGrid w:val="0"/>
              <w:jc w:val="center"/>
              <w:textAlignment w:val="center"/>
              <w:rPr>
                <w:rFonts w:ascii="Times New Roman" w:hAnsi="Times New Roman" w:cs="Times New Roman"/>
                <w:sz w:val="18"/>
                <w:szCs w:val="18"/>
              </w:rPr>
            </w:pPr>
          </w:p>
        </w:tc>
        <w:tc>
          <w:tcPr>
            <w:tcW w:w="431" w:type="pct"/>
            <w:vAlign w:val="center"/>
          </w:tcPr>
          <w:p w14:paraId="108D761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431" w:type="pct"/>
            <w:vAlign w:val="center"/>
          </w:tcPr>
          <w:p w14:paraId="1DF6FE7C">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隐含</w:t>
            </w:r>
          </w:p>
        </w:tc>
        <w:tc>
          <w:tcPr>
            <w:tcW w:w="1363" w:type="pct"/>
            <w:vAlign w:val="center"/>
          </w:tcPr>
          <w:p w14:paraId="278D972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对XX进行XXX试验</w:t>
            </w:r>
          </w:p>
        </w:tc>
        <w:tc>
          <w:tcPr>
            <w:tcW w:w="733" w:type="pct"/>
            <w:vAlign w:val="center"/>
          </w:tcPr>
          <w:p w14:paraId="7DEC0D7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63CDF38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XXX</w:t>
            </w:r>
          </w:p>
        </w:tc>
        <w:tc>
          <w:tcPr>
            <w:tcW w:w="575" w:type="pct"/>
            <w:vAlign w:val="center"/>
          </w:tcPr>
          <w:p w14:paraId="6F03BB88">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w:t>
            </w:r>
          </w:p>
        </w:tc>
      </w:tr>
    </w:tbl>
    <w:p w14:paraId="5B175D73">
      <w:pPr>
        <w:pStyle w:val="5"/>
        <w:rPr>
          <w:lang w:val="zh-CN"/>
        </w:rPr>
      </w:pPr>
      <w:r>
        <w:rPr>
          <w:lang w:val="zh-CN"/>
        </w:rPr>
        <w:t>试验内容及方法</w:t>
      </w:r>
    </w:p>
    <w:p w14:paraId="5F72CBAD">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rPr>
        <w:t>对各试验对象选取设计的试验科目，深化设计试验内容及方法。</w:t>
      </w:r>
    </w:p>
    <w:p w14:paraId="201530DC">
      <w:pPr>
        <w:pStyle w:val="6"/>
      </w:pPr>
      <w:r>
        <w:rPr>
          <w:rFonts w:hint="eastAsia"/>
        </w:rPr>
        <w:t>XX软件</w:t>
      </w:r>
    </w:p>
    <w:p w14:paraId="1DACA6C1">
      <w:pPr>
        <w:pStyle w:val="7"/>
      </w:pPr>
      <w:r>
        <w:t>应用架构最小化检查</w:t>
      </w:r>
    </w:p>
    <w:p w14:paraId="06D37D6F">
      <w:pPr>
        <w:spacing w:line="420" w:lineRule="exact"/>
        <w:ind w:firstLine="480" w:firstLineChars="200"/>
        <w:textAlignment w:val="center"/>
        <w:rPr>
          <w:rFonts w:ascii="Times New Roman" w:hAnsi="Times New Roman" w:cs="Times New Roman"/>
          <w:i/>
          <w:iCs/>
          <w:color w:val="EE0000"/>
          <w:lang w:val="zh-CN" w:bidi="en-US"/>
        </w:rPr>
      </w:pPr>
      <w:r>
        <w:rPr>
          <w:rFonts w:ascii="Times New Roman" w:hAnsi="Times New Roman" w:cs="Times New Roman"/>
          <w:i/>
          <w:iCs/>
          <w:color w:val="EE0000"/>
          <w:highlight w:val="yellow"/>
          <w:lang w:val="zh-CN" w:bidi="en-US"/>
        </w:rPr>
        <w:t>多余的框架代码、备份代码、多余开放的服务、多余开放的端口、多余配置文件等。</w:t>
      </w:r>
    </w:p>
    <w:p w14:paraId="03860A5E">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126</w:t>
      </w:r>
      <w:r>
        <w:rPr>
          <w:rFonts w:ascii="Times New Roman" w:hAnsi="Times New Roman" w:cs="Times New Roman"/>
          <w:lang w:val="zh-CN" w:bidi="en-US"/>
        </w:rPr>
        <w:fldChar w:fldCharType="end"/>
      </w:r>
      <w:r>
        <w:rPr>
          <w:rFonts w:ascii="Times New Roman" w:hAnsi="Times New Roman" w:cs="Times New Roman"/>
        </w:rPr>
        <w:t>应用</w:t>
      </w:r>
      <w:r>
        <w:rPr>
          <w:rFonts w:ascii="Times New Roman" w:hAnsi="Times New Roman" w:cs="Times New Roman"/>
          <w:lang w:val="zh-CN" w:bidi="en-US"/>
        </w:rPr>
        <w:t>架构最小化检查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3751"/>
        <w:gridCol w:w="1266"/>
        <w:gridCol w:w="2510"/>
      </w:tblGrid>
      <w:tr w14:paraId="6DD374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484859D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51" w:type="pct"/>
            <w:vAlign w:val="center"/>
          </w:tcPr>
          <w:p w14:paraId="7AE615AB">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应用架构最小化检查</w:t>
            </w:r>
          </w:p>
        </w:tc>
        <w:tc>
          <w:tcPr>
            <w:tcW w:w="726" w:type="pct"/>
            <w:vAlign w:val="center"/>
          </w:tcPr>
          <w:p w14:paraId="5602EADF">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39" w:type="pct"/>
            <w:vAlign w:val="center"/>
          </w:tcPr>
          <w:p w14:paraId="71577A7D">
            <w:pPr>
              <w:adjustRightInd w:val="0"/>
              <w:snapToGrid w:val="0"/>
              <w:ind w:left="24" w:leftChars="10" w:right="24" w:rightChars="10"/>
              <w:textAlignment w:val="center"/>
              <w:rPr>
                <w:rFonts w:ascii="Times New Roman" w:hAnsi="Times New Roman" w:cs="Times New Roman"/>
                <w:bCs/>
                <w:sz w:val="18"/>
                <w:szCs w:val="18"/>
              </w:rPr>
            </w:pPr>
          </w:p>
        </w:tc>
      </w:tr>
      <w:tr w14:paraId="70211E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3785277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16" w:type="pct"/>
            <w:gridSpan w:val="3"/>
            <w:vAlign w:val="center"/>
          </w:tcPr>
          <w:p w14:paraId="0A476602">
            <w:pPr>
              <w:adjustRightInd w:val="0"/>
              <w:snapToGrid w:val="0"/>
              <w:ind w:left="24" w:leftChars="10" w:right="24" w:rightChars="10"/>
              <w:jc w:val="both"/>
              <w:textAlignment w:val="center"/>
              <w:rPr>
                <w:rFonts w:ascii="Times New Roman" w:hAnsi="Times New Roman" w:cs="Times New Roman"/>
                <w:bCs/>
                <w:sz w:val="18"/>
                <w:szCs w:val="18"/>
              </w:rPr>
            </w:pPr>
          </w:p>
        </w:tc>
      </w:tr>
      <w:tr w14:paraId="5D7F39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419D565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16" w:type="pct"/>
            <w:gridSpan w:val="3"/>
            <w:vAlign w:val="center"/>
          </w:tcPr>
          <w:p w14:paraId="4DC36ED1">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检查被测对象是否按照精简最小化原则设计，是否包含非必要的冗余内容。</w:t>
            </w:r>
          </w:p>
        </w:tc>
      </w:tr>
      <w:tr w14:paraId="35684A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7E22EB8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16" w:type="pct"/>
            <w:gridSpan w:val="3"/>
            <w:vAlign w:val="center"/>
          </w:tcPr>
          <w:p w14:paraId="1CB3B660">
            <w:pPr>
              <w:adjustRightInd w:val="0"/>
              <w:snapToGrid w:val="0"/>
              <w:ind w:left="24" w:leftChars="10" w:right="24" w:rightChars="10"/>
              <w:jc w:val="both"/>
              <w:textAlignment w:val="center"/>
              <w:rPr>
                <w:rFonts w:ascii="Times New Roman" w:hAnsi="Times New Roman" w:cs="Times New Roman"/>
                <w:bCs/>
                <w:sz w:val="18"/>
                <w:szCs w:val="18"/>
              </w:rPr>
            </w:pPr>
          </w:p>
        </w:tc>
      </w:tr>
      <w:tr w14:paraId="1961A4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74D144B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16" w:type="pct"/>
            <w:gridSpan w:val="3"/>
            <w:vAlign w:val="center"/>
          </w:tcPr>
          <w:p w14:paraId="1B474CFF">
            <w:pPr>
              <w:adjustRightInd w:val="0"/>
              <w:snapToGrid w:val="0"/>
              <w:ind w:left="24" w:leftChars="10" w:right="24" w:rightChars="10"/>
              <w:jc w:val="both"/>
              <w:textAlignment w:val="center"/>
              <w:rPr>
                <w:rFonts w:ascii="Times New Roman" w:hAnsi="Times New Roman" w:cs="Times New Roman"/>
                <w:bCs/>
                <w:sz w:val="18"/>
                <w:szCs w:val="18"/>
              </w:rPr>
            </w:pPr>
          </w:p>
        </w:tc>
      </w:tr>
      <w:tr w14:paraId="4AE313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520322E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16" w:type="pct"/>
            <w:gridSpan w:val="3"/>
            <w:vAlign w:val="center"/>
          </w:tcPr>
          <w:p w14:paraId="5D5FAD98">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1.试验人员查看应用系统配置文件是否存在冗余配置，查看应用系统文件是否存在调试文件，备份文件。</w:t>
            </w:r>
          </w:p>
          <w:p w14:paraId="0AB376F8">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2.试验人员通过软件设计文件审查和代码安全审计结果，查看软件设计是否使用多余依赖和存在依赖漏洞情况。</w:t>
            </w:r>
          </w:p>
          <w:p w14:paraId="3A9395B5">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根据试验项描述，开展应用安全检查，记录应用安全检查试验结果。</w:t>
            </w:r>
          </w:p>
        </w:tc>
      </w:tr>
      <w:tr w14:paraId="080D6D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84" w:type="pct"/>
            <w:vAlign w:val="center"/>
          </w:tcPr>
          <w:p w14:paraId="046C174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16" w:type="pct"/>
            <w:gridSpan w:val="3"/>
            <w:vAlign w:val="center"/>
          </w:tcPr>
          <w:p w14:paraId="41C6F0B7">
            <w:pPr>
              <w:adjustRightInd w:val="0"/>
              <w:snapToGrid w:val="0"/>
              <w:ind w:left="24" w:leftChars="10" w:right="24" w:rightChars="10"/>
              <w:jc w:val="both"/>
              <w:textAlignment w:val="center"/>
              <w:rPr>
                <w:rFonts w:ascii="Times New Roman" w:hAnsi="Times New Roman" w:cs="Times New Roman"/>
                <w:bCs/>
                <w:sz w:val="18"/>
                <w:szCs w:val="18"/>
              </w:rPr>
            </w:pPr>
          </w:p>
        </w:tc>
      </w:tr>
      <w:tr w14:paraId="11E56B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84" w:type="pct"/>
            <w:vAlign w:val="center"/>
          </w:tcPr>
          <w:p w14:paraId="061F695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16" w:type="pct"/>
            <w:gridSpan w:val="3"/>
            <w:vAlign w:val="center"/>
          </w:tcPr>
          <w:p w14:paraId="7E1A1CB4">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1应用系统配置文件不存在冗余配置，不存在调试文件，备份文件。</w:t>
            </w:r>
          </w:p>
          <w:p w14:paraId="4ACC1243">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2.软件设计文档中未使用多余依赖且依赖不存在相应版本漏洞。</w:t>
            </w:r>
          </w:p>
        </w:tc>
      </w:tr>
    </w:tbl>
    <w:p w14:paraId="2953714D">
      <w:pPr>
        <w:pStyle w:val="7"/>
      </w:pPr>
      <w:bookmarkStart w:id="25" w:name="_Ref185459892"/>
      <w:r>
        <w:t>应用用户授权访问检查</w:t>
      </w:r>
    </w:p>
    <w:p w14:paraId="012E4D26">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127</w:t>
      </w:r>
      <w:r>
        <w:rPr>
          <w:rFonts w:ascii="Times New Roman" w:hAnsi="Times New Roman" w:cs="Times New Roman"/>
          <w:lang w:val="zh-CN" w:bidi="en-US"/>
        </w:rPr>
        <w:fldChar w:fldCharType="end"/>
      </w:r>
      <w:r>
        <w:rPr>
          <w:rFonts w:ascii="Times New Roman" w:hAnsi="Times New Roman" w:cs="Times New Roman"/>
          <w:lang w:bidi="en-US"/>
        </w:rPr>
        <w:t>应用</w:t>
      </w:r>
      <w:r>
        <w:rPr>
          <w:rFonts w:ascii="Times New Roman" w:hAnsi="Times New Roman" w:cs="Times New Roman"/>
        </w:rPr>
        <w:t>用户</w:t>
      </w:r>
      <w:r>
        <w:rPr>
          <w:rFonts w:ascii="Times New Roman" w:hAnsi="Times New Roman" w:cs="Times New Roman"/>
          <w:lang w:val="zh-CN" w:bidi="en-US"/>
        </w:rPr>
        <w:t>授权访问检查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3765"/>
        <w:gridCol w:w="1259"/>
        <w:gridCol w:w="2517"/>
      </w:tblGrid>
      <w:tr w14:paraId="1E856D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68526AC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59" w:type="pct"/>
            <w:vAlign w:val="center"/>
          </w:tcPr>
          <w:p w14:paraId="77497114">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应用用户授权访问检查</w:t>
            </w:r>
          </w:p>
        </w:tc>
        <w:tc>
          <w:tcPr>
            <w:tcW w:w="722" w:type="pct"/>
            <w:vAlign w:val="center"/>
          </w:tcPr>
          <w:p w14:paraId="24F58602">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43" w:type="pct"/>
            <w:vAlign w:val="center"/>
          </w:tcPr>
          <w:p w14:paraId="27E94F55">
            <w:pPr>
              <w:adjustRightInd w:val="0"/>
              <w:snapToGrid w:val="0"/>
              <w:ind w:left="24" w:leftChars="10" w:right="24" w:rightChars="10"/>
              <w:textAlignment w:val="center"/>
              <w:rPr>
                <w:rFonts w:ascii="Times New Roman" w:hAnsi="Times New Roman" w:cs="Times New Roman"/>
                <w:bCs/>
                <w:sz w:val="18"/>
                <w:szCs w:val="18"/>
              </w:rPr>
            </w:pPr>
          </w:p>
        </w:tc>
      </w:tr>
      <w:tr w14:paraId="2A6856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7F1BB22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24" w:type="pct"/>
            <w:gridSpan w:val="3"/>
            <w:vAlign w:val="center"/>
          </w:tcPr>
          <w:p w14:paraId="648DAE65">
            <w:pPr>
              <w:adjustRightInd w:val="0"/>
              <w:snapToGrid w:val="0"/>
              <w:ind w:left="24" w:leftChars="10" w:right="24" w:rightChars="10"/>
              <w:jc w:val="both"/>
              <w:textAlignment w:val="center"/>
              <w:rPr>
                <w:rFonts w:ascii="Times New Roman" w:hAnsi="Times New Roman" w:cs="Times New Roman"/>
                <w:bCs/>
                <w:sz w:val="18"/>
                <w:szCs w:val="18"/>
              </w:rPr>
            </w:pPr>
          </w:p>
        </w:tc>
      </w:tr>
      <w:tr w14:paraId="39AD98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7FBF9F8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24" w:type="pct"/>
            <w:gridSpan w:val="3"/>
            <w:vAlign w:val="center"/>
          </w:tcPr>
          <w:p w14:paraId="7557859C">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检查是否实现用户授权访问。</w:t>
            </w:r>
          </w:p>
        </w:tc>
      </w:tr>
      <w:tr w14:paraId="586DA9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36D7C73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24" w:type="pct"/>
            <w:gridSpan w:val="3"/>
            <w:vAlign w:val="center"/>
          </w:tcPr>
          <w:p w14:paraId="0F01F055">
            <w:pPr>
              <w:adjustRightInd w:val="0"/>
              <w:snapToGrid w:val="0"/>
              <w:ind w:left="24" w:leftChars="10" w:right="24" w:rightChars="10"/>
              <w:jc w:val="both"/>
              <w:textAlignment w:val="center"/>
              <w:rPr>
                <w:rFonts w:ascii="Times New Roman" w:hAnsi="Times New Roman" w:cs="Times New Roman"/>
                <w:bCs/>
                <w:sz w:val="18"/>
                <w:szCs w:val="18"/>
              </w:rPr>
            </w:pPr>
          </w:p>
        </w:tc>
      </w:tr>
      <w:tr w14:paraId="65DE7B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53CD9B5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24" w:type="pct"/>
            <w:gridSpan w:val="3"/>
            <w:vAlign w:val="center"/>
          </w:tcPr>
          <w:p w14:paraId="11CC4E24">
            <w:pPr>
              <w:adjustRightInd w:val="0"/>
              <w:snapToGrid w:val="0"/>
              <w:ind w:left="24" w:leftChars="10" w:right="24" w:rightChars="10"/>
              <w:jc w:val="both"/>
              <w:textAlignment w:val="center"/>
              <w:rPr>
                <w:rFonts w:ascii="Times New Roman" w:hAnsi="Times New Roman" w:cs="Times New Roman"/>
                <w:bCs/>
                <w:sz w:val="18"/>
                <w:szCs w:val="18"/>
              </w:rPr>
            </w:pPr>
          </w:p>
        </w:tc>
      </w:tr>
      <w:tr w14:paraId="0B02F6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2326F98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24" w:type="pct"/>
            <w:gridSpan w:val="3"/>
            <w:vAlign w:val="center"/>
          </w:tcPr>
          <w:p w14:paraId="094493B3">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试验人员查看客户端软件是否存在用户登录页面。</w:t>
            </w:r>
          </w:p>
          <w:p w14:paraId="293FAE00">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根据试验项描述，开展应用安全检查，记录应用安全检查试验结果。</w:t>
            </w:r>
          </w:p>
        </w:tc>
      </w:tr>
      <w:tr w14:paraId="35C34E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76" w:type="pct"/>
            <w:vAlign w:val="center"/>
          </w:tcPr>
          <w:p w14:paraId="0BB5089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24" w:type="pct"/>
            <w:gridSpan w:val="3"/>
            <w:vAlign w:val="center"/>
          </w:tcPr>
          <w:p w14:paraId="3B187EC0">
            <w:pPr>
              <w:adjustRightInd w:val="0"/>
              <w:snapToGrid w:val="0"/>
              <w:ind w:left="24" w:leftChars="10" w:right="24" w:rightChars="10"/>
              <w:jc w:val="both"/>
              <w:textAlignment w:val="center"/>
              <w:rPr>
                <w:rFonts w:ascii="Times New Roman" w:hAnsi="Times New Roman" w:cs="Times New Roman"/>
                <w:bCs/>
                <w:sz w:val="18"/>
                <w:szCs w:val="18"/>
              </w:rPr>
            </w:pPr>
          </w:p>
        </w:tc>
      </w:tr>
      <w:tr w14:paraId="4E36CF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76" w:type="pct"/>
            <w:vAlign w:val="center"/>
          </w:tcPr>
          <w:p w14:paraId="20968C2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24" w:type="pct"/>
            <w:gridSpan w:val="3"/>
            <w:vAlign w:val="center"/>
          </w:tcPr>
          <w:p w14:paraId="4A8AE9C4">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客户端软件存在用户级登录认证方式。</w:t>
            </w:r>
          </w:p>
        </w:tc>
      </w:tr>
    </w:tbl>
    <w:p w14:paraId="27D1D61D">
      <w:pPr>
        <w:pStyle w:val="7"/>
      </w:pPr>
      <w:r>
        <w:t>应用访问权限安全检查</w:t>
      </w:r>
    </w:p>
    <w:p w14:paraId="380FD52D">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128</w:t>
      </w:r>
      <w:r>
        <w:rPr>
          <w:rFonts w:ascii="Times New Roman" w:hAnsi="Times New Roman" w:cs="Times New Roman"/>
          <w:lang w:val="zh-CN" w:bidi="en-US"/>
        </w:rPr>
        <w:fldChar w:fldCharType="end"/>
      </w:r>
      <w:r>
        <w:rPr>
          <w:rFonts w:ascii="Times New Roman" w:hAnsi="Times New Roman" w:cs="Times New Roman"/>
          <w:lang w:bidi="en-US"/>
        </w:rPr>
        <w:t>应用</w:t>
      </w:r>
      <w:r>
        <w:rPr>
          <w:rFonts w:ascii="Times New Roman" w:hAnsi="Times New Roman" w:cs="Times New Roman"/>
          <w:lang w:val="zh-CN" w:bidi="en-US"/>
        </w:rPr>
        <w:t>访问权限安全检查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3765"/>
        <w:gridCol w:w="1259"/>
        <w:gridCol w:w="2517"/>
      </w:tblGrid>
      <w:tr w14:paraId="75B6CF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5271F37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59" w:type="pct"/>
            <w:vAlign w:val="center"/>
          </w:tcPr>
          <w:p w14:paraId="24FCCA34">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应用访问权限安全检查</w:t>
            </w:r>
          </w:p>
        </w:tc>
        <w:tc>
          <w:tcPr>
            <w:tcW w:w="722" w:type="pct"/>
            <w:vAlign w:val="center"/>
          </w:tcPr>
          <w:p w14:paraId="6591BE96">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43" w:type="pct"/>
            <w:vAlign w:val="center"/>
          </w:tcPr>
          <w:p w14:paraId="67E0ACB9">
            <w:pPr>
              <w:adjustRightInd w:val="0"/>
              <w:snapToGrid w:val="0"/>
              <w:ind w:left="24" w:leftChars="10" w:right="24" w:rightChars="10"/>
              <w:textAlignment w:val="center"/>
              <w:rPr>
                <w:rFonts w:ascii="Times New Roman" w:hAnsi="Times New Roman" w:cs="Times New Roman"/>
                <w:bCs/>
                <w:sz w:val="18"/>
                <w:szCs w:val="18"/>
              </w:rPr>
            </w:pPr>
          </w:p>
        </w:tc>
      </w:tr>
      <w:tr w14:paraId="4F28EF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6269737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24" w:type="pct"/>
            <w:gridSpan w:val="3"/>
            <w:vAlign w:val="center"/>
          </w:tcPr>
          <w:p w14:paraId="027EA267">
            <w:pPr>
              <w:adjustRightInd w:val="0"/>
              <w:snapToGrid w:val="0"/>
              <w:ind w:left="24" w:leftChars="10" w:right="24" w:rightChars="10"/>
              <w:jc w:val="both"/>
              <w:textAlignment w:val="center"/>
              <w:rPr>
                <w:rFonts w:ascii="Times New Roman" w:hAnsi="Times New Roman" w:cs="Times New Roman"/>
                <w:bCs/>
                <w:sz w:val="18"/>
                <w:szCs w:val="18"/>
              </w:rPr>
            </w:pPr>
          </w:p>
        </w:tc>
      </w:tr>
      <w:tr w14:paraId="4CAEC8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707B05E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24" w:type="pct"/>
            <w:gridSpan w:val="3"/>
            <w:vAlign w:val="center"/>
          </w:tcPr>
          <w:p w14:paraId="3A9DA424">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检查是否具有用户访问权限统一管理功能。</w:t>
            </w:r>
          </w:p>
        </w:tc>
      </w:tr>
      <w:tr w14:paraId="220ADB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3A43FE5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24" w:type="pct"/>
            <w:gridSpan w:val="3"/>
            <w:vAlign w:val="center"/>
          </w:tcPr>
          <w:p w14:paraId="5D806761">
            <w:pPr>
              <w:adjustRightInd w:val="0"/>
              <w:snapToGrid w:val="0"/>
              <w:ind w:left="24" w:leftChars="10" w:right="24" w:rightChars="10"/>
              <w:jc w:val="both"/>
              <w:textAlignment w:val="center"/>
              <w:rPr>
                <w:rFonts w:ascii="Times New Roman" w:hAnsi="Times New Roman" w:cs="Times New Roman"/>
                <w:bCs/>
                <w:sz w:val="18"/>
                <w:szCs w:val="18"/>
              </w:rPr>
            </w:pPr>
          </w:p>
        </w:tc>
      </w:tr>
      <w:tr w14:paraId="785415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684BE52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24" w:type="pct"/>
            <w:gridSpan w:val="3"/>
            <w:vAlign w:val="center"/>
          </w:tcPr>
          <w:p w14:paraId="42A2BDB1">
            <w:pPr>
              <w:adjustRightInd w:val="0"/>
              <w:snapToGrid w:val="0"/>
              <w:ind w:left="24" w:leftChars="10" w:right="24" w:rightChars="10"/>
              <w:jc w:val="both"/>
              <w:textAlignment w:val="center"/>
              <w:rPr>
                <w:rFonts w:ascii="Times New Roman" w:hAnsi="Times New Roman" w:cs="Times New Roman"/>
                <w:bCs/>
                <w:sz w:val="18"/>
                <w:szCs w:val="18"/>
              </w:rPr>
            </w:pPr>
          </w:p>
        </w:tc>
      </w:tr>
      <w:tr w14:paraId="3D055B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4CD545E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24" w:type="pct"/>
            <w:gridSpan w:val="3"/>
            <w:vAlign w:val="center"/>
          </w:tcPr>
          <w:p w14:paraId="07DF4549">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1、试验人员登录成功并查看客户端软件用户管理界面，查看是否存在创建用户，修改用户权限，统一用户管理功能。</w:t>
            </w:r>
          </w:p>
          <w:p w14:paraId="2CE735BD">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根据试验项描述，开展应用安全检查，记录应用安全检查试验结果。</w:t>
            </w:r>
          </w:p>
        </w:tc>
      </w:tr>
      <w:tr w14:paraId="6A7CDE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76" w:type="pct"/>
            <w:vAlign w:val="center"/>
          </w:tcPr>
          <w:p w14:paraId="1191D85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24" w:type="pct"/>
            <w:gridSpan w:val="3"/>
            <w:vAlign w:val="center"/>
          </w:tcPr>
          <w:p w14:paraId="232556BA">
            <w:pPr>
              <w:adjustRightInd w:val="0"/>
              <w:snapToGrid w:val="0"/>
              <w:ind w:left="24" w:leftChars="10" w:right="24" w:rightChars="10"/>
              <w:jc w:val="both"/>
              <w:textAlignment w:val="center"/>
              <w:rPr>
                <w:rFonts w:ascii="Times New Roman" w:hAnsi="Times New Roman" w:cs="Times New Roman"/>
                <w:bCs/>
                <w:sz w:val="18"/>
                <w:szCs w:val="18"/>
              </w:rPr>
            </w:pPr>
          </w:p>
        </w:tc>
      </w:tr>
      <w:tr w14:paraId="0F49D4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76" w:type="pct"/>
            <w:vAlign w:val="center"/>
          </w:tcPr>
          <w:p w14:paraId="5366744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24" w:type="pct"/>
            <w:gridSpan w:val="3"/>
            <w:vAlign w:val="center"/>
          </w:tcPr>
          <w:p w14:paraId="1C87580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1、客户端软件用户管理界面存在创建用户，修改用户权限检查是否具有用户访问权限统一管理功能、统一用户管理功能。</w:t>
            </w:r>
          </w:p>
        </w:tc>
      </w:tr>
    </w:tbl>
    <w:p w14:paraId="78E14610">
      <w:pPr>
        <w:pStyle w:val="7"/>
      </w:pPr>
      <w:r>
        <w:t>应用统一管理措施检查</w:t>
      </w:r>
    </w:p>
    <w:p w14:paraId="61E144BE">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129</w:t>
      </w:r>
      <w:r>
        <w:rPr>
          <w:rFonts w:ascii="Times New Roman" w:hAnsi="Times New Roman" w:cs="Times New Roman"/>
          <w:lang w:val="zh-CN" w:bidi="en-US"/>
        </w:rPr>
        <w:fldChar w:fldCharType="end"/>
      </w:r>
      <w:r>
        <w:rPr>
          <w:rFonts w:ascii="Times New Roman" w:hAnsi="Times New Roman" w:cs="Times New Roman"/>
          <w:lang w:bidi="en-US"/>
        </w:rPr>
        <w:t>应用统一管理措施</w:t>
      </w:r>
      <w:r>
        <w:rPr>
          <w:rFonts w:ascii="Times New Roman" w:hAnsi="Times New Roman" w:cs="Times New Roman"/>
          <w:lang w:val="zh-CN" w:bidi="en-US"/>
        </w:rPr>
        <w:t>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3741"/>
        <w:gridCol w:w="1268"/>
        <w:gridCol w:w="2508"/>
      </w:tblGrid>
      <w:tr w14:paraId="5B836C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23B3DDE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45" w:type="pct"/>
            <w:vAlign w:val="center"/>
          </w:tcPr>
          <w:p w14:paraId="49575229">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应用统一管理措施检查</w:t>
            </w:r>
          </w:p>
        </w:tc>
        <w:tc>
          <w:tcPr>
            <w:tcW w:w="727" w:type="pct"/>
            <w:vAlign w:val="center"/>
          </w:tcPr>
          <w:p w14:paraId="5CCE9179">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38" w:type="pct"/>
            <w:vAlign w:val="center"/>
          </w:tcPr>
          <w:p w14:paraId="3E745A5C">
            <w:pPr>
              <w:adjustRightInd w:val="0"/>
              <w:snapToGrid w:val="0"/>
              <w:ind w:left="24" w:leftChars="10" w:right="24" w:rightChars="10"/>
              <w:textAlignment w:val="center"/>
              <w:rPr>
                <w:rFonts w:ascii="Times New Roman" w:hAnsi="Times New Roman" w:cs="Times New Roman"/>
                <w:bCs/>
                <w:sz w:val="18"/>
                <w:szCs w:val="18"/>
              </w:rPr>
            </w:pPr>
          </w:p>
        </w:tc>
      </w:tr>
      <w:tr w14:paraId="2A8A92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0135118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10" w:type="pct"/>
            <w:gridSpan w:val="3"/>
            <w:vAlign w:val="center"/>
          </w:tcPr>
          <w:p w14:paraId="0F82597F">
            <w:pPr>
              <w:adjustRightInd w:val="0"/>
              <w:snapToGrid w:val="0"/>
              <w:ind w:left="24" w:leftChars="10" w:right="24" w:rightChars="10"/>
              <w:jc w:val="both"/>
              <w:textAlignment w:val="center"/>
              <w:rPr>
                <w:rFonts w:ascii="Times New Roman" w:hAnsi="Times New Roman" w:cs="Times New Roman"/>
                <w:bCs/>
                <w:sz w:val="18"/>
                <w:szCs w:val="18"/>
              </w:rPr>
            </w:pPr>
          </w:p>
        </w:tc>
      </w:tr>
      <w:tr w14:paraId="4EACEC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092D5CB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10" w:type="pct"/>
            <w:gridSpan w:val="3"/>
            <w:vAlign w:val="center"/>
          </w:tcPr>
          <w:p w14:paraId="406A92A0">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检查是否具备统一管理措施，是否对远程管理进行限制。</w:t>
            </w:r>
          </w:p>
        </w:tc>
      </w:tr>
      <w:tr w14:paraId="679DB5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245B73F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10" w:type="pct"/>
            <w:gridSpan w:val="3"/>
            <w:vAlign w:val="center"/>
          </w:tcPr>
          <w:p w14:paraId="4A2DF4B9">
            <w:pPr>
              <w:adjustRightInd w:val="0"/>
              <w:snapToGrid w:val="0"/>
              <w:ind w:left="24" w:leftChars="10" w:right="24" w:rightChars="10"/>
              <w:jc w:val="both"/>
              <w:textAlignment w:val="center"/>
              <w:rPr>
                <w:rFonts w:ascii="Times New Roman" w:hAnsi="Times New Roman" w:cs="Times New Roman"/>
                <w:bCs/>
                <w:sz w:val="18"/>
                <w:szCs w:val="18"/>
              </w:rPr>
            </w:pPr>
          </w:p>
        </w:tc>
      </w:tr>
      <w:tr w14:paraId="24A5EC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0A8163C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10" w:type="pct"/>
            <w:gridSpan w:val="3"/>
            <w:vAlign w:val="center"/>
          </w:tcPr>
          <w:p w14:paraId="7156A6EE">
            <w:pPr>
              <w:adjustRightInd w:val="0"/>
              <w:snapToGrid w:val="0"/>
              <w:ind w:right="24" w:rightChars="10"/>
              <w:jc w:val="both"/>
              <w:textAlignment w:val="center"/>
              <w:rPr>
                <w:rFonts w:ascii="Times New Roman" w:hAnsi="Times New Roman" w:cs="Times New Roman"/>
                <w:bCs/>
                <w:sz w:val="18"/>
                <w:szCs w:val="18"/>
              </w:rPr>
            </w:pPr>
          </w:p>
        </w:tc>
      </w:tr>
      <w:tr w14:paraId="36DB14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1FC8673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10" w:type="pct"/>
            <w:gridSpan w:val="3"/>
            <w:vAlign w:val="center"/>
          </w:tcPr>
          <w:p w14:paraId="14742F3A">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1、试验人员登录成功并查看客户端软件用户管理界面，查看是否存在创建用户，修改用户权限，统一用户管理功能。</w:t>
            </w:r>
          </w:p>
          <w:p w14:paraId="6FEADD17">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根据试验项描述，开展应用安全检查，记录应用安全检查试验结果。</w:t>
            </w:r>
          </w:p>
        </w:tc>
      </w:tr>
      <w:tr w14:paraId="5B809D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0" w:type="pct"/>
            <w:vAlign w:val="center"/>
          </w:tcPr>
          <w:p w14:paraId="233D327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10" w:type="pct"/>
            <w:gridSpan w:val="3"/>
            <w:vAlign w:val="center"/>
          </w:tcPr>
          <w:p w14:paraId="0BA5BD8A">
            <w:pPr>
              <w:adjustRightInd w:val="0"/>
              <w:snapToGrid w:val="0"/>
              <w:ind w:left="24" w:leftChars="10" w:right="24" w:rightChars="10"/>
              <w:jc w:val="both"/>
              <w:textAlignment w:val="center"/>
              <w:rPr>
                <w:rFonts w:ascii="Times New Roman" w:hAnsi="Times New Roman" w:cs="Times New Roman"/>
                <w:bCs/>
                <w:sz w:val="18"/>
                <w:szCs w:val="18"/>
              </w:rPr>
            </w:pPr>
          </w:p>
        </w:tc>
      </w:tr>
      <w:tr w14:paraId="328E64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0" w:type="pct"/>
            <w:vAlign w:val="center"/>
          </w:tcPr>
          <w:p w14:paraId="7E526DF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10" w:type="pct"/>
            <w:gridSpan w:val="3"/>
            <w:vAlign w:val="center"/>
          </w:tcPr>
          <w:p w14:paraId="5332AEB8">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1、客户端软件用户管理界面存在创建用户，修改用户权限检查是否具有用户访问权限统一管理功能、统一用户管理功能。</w:t>
            </w:r>
          </w:p>
        </w:tc>
      </w:tr>
    </w:tbl>
    <w:p w14:paraId="1E6ADE71">
      <w:pPr>
        <w:pStyle w:val="7"/>
      </w:pPr>
      <w:r>
        <w:t>应用资源访问限制检查</w:t>
      </w:r>
    </w:p>
    <w:p w14:paraId="202FC557">
      <w:pPr>
        <w:spacing w:line="420" w:lineRule="exact"/>
        <w:ind w:firstLine="480" w:firstLineChars="200"/>
        <w:textAlignment w:val="center"/>
        <w:rPr>
          <w:rFonts w:ascii="Times New Roman" w:hAnsi="Times New Roman" w:cs="Times New Roman"/>
          <w:lang w:val="zh-CN" w:bidi="en-US"/>
        </w:rPr>
      </w:pPr>
      <w:r>
        <w:rPr>
          <w:rFonts w:ascii="Times New Roman" w:hAnsi="Times New Roman" w:cs="Times New Roman"/>
          <w:lang w:val="zh-CN" w:bidi="en-US"/>
        </w:rPr>
        <w:t>服务端做限制，客户端是被限制对象。</w:t>
      </w:r>
    </w:p>
    <w:p w14:paraId="04E44CA7">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130</w:t>
      </w:r>
      <w:r>
        <w:rPr>
          <w:rFonts w:ascii="Times New Roman" w:hAnsi="Times New Roman" w:cs="Times New Roman"/>
          <w:lang w:val="zh-CN" w:bidi="en-US"/>
        </w:rPr>
        <w:fldChar w:fldCharType="end"/>
      </w:r>
      <w:r>
        <w:rPr>
          <w:rFonts w:ascii="Times New Roman" w:hAnsi="Times New Roman" w:cs="Times New Roman"/>
          <w:lang w:val="zh-CN" w:bidi="en-US"/>
        </w:rPr>
        <w:t>应用资源访问限制检查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3722"/>
        <w:gridCol w:w="1277"/>
        <w:gridCol w:w="2497"/>
      </w:tblGrid>
      <w:tr w14:paraId="23DCBC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2" w:type="pct"/>
            <w:vAlign w:val="center"/>
          </w:tcPr>
          <w:p w14:paraId="455D4D9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4" w:type="pct"/>
            <w:vAlign w:val="center"/>
          </w:tcPr>
          <w:p w14:paraId="60D01B35">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应用资源访问限制检查</w:t>
            </w:r>
          </w:p>
        </w:tc>
        <w:tc>
          <w:tcPr>
            <w:tcW w:w="732" w:type="pct"/>
            <w:vAlign w:val="center"/>
          </w:tcPr>
          <w:p w14:paraId="39AF3947">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32" w:type="pct"/>
            <w:vAlign w:val="center"/>
          </w:tcPr>
          <w:p w14:paraId="417803F1">
            <w:pPr>
              <w:adjustRightInd w:val="0"/>
              <w:snapToGrid w:val="0"/>
              <w:ind w:left="24" w:leftChars="10" w:right="24" w:rightChars="10"/>
              <w:textAlignment w:val="center"/>
              <w:rPr>
                <w:rFonts w:ascii="Times New Roman" w:hAnsi="Times New Roman" w:cs="Times New Roman"/>
                <w:bCs/>
                <w:sz w:val="18"/>
                <w:szCs w:val="18"/>
              </w:rPr>
            </w:pPr>
          </w:p>
        </w:tc>
      </w:tr>
      <w:tr w14:paraId="6AB2A8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2" w:type="pct"/>
            <w:vAlign w:val="center"/>
          </w:tcPr>
          <w:p w14:paraId="54A415E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98" w:type="pct"/>
            <w:gridSpan w:val="3"/>
            <w:vAlign w:val="center"/>
          </w:tcPr>
          <w:p w14:paraId="35E9F040">
            <w:pPr>
              <w:adjustRightInd w:val="0"/>
              <w:snapToGrid w:val="0"/>
              <w:ind w:left="24" w:leftChars="10" w:right="24" w:rightChars="10"/>
              <w:jc w:val="both"/>
              <w:textAlignment w:val="center"/>
              <w:rPr>
                <w:rFonts w:ascii="Times New Roman" w:hAnsi="Times New Roman" w:cs="Times New Roman"/>
                <w:bCs/>
                <w:sz w:val="18"/>
                <w:szCs w:val="18"/>
              </w:rPr>
            </w:pPr>
          </w:p>
        </w:tc>
      </w:tr>
      <w:tr w14:paraId="0CCB1C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2" w:type="pct"/>
            <w:vAlign w:val="center"/>
          </w:tcPr>
          <w:p w14:paraId="62EBD4B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98" w:type="pct"/>
            <w:gridSpan w:val="3"/>
            <w:vAlign w:val="center"/>
          </w:tcPr>
          <w:p w14:paraId="0C4D4E8D">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检查是否能够设置最大并发会话连接数、会话建立速率、单用户并发会话数。</w:t>
            </w:r>
          </w:p>
        </w:tc>
      </w:tr>
      <w:tr w14:paraId="6366A4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2" w:type="pct"/>
            <w:vAlign w:val="center"/>
          </w:tcPr>
          <w:p w14:paraId="7671151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98" w:type="pct"/>
            <w:gridSpan w:val="3"/>
            <w:vAlign w:val="center"/>
          </w:tcPr>
          <w:p w14:paraId="6B4223DC">
            <w:pPr>
              <w:adjustRightInd w:val="0"/>
              <w:snapToGrid w:val="0"/>
              <w:ind w:left="24" w:leftChars="10" w:right="24" w:rightChars="10"/>
              <w:jc w:val="both"/>
              <w:textAlignment w:val="center"/>
              <w:rPr>
                <w:rFonts w:ascii="Times New Roman" w:hAnsi="Times New Roman" w:cs="Times New Roman"/>
                <w:bCs/>
                <w:sz w:val="18"/>
                <w:szCs w:val="18"/>
              </w:rPr>
            </w:pPr>
          </w:p>
        </w:tc>
      </w:tr>
      <w:tr w14:paraId="6BCDC2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2" w:type="pct"/>
            <w:vAlign w:val="center"/>
          </w:tcPr>
          <w:p w14:paraId="6709FF8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98" w:type="pct"/>
            <w:gridSpan w:val="3"/>
            <w:vAlign w:val="center"/>
          </w:tcPr>
          <w:p w14:paraId="059CCF6A">
            <w:pPr>
              <w:adjustRightInd w:val="0"/>
              <w:snapToGrid w:val="0"/>
              <w:ind w:left="24" w:leftChars="10" w:right="24" w:rightChars="10"/>
              <w:jc w:val="both"/>
              <w:textAlignment w:val="center"/>
              <w:rPr>
                <w:rFonts w:ascii="Times New Roman" w:hAnsi="Times New Roman" w:cs="Times New Roman"/>
                <w:bCs/>
                <w:sz w:val="18"/>
                <w:szCs w:val="18"/>
              </w:rPr>
            </w:pPr>
          </w:p>
        </w:tc>
      </w:tr>
      <w:tr w14:paraId="3FCCA3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2" w:type="pct"/>
            <w:vAlign w:val="center"/>
          </w:tcPr>
          <w:p w14:paraId="4F9EA8F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98" w:type="pct"/>
            <w:gridSpan w:val="3"/>
            <w:vAlign w:val="center"/>
          </w:tcPr>
          <w:p w14:paraId="5C8F744B">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试验人员通过登录查看服务端软件配置查看是否能设置最大并发会话连接数。</w:t>
            </w:r>
          </w:p>
          <w:p w14:paraId="01CD65F2">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根据试验项描述，开展应用安全检查，记录应用安全检查试验结果。</w:t>
            </w:r>
          </w:p>
        </w:tc>
      </w:tr>
      <w:tr w14:paraId="2A1DB1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02" w:type="pct"/>
            <w:vAlign w:val="center"/>
          </w:tcPr>
          <w:p w14:paraId="28B29E0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98" w:type="pct"/>
            <w:gridSpan w:val="3"/>
            <w:vAlign w:val="center"/>
          </w:tcPr>
          <w:p w14:paraId="6765092B">
            <w:pPr>
              <w:adjustRightInd w:val="0"/>
              <w:snapToGrid w:val="0"/>
              <w:ind w:left="24" w:leftChars="10" w:right="24" w:rightChars="10"/>
              <w:jc w:val="both"/>
              <w:textAlignment w:val="center"/>
              <w:rPr>
                <w:rFonts w:ascii="Times New Roman" w:hAnsi="Times New Roman" w:cs="Times New Roman"/>
                <w:bCs/>
                <w:sz w:val="18"/>
                <w:szCs w:val="18"/>
              </w:rPr>
            </w:pPr>
          </w:p>
        </w:tc>
      </w:tr>
      <w:tr w14:paraId="188734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02" w:type="pct"/>
            <w:vAlign w:val="center"/>
          </w:tcPr>
          <w:p w14:paraId="5026D7E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298" w:type="pct"/>
            <w:gridSpan w:val="3"/>
            <w:vAlign w:val="center"/>
          </w:tcPr>
          <w:p w14:paraId="7F7076B7">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1、服务端软件能够设置最大并发会话连接数、会话建立速率、单用户并发会话数。</w:t>
            </w:r>
          </w:p>
        </w:tc>
      </w:tr>
    </w:tbl>
    <w:p w14:paraId="16019316">
      <w:pPr>
        <w:pStyle w:val="7"/>
      </w:pPr>
      <w:r>
        <w:t>应用输入接口安全检查</w:t>
      </w:r>
    </w:p>
    <w:p w14:paraId="5A30BE40">
      <w:pPr>
        <w:spacing w:line="420" w:lineRule="exact"/>
        <w:ind w:firstLine="480" w:firstLineChars="200"/>
        <w:textAlignment w:val="center"/>
        <w:rPr>
          <w:rFonts w:ascii="Times New Roman" w:hAnsi="Times New Roman" w:cs="Times New Roman"/>
          <w:lang w:val="zh-CN" w:bidi="en-US"/>
        </w:rPr>
      </w:pPr>
      <w:r>
        <w:rPr>
          <w:rFonts w:ascii="Times New Roman" w:hAnsi="Times New Roman" w:cs="Times New Roman"/>
          <w:lang w:val="zh-CN" w:bidi="en-US"/>
        </w:rPr>
        <w:t>代码安全审计，</w:t>
      </w:r>
    </w:p>
    <w:p w14:paraId="55747B12">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131</w:t>
      </w:r>
      <w:r>
        <w:rPr>
          <w:rFonts w:ascii="Times New Roman" w:hAnsi="Times New Roman" w:cs="Times New Roman"/>
          <w:lang w:val="zh-CN" w:bidi="en-US"/>
        </w:rPr>
        <w:fldChar w:fldCharType="end"/>
      </w:r>
      <w:r>
        <w:rPr>
          <w:rFonts w:ascii="Times New Roman" w:hAnsi="Times New Roman" w:cs="Times New Roman"/>
          <w:lang w:bidi="en-US"/>
        </w:rPr>
        <w:t>应用</w:t>
      </w:r>
      <w:r>
        <w:rPr>
          <w:rFonts w:ascii="Times New Roman" w:hAnsi="Times New Roman" w:cs="Times New Roman"/>
          <w:lang w:val="zh-CN" w:bidi="en-US"/>
        </w:rPr>
        <w:t>输入</w:t>
      </w:r>
      <w:r>
        <w:rPr>
          <w:rFonts w:ascii="Times New Roman" w:hAnsi="Times New Roman" w:cs="Times New Roman"/>
        </w:rPr>
        <w:t>接口</w:t>
      </w:r>
      <w:r>
        <w:rPr>
          <w:rFonts w:ascii="Times New Roman" w:hAnsi="Times New Roman" w:cs="Times New Roman"/>
          <w:lang w:val="zh-CN" w:bidi="en-US"/>
        </w:rPr>
        <w:t>安全检查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3765"/>
        <w:gridCol w:w="1259"/>
        <w:gridCol w:w="2517"/>
      </w:tblGrid>
      <w:tr w14:paraId="7B9ABC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70A257B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59" w:type="pct"/>
            <w:vAlign w:val="center"/>
          </w:tcPr>
          <w:p w14:paraId="235D9924">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应用输入接口安全检查</w:t>
            </w:r>
          </w:p>
        </w:tc>
        <w:tc>
          <w:tcPr>
            <w:tcW w:w="722" w:type="pct"/>
            <w:vAlign w:val="center"/>
          </w:tcPr>
          <w:p w14:paraId="5BF006B3">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43" w:type="pct"/>
            <w:vAlign w:val="center"/>
          </w:tcPr>
          <w:p w14:paraId="0583F504">
            <w:pPr>
              <w:adjustRightInd w:val="0"/>
              <w:snapToGrid w:val="0"/>
              <w:ind w:left="24" w:leftChars="10" w:right="24" w:rightChars="10"/>
              <w:textAlignment w:val="center"/>
              <w:rPr>
                <w:rFonts w:ascii="Times New Roman" w:hAnsi="Times New Roman" w:cs="Times New Roman"/>
                <w:bCs/>
                <w:sz w:val="18"/>
                <w:szCs w:val="18"/>
              </w:rPr>
            </w:pPr>
          </w:p>
        </w:tc>
      </w:tr>
      <w:tr w14:paraId="363750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2B14F47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24" w:type="pct"/>
            <w:gridSpan w:val="3"/>
            <w:vAlign w:val="center"/>
          </w:tcPr>
          <w:p w14:paraId="5DF25F1A">
            <w:pPr>
              <w:adjustRightInd w:val="0"/>
              <w:snapToGrid w:val="0"/>
              <w:ind w:left="24" w:leftChars="10" w:right="24" w:rightChars="10"/>
              <w:jc w:val="both"/>
              <w:textAlignment w:val="center"/>
              <w:rPr>
                <w:rFonts w:ascii="Times New Roman" w:hAnsi="Times New Roman" w:cs="Times New Roman"/>
                <w:bCs/>
                <w:sz w:val="18"/>
                <w:szCs w:val="18"/>
              </w:rPr>
            </w:pPr>
          </w:p>
        </w:tc>
      </w:tr>
      <w:tr w14:paraId="07F424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0310440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24" w:type="pct"/>
            <w:gridSpan w:val="3"/>
            <w:vAlign w:val="center"/>
          </w:tcPr>
          <w:p w14:paraId="220DD6BF">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检查是否具备对人机接口输入、网络通信输入、文件输入的数据进行格式和长度检查的功能。</w:t>
            </w:r>
          </w:p>
        </w:tc>
      </w:tr>
      <w:tr w14:paraId="1D727E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676" w:type="pct"/>
            <w:vAlign w:val="center"/>
          </w:tcPr>
          <w:p w14:paraId="6AB8F41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24" w:type="pct"/>
            <w:gridSpan w:val="3"/>
            <w:vAlign w:val="center"/>
          </w:tcPr>
          <w:p w14:paraId="547812B5">
            <w:pPr>
              <w:adjustRightInd w:val="0"/>
              <w:snapToGrid w:val="0"/>
              <w:ind w:left="24" w:leftChars="10" w:right="24" w:rightChars="10"/>
              <w:jc w:val="both"/>
              <w:textAlignment w:val="center"/>
              <w:rPr>
                <w:rFonts w:ascii="Times New Roman" w:hAnsi="Times New Roman" w:cs="Times New Roman"/>
                <w:bCs/>
                <w:sz w:val="18"/>
                <w:szCs w:val="18"/>
              </w:rPr>
            </w:pPr>
          </w:p>
        </w:tc>
      </w:tr>
      <w:tr w14:paraId="1F9A2A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3C3A344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24" w:type="pct"/>
            <w:gridSpan w:val="3"/>
            <w:vAlign w:val="center"/>
          </w:tcPr>
          <w:p w14:paraId="1FF54664">
            <w:pPr>
              <w:adjustRightInd w:val="0"/>
              <w:snapToGrid w:val="0"/>
              <w:ind w:left="24" w:leftChars="10" w:right="24" w:rightChars="10"/>
              <w:jc w:val="both"/>
              <w:textAlignment w:val="center"/>
              <w:rPr>
                <w:rFonts w:ascii="Times New Roman" w:hAnsi="Times New Roman" w:cs="Times New Roman"/>
                <w:bCs/>
                <w:sz w:val="18"/>
                <w:szCs w:val="18"/>
              </w:rPr>
            </w:pPr>
          </w:p>
        </w:tc>
      </w:tr>
      <w:tr w14:paraId="4B88A3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pct"/>
            <w:vAlign w:val="center"/>
          </w:tcPr>
          <w:p w14:paraId="7864A34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24" w:type="pct"/>
            <w:gridSpan w:val="3"/>
            <w:vAlign w:val="center"/>
          </w:tcPr>
          <w:p w14:paraId="5753E41E">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试验人员登录客户端软件，查看是否对人机界面和文件输入格式和长度进行检查功能。</w:t>
            </w:r>
          </w:p>
          <w:p w14:paraId="47D82ECF">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根据试验项描述，开展应用安全检查，记录应用安全检查试验结果。</w:t>
            </w:r>
          </w:p>
        </w:tc>
      </w:tr>
      <w:tr w14:paraId="535ABC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76" w:type="pct"/>
            <w:vAlign w:val="center"/>
          </w:tcPr>
          <w:p w14:paraId="53F8193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24" w:type="pct"/>
            <w:gridSpan w:val="3"/>
            <w:vAlign w:val="center"/>
          </w:tcPr>
          <w:p w14:paraId="6FEC3283">
            <w:pPr>
              <w:adjustRightInd w:val="0"/>
              <w:snapToGrid w:val="0"/>
              <w:ind w:left="24" w:leftChars="10" w:right="24" w:rightChars="10"/>
              <w:jc w:val="both"/>
              <w:textAlignment w:val="center"/>
              <w:rPr>
                <w:rFonts w:ascii="Times New Roman" w:hAnsi="Times New Roman" w:cs="Times New Roman"/>
                <w:bCs/>
                <w:sz w:val="18"/>
                <w:szCs w:val="18"/>
              </w:rPr>
            </w:pPr>
          </w:p>
        </w:tc>
      </w:tr>
      <w:tr w14:paraId="0DBA27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44" w:hRule="atLeast"/>
        </w:trPr>
        <w:tc>
          <w:tcPr>
            <w:tcW w:w="676" w:type="pct"/>
            <w:vAlign w:val="center"/>
          </w:tcPr>
          <w:p w14:paraId="5AF0379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24" w:type="pct"/>
            <w:gridSpan w:val="3"/>
            <w:vAlign w:val="center"/>
          </w:tcPr>
          <w:p w14:paraId="4C91BADA">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登录客户端软件，对人机界面和文件输入格式和长度进行检查。</w:t>
            </w:r>
          </w:p>
        </w:tc>
      </w:tr>
    </w:tbl>
    <w:p w14:paraId="0F2DAD9A">
      <w:pPr>
        <w:pStyle w:val="7"/>
      </w:pPr>
      <w:r>
        <w:t>应用安全防护检查</w:t>
      </w:r>
    </w:p>
    <w:p w14:paraId="73910096">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132</w:t>
      </w:r>
      <w:r>
        <w:rPr>
          <w:rFonts w:ascii="Times New Roman" w:hAnsi="Times New Roman" w:cs="Times New Roman"/>
          <w:lang w:val="zh-CN" w:bidi="en-US"/>
        </w:rPr>
        <w:fldChar w:fldCharType="end"/>
      </w:r>
      <w:r>
        <w:rPr>
          <w:rFonts w:ascii="Times New Roman" w:hAnsi="Times New Roman" w:cs="Times New Roman"/>
          <w:lang w:bidi="en-US"/>
        </w:rPr>
        <w:t>应用</w:t>
      </w:r>
      <w:r>
        <w:rPr>
          <w:rFonts w:ascii="Times New Roman" w:hAnsi="Times New Roman" w:cs="Times New Roman"/>
          <w:lang w:val="zh-CN" w:bidi="en-US"/>
        </w:rPr>
        <w:t>安</w:t>
      </w:r>
      <w:r>
        <w:rPr>
          <w:rFonts w:ascii="Times New Roman" w:hAnsi="Times New Roman" w:cs="Times New Roman"/>
          <w:lang w:bidi="en-US"/>
        </w:rPr>
        <w:t>全防护</w:t>
      </w:r>
      <w:r>
        <w:rPr>
          <w:rFonts w:ascii="Times New Roman" w:hAnsi="Times New Roman" w:cs="Times New Roman"/>
          <w:lang w:val="zh-CN" w:bidi="en-US"/>
        </w:rPr>
        <w:t>全检查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3751"/>
        <w:gridCol w:w="1266"/>
        <w:gridCol w:w="2510"/>
      </w:tblGrid>
      <w:tr w14:paraId="429CD6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5BB6E8D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51" w:type="pct"/>
            <w:vAlign w:val="center"/>
          </w:tcPr>
          <w:p w14:paraId="08B68278">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应用安全防护检查</w:t>
            </w:r>
          </w:p>
        </w:tc>
        <w:tc>
          <w:tcPr>
            <w:tcW w:w="726" w:type="pct"/>
            <w:vAlign w:val="center"/>
          </w:tcPr>
          <w:p w14:paraId="4DF38F9D">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39" w:type="pct"/>
            <w:vAlign w:val="center"/>
          </w:tcPr>
          <w:p w14:paraId="095C67AF">
            <w:pPr>
              <w:adjustRightInd w:val="0"/>
              <w:snapToGrid w:val="0"/>
              <w:ind w:left="24" w:leftChars="10" w:right="24" w:rightChars="10"/>
              <w:textAlignment w:val="center"/>
              <w:rPr>
                <w:rFonts w:ascii="Times New Roman" w:hAnsi="Times New Roman" w:cs="Times New Roman"/>
                <w:bCs/>
                <w:sz w:val="18"/>
                <w:szCs w:val="18"/>
              </w:rPr>
            </w:pPr>
          </w:p>
        </w:tc>
      </w:tr>
      <w:tr w14:paraId="3BF013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601CB58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16" w:type="pct"/>
            <w:gridSpan w:val="3"/>
            <w:vAlign w:val="center"/>
          </w:tcPr>
          <w:p w14:paraId="48B6C08F">
            <w:pPr>
              <w:adjustRightInd w:val="0"/>
              <w:snapToGrid w:val="0"/>
              <w:ind w:right="24" w:rightChars="10"/>
              <w:jc w:val="both"/>
              <w:textAlignment w:val="center"/>
              <w:rPr>
                <w:rFonts w:ascii="Times New Roman" w:hAnsi="Times New Roman" w:cs="Times New Roman"/>
                <w:bCs/>
                <w:sz w:val="18"/>
                <w:szCs w:val="18"/>
              </w:rPr>
            </w:pPr>
          </w:p>
        </w:tc>
      </w:tr>
      <w:tr w14:paraId="55FCB6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4FBABF6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16" w:type="pct"/>
            <w:gridSpan w:val="3"/>
            <w:vAlign w:val="center"/>
          </w:tcPr>
          <w:p w14:paraId="33BFEA51">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检查是否能够有效检测并防御SQL注入、网页篡改、跨站脚本、拒绝服务等应用层攻击。</w:t>
            </w:r>
          </w:p>
        </w:tc>
      </w:tr>
      <w:tr w14:paraId="32229E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6502F05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16" w:type="pct"/>
            <w:gridSpan w:val="3"/>
            <w:vAlign w:val="center"/>
          </w:tcPr>
          <w:p w14:paraId="5F3EDC19">
            <w:pPr>
              <w:adjustRightInd w:val="0"/>
              <w:snapToGrid w:val="0"/>
              <w:ind w:left="24" w:leftChars="10" w:right="24" w:rightChars="10"/>
              <w:jc w:val="both"/>
              <w:textAlignment w:val="center"/>
              <w:rPr>
                <w:rFonts w:ascii="Times New Roman" w:hAnsi="Times New Roman" w:cs="Times New Roman"/>
                <w:bCs/>
                <w:sz w:val="18"/>
                <w:szCs w:val="18"/>
              </w:rPr>
            </w:pPr>
          </w:p>
        </w:tc>
      </w:tr>
      <w:tr w14:paraId="7FA5C8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1C1E595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16" w:type="pct"/>
            <w:gridSpan w:val="3"/>
            <w:vAlign w:val="center"/>
          </w:tcPr>
          <w:p w14:paraId="03CA307D">
            <w:pPr>
              <w:adjustRightInd w:val="0"/>
              <w:snapToGrid w:val="0"/>
              <w:ind w:left="24" w:leftChars="10" w:right="24" w:rightChars="10"/>
              <w:jc w:val="both"/>
              <w:textAlignment w:val="center"/>
              <w:rPr>
                <w:rFonts w:ascii="Times New Roman" w:hAnsi="Times New Roman" w:cs="Times New Roman"/>
                <w:bCs/>
                <w:sz w:val="18"/>
                <w:szCs w:val="18"/>
              </w:rPr>
            </w:pPr>
          </w:p>
        </w:tc>
      </w:tr>
      <w:tr w14:paraId="0E2F1A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84" w:type="pct"/>
            <w:vAlign w:val="center"/>
          </w:tcPr>
          <w:p w14:paraId="5E95E70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16" w:type="pct"/>
            <w:gridSpan w:val="3"/>
            <w:vAlign w:val="center"/>
          </w:tcPr>
          <w:p w14:paraId="2E0148D2">
            <w:pPr>
              <w:spacing w:line="420" w:lineRule="exact"/>
              <w:jc w:val="both"/>
              <w:textAlignment w:val="center"/>
              <w:rPr>
                <w:rFonts w:ascii="Times New Roman" w:hAnsi="Times New Roman" w:cs="Times New Roman"/>
                <w:sz w:val="18"/>
                <w:szCs w:val="18"/>
                <w:lang w:val="zh-CN" w:bidi="en-US"/>
              </w:rPr>
            </w:pPr>
            <w:r>
              <w:rPr>
                <w:rFonts w:ascii="Times New Roman" w:hAnsi="Times New Roman" w:cs="Times New Roman"/>
                <w:sz w:val="18"/>
                <w:szCs w:val="18"/>
                <w:highlight w:val="yellow"/>
                <w:lang w:val="zh-CN" w:bidi="en-US"/>
              </w:rPr>
              <w:t>TOP25或主要渗透测试项？</w:t>
            </w:r>
          </w:p>
        </w:tc>
      </w:tr>
      <w:tr w14:paraId="3E4AA0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84" w:type="pct"/>
            <w:vAlign w:val="center"/>
          </w:tcPr>
          <w:p w14:paraId="65EFC30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16" w:type="pct"/>
            <w:gridSpan w:val="3"/>
            <w:vAlign w:val="center"/>
          </w:tcPr>
          <w:p w14:paraId="4B3D1A0F">
            <w:pPr>
              <w:adjustRightInd w:val="0"/>
              <w:snapToGrid w:val="0"/>
              <w:ind w:left="24" w:leftChars="10" w:right="24" w:rightChars="10"/>
              <w:jc w:val="both"/>
              <w:textAlignment w:val="center"/>
              <w:rPr>
                <w:rFonts w:ascii="Times New Roman" w:hAnsi="Times New Roman" w:cs="Times New Roman"/>
                <w:bCs/>
                <w:sz w:val="18"/>
                <w:szCs w:val="18"/>
              </w:rPr>
            </w:pPr>
          </w:p>
        </w:tc>
      </w:tr>
      <w:tr w14:paraId="7BCA6C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84" w:type="pct"/>
            <w:vAlign w:val="center"/>
          </w:tcPr>
          <w:p w14:paraId="6B443B8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16" w:type="pct"/>
            <w:gridSpan w:val="3"/>
            <w:vAlign w:val="center"/>
          </w:tcPr>
          <w:p w14:paraId="4F3D0A5A">
            <w:pPr>
              <w:adjustRightInd w:val="0"/>
              <w:snapToGrid w:val="0"/>
              <w:ind w:left="24" w:leftChars="10" w:right="24" w:rightChars="10"/>
              <w:jc w:val="both"/>
              <w:textAlignment w:val="center"/>
              <w:rPr>
                <w:rFonts w:ascii="Times New Roman" w:hAnsi="Times New Roman" w:cs="Times New Roman"/>
                <w:bCs/>
                <w:sz w:val="18"/>
                <w:szCs w:val="18"/>
              </w:rPr>
            </w:pPr>
          </w:p>
        </w:tc>
      </w:tr>
    </w:tbl>
    <w:p w14:paraId="6BC5AE86">
      <w:pPr>
        <w:pStyle w:val="7"/>
      </w:pPr>
      <w:r>
        <w:t>应用备份恢复检查</w:t>
      </w:r>
    </w:p>
    <w:p w14:paraId="24D87504">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133</w:t>
      </w:r>
      <w:r>
        <w:rPr>
          <w:rFonts w:ascii="Times New Roman" w:hAnsi="Times New Roman" w:cs="Times New Roman"/>
          <w:lang w:val="zh-CN" w:bidi="en-US"/>
        </w:rPr>
        <w:fldChar w:fldCharType="end"/>
      </w:r>
      <w:r>
        <w:rPr>
          <w:rFonts w:ascii="Times New Roman" w:hAnsi="Times New Roman" w:cs="Times New Roman"/>
          <w:lang w:val="zh-CN" w:bidi="en-US"/>
        </w:rPr>
        <w:t>应用备份恢复检查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3741"/>
        <w:gridCol w:w="1268"/>
        <w:gridCol w:w="2508"/>
      </w:tblGrid>
      <w:tr w14:paraId="1D1CAE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690" w:type="pct"/>
            <w:vAlign w:val="center"/>
          </w:tcPr>
          <w:p w14:paraId="0F85BA2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45" w:type="pct"/>
            <w:vAlign w:val="center"/>
          </w:tcPr>
          <w:p w14:paraId="5D603C20">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应用备份恢复检查</w:t>
            </w:r>
          </w:p>
        </w:tc>
        <w:tc>
          <w:tcPr>
            <w:tcW w:w="727" w:type="pct"/>
            <w:vAlign w:val="center"/>
          </w:tcPr>
          <w:p w14:paraId="3B25A8DA">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38" w:type="pct"/>
            <w:vAlign w:val="center"/>
          </w:tcPr>
          <w:p w14:paraId="6C4999E4">
            <w:pPr>
              <w:adjustRightInd w:val="0"/>
              <w:snapToGrid w:val="0"/>
              <w:ind w:left="24" w:leftChars="10" w:right="24" w:rightChars="10"/>
              <w:textAlignment w:val="center"/>
              <w:rPr>
                <w:rFonts w:ascii="Times New Roman" w:hAnsi="Times New Roman" w:cs="Times New Roman"/>
                <w:bCs/>
                <w:sz w:val="18"/>
                <w:szCs w:val="18"/>
              </w:rPr>
            </w:pPr>
          </w:p>
        </w:tc>
      </w:tr>
      <w:tr w14:paraId="68AF0F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1DF2CF6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10" w:type="pct"/>
            <w:gridSpan w:val="3"/>
            <w:vAlign w:val="center"/>
          </w:tcPr>
          <w:p w14:paraId="61335F4A">
            <w:pPr>
              <w:adjustRightInd w:val="0"/>
              <w:snapToGrid w:val="0"/>
              <w:ind w:left="24" w:leftChars="10" w:right="24" w:rightChars="10"/>
              <w:jc w:val="both"/>
              <w:textAlignment w:val="center"/>
              <w:rPr>
                <w:rFonts w:ascii="Times New Roman" w:hAnsi="Times New Roman" w:cs="Times New Roman"/>
                <w:bCs/>
                <w:sz w:val="18"/>
                <w:szCs w:val="18"/>
              </w:rPr>
            </w:pPr>
          </w:p>
        </w:tc>
      </w:tr>
      <w:tr w14:paraId="7A7A44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5AC462A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10" w:type="pct"/>
            <w:gridSpan w:val="3"/>
            <w:vAlign w:val="center"/>
          </w:tcPr>
          <w:p w14:paraId="75063CAC">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检查所有应用是否具备备份与恢复功能。</w:t>
            </w:r>
          </w:p>
        </w:tc>
      </w:tr>
      <w:tr w14:paraId="0F87EE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52D5008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10" w:type="pct"/>
            <w:gridSpan w:val="3"/>
            <w:vAlign w:val="center"/>
          </w:tcPr>
          <w:p w14:paraId="131300CE">
            <w:pPr>
              <w:adjustRightInd w:val="0"/>
              <w:snapToGrid w:val="0"/>
              <w:ind w:left="24" w:leftChars="10" w:right="24" w:rightChars="10"/>
              <w:jc w:val="both"/>
              <w:textAlignment w:val="center"/>
              <w:rPr>
                <w:rFonts w:ascii="Times New Roman" w:hAnsi="Times New Roman" w:cs="Times New Roman"/>
                <w:bCs/>
                <w:sz w:val="18"/>
                <w:szCs w:val="18"/>
              </w:rPr>
            </w:pPr>
          </w:p>
        </w:tc>
      </w:tr>
      <w:tr w14:paraId="67D8C8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3A4A503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10" w:type="pct"/>
            <w:gridSpan w:val="3"/>
            <w:vAlign w:val="center"/>
          </w:tcPr>
          <w:p w14:paraId="4D805540">
            <w:pPr>
              <w:adjustRightInd w:val="0"/>
              <w:snapToGrid w:val="0"/>
              <w:ind w:left="24" w:leftChars="10" w:right="24" w:rightChars="10"/>
              <w:jc w:val="both"/>
              <w:textAlignment w:val="center"/>
              <w:rPr>
                <w:rFonts w:ascii="Times New Roman" w:hAnsi="Times New Roman" w:cs="Times New Roman"/>
                <w:bCs/>
                <w:sz w:val="18"/>
                <w:szCs w:val="18"/>
              </w:rPr>
            </w:pPr>
          </w:p>
        </w:tc>
      </w:tr>
      <w:tr w14:paraId="59628D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529533D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10" w:type="pct"/>
            <w:gridSpan w:val="3"/>
            <w:vAlign w:val="center"/>
          </w:tcPr>
          <w:p w14:paraId="0C2ED24A">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1、</w:t>
            </w:r>
            <w:r>
              <w:rPr>
                <w:rFonts w:ascii="Times New Roman" w:hAnsi="Times New Roman" w:cs="Times New Roman"/>
                <w:bCs/>
                <w:sz w:val="18"/>
                <w:szCs w:val="18"/>
              </w:rPr>
              <w:tab/>
            </w:r>
            <w:r>
              <w:rPr>
                <w:rFonts w:ascii="Times New Roman" w:hAnsi="Times New Roman" w:cs="Times New Roman"/>
                <w:bCs/>
                <w:sz w:val="18"/>
                <w:szCs w:val="18"/>
              </w:rPr>
              <w:t>通过登录客户端软件，查看功能列表是否存在备份恢复功能。</w:t>
            </w:r>
          </w:p>
          <w:p w14:paraId="6CF9EDD2">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2、</w:t>
            </w:r>
            <w:r>
              <w:rPr>
                <w:rFonts w:ascii="Times New Roman" w:hAnsi="Times New Roman" w:cs="Times New Roman"/>
                <w:bCs/>
                <w:sz w:val="18"/>
                <w:szCs w:val="18"/>
              </w:rPr>
              <w:tab/>
            </w:r>
            <w:r>
              <w:rPr>
                <w:rFonts w:ascii="Times New Roman" w:hAnsi="Times New Roman" w:cs="Times New Roman"/>
                <w:bCs/>
                <w:sz w:val="18"/>
                <w:szCs w:val="18"/>
              </w:rPr>
              <w:t>若客户端软件、服务端不存在备份恢复功能，通过现场调研查看被测系统是否具有其他备份与恢复方式。</w:t>
            </w:r>
          </w:p>
          <w:p w14:paraId="2A47A6E8">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根据试验项描述，开展应用安全检查，记录应用安全检查试验结果。</w:t>
            </w:r>
          </w:p>
        </w:tc>
      </w:tr>
      <w:tr w14:paraId="34A618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0" w:type="pct"/>
            <w:vAlign w:val="center"/>
          </w:tcPr>
          <w:p w14:paraId="237E64C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10" w:type="pct"/>
            <w:gridSpan w:val="3"/>
            <w:vAlign w:val="center"/>
          </w:tcPr>
          <w:p w14:paraId="7FB8D598">
            <w:pPr>
              <w:adjustRightInd w:val="0"/>
              <w:snapToGrid w:val="0"/>
              <w:ind w:left="24" w:leftChars="10" w:right="24" w:rightChars="10"/>
              <w:jc w:val="both"/>
              <w:textAlignment w:val="center"/>
              <w:rPr>
                <w:rFonts w:ascii="Times New Roman" w:hAnsi="Times New Roman" w:cs="Times New Roman"/>
                <w:bCs/>
                <w:sz w:val="18"/>
                <w:szCs w:val="18"/>
              </w:rPr>
            </w:pPr>
          </w:p>
        </w:tc>
      </w:tr>
      <w:tr w14:paraId="49D280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0" w:type="pct"/>
            <w:vAlign w:val="center"/>
          </w:tcPr>
          <w:p w14:paraId="34AD316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10" w:type="pct"/>
            <w:gridSpan w:val="3"/>
            <w:vAlign w:val="center"/>
          </w:tcPr>
          <w:p w14:paraId="3C033137">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客户端、服务端软件存在备份恢复功能。</w:t>
            </w:r>
          </w:p>
          <w:p w14:paraId="38631C34">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存在其他管理手段进行客户端、服务端软件备份恢复。</w:t>
            </w:r>
          </w:p>
        </w:tc>
      </w:tr>
    </w:tbl>
    <w:p w14:paraId="3080B5B8">
      <w:pPr>
        <w:pStyle w:val="7"/>
      </w:pPr>
      <w:r>
        <w:t>应用自主可控检查</w:t>
      </w:r>
    </w:p>
    <w:p w14:paraId="2FF1C731">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134</w:t>
      </w:r>
      <w:r>
        <w:rPr>
          <w:rFonts w:ascii="Times New Roman" w:hAnsi="Times New Roman" w:cs="Times New Roman"/>
          <w:lang w:val="zh-CN" w:bidi="en-US"/>
        </w:rPr>
        <w:fldChar w:fldCharType="end"/>
      </w:r>
      <w:r>
        <w:rPr>
          <w:rFonts w:ascii="Times New Roman" w:hAnsi="Times New Roman" w:cs="Times New Roman"/>
          <w:lang w:val="zh-CN"/>
        </w:rPr>
        <w:t>应用</w:t>
      </w:r>
      <w:r>
        <w:rPr>
          <w:rFonts w:ascii="Times New Roman" w:hAnsi="Times New Roman" w:cs="Times New Roman"/>
        </w:rPr>
        <w:t>自主可控</w:t>
      </w:r>
      <w:r>
        <w:rPr>
          <w:rFonts w:ascii="Times New Roman" w:hAnsi="Times New Roman" w:cs="Times New Roman"/>
          <w:lang w:val="zh-CN"/>
        </w:rPr>
        <w:t>检查</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3741"/>
        <w:gridCol w:w="1268"/>
        <w:gridCol w:w="2508"/>
      </w:tblGrid>
      <w:tr w14:paraId="11225A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690" w:type="pct"/>
            <w:vAlign w:val="center"/>
          </w:tcPr>
          <w:p w14:paraId="5CA1A15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45" w:type="pct"/>
            <w:vAlign w:val="center"/>
          </w:tcPr>
          <w:p w14:paraId="476913A9">
            <w:pPr>
              <w:adjustRightInd w:val="0"/>
              <w:snapToGrid w:val="0"/>
              <w:ind w:left="24" w:leftChars="10" w:right="24" w:rightChars="10"/>
              <w:textAlignment w:val="center"/>
              <w:rPr>
                <w:rFonts w:ascii="Times New Roman" w:hAnsi="Times New Roman" w:cs="Times New Roman"/>
                <w:bCs/>
                <w:sz w:val="18"/>
                <w:szCs w:val="18"/>
              </w:rPr>
            </w:pPr>
            <w:r>
              <w:rPr>
                <w:rFonts w:ascii="Times New Roman" w:hAnsi="Times New Roman" w:cs="Times New Roman"/>
                <w:bCs/>
                <w:sz w:val="18"/>
                <w:szCs w:val="18"/>
              </w:rPr>
              <w:t>应用自主可控检查</w:t>
            </w:r>
          </w:p>
        </w:tc>
        <w:tc>
          <w:tcPr>
            <w:tcW w:w="727" w:type="pct"/>
            <w:vAlign w:val="center"/>
          </w:tcPr>
          <w:p w14:paraId="087565E6">
            <w:pPr>
              <w:adjustRightInd w:val="0"/>
              <w:snapToGrid w:val="0"/>
              <w:ind w:left="24" w:leftChars="10" w:right="24" w:rightChars="10"/>
              <w:jc w:val="center"/>
              <w:textAlignment w:val="center"/>
              <w:rPr>
                <w:rFonts w:ascii="Times New Roman" w:hAnsi="Times New Roman" w:cs="Times New Roman"/>
                <w:bCs/>
                <w:sz w:val="18"/>
                <w:szCs w:val="18"/>
              </w:rPr>
            </w:pPr>
            <w:r>
              <w:rPr>
                <w:rFonts w:ascii="Times New Roman" w:hAnsi="Times New Roman" w:cs="Times New Roman"/>
                <w:sz w:val="18"/>
                <w:szCs w:val="18"/>
              </w:rPr>
              <w:t>试验项标识</w:t>
            </w:r>
          </w:p>
        </w:tc>
        <w:tc>
          <w:tcPr>
            <w:tcW w:w="1438" w:type="pct"/>
            <w:vAlign w:val="center"/>
          </w:tcPr>
          <w:p w14:paraId="5491D4E5">
            <w:pPr>
              <w:adjustRightInd w:val="0"/>
              <w:snapToGrid w:val="0"/>
              <w:ind w:left="24" w:leftChars="10" w:right="24" w:rightChars="10"/>
              <w:textAlignment w:val="center"/>
              <w:rPr>
                <w:rFonts w:ascii="Times New Roman" w:hAnsi="Times New Roman" w:cs="Times New Roman"/>
                <w:bCs/>
                <w:sz w:val="18"/>
                <w:szCs w:val="18"/>
              </w:rPr>
            </w:pPr>
          </w:p>
        </w:tc>
      </w:tr>
      <w:tr w14:paraId="09207E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288DD09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10" w:type="pct"/>
            <w:gridSpan w:val="3"/>
            <w:vAlign w:val="center"/>
          </w:tcPr>
          <w:p w14:paraId="66E9FFC2">
            <w:pPr>
              <w:adjustRightInd w:val="0"/>
              <w:snapToGrid w:val="0"/>
              <w:ind w:left="24" w:leftChars="10" w:right="24" w:rightChars="10"/>
              <w:jc w:val="both"/>
              <w:textAlignment w:val="center"/>
              <w:rPr>
                <w:rFonts w:ascii="Times New Roman" w:hAnsi="Times New Roman" w:cs="Times New Roman"/>
                <w:bCs/>
                <w:sz w:val="18"/>
                <w:szCs w:val="18"/>
              </w:rPr>
            </w:pPr>
          </w:p>
        </w:tc>
      </w:tr>
      <w:tr w14:paraId="7FC124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180CB2F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10" w:type="pct"/>
            <w:gridSpan w:val="3"/>
            <w:vAlign w:val="center"/>
          </w:tcPr>
          <w:p w14:paraId="5A0B04D6">
            <w:pPr>
              <w:adjustRightInd w:val="0"/>
              <w:snapToGrid w:val="0"/>
              <w:ind w:left="24" w:leftChars="10" w:right="24" w:rightChars="10"/>
              <w:jc w:val="both"/>
              <w:textAlignment w:val="center"/>
              <w:rPr>
                <w:rFonts w:ascii="Times New Roman" w:hAnsi="Times New Roman" w:cs="Times New Roman"/>
                <w:bCs/>
                <w:sz w:val="18"/>
                <w:szCs w:val="18"/>
              </w:rPr>
            </w:pPr>
            <w:r>
              <w:rPr>
                <w:rFonts w:ascii="Times New Roman" w:hAnsi="Times New Roman" w:cs="Times New Roman"/>
                <w:bCs/>
                <w:sz w:val="18"/>
                <w:szCs w:val="18"/>
              </w:rPr>
              <w:t>检查应用软件是否基于国产自主可控软硬件自主开发。</w:t>
            </w:r>
          </w:p>
        </w:tc>
      </w:tr>
      <w:tr w14:paraId="13728A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0" w:type="pct"/>
            <w:vAlign w:val="center"/>
          </w:tcPr>
          <w:p w14:paraId="133EE59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10" w:type="pct"/>
            <w:gridSpan w:val="3"/>
            <w:vAlign w:val="center"/>
          </w:tcPr>
          <w:p w14:paraId="1DF96364">
            <w:pPr>
              <w:adjustRightInd w:val="0"/>
              <w:snapToGrid w:val="0"/>
              <w:ind w:left="24" w:leftChars="10" w:right="24" w:rightChars="10"/>
              <w:jc w:val="both"/>
              <w:textAlignment w:val="center"/>
              <w:rPr>
                <w:rFonts w:ascii="Times New Roman" w:hAnsi="Times New Roman" w:cs="Times New Roman"/>
                <w:bCs/>
                <w:sz w:val="18"/>
                <w:szCs w:val="18"/>
              </w:rPr>
            </w:pPr>
          </w:p>
        </w:tc>
      </w:tr>
      <w:tr w14:paraId="2A786A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690" w:type="pct"/>
            <w:vAlign w:val="center"/>
          </w:tcPr>
          <w:p w14:paraId="45F4F91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10" w:type="pct"/>
            <w:gridSpan w:val="3"/>
            <w:vAlign w:val="center"/>
          </w:tcPr>
          <w:p w14:paraId="77131077">
            <w:pPr>
              <w:adjustRightInd w:val="0"/>
              <w:snapToGrid w:val="0"/>
              <w:ind w:left="24" w:leftChars="10" w:right="24" w:rightChars="10"/>
              <w:jc w:val="both"/>
              <w:textAlignment w:val="center"/>
              <w:rPr>
                <w:rFonts w:ascii="Times New Roman" w:hAnsi="Times New Roman" w:cs="Times New Roman"/>
                <w:bCs/>
                <w:sz w:val="18"/>
                <w:szCs w:val="18"/>
              </w:rPr>
            </w:pPr>
          </w:p>
        </w:tc>
      </w:tr>
      <w:tr w14:paraId="2E9442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690" w:type="pct"/>
            <w:vAlign w:val="center"/>
          </w:tcPr>
          <w:p w14:paraId="59B3ACA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10" w:type="pct"/>
            <w:gridSpan w:val="3"/>
            <w:vAlign w:val="center"/>
          </w:tcPr>
          <w:p w14:paraId="154C3750">
            <w:pPr>
              <w:adjustRightInd w:val="0"/>
              <w:snapToGrid w:val="0"/>
              <w:ind w:left="24" w:leftChars="10" w:right="24" w:rightChars="10"/>
              <w:jc w:val="both"/>
              <w:textAlignment w:val="center"/>
              <w:rPr>
                <w:rFonts w:ascii="Times New Roman" w:hAnsi="Times New Roman" w:cs="Times New Roman"/>
                <w:bCs/>
                <w:sz w:val="18"/>
                <w:szCs w:val="18"/>
              </w:rPr>
            </w:pPr>
          </w:p>
        </w:tc>
      </w:tr>
      <w:tr w14:paraId="40F92A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0" w:type="pct"/>
            <w:vAlign w:val="center"/>
          </w:tcPr>
          <w:p w14:paraId="3B608EA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10" w:type="pct"/>
            <w:gridSpan w:val="3"/>
            <w:vAlign w:val="center"/>
          </w:tcPr>
          <w:p w14:paraId="6B50E2F1">
            <w:pPr>
              <w:adjustRightInd w:val="0"/>
              <w:snapToGrid w:val="0"/>
              <w:ind w:left="24" w:leftChars="10" w:right="24" w:rightChars="10"/>
              <w:jc w:val="both"/>
              <w:textAlignment w:val="center"/>
              <w:rPr>
                <w:rFonts w:ascii="Times New Roman" w:hAnsi="Times New Roman" w:cs="Times New Roman"/>
                <w:bCs/>
                <w:sz w:val="18"/>
                <w:szCs w:val="18"/>
              </w:rPr>
            </w:pPr>
          </w:p>
        </w:tc>
      </w:tr>
      <w:tr w14:paraId="7A4880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0" w:type="pct"/>
            <w:vAlign w:val="center"/>
          </w:tcPr>
          <w:p w14:paraId="550C0A9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通过准则</w:t>
            </w:r>
          </w:p>
        </w:tc>
        <w:tc>
          <w:tcPr>
            <w:tcW w:w="4310" w:type="pct"/>
            <w:gridSpan w:val="3"/>
            <w:vAlign w:val="center"/>
          </w:tcPr>
          <w:p w14:paraId="50F09BC1">
            <w:pPr>
              <w:adjustRightInd w:val="0"/>
              <w:snapToGrid w:val="0"/>
              <w:ind w:left="24" w:leftChars="10" w:right="24" w:rightChars="10"/>
              <w:jc w:val="both"/>
              <w:textAlignment w:val="center"/>
              <w:rPr>
                <w:rFonts w:ascii="Times New Roman" w:hAnsi="Times New Roman" w:cs="Times New Roman"/>
                <w:bCs/>
                <w:sz w:val="18"/>
                <w:szCs w:val="18"/>
              </w:rPr>
            </w:pPr>
          </w:p>
        </w:tc>
      </w:tr>
    </w:tbl>
    <w:p w14:paraId="30F69885">
      <w:pPr>
        <w:pStyle w:val="6"/>
      </w:pPr>
      <w:r>
        <w:rPr>
          <w:rFonts w:hint="eastAsia"/>
        </w:rPr>
        <w:t>XX软件</w:t>
      </w:r>
    </w:p>
    <w:p w14:paraId="54DEC3B5">
      <w:pPr>
        <w:adjustRightInd w:val="0"/>
        <w:snapToGrid w:val="0"/>
        <w:spacing w:line="420" w:lineRule="exact"/>
        <w:ind w:firstLine="480" w:firstLineChars="200"/>
        <w:jc w:val="both"/>
        <w:textAlignment w:val="center"/>
        <w:rPr>
          <w:rFonts w:hint="eastAsia"/>
          <w:lang w:val="zh-CN" w:bidi="en-US"/>
        </w:rPr>
      </w:pPr>
      <w:r>
        <w:rPr>
          <w:rFonts w:hint="eastAsia"/>
          <w:lang w:val="zh-CN" w:bidi="en-US"/>
        </w:rPr>
        <w:t>XXX</w:t>
      </w:r>
    </w:p>
    <w:bookmarkEnd w:id="16"/>
    <w:bookmarkEnd w:id="19"/>
    <w:bookmarkEnd w:id="20"/>
    <w:bookmarkEnd w:id="24"/>
    <w:bookmarkEnd w:id="25"/>
    <w:p w14:paraId="57F3C2F6">
      <w:pPr>
        <w:pStyle w:val="3"/>
      </w:pPr>
      <w:bookmarkStart w:id="26" w:name="_Toc192847123"/>
      <w:bookmarkStart w:id="27" w:name="_Toc206508513"/>
      <w:bookmarkStart w:id="28" w:name="_Hlk193359295"/>
      <w:r>
        <w:t>漏洞扫描</w:t>
      </w:r>
      <w:bookmarkEnd w:id="26"/>
      <w:r>
        <w:t>挖掘</w:t>
      </w:r>
      <w:bookmarkEnd w:id="27"/>
      <w:r>
        <w:rPr>
          <w:rFonts w:hint="eastAsia"/>
        </w:rPr>
        <w:t>（刘甜）</w:t>
      </w:r>
    </w:p>
    <w:p w14:paraId="08E38462">
      <w:pPr>
        <w:adjustRightInd w:val="0"/>
        <w:snapToGrid w:val="0"/>
        <w:spacing w:line="420" w:lineRule="exact"/>
        <w:ind w:firstLine="480" w:firstLineChars="200"/>
        <w:textAlignment w:val="center"/>
        <w:rPr>
          <w:rFonts w:ascii="Times New Roman" w:hAnsi="Times New Roman" w:cs="Times New Roman"/>
          <w:lang w:bidi="en-US"/>
        </w:rPr>
      </w:pPr>
      <w:r>
        <w:rPr>
          <w:rFonts w:ascii="Times New Roman" w:hAnsi="Times New Roman" w:cs="Times New Roman"/>
        </w:rPr>
        <w:t>漏洞扫描挖掘包括但不限于资产探测、漏洞扫描、漏洞挖掘、无线扫描检测等项目。</w:t>
      </w:r>
      <w:r>
        <w:rPr>
          <w:rFonts w:ascii="Times New Roman" w:hAnsi="Times New Roman" w:cs="Times New Roman"/>
          <w:i/>
          <w:iCs/>
          <w:highlight w:val="yellow"/>
        </w:rPr>
        <w:t>（根据实际修改）</w:t>
      </w:r>
    </w:p>
    <w:p w14:paraId="1D49ED29">
      <w:pPr>
        <w:adjustRightInd w:val="0"/>
        <w:snapToGrid w:val="0"/>
        <w:spacing w:line="420" w:lineRule="exact"/>
        <w:ind w:firstLine="480" w:firstLineChars="200"/>
        <w:textAlignment w:val="center"/>
        <w:rPr>
          <w:rFonts w:ascii="Times New Roman" w:hAnsi="Times New Roman" w:cs="Times New Roman"/>
          <w:lang w:bidi="en-US"/>
        </w:rPr>
      </w:pPr>
      <w:r>
        <w:rPr>
          <w:rFonts w:ascii="Times New Roman" w:hAnsi="Times New Roman" w:cs="Times New Roman"/>
          <w:lang w:bidi="en-US"/>
        </w:rPr>
        <w:t>资产探测、漏洞扫描、漏洞挖掘的目的是对被试验装备环境中的防护措施的有效性进行验证，发现装备及其使用过程中存在漏洞、后门、弱口令等问题或缺陷及危害程度。</w:t>
      </w:r>
    </w:p>
    <w:bookmarkEnd w:id="28"/>
    <w:p w14:paraId="27FFDE22">
      <w:pPr>
        <w:pStyle w:val="4"/>
      </w:pPr>
      <w:bookmarkStart w:id="29" w:name="_Toc192847124"/>
      <w:bookmarkStart w:id="30" w:name="_Hlk193359302"/>
      <w:r>
        <w:t>漏洞挖掘</w:t>
      </w:r>
      <w:r>
        <w:rPr>
          <w:rFonts w:hint="eastAsia"/>
        </w:rPr>
        <w:t>（刘甜）</w:t>
      </w:r>
    </w:p>
    <w:p w14:paraId="1DF98B4E">
      <w:pPr>
        <w:spacing w:line="420" w:lineRule="exact"/>
        <w:ind w:firstLine="480" w:firstLineChars="200"/>
        <w:jc w:val="both"/>
        <w:textAlignment w:val="center"/>
        <w:rPr>
          <w:rFonts w:ascii="Times New Roman" w:hAnsi="Times New Roman" w:cs="Times New Roman"/>
          <w:i/>
          <w:iCs/>
        </w:rPr>
      </w:pPr>
      <w:r>
        <w:rPr>
          <w:rFonts w:ascii="Times New Roman" w:hAnsi="Times New Roman" w:cs="Times New Roman"/>
          <w:i/>
          <w:iCs/>
          <w:highlight w:val="yellow"/>
        </w:rPr>
        <w:t>（通过人工结合工具的手段，采用各种技术，尽可能探索找出被试装备的潜在漏洞。）优先挖掘软件源代码、应用系统中漏洞。</w:t>
      </w:r>
    </w:p>
    <w:p w14:paraId="0961F7B8">
      <w:pPr>
        <w:spacing w:line="420" w:lineRule="exact"/>
        <w:ind w:firstLine="480" w:firstLineChars="200"/>
        <w:jc w:val="both"/>
        <w:textAlignment w:val="center"/>
        <w:rPr>
          <w:rFonts w:ascii="Times New Roman" w:hAnsi="Times New Roman" w:cs="Times New Roman"/>
          <w:i/>
          <w:iCs/>
          <w:color w:val="EE0000"/>
        </w:rPr>
      </w:pPr>
      <w:r>
        <w:rPr>
          <w:rFonts w:ascii="Times New Roman" w:hAnsi="Times New Roman" w:cs="Times New Roman"/>
          <w:i/>
          <w:iCs/>
          <w:color w:val="EE0000"/>
        </w:rPr>
        <w:t>（漏洞挖掘优先级：软件源代码&gt;新研软件&gt;研改软件&gt;目标代码（获取到的编译中间代码、安装包、固件、二进制文件等）&gt;沿用软件&gt;定制设备&gt;网络安防设备&gt;网络设备&gt;工控设备&gt;设备终端&gt;物联网设备&gt;主机&gt;服务器&gt;用户计算机&gt;数据库&gt;操作系统等。）</w:t>
      </w:r>
    </w:p>
    <w:p w14:paraId="60327A9D">
      <w:pPr>
        <w:pStyle w:val="5"/>
      </w:pPr>
      <w:r>
        <w:t>试验内容要求</w:t>
      </w:r>
    </w:p>
    <w:p w14:paraId="3B6B1841">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JUN工产品网络安全试验规范1.0》8.2.2.3漏洞挖掘：通过人工结合工具的手段，采用各种技术，尽可能探索找出被试装备软件源代码、目标代码、网络设备、网络安防设备、主机/服务器/终端/用户计算机/工控设备/物联网设备、操作系统、数据库、应用系统等的潜在漏洞。主要包括：</w:t>
      </w:r>
    </w:p>
    <w:p w14:paraId="168E4929">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ab/>
      </w:r>
      <w:r>
        <w:rPr>
          <w:rFonts w:ascii="Times New Roman" w:hAnsi="Times New Roman" w:cs="Times New Roman"/>
          <w:kern w:val="2"/>
        </w:rPr>
        <w:t>静态分析。使用工具结合代码安全审计和软件测评等，对被试装备中的源代码、伪代码进行分析检测，特别是针对输入验证、多任务竞争条件、进程间通信、文件操作、权限控制等方面，发现程序中的安全漏洞和后门隐患；</w:t>
      </w:r>
    </w:p>
    <w:p w14:paraId="6B9971AC">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b)</w:t>
      </w:r>
      <w:r>
        <w:rPr>
          <w:rFonts w:ascii="Times New Roman" w:hAnsi="Times New Roman" w:cs="Times New Roman"/>
          <w:kern w:val="2"/>
        </w:rPr>
        <w:tab/>
      </w:r>
      <w:r>
        <w:rPr>
          <w:rFonts w:ascii="Times New Roman" w:hAnsi="Times New Roman" w:cs="Times New Roman"/>
          <w:kern w:val="2"/>
        </w:rPr>
        <w:t>动态分析。使用软件调试器作为动态分析工具，运行目标程序，观察执行过程中程序的运行状态、内存使用状况以及寄存器的值等来发现程序中的安全漏洞；</w:t>
      </w:r>
    </w:p>
    <w:p w14:paraId="78AAD422">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c)</w:t>
      </w:r>
      <w:r>
        <w:rPr>
          <w:rFonts w:ascii="Times New Roman" w:hAnsi="Times New Roman" w:cs="Times New Roman"/>
          <w:kern w:val="2"/>
        </w:rPr>
        <w:tab/>
      </w:r>
      <w:r>
        <w:rPr>
          <w:rFonts w:ascii="Times New Roman" w:hAnsi="Times New Roman" w:cs="Times New Roman"/>
          <w:kern w:val="2"/>
        </w:rPr>
        <w:t>人工分析测试。通过人工构造有效或者无效输入，观察非正常输出和非正常目标状态变化，来分析查找网络安全漏洞；</w:t>
      </w:r>
    </w:p>
    <w:p w14:paraId="0B96C41C">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d)</w:t>
      </w:r>
      <w:r>
        <w:rPr>
          <w:rFonts w:ascii="Times New Roman" w:hAnsi="Times New Roman" w:cs="Times New Roman"/>
          <w:kern w:val="2"/>
        </w:rPr>
        <w:tab/>
      </w:r>
      <w:r>
        <w:rPr>
          <w:rFonts w:ascii="Times New Roman" w:hAnsi="Times New Roman" w:cs="Times New Roman"/>
          <w:kern w:val="2"/>
        </w:rPr>
        <w:t>模糊测试。通过使用模糊测试工具，生成并输入大量半有效数据来触发程序异常，查找缓冲区溢出、整型溢出、格式化字符串和特殊字符、竞争条件和死锁、SQL（Structured Query Language）注入、跨站脚本、RPC（Remote Procedure Call）、信息泄露等漏洞。</w:t>
      </w:r>
    </w:p>
    <w:p w14:paraId="31EE2F4E">
      <w:pPr>
        <w:pStyle w:val="5"/>
        <w:rPr>
          <w:lang w:val="zh-CN"/>
        </w:rPr>
      </w:pPr>
      <w:r>
        <w:rPr>
          <w:lang w:val="zh-CN"/>
        </w:rPr>
        <w:t>试验对象选取</w:t>
      </w:r>
    </w:p>
    <w:p w14:paraId="1999819B">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根据对试验内容要求的理解，结合被试装备实际情况，选取试验对象如下表所示：</w:t>
      </w:r>
    </w:p>
    <w:p w14:paraId="310DC89D">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193</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漏洞挖掘</w:t>
      </w:r>
      <w:r>
        <w:rPr>
          <w:rFonts w:ascii="Times New Roman" w:hAnsi="Times New Roman" w:cs="Times New Roman"/>
        </w:rPr>
        <w:t>试验对象选取情况表</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5"/>
        <w:gridCol w:w="1712"/>
        <w:gridCol w:w="1284"/>
        <w:gridCol w:w="2000"/>
        <w:gridCol w:w="1848"/>
        <w:gridCol w:w="638"/>
        <w:gridCol w:w="637"/>
      </w:tblGrid>
      <w:tr w14:paraId="50BE87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3" w:type="pct"/>
            <w:vAlign w:val="center"/>
          </w:tcPr>
          <w:p w14:paraId="78D5F67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1003" w:type="pct"/>
            <w:vAlign w:val="center"/>
          </w:tcPr>
          <w:p w14:paraId="435C2AD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系统名称</w:t>
            </w:r>
          </w:p>
          <w:p w14:paraId="41E523A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（视情况保留本列）</w:t>
            </w:r>
          </w:p>
        </w:tc>
        <w:tc>
          <w:tcPr>
            <w:tcW w:w="752" w:type="pct"/>
            <w:vAlign w:val="center"/>
          </w:tcPr>
          <w:p w14:paraId="0E95561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资产类型</w:t>
            </w:r>
          </w:p>
        </w:tc>
        <w:tc>
          <w:tcPr>
            <w:tcW w:w="1172" w:type="pct"/>
            <w:vAlign w:val="center"/>
          </w:tcPr>
          <w:p w14:paraId="1214B8C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资产名称</w:t>
            </w:r>
          </w:p>
        </w:tc>
        <w:tc>
          <w:tcPr>
            <w:tcW w:w="1083" w:type="pct"/>
            <w:vAlign w:val="center"/>
          </w:tcPr>
          <w:p w14:paraId="4002616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型号/版本</w:t>
            </w:r>
          </w:p>
        </w:tc>
        <w:tc>
          <w:tcPr>
            <w:tcW w:w="374" w:type="pct"/>
            <w:vAlign w:val="center"/>
          </w:tcPr>
          <w:p w14:paraId="365F402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单位</w:t>
            </w:r>
          </w:p>
        </w:tc>
        <w:tc>
          <w:tcPr>
            <w:tcW w:w="373" w:type="pct"/>
            <w:vAlign w:val="center"/>
          </w:tcPr>
          <w:p w14:paraId="7F2BDCB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数量</w:t>
            </w:r>
          </w:p>
        </w:tc>
      </w:tr>
      <w:tr w14:paraId="210AAA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384F2D2D">
            <w:pPr>
              <w:numPr>
                <w:ilvl w:val="0"/>
                <w:numId w:val="38"/>
              </w:numPr>
              <w:spacing w:line="420" w:lineRule="exact"/>
              <w:jc w:val="center"/>
              <w:textAlignment w:val="center"/>
              <w:rPr>
                <w:rFonts w:ascii="Times New Roman" w:hAnsi="Times New Roman" w:cs="Times New Roman"/>
                <w:sz w:val="18"/>
                <w:szCs w:val="18"/>
              </w:rPr>
            </w:pPr>
          </w:p>
        </w:tc>
        <w:tc>
          <w:tcPr>
            <w:tcW w:w="1003" w:type="pct"/>
            <w:vAlign w:val="center"/>
          </w:tcPr>
          <w:p w14:paraId="5084E712">
            <w:pPr>
              <w:adjustRightInd w:val="0"/>
              <w:snapToGrid w:val="0"/>
              <w:jc w:val="center"/>
              <w:textAlignment w:val="center"/>
              <w:rPr>
                <w:rFonts w:ascii="Times New Roman" w:hAnsi="Times New Roman" w:cs="Times New Roman"/>
                <w:sz w:val="18"/>
                <w:szCs w:val="18"/>
              </w:rPr>
            </w:pPr>
          </w:p>
        </w:tc>
        <w:tc>
          <w:tcPr>
            <w:tcW w:w="752" w:type="pct"/>
            <w:vAlign w:val="center"/>
          </w:tcPr>
          <w:p w14:paraId="15A18192">
            <w:pPr>
              <w:snapToGrid w:val="0"/>
              <w:jc w:val="both"/>
              <w:textAlignment w:val="center"/>
              <w:rPr>
                <w:rFonts w:ascii="Times New Roman" w:hAnsi="Times New Roman" w:cs="Times New Roman"/>
                <w:sz w:val="18"/>
                <w:szCs w:val="18"/>
              </w:rPr>
            </w:pPr>
          </w:p>
        </w:tc>
        <w:tc>
          <w:tcPr>
            <w:tcW w:w="1172" w:type="pct"/>
            <w:vAlign w:val="center"/>
          </w:tcPr>
          <w:p w14:paraId="6FF48452">
            <w:pPr>
              <w:snapToGrid w:val="0"/>
              <w:jc w:val="center"/>
              <w:textAlignment w:val="center"/>
              <w:rPr>
                <w:rFonts w:ascii="Times New Roman" w:hAnsi="Times New Roman" w:cs="Times New Roman"/>
                <w:sz w:val="18"/>
                <w:szCs w:val="18"/>
              </w:rPr>
            </w:pPr>
          </w:p>
        </w:tc>
        <w:tc>
          <w:tcPr>
            <w:tcW w:w="1083" w:type="pct"/>
            <w:vAlign w:val="center"/>
          </w:tcPr>
          <w:p w14:paraId="1285262B">
            <w:pPr>
              <w:snapToGrid w:val="0"/>
              <w:jc w:val="center"/>
              <w:textAlignment w:val="center"/>
              <w:rPr>
                <w:rFonts w:ascii="Times New Roman" w:hAnsi="Times New Roman" w:cs="Times New Roman"/>
                <w:sz w:val="18"/>
                <w:szCs w:val="18"/>
              </w:rPr>
            </w:pPr>
          </w:p>
        </w:tc>
        <w:tc>
          <w:tcPr>
            <w:tcW w:w="374" w:type="pct"/>
            <w:vAlign w:val="center"/>
          </w:tcPr>
          <w:p w14:paraId="1915F426">
            <w:pPr>
              <w:snapToGrid w:val="0"/>
              <w:jc w:val="center"/>
              <w:textAlignment w:val="center"/>
              <w:rPr>
                <w:rFonts w:ascii="Times New Roman" w:hAnsi="Times New Roman" w:cs="Times New Roman"/>
                <w:sz w:val="18"/>
                <w:szCs w:val="18"/>
              </w:rPr>
            </w:pPr>
          </w:p>
        </w:tc>
        <w:tc>
          <w:tcPr>
            <w:tcW w:w="373" w:type="pct"/>
            <w:vAlign w:val="center"/>
          </w:tcPr>
          <w:p w14:paraId="7A4415F1">
            <w:pPr>
              <w:snapToGrid w:val="0"/>
              <w:jc w:val="center"/>
              <w:textAlignment w:val="center"/>
              <w:rPr>
                <w:rFonts w:ascii="Times New Roman" w:hAnsi="Times New Roman" w:cs="Times New Roman"/>
                <w:sz w:val="18"/>
                <w:szCs w:val="18"/>
              </w:rPr>
            </w:pPr>
          </w:p>
        </w:tc>
      </w:tr>
      <w:tr w14:paraId="1061AF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314DE601">
            <w:pPr>
              <w:numPr>
                <w:ilvl w:val="0"/>
                <w:numId w:val="38"/>
              </w:numPr>
              <w:spacing w:line="420" w:lineRule="exact"/>
              <w:jc w:val="center"/>
              <w:textAlignment w:val="center"/>
              <w:rPr>
                <w:rFonts w:ascii="Times New Roman" w:hAnsi="Times New Roman" w:cs="Times New Roman"/>
                <w:sz w:val="18"/>
                <w:szCs w:val="18"/>
              </w:rPr>
            </w:pPr>
          </w:p>
        </w:tc>
        <w:tc>
          <w:tcPr>
            <w:tcW w:w="1003" w:type="pct"/>
            <w:vAlign w:val="center"/>
          </w:tcPr>
          <w:p w14:paraId="147D7C26">
            <w:pPr>
              <w:adjustRightInd w:val="0"/>
              <w:snapToGrid w:val="0"/>
              <w:jc w:val="center"/>
              <w:textAlignment w:val="center"/>
              <w:rPr>
                <w:rFonts w:ascii="Times New Roman" w:hAnsi="Times New Roman" w:cs="Times New Roman"/>
                <w:sz w:val="18"/>
                <w:szCs w:val="18"/>
              </w:rPr>
            </w:pPr>
          </w:p>
        </w:tc>
        <w:tc>
          <w:tcPr>
            <w:tcW w:w="752" w:type="pct"/>
            <w:vAlign w:val="center"/>
          </w:tcPr>
          <w:p w14:paraId="2D1071BB">
            <w:pPr>
              <w:snapToGrid w:val="0"/>
              <w:jc w:val="both"/>
              <w:textAlignment w:val="center"/>
              <w:rPr>
                <w:rFonts w:ascii="Times New Roman" w:hAnsi="Times New Roman" w:cs="Times New Roman"/>
                <w:sz w:val="18"/>
                <w:szCs w:val="18"/>
              </w:rPr>
            </w:pPr>
          </w:p>
        </w:tc>
        <w:tc>
          <w:tcPr>
            <w:tcW w:w="1172" w:type="pct"/>
            <w:vAlign w:val="center"/>
          </w:tcPr>
          <w:p w14:paraId="6AE7E80D">
            <w:pPr>
              <w:snapToGrid w:val="0"/>
              <w:jc w:val="center"/>
              <w:textAlignment w:val="center"/>
              <w:rPr>
                <w:rFonts w:ascii="Times New Roman" w:hAnsi="Times New Roman" w:cs="Times New Roman"/>
                <w:sz w:val="18"/>
                <w:szCs w:val="18"/>
              </w:rPr>
            </w:pPr>
          </w:p>
        </w:tc>
        <w:tc>
          <w:tcPr>
            <w:tcW w:w="1083" w:type="pct"/>
            <w:vAlign w:val="center"/>
          </w:tcPr>
          <w:p w14:paraId="5DBE21BF">
            <w:pPr>
              <w:snapToGrid w:val="0"/>
              <w:jc w:val="center"/>
              <w:textAlignment w:val="center"/>
              <w:rPr>
                <w:rFonts w:ascii="Times New Roman" w:hAnsi="Times New Roman" w:cs="Times New Roman"/>
                <w:sz w:val="18"/>
                <w:szCs w:val="18"/>
              </w:rPr>
            </w:pPr>
          </w:p>
        </w:tc>
        <w:tc>
          <w:tcPr>
            <w:tcW w:w="374" w:type="pct"/>
            <w:vAlign w:val="center"/>
          </w:tcPr>
          <w:p w14:paraId="6221934C">
            <w:pPr>
              <w:snapToGrid w:val="0"/>
              <w:jc w:val="center"/>
              <w:textAlignment w:val="center"/>
              <w:rPr>
                <w:rFonts w:ascii="Times New Roman" w:hAnsi="Times New Roman" w:cs="Times New Roman"/>
                <w:sz w:val="18"/>
                <w:szCs w:val="18"/>
              </w:rPr>
            </w:pPr>
          </w:p>
        </w:tc>
        <w:tc>
          <w:tcPr>
            <w:tcW w:w="373" w:type="pct"/>
            <w:vAlign w:val="center"/>
          </w:tcPr>
          <w:p w14:paraId="3D1CAE90">
            <w:pPr>
              <w:snapToGrid w:val="0"/>
              <w:jc w:val="center"/>
              <w:textAlignment w:val="center"/>
              <w:rPr>
                <w:rFonts w:ascii="Times New Roman" w:hAnsi="Times New Roman" w:cs="Times New Roman"/>
                <w:sz w:val="18"/>
                <w:szCs w:val="18"/>
              </w:rPr>
            </w:pPr>
          </w:p>
        </w:tc>
      </w:tr>
      <w:tr w14:paraId="71D8BD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0EA96969">
            <w:pPr>
              <w:numPr>
                <w:ilvl w:val="0"/>
                <w:numId w:val="38"/>
              </w:numPr>
              <w:spacing w:line="420" w:lineRule="exact"/>
              <w:jc w:val="center"/>
              <w:textAlignment w:val="center"/>
              <w:rPr>
                <w:rFonts w:ascii="Times New Roman" w:hAnsi="Times New Roman" w:cs="Times New Roman"/>
                <w:sz w:val="18"/>
                <w:szCs w:val="18"/>
              </w:rPr>
            </w:pPr>
          </w:p>
        </w:tc>
        <w:tc>
          <w:tcPr>
            <w:tcW w:w="1003" w:type="pct"/>
            <w:vAlign w:val="center"/>
          </w:tcPr>
          <w:p w14:paraId="143D9539">
            <w:pPr>
              <w:adjustRightInd w:val="0"/>
              <w:snapToGrid w:val="0"/>
              <w:jc w:val="center"/>
              <w:textAlignment w:val="center"/>
              <w:rPr>
                <w:rFonts w:ascii="Times New Roman" w:hAnsi="Times New Roman" w:cs="Times New Roman"/>
                <w:sz w:val="18"/>
                <w:szCs w:val="18"/>
              </w:rPr>
            </w:pPr>
          </w:p>
        </w:tc>
        <w:tc>
          <w:tcPr>
            <w:tcW w:w="752" w:type="pct"/>
            <w:vAlign w:val="center"/>
          </w:tcPr>
          <w:p w14:paraId="19926867">
            <w:pPr>
              <w:snapToGrid w:val="0"/>
              <w:jc w:val="both"/>
              <w:textAlignment w:val="center"/>
              <w:rPr>
                <w:rFonts w:ascii="Times New Roman" w:hAnsi="Times New Roman" w:cs="Times New Roman"/>
                <w:sz w:val="18"/>
                <w:szCs w:val="18"/>
              </w:rPr>
            </w:pPr>
          </w:p>
        </w:tc>
        <w:tc>
          <w:tcPr>
            <w:tcW w:w="1172" w:type="pct"/>
            <w:vAlign w:val="center"/>
          </w:tcPr>
          <w:p w14:paraId="20BBEFD7">
            <w:pPr>
              <w:snapToGrid w:val="0"/>
              <w:jc w:val="center"/>
              <w:textAlignment w:val="center"/>
              <w:rPr>
                <w:rFonts w:ascii="Times New Roman" w:hAnsi="Times New Roman" w:cs="Times New Roman"/>
                <w:sz w:val="18"/>
                <w:szCs w:val="18"/>
              </w:rPr>
            </w:pPr>
          </w:p>
        </w:tc>
        <w:tc>
          <w:tcPr>
            <w:tcW w:w="1083" w:type="pct"/>
            <w:vAlign w:val="center"/>
          </w:tcPr>
          <w:p w14:paraId="64ECDC53">
            <w:pPr>
              <w:snapToGrid w:val="0"/>
              <w:jc w:val="center"/>
              <w:textAlignment w:val="center"/>
              <w:rPr>
                <w:rFonts w:ascii="Times New Roman" w:hAnsi="Times New Roman" w:cs="Times New Roman"/>
                <w:sz w:val="18"/>
                <w:szCs w:val="18"/>
              </w:rPr>
            </w:pPr>
          </w:p>
        </w:tc>
        <w:tc>
          <w:tcPr>
            <w:tcW w:w="374" w:type="pct"/>
            <w:vAlign w:val="center"/>
          </w:tcPr>
          <w:p w14:paraId="6DCD5875">
            <w:pPr>
              <w:snapToGrid w:val="0"/>
              <w:jc w:val="center"/>
              <w:textAlignment w:val="center"/>
              <w:rPr>
                <w:rFonts w:ascii="Times New Roman" w:hAnsi="Times New Roman" w:cs="Times New Roman"/>
                <w:sz w:val="18"/>
                <w:szCs w:val="18"/>
              </w:rPr>
            </w:pPr>
          </w:p>
        </w:tc>
        <w:tc>
          <w:tcPr>
            <w:tcW w:w="373" w:type="pct"/>
            <w:vAlign w:val="center"/>
          </w:tcPr>
          <w:p w14:paraId="79C76774">
            <w:pPr>
              <w:snapToGrid w:val="0"/>
              <w:jc w:val="center"/>
              <w:textAlignment w:val="center"/>
              <w:rPr>
                <w:rFonts w:ascii="Times New Roman" w:hAnsi="Times New Roman" w:cs="Times New Roman"/>
                <w:sz w:val="18"/>
                <w:szCs w:val="18"/>
              </w:rPr>
            </w:pPr>
          </w:p>
        </w:tc>
      </w:tr>
    </w:tbl>
    <w:p w14:paraId="22DD96A7">
      <w:pPr>
        <w:pStyle w:val="5"/>
        <w:rPr>
          <w:lang w:val="zh-CN"/>
        </w:rPr>
      </w:pPr>
      <w:r>
        <w:rPr>
          <w:lang w:val="zh-CN"/>
        </w:rPr>
        <w:t>试验科目设计</w:t>
      </w:r>
    </w:p>
    <w:p w14:paraId="0C14FD07">
      <w:pPr>
        <w:adjustRightInd w:val="0"/>
        <w:snapToGrid w:val="0"/>
        <w:spacing w:line="420" w:lineRule="exact"/>
        <w:ind w:firstLine="480" w:firstLineChars="200"/>
        <w:jc w:val="both"/>
        <w:textAlignment w:val="center"/>
        <w:rPr>
          <w:rFonts w:ascii="Times New Roman" w:hAnsi="Times New Roman" w:cs="Times New Roman"/>
          <w:lang w:val="zh-CN" w:bidi="en-US"/>
        </w:rPr>
      </w:pPr>
      <w:r>
        <w:rPr>
          <w:rFonts w:ascii="Times New Roman" w:hAnsi="Times New Roman" w:cs="Times New Roman"/>
          <w:lang w:bidi="en-US"/>
        </w:rPr>
        <w:t>结合试验内容要求，</w:t>
      </w:r>
      <w:r>
        <w:rPr>
          <w:rFonts w:ascii="Times New Roman" w:hAnsi="Times New Roman" w:cs="Times New Roman"/>
          <w:lang w:val="zh-CN" w:bidi="en-US"/>
        </w:rPr>
        <w:t>逐个或逐类对选取的试验对象分别进行试验科目设计如下表所示：</w:t>
      </w:r>
    </w:p>
    <w:p w14:paraId="29E94688">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194</w:t>
      </w:r>
      <w:r>
        <w:rPr>
          <w:rFonts w:ascii="Times New Roman" w:hAnsi="Times New Roman" w:cs="Times New Roman"/>
        </w:rPr>
        <w:fldChar w:fldCharType="end"/>
      </w:r>
      <w:r>
        <w:rPr>
          <w:rFonts w:ascii="Times New Roman" w:hAnsi="Times New Roman" w:cs="Times New Roman"/>
        </w:rPr>
        <w:t xml:space="preserve"> 漏洞挖掘试验科目设计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3B4D01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75439C4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3DCF5DE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5753635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35166EA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5" w:type="pct"/>
            <w:vMerge w:val="restart"/>
            <w:vAlign w:val="center"/>
          </w:tcPr>
          <w:p w14:paraId="389EB33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1B6D58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1447BC0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1F05E7C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4099D22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文件名</w:t>
            </w:r>
          </w:p>
        </w:tc>
        <w:tc>
          <w:tcPr>
            <w:tcW w:w="431" w:type="pct"/>
            <w:vAlign w:val="center"/>
          </w:tcPr>
          <w:p w14:paraId="6820DF1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501C426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672C9F0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346AD97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2C6BC9C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5" w:type="pct"/>
            <w:vMerge w:val="continue"/>
            <w:vAlign w:val="center"/>
          </w:tcPr>
          <w:p w14:paraId="3E27E44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2BD37C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CECD97F">
            <w:pPr>
              <w:numPr>
                <w:ilvl w:val="0"/>
                <w:numId w:val="39"/>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3560B6E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w:t>
            </w:r>
          </w:p>
        </w:tc>
        <w:tc>
          <w:tcPr>
            <w:tcW w:w="431" w:type="pct"/>
            <w:vAlign w:val="center"/>
          </w:tcPr>
          <w:p w14:paraId="5A55869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1E1A5F4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74C5CE4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Align w:val="center"/>
          </w:tcPr>
          <w:p w14:paraId="63876F6E">
            <w:pPr>
              <w:adjustRightInd w:val="0"/>
              <w:snapToGrid w:val="0"/>
              <w:jc w:val="center"/>
              <w:textAlignment w:val="center"/>
              <w:rPr>
                <w:rFonts w:ascii="Times New Roman" w:hAnsi="Times New Roman" w:cs="Times New Roman"/>
                <w:sz w:val="18"/>
                <w:szCs w:val="18"/>
                <w:highlight w:val="yellow"/>
              </w:rPr>
            </w:pPr>
            <w:r>
              <w:rPr>
                <w:rFonts w:ascii="Times New Roman" w:hAnsi="Times New Roman" w:cs="Times New Roman"/>
                <w:sz w:val="18"/>
                <w:szCs w:val="18"/>
              </w:rPr>
              <w:t>安全策略审计</w:t>
            </w:r>
          </w:p>
        </w:tc>
        <w:tc>
          <w:tcPr>
            <w:tcW w:w="752" w:type="pct"/>
            <w:vAlign w:val="center"/>
          </w:tcPr>
          <w:p w14:paraId="5DCAAFB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接入认证策略</w:t>
            </w:r>
          </w:p>
        </w:tc>
        <w:tc>
          <w:tcPr>
            <w:tcW w:w="575" w:type="pct"/>
            <w:vAlign w:val="center"/>
          </w:tcPr>
          <w:p w14:paraId="43C3063F">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color w:val="EE0000"/>
                <w:sz w:val="18"/>
                <w:szCs w:val="18"/>
                <w:highlight w:val="yellow"/>
              </w:rPr>
              <w:t>示例</w:t>
            </w:r>
          </w:p>
        </w:tc>
      </w:tr>
      <w:tr w14:paraId="54FE99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B668242">
            <w:pPr>
              <w:numPr>
                <w:ilvl w:val="0"/>
                <w:numId w:val="39"/>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69FFF02">
            <w:pPr>
              <w:adjustRightInd w:val="0"/>
              <w:snapToGrid w:val="0"/>
              <w:jc w:val="center"/>
              <w:textAlignment w:val="center"/>
              <w:rPr>
                <w:rFonts w:ascii="Times New Roman" w:hAnsi="Times New Roman" w:cs="Times New Roman"/>
                <w:sz w:val="18"/>
                <w:szCs w:val="18"/>
              </w:rPr>
            </w:pPr>
          </w:p>
        </w:tc>
        <w:tc>
          <w:tcPr>
            <w:tcW w:w="431" w:type="pct"/>
            <w:vAlign w:val="center"/>
          </w:tcPr>
          <w:p w14:paraId="5306D24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XX文件</w:t>
            </w:r>
          </w:p>
        </w:tc>
        <w:tc>
          <w:tcPr>
            <w:tcW w:w="431" w:type="pct"/>
            <w:vAlign w:val="center"/>
          </w:tcPr>
          <w:p w14:paraId="47BD025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1363" w:type="pct"/>
            <w:vAlign w:val="center"/>
          </w:tcPr>
          <w:p w14:paraId="390FD80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33" w:type="pct"/>
            <w:vAlign w:val="center"/>
          </w:tcPr>
          <w:p w14:paraId="2FDFCAF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3779CBE2">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575" w:type="pct"/>
            <w:vAlign w:val="center"/>
          </w:tcPr>
          <w:p w14:paraId="568F5D64">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示例</w:t>
            </w:r>
          </w:p>
        </w:tc>
      </w:tr>
      <w:tr w14:paraId="3A1447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64CD061">
            <w:pPr>
              <w:numPr>
                <w:ilvl w:val="0"/>
                <w:numId w:val="39"/>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0BE3012B">
            <w:pPr>
              <w:adjustRightInd w:val="0"/>
              <w:snapToGrid w:val="0"/>
              <w:jc w:val="center"/>
              <w:textAlignment w:val="center"/>
              <w:rPr>
                <w:rFonts w:ascii="Times New Roman" w:hAnsi="Times New Roman" w:cs="Times New Roman"/>
                <w:sz w:val="18"/>
                <w:szCs w:val="18"/>
              </w:rPr>
            </w:pPr>
          </w:p>
        </w:tc>
        <w:tc>
          <w:tcPr>
            <w:tcW w:w="431" w:type="pct"/>
            <w:vAlign w:val="center"/>
          </w:tcPr>
          <w:p w14:paraId="1EB07FA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431" w:type="pct"/>
            <w:vAlign w:val="center"/>
          </w:tcPr>
          <w:p w14:paraId="741CEF0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隐含</w:t>
            </w:r>
          </w:p>
        </w:tc>
        <w:tc>
          <w:tcPr>
            <w:tcW w:w="1363" w:type="pct"/>
            <w:vAlign w:val="center"/>
          </w:tcPr>
          <w:p w14:paraId="150A811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对XX进行XXX试验</w:t>
            </w:r>
          </w:p>
        </w:tc>
        <w:tc>
          <w:tcPr>
            <w:tcW w:w="733" w:type="pct"/>
            <w:vAlign w:val="center"/>
          </w:tcPr>
          <w:p w14:paraId="4F07F76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7FAAD0E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XXX</w:t>
            </w:r>
          </w:p>
        </w:tc>
        <w:tc>
          <w:tcPr>
            <w:tcW w:w="575" w:type="pct"/>
            <w:vAlign w:val="center"/>
          </w:tcPr>
          <w:p w14:paraId="571E223C">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示例</w:t>
            </w:r>
          </w:p>
        </w:tc>
      </w:tr>
    </w:tbl>
    <w:p w14:paraId="370E25DE">
      <w:pPr>
        <w:pStyle w:val="5"/>
        <w:rPr>
          <w:lang w:val="zh-CN"/>
        </w:rPr>
      </w:pPr>
      <w:r>
        <w:rPr>
          <w:lang w:val="zh-CN"/>
        </w:rPr>
        <w:t>试验内容及方法</w:t>
      </w:r>
    </w:p>
    <w:p w14:paraId="7CEE1685">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rPr>
        <w:t>对各试验对象选取设计的试验科目，深化设计试验内容及方法。</w:t>
      </w:r>
    </w:p>
    <w:p w14:paraId="57E4230F">
      <w:pPr>
        <w:pStyle w:val="6"/>
      </w:pPr>
      <w:r>
        <w:rPr>
          <w:rFonts w:hint="eastAsia"/>
        </w:rPr>
        <w:t>XX资产/XX类资产</w:t>
      </w:r>
    </w:p>
    <w:p w14:paraId="0E691328">
      <w:pPr>
        <w:pStyle w:val="7"/>
      </w:pPr>
      <w:r>
        <w:t>静态分析（代码逻辑）</w:t>
      </w:r>
      <w:r>
        <w:rPr>
          <w:rFonts w:ascii="Segoe UI Symbol" w:hAnsi="Segoe UI Symbol" w:cs="Segoe UI Symbol"/>
        </w:rPr>
        <w:t>★★</w:t>
      </w:r>
    </w:p>
    <w:p w14:paraId="701099AE">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195</w:t>
      </w:r>
      <w:r>
        <w:rPr>
          <w:rFonts w:ascii="Times New Roman" w:hAnsi="Times New Roman" w:cs="Times New Roman"/>
        </w:rPr>
        <w:fldChar w:fldCharType="end"/>
      </w:r>
      <w:r>
        <w:rPr>
          <w:rFonts w:ascii="Times New Roman" w:hAnsi="Times New Roman" w:cs="Times New Roman"/>
        </w:rPr>
        <w:t>静态分析试验项表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1200"/>
        <w:gridCol w:w="3638"/>
        <w:gridCol w:w="1251"/>
        <w:gridCol w:w="2442"/>
      </w:tblGrid>
      <w:tr w14:paraId="5D57BE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47E4923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2" w:type="pct"/>
            <w:tcBorders>
              <w:tl2br w:val="nil"/>
              <w:tr2bl w:val="nil"/>
            </w:tcBorders>
            <w:vAlign w:val="center"/>
          </w:tcPr>
          <w:p w14:paraId="26CAE289">
            <w:pPr>
              <w:snapToGrid w:val="0"/>
              <w:textAlignment w:val="center"/>
              <w:rPr>
                <w:rFonts w:ascii="Times New Roman" w:hAnsi="Times New Roman" w:cs="Times New Roman"/>
                <w:sz w:val="18"/>
                <w:szCs w:val="18"/>
              </w:rPr>
            </w:pPr>
            <w:r>
              <w:rPr>
                <w:rFonts w:ascii="Times New Roman" w:hAnsi="Times New Roman" w:cs="Times New Roman"/>
                <w:sz w:val="18"/>
                <w:szCs w:val="18"/>
              </w:rPr>
              <w:t>静态分析</w:t>
            </w:r>
          </w:p>
        </w:tc>
        <w:tc>
          <w:tcPr>
            <w:tcW w:w="733" w:type="pct"/>
            <w:tcBorders>
              <w:tl2br w:val="nil"/>
              <w:tr2bl w:val="nil"/>
            </w:tcBorders>
            <w:vAlign w:val="center"/>
          </w:tcPr>
          <w:p w14:paraId="50617A5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469F038B">
            <w:pPr>
              <w:snapToGrid w:val="0"/>
              <w:textAlignment w:val="center"/>
              <w:rPr>
                <w:rFonts w:ascii="Times New Roman" w:hAnsi="Times New Roman" w:cs="Times New Roman"/>
                <w:sz w:val="18"/>
                <w:szCs w:val="18"/>
              </w:rPr>
            </w:pPr>
          </w:p>
        </w:tc>
      </w:tr>
      <w:tr w14:paraId="2F9F83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0A29323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96" w:type="pct"/>
            <w:gridSpan w:val="3"/>
            <w:tcBorders>
              <w:tl2br w:val="nil"/>
              <w:tr2bl w:val="nil"/>
            </w:tcBorders>
            <w:vAlign w:val="center"/>
          </w:tcPr>
          <w:p w14:paraId="6977AFC8">
            <w:pPr>
              <w:snapToGrid w:val="0"/>
              <w:jc w:val="both"/>
              <w:textAlignment w:val="center"/>
              <w:rPr>
                <w:rFonts w:ascii="Times New Roman" w:hAnsi="Times New Roman" w:cs="Times New Roman"/>
                <w:sz w:val="18"/>
                <w:szCs w:val="18"/>
              </w:rPr>
            </w:pPr>
          </w:p>
        </w:tc>
      </w:tr>
      <w:tr w14:paraId="7AB5DE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157217D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96" w:type="pct"/>
            <w:gridSpan w:val="3"/>
            <w:tcBorders>
              <w:tl2br w:val="nil"/>
              <w:tr2bl w:val="nil"/>
            </w:tcBorders>
            <w:vAlign w:val="center"/>
          </w:tcPr>
          <w:p w14:paraId="5509F98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人工结合工具的手段，采用各种技术，尽可能探索找出被试装备软件源代码、目标代码、网络设备、网络安防设备、主机/服务器/终端/用户计算机/工控设备/物联网设备、操作系统、数据库、应用系统等的潜在漏洞。</w:t>
            </w:r>
          </w:p>
        </w:tc>
      </w:tr>
      <w:tr w14:paraId="31C8BE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2E37BBC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96" w:type="pct"/>
            <w:gridSpan w:val="3"/>
            <w:tcBorders>
              <w:tl2br w:val="nil"/>
              <w:tr2bl w:val="nil"/>
            </w:tcBorders>
            <w:vAlign w:val="center"/>
          </w:tcPr>
          <w:p w14:paraId="2B2B28C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被试装备中的软件源代码</w:t>
            </w:r>
          </w:p>
        </w:tc>
      </w:tr>
      <w:tr w14:paraId="0CD4D6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7D3C3F6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96" w:type="pct"/>
            <w:gridSpan w:val="3"/>
            <w:tcBorders>
              <w:tl2br w:val="nil"/>
              <w:tr2bl w:val="nil"/>
            </w:tcBorders>
            <w:vAlign w:val="center"/>
          </w:tcPr>
          <w:p w14:paraId="4DF175A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提供试验对象的源代码</w:t>
            </w:r>
          </w:p>
          <w:p w14:paraId="0B59BDD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Visual Stidio Code、Source insight、Understand、CodeQL</w:t>
            </w:r>
          </w:p>
        </w:tc>
      </w:tr>
      <w:tr w14:paraId="738B3C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5C3677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96" w:type="pct"/>
            <w:gridSpan w:val="3"/>
            <w:tcBorders>
              <w:tl2br w:val="nil"/>
              <w:tr2bl w:val="nil"/>
            </w:tcBorders>
            <w:vAlign w:val="center"/>
          </w:tcPr>
          <w:p w14:paraId="30A636A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使用Visual Stidio Code、Source insight、Understand、CodeQL工具结合代码安全审计和软件测评等，对被试装备中的</w:t>
            </w:r>
            <w:r>
              <w:rPr>
                <w:rFonts w:ascii="Times New Roman" w:hAnsi="Times New Roman" w:cs="Times New Roman"/>
                <w:sz w:val="18"/>
                <w:szCs w:val="18"/>
                <w:highlight w:val="yellow"/>
              </w:rPr>
              <w:t>源代码、伪代码</w:t>
            </w:r>
            <w:r>
              <w:rPr>
                <w:rFonts w:ascii="Times New Roman" w:hAnsi="Times New Roman" w:cs="Times New Roman"/>
                <w:sz w:val="18"/>
                <w:szCs w:val="18"/>
              </w:rPr>
              <w:t>进行分析检测，特别是针对输入验证、多任务竞争条件、进程间通信、文件操作、权限控制等方面，发现程序中的安全漏洞和后门隐患。</w:t>
            </w:r>
          </w:p>
        </w:tc>
      </w:tr>
      <w:tr w14:paraId="2A0F02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3FADE40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96" w:type="pct"/>
            <w:gridSpan w:val="3"/>
            <w:tcBorders>
              <w:tl2br w:val="nil"/>
              <w:tr2bl w:val="nil"/>
            </w:tcBorders>
            <w:vAlign w:val="center"/>
          </w:tcPr>
          <w:p w14:paraId="0D12ECB1">
            <w:pPr>
              <w:snapToGrid w:val="0"/>
              <w:jc w:val="both"/>
              <w:textAlignment w:val="center"/>
              <w:rPr>
                <w:rFonts w:ascii="Times New Roman" w:hAnsi="Times New Roman" w:cs="Times New Roman"/>
                <w:sz w:val="18"/>
                <w:szCs w:val="18"/>
              </w:rPr>
            </w:pPr>
          </w:p>
        </w:tc>
      </w:tr>
      <w:tr w14:paraId="737A13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1CE32ED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96" w:type="pct"/>
            <w:gridSpan w:val="3"/>
            <w:tcBorders>
              <w:tl2br w:val="nil"/>
              <w:tr2bl w:val="nil"/>
            </w:tcBorders>
            <w:vAlign w:val="center"/>
          </w:tcPr>
          <w:p w14:paraId="52892C6C">
            <w:pPr>
              <w:snapToGrid w:val="0"/>
              <w:jc w:val="both"/>
              <w:textAlignment w:val="center"/>
              <w:rPr>
                <w:rFonts w:ascii="Times New Roman" w:hAnsi="Times New Roman" w:cs="Times New Roman"/>
                <w:sz w:val="18"/>
                <w:szCs w:val="18"/>
              </w:rPr>
            </w:pPr>
          </w:p>
        </w:tc>
      </w:tr>
    </w:tbl>
    <w:p w14:paraId="2D3DE343">
      <w:pPr>
        <w:pStyle w:val="7"/>
      </w:pPr>
      <w:r>
        <w:tab/>
      </w:r>
      <w:r>
        <w:t>动态分析（工具调试）</w:t>
      </w:r>
      <w:r>
        <w:rPr>
          <w:rFonts w:ascii="Segoe UI Symbol" w:hAnsi="Segoe UI Symbol" w:cs="Segoe UI Symbol"/>
        </w:rPr>
        <w:t>★★</w:t>
      </w:r>
      <w:r>
        <w:rPr>
          <w:rFonts w:hint="eastAsia" w:ascii="Segoe UI Symbol" w:hAnsi="Segoe UI Symbol" w:cs="Segoe UI Symbol"/>
        </w:rPr>
        <w:t>——（刘甜）</w:t>
      </w:r>
    </w:p>
    <w:p w14:paraId="3A445363">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196</w:t>
      </w:r>
      <w:r>
        <w:rPr>
          <w:rFonts w:ascii="Times New Roman" w:hAnsi="Times New Roman" w:cs="Times New Roman"/>
        </w:rPr>
        <w:fldChar w:fldCharType="end"/>
      </w:r>
      <w:r>
        <w:rPr>
          <w:rFonts w:ascii="Times New Roman" w:hAnsi="Times New Roman" w:cs="Times New Roman"/>
        </w:rPr>
        <w:t xml:space="preserve"> 动态分析试验项表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1200"/>
        <w:gridCol w:w="3638"/>
        <w:gridCol w:w="1251"/>
        <w:gridCol w:w="2442"/>
      </w:tblGrid>
      <w:tr w14:paraId="3F52F8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6A3FD2D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2" w:type="pct"/>
            <w:tcBorders>
              <w:tl2br w:val="nil"/>
              <w:tr2bl w:val="nil"/>
            </w:tcBorders>
            <w:vAlign w:val="center"/>
          </w:tcPr>
          <w:p w14:paraId="2D88155D">
            <w:pPr>
              <w:snapToGrid w:val="0"/>
              <w:textAlignment w:val="center"/>
              <w:rPr>
                <w:rFonts w:ascii="Times New Roman" w:hAnsi="Times New Roman" w:cs="Times New Roman"/>
                <w:sz w:val="18"/>
                <w:szCs w:val="18"/>
              </w:rPr>
            </w:pPr>
          </w:p>
        </w:tc>
        <w:tc>
          <w:tcPr>
            <w:tcW w:w="733" w:type="pct"/>
            <w:tcBorders>
              <w:tl2br w:val="nil"/>
              <w:tr2bl w:val="nil"/>
            </w:tcBorders>
            <w:vAlign w:val="center"/>
          </w:tcPr>
          <w:p w14:paraId="58A85E6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4E3AC2E0">
            <w:pPr>
              <w:snapToGrid w:val="0"/>
              <w:textAlignment w:val="center"/>
              <w:rPr>
                <w:rFonts w:ascii="Times New Roman" w:hAnsi="Times New Roman" w:cs="Times New Roman"/>
                <w:sz w:val="18"/>
                <w:szCs w:val="18"/>
              </w:rPr>
            </w:pPr>
          </w:p>
        </w:tc>
      </w:tr>
      <w:tr w14:paraId="1F3791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6D0D3FA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96" w:type="pct"/>
            <w:gridSpan w:val="3"/>
            <w:tcBorders>
              <w:tl2br w:val="nil"/>
              <w:tr2bl w:val="nil"/>
            </w:tcBorders>
            <w:vAlign w:val="center"/>
          </w:tcPr>
          <w:p w14:paraId="30509A2E">
            <w:pPr>
              <w:snapToGrid w:val="0"/>
              <w:jc w:val="both"/>
              <w:textAlignment w:val="center"/>
              <w:rPr>
                <w:rFonts w:ascii="Times New Roman" w:hAnsi="Times New Roman" w:cs="Times New Roman"/>
                <w:sz w:val="18"/>
                <w:szCs w:val="18"/>
              </w:rPr>
            </w:pPr>
          </w:p>
        </w:tc>
      </w:tr>
      <w:tr w14:paraId="386682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31D118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96" w:type="pct"/>
            <w:gridSpan w:val="3"/>
            <w:tcBorders>
              <w:tl2br w:val="nil"/>
              <w:tr2bl w:val="nil"/>
            </w:tcBorders>
            <w:vAlign w:val="center"/>
          </w:tcPr>
          <w:p w14:paraId="3DAD321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使用软件调试器作为动态分析工具，运行目标程序，观察执行过程中程序的运行状态、内存使用状况以及寄存器的值等来发现程序中的安全漏洞。</w:t>
            </w:r>
          </w:p>
        </w:tc>
      </w:tr>
      <w:tr w14:paraId="0B3E95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4F96334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96" w:type="pct"/>
            <w:gridSpan w:val="3"/>
            <w:tcBorders>
              <w:tl2br w:val="nil"/>
              <w:tr2bl w:val="nil"/>
            </w:tcBorders>
            <w:vAlign w:val="center"/>
          </w:tcPr>
          <w:p w14:paraId="503B3A76">
            <w:pPr>
              <w:snapToGrid w:val="0"/>
              <w:jc w:val="both"/>
              <w:textAlignment w:val="center"/>
              <w:rPr>
                <w:rFonts w:ascii="Times New Roman" w:hAnsi="Times New Roman" w:cs="Times New Roman"/>
                <w:sz w:val="18"/>
                <w:szCs w:val="18"/>
              </w:rPr>
            </w:pPr>
          </w:p>
        </w:tc>
      </w:tr>
      <w:tr w14:paraId="1CC5FB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7B042BF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96" w:type="pct"/>
            <w:gridSpan w:val="3"/>
            <w:tcBorders>
              <w:tl2br w:val="nil"/>
              <w:tr2bl w:val="nil"/>
            </w:tcBorders>
            <w:vAlign w:val="center"/>
          </w:tcPr>
          <w:p w14:paraId="6A175933">
            <w:pPr>
              <w:snapToGrid w:val="0"/>
              <w:jc w:val="both"/>
              <w:textAlignment w:val="center"/>
              <w:rPr>
                <w:rFonts w:ascii="Times New Roman" w:hAnsi="Times New Roman" w:cs="Times New Roman"/>
                <w:sz w:val="18"/>
                <w:szCs w:val="18"/>
              </w:rPr>
            </w:pPr>
          </w:p>
        </w:tc>
      </w:tr>
      <w:tr w14:paraId="069EFA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725AC8F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96" w:type="pct"/>
            <w:gridSpan w:val="3"/>
            <w:tcBorders>
              <w:tl2br w:val="nil"/>
              <w:tr2bl w:val="nil"/>
            </w:tcBorders>
            <w:vAlign w:val="center"/>
          </w:tcPr>
          <w:p w14:paraId="1FDD44A4">
            <w:pPr>
              <w:snapToGrid w:val="0"/>
              <w:jc w:val="both"/>
              <w:textAlignment w:val="center"/>
              <w:rPr>
                <w:rFonts w:ascii="Times New Roman" w:hAnsi="Times New Roman" w:cs="Times New Roman"/>
                <w:sz w:val="18"/>
                <w:szCs w:val="18"/>
              </w:rPr>
            </w:pPr>
          </w:p>
        </w:tc>
      </w:tr>
      <w:tr w14:paraId="11C8B0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1BE9DB9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96" w:type="pct"/>
            <w:gridSpan w:val="3"/>
            <w:tcBorders>
              <w:tl2br w:val="nil"/>
              <w:tr2bl w:val="nil"/>
            </w:tcBorders>
            <w:vAlign w:val="center"/>
          </w:tcPr>
          <w:p w14:paraId="75993665">
            <w:pPr>
              <w:snapToGrid w:val="0"/>
              <w:jc w:val="both"/>
              <w:textAlignment w:val="center"/>
              <w:rPr>
                <w:rFonts w:ascii="Times New Roman" w:hAnsi="Times New Roman" w:cs="Times New Roman"/>
                <w:sz w:val="18"/>
                <w:szCs w:val="18"/>
              </w:rPr>
            </w:pPr>
          </w:p>
        </w:tc>
      </w:tr>
      <w:tr w14:paraId="35053E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cantSplit/>
          <w:trHeight w:val="454" w:hRule="atLeast"/>
        </w:trPr>
        <w:tc>
          <w:tcPr>
            <w:tcW w:w="704" w:type="pct"/>
            <w:tcBorders>
              <w:tl2br w:val="nil"/>
              <w:tr2bl w:val="nil"/>
            </w:tcBorders>
            <w:vAlign w:val="center"/>
          </w:tcPr>
          <w:p w14:paraId="5B16201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96" w:type="pct"/>
            <w:gridSpan w:val="3"/>
            <w:tcBorders>
              <w:tl2br w:val="nil"/>
              <w:tr2bl w:val="nil"/>
            </w:tcBorders>
            <w:vAlign w:val="center"/>
          </w:tcPr>
          <w:p w14:paraId="7ADAC003">
            <w:pPr>
              <w:snapToGrid w:val="0"/>
              <w:jc w:val="both"/>
              <w:textAlignment w:val="center"/>
              <w:rPr>
                <w:rFonts w:ascii="Times New Roman" w:hAnsi="Times New Roman" w:cs="Times New Roman"/>
                <w:sz w:val="18"/>
                <w:szCs w:val="18"/>
              </w:rPr>
            </w:pPr>
          </w:p>
        </w:tc>
      </w:tr>
    </w:tbl>
    <w:p w14:paraId="2531431D">
      <w:pPr>
        <w:pStyle w:val="7"/>
      </w:pPr>
      <w:r>
        <w:tab/>
      </w:r>
      <w:r>
        <w:t>人工分析（开发调试工具+构造输入）</w:t>
      </w:r>
      <w:r>
        <w:rPr>
          <w:rFonts w:ascii="Segoe UI Symbol" w:hAnsi="Segoe UI Symbol" w:cs="Segoe UI Symbol"/>
        </w:rPr>
        <w:t>★★</w:t>
      </w:r>
    </w:p>
    <w:p w14:paraId="6DE875AA">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197</w:t>
      </w:r>
      <w:r>
        <w:rPr>
          <w:rFonts w:ascii="Times New Roman" w:hAnsi="Times New Roman" w:cs="Times New Roman"/>
        </w:rPr>
        <w:fldChar w:fldCharType="end"/>
      </w:r>
      <w:r>
        <w:rPr>
          <w:rFonts w:ascii="Times New Roman" w:hAnsi="Times New Roman" w:cs="Times New Roman"/>
        </w:rPr>
        <w:t>X</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27"/>
        <w:gridCol w:w="3717"/>
        <w:gridCol w:w="1278"/>
        <w:gridCol w:w="2495"/>
      </w:tblGrid>
      <w:tr w14:paraId="440336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09F6FB9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2" w:type="pct"/>
            <w:tcBorders>
              <w:tl2br w:val="nil"/>
              <w:tr2bl w:val="nil"/>
            </w:tcBorders>
            <w:vAlign w:val="center"/>
          </w:tcPr>
          <w:p w14:paraId="631D8014">
            <w:pPr>
              <w:snapToGrid w:val="0"/>
              <w:textAlignment w:val="center"/>
              <w:rPr>
                <w:rFonts w:ascii="Times New Roman" w:hAnsi="Times New Roman" w:cs="Times New Roman"/>
                <w:sz w:val="18"/>
                <w:szCs w:val="18"/>
              </w:rPr>
            </w:pPr>
          </w:p>
        </w:tc>
        <w:tc>
          <w:tcPr>
            <w:tcW w:w="733" w:type="pct"/>
            <w:tcBorders>
              <w:tl2br w:val="nil"/>
              <w:tr2bl w:val="nil"/>
            </w:tcBorders>
            <w:vAlign w:val="center"/>
          </w:tcPr>
          <w:p w14:paraId="7DC7650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657B3DEA">
            <w:pPr>
              <w:snapToGrid w:val="0"/>
              <w:textAlignment w:val="center"/>
              <w:rPr>
                <w:rFonts w:ascii="Times New Roman" w:hAnsi="Times New Roman" w:cs="Times New Roman"/>
                <w:sz w:val="18"/>
                <w:szCs w:val="18"/>
              </w:rPr>
            </w:pPr>
          </w:p>
        </w:tc>
      </w:tr>
      <w:tr w14:paraId="1A8325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4A58C13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96" w:type="pct"/>
            <w:gridSpan w:val="3"/>
            <w:tcBorders>
              <w:tl2br w:val="nil"/>
              <w:tr2bl w:val="nil"/>
            </w:tcBorders>
            <w:vAlign w:val="center"/>
          </w:tcPr>
          <w:p w14:paraId="49FA184D">
            <w:pPr>
              <w:snapToGrid w:val="0"/>
              <w:jc w:val="both"/>
              <w:textAlignment w:val="center"/>
              <w:rPr>
                <w:rFonts w:ascii="Times New Roman" w:hAnsi="Times New Roman" w:cs="Times New Roman"/>
                <w:sz w:val="18"/>
                <w:szCs w:val="18"/>
              </w:rPr>
            </w:pPr>
          </w:p>
        </w:tc>
      </w:tr>
      <w:tr w14:paraId="17C310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343BDBD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96" w:type="pct"/>
            <w:gridSpan w:val="3"/>
            <w:tcBorders>
              <w:tl2br w:val="nil"/>
              <w:tr2bl w:val="nil"/>
            </w:tcBorders>
            <w:vAlign w:val="center"/>
          </w:tcPr>
          <w:p w14:paraId="776C7B4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通过人工构造有效或者无效输入，观察非正常输出和非正常目标状态变化，来分析查找网络安全漏洞；</w:t>
            </w:r>
          </w:p>
        </w:tc>
      </w:tr>
      <w:tr w14:paraId="79DB7D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31598B7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96" w:type="pct"/>
            <w:gridSpan w:val="3"/>
            <w:tcBorders>
              <w:tl2br w:val="nil"/>
              <w:tr2bl w:val="nil"/>
            </w:tcBorders>
            <w:vAlign w:val="center"/>
          </w:tcPr>
          <w:p w14:paraId="5347858E">
            <w:pPr>
              <w:snapToGrid w:val="0"/>
              <w:jc w:val="both"/>
              <w:textAlignment w:val="center"/>
              <w:rPr>
                <w:rFonts w:ascii="Times New Roman" w:hAnsi="Times New Roman" w:cs="Times New Roman"/>
                <w:sz w:val="18"/>
                <w:szCs w:val="18"/>
              </w:rPr>
            </w:pPr>
          </w:p>
        </w:tc>
      </w:tr>
      <w:tr w14:paraId="69071C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7459BEE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96" w:type="pct"/>
            <w:gridSpan w:val="3"/>
            <w:tcBorders>
              <w:tl2br w:val="nil"/>
              <w:tr2bl w:val="nil"/>
            </w:tcBorders>
            <w:vAlign w:val="center"/>
          </w:tcPr>
          <w:p w14:paraId="31FD99EE">
            <w:pPr>
              <w:snapToGrid w:val="0"/>
              <w:jc w:val="both"/>
              <w:textAlignment w:val="center"/>
              <w:rPr>
                <w:rFonts w:ascii="Times New Roman" w:hAnsi="Times New Roman" w:cs="Times New Roman"/>
                <w:sz w:val="18"/>
                <w:szCs w:val="18"/>
              </w:rPr>
            </w:pPr>
          </w:p>
        </w:tc>
      </w:tr>
      <w:tr w14:paraId="76A9AB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0E0EAF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96" w:type="pct"/>
            <w:gridSpan w:val="3"/>
            <w:tcBorders>
              <w:tl2br w:val="nil"/>
              <w:tr2bl w:val="nil"/>
            </w:tcBorders>
            <w:vAlign w:val="center"/>
          </w:tcPr>
          <w:p w14:paraId="5FA27685">
            <w:pPr>
              <w:snapToGrid w:val="0"/>
              <w:jc w:val="both"/>
              <w:textAlignment w:val="center"/>
              <w:rPr>
                <w:rFonts w:ascii="Times New Roman" w:hAnsi="Times New Roman" w:cs="Times New Roman"/>
                <w:sz w:val="18"/>
                <w:szCs w:val="18"/>
              </w:rPr>
            </w:pPr>
          </w:p>
        </w:tc>
      </w:tr>
      <w:tr w14:paraId="5AA7F7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6612F5C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96" w:type="pct"/>
            <w:gridSpan w:val="3"/>
            <w:tcBorders>
              <w:tl2br w:val="nil"/>
              <w:tr2bl w:val="nil"/>
            </w:tcBorders>
            <w:vAlign w:val="center"/>
          </w:tcPr>
          <w:p w14:paraId="006C6D41">
            <w:pPr>
              <w:snapToGrid w:val="0"/>
              <w:jc w:val="both"/>
              <w:textAlignment w:val="center"/>
              <w:rPr>
                <w:rFonts w:ascii="Times New Roman" w:hAnsi="Times New Roman" w:cs="Times New Roman"/>
                <w:sz w:val="18"/>
                <w:szCs w:val="18"/>
              </w:rPr>
            </w:pPr>
          </w:p>
        </w:tc>
      </w:tr>
      <w:tr w14:paraId="14CA2F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78CC263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96" w:type="pct"/>
            <w:gridSpan w:val="3"/>
            <w:tcBorders>
              <w:tl2br w:val="nil"/>
              <w:tr2bl w:val="nil"/>
            </w:tcBorders>
            <w:vAlign w:val="center"/>
          </w:tcPr>
          <w:p w14:paraId="4AE3809F">
            <w:pPr>
              <w:snapToGrid w:val="0"/>
              <w:jc w:val="both"/>
              <w:textAlignment w:val="center"/>
              <w:rPr>
                <w:rFonts w:ascii="Times New Roman" w:hAnsi="Times New Roman" w:cs="Times New Roman"/>
                <w:sz w:val="18"/>
                <w:szCs w:val="18"/>
              </w:rPr>
            </w:pPr>
          </w:p>
        </w:tc>
      </w:tr>
    </w:tbl>
    <w:p w14:paraId="2B9A7ABD">
      <w:pPr>
        <w:pStyle w:val="7"/>
      </w:pPr>
      <w:r>
        <w:t>人工分析（Understand/Source insight+AI+人工分析）</w:t>
      </w:r>
    </w:p>
    <w:p w14:paraId="60637582">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198</w:t>
      </w:r>
      <w:r>
        <w:rPr>
          <w:rFonts w:ascii="Times New Roman" w:hAnsi="Times New Roman" w:cs="Times New Roman"/>
          <w:lang w:val="zh-CN" w:bidi="en-US"/>
        </w:rPr>
        <w:fldChar w:fldCharType="end"/>
      </w:r>
      <w:r>
        <w:rPr>
          <w:rFonts w:ascii="Times New Roman" w:hAnsi="Times New Roman" w:cs="Times New Roman"/>
          <w:lang w:val="zh-CN" w:bidi="en-US"/>
        </w:rPr>
        <w:t>人工分析</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356EB4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29FD5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28D5BC7F">
            <w:pPr>
              <w:adjustRightInd w:val="0"/>
              <w:snapToGrid w:val="0"/>
              <w:ind w:left="24" w:leftChars="10" w:right="24" w:rightChars="10"/>
              <w:textAlignment w:val="center"/>
              <w:rPr>
                <w:rFonts w:ascii="Times New Roman" w:hAnsi="Times New Roman" w:cs="Times New Roman"/>
                <w:sz w:val="18"/>
                <w:szCs w:val="18"/>
              </w:rPr>
            </w:pPr>
          </w:p>
        </w:tc>
        <w:tc>
          <w:tcPr>
            <w:tcW w:w="746" w:type="pct"/>
            <w:vAlign w:val="center"/>
          </w:tcPr>
          <w:p w14:paraId="2AAD1BC5">
            <w:pPr>
              <w:adjustRightInd w:val="0"/>
              <w:snapToGrid w:val="0"/>
              <w:ind w:left="24" w:leftChars="10" w:right="24" w:rightChars="1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19" w:type="pct"/>
            <w:vAlign w:val="center"/>
          </w:tcPr>
          <w:p w14:paraId="4E0F20EB">
            <w:pPr>
              <w:adjustRightInd w:val="0"/>
              <w:snapToGrid w:val="0"/>
              <w:ind w:left="24" w:leftChars="10" w:right="24" w:rightChars="10"/>
              <w:textAlignment w:val="center"/>
              <w:rPr>
                <w:rFonts w:ascii="Times New Roman" w:hAnsi="Times New Roman" w:cs="Times New Roman"/>
                <w:sz w:val="18"/>
                <w:szCs w:val="18"/>
              </w:rPr>
            </w:pPr>
          </w:p>
        </w:tc>
      </w:tr>
      <w:tr w14:paraId="0E4D9B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318503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06C9FF23">
            <w:pPr>
              <w:adjustRightInd w:val="0"/>
              <w:snapToGrid w:val="0"/>
              <w:ind w:left="24" w:leftChars="10" w:right="24" w:rightChars="10"/>
              <w:jc w:val="both"/>
              <w:textAlignment w:val="center"/>
              <w:rPr>
                <w:rFonts w:ascii="Times New Roman" w:hAnsi="Times New Roman" w:cs="Times New Roman"/>
                <w:sz w:val="18"/>
                <w:szCs w:val="18"/>
              </w:rPr>
            </w:pPr>
          </w:p>
        </w:tc>
      </w:tr>
      <w:tr w14:paraId="057B7D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247402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1273F49A">
            <w:pPr>
              <w:adjustRightInd w:val="0"/>
              <w:snapToGrid w:val="0"/>
              <w:ind w:left="24" w:leftChars="10" w:right="24" w:rightChars="10"/>
              <w:jc w:val="both"/>
              <w:textAlignment w:val="center"/>
              <w:rPr>
                <w:rFonts w:ascii="Times New Roman" w:hAnsi="Times New Roman" w:cs="Times New Roman"/>
                <w:sz w:val="18"/>
                <w:szCs w:val="18"/>
              </w:rPr>
            </w:pPr>
          </w:p>
        </w:tc>
      </w:tr>
      <w:tr w14:paraId="1F8F76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D95203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0D01F7E3">
            <w:pPr>
              <w:adjustRightInd w:val="0"/>
              <w:snapToGrid w:val="0"/>
              <w:ind w:left="24" w:leftChars="10" w:right="24" w:rightChars="10"/>
              <w:jc w:val="both"/>
              <w:textAlignment w:val="center"/>
              <w:rPr>
                <w:rFonts w:ascii="Times New Roman" w:hAnsi="Times New Roman" w:cs="Times New Roman"/>
                <w:sz w:val="18"/>
                <w:szCs w:val="18"/>
              </w:rPr>
            </w:pPr>
          </w:p>
        </w:tc>
      </w:tr>
      <w:tr w14:paraId="2CB8CC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DC3530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295493DA">
            <w:pPr>
              <w:adjustRightInd w:val="0"/>
              <w:snapToGrid w:val="0"/>
              <w:ind w:left="24" w:leftChars="10" w:right="24" w:rightChars="10"/>
              <w:jc w:val="both"/>
              <w:textAlignment w:val="center"/>
              <w:rPr>
                <w:rFonts w:ascii="Times New Roman" w:hAnsi="Times New Roman" w:cs="Times New Roman"/>
                <w:sz w:val="18"/>
                <w:szCs w:val="18"/>
              </w:rPr>
            </w:pPr>
          </w:p>
        </w:tc>
      </w:tr>
      <w:tr w14:paraId="255219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8787E2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518CE5A0">
            <w:pPr>
              <w:adjustRightInd w:val="0"/>
              <w:snapToGrid w:val="0"/>
              <w:ind w:left="24" w:leftChars="10" w:right="24" w:rightChars="10"/>
              <w:jc w:val="both"/>
              <w:textAlignment w:val="center"/>
              <w:rPr>
                <w:rFonts w:ascii="Times New Roman" w:hAnsi="Times New Roman" w:cs="Times New Roman"/>
                <w:sz w:val="18"/>
                <w:szCs w:val="18"/>
              </w:rPr>
            </w:pPr>
          </w:p>
        </w:tc>
      </w:tr>
      <w:tr w14:paraId="4AB9E3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99D667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06717C4A">
            <w:pPr>
              <w:adjustRightInd w:val="0"/>
              <w:snapToGrid w:val="0"/>
              <w:ind w:left="24" w:leftChars="10" w:right="24" w:rightChars="10"/>
              <w:jc w:val="both"/>
              <w:textAlignment w:val="center"/>
              <w:rPr>
                <w:rFonts w:ascii="Times New Roman" w:hAnsi="Times New Roman" w:cs="Times New Roman"/>
                <w:sz w:val="18"/>
                <w:szCs w:val="18"/>
              </w:rPr>
            </w:pPr>
          </w:p>
        </w:tc>
      </w:tr>
      <w:tr w14:paraId="2D13DE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84CE2F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55" w:type="pct"/>
            <w:gridSpan w:val="3"/>
            <w:vAlign w:val="center"/>
          </w:tcPr>
          <w:p w14:paraId="18AC826A">
            <w:pPr>
              <w:adjustRightInd w:val="0"/>
              <w:snapToGrid w:val="0"/>
              <w:ind w:left="24" w:leftChars="10" w:right="24" w:rightChars="10"/>
              <w:jc w:val="both"/>
              <w:textAlignment w:val="center"/>
              <w:rPr>
                <w:rFonts w:ascii="Times New Roman" w:hAnsi="Times New Roman" w:cs="Times New Roman"/>
                <w:sz w:val="18"/>
                <w:szCs w:val="18"/>
              </w:rPr>
            </w:pPr>
          </w:p>
        </w:tc>
      </w:tr>
    </w:tbl>
    <w:p w14:paraId="0C185CC5">
      <w:pPr>
        <w:pStyle w:val="7"/>
      </w:pPr>
      <w:r>
        <w:t>逆向分析（二进制文件）</w:t>
      </w:r>
      <w:r>
        <w:rPr>
          <w:rFonts w:ascii="Segoe UI Symbol" w:hAnsi="Segoe UI Symbol" w:cs="Segoe UI Symbol"/>
        </w:rPr>
        <w:t>★★</w:t>
      </w:r>
      <w:r>
        <w:rPr>
          <w:rFonts w:hint="eastAsia" w:ascii="Segoe UI Symbol" w:hAnsi="Segoe UI Symbol" w:cs="Segoe UI Symbol"/>
        </w:rPr>
        <w:t>——（刘甜）</w:t>
      </w:r>
    </w:p>
    <w:p w14:paraId="1DABAEA3">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199</w:t>
      </w:r>
      <w:r>
        <w:rPr>
          <w:rFonts w:ascii="Times New Roman" w:hAnsi="Times New Roman" w:cs="Times New Roman"/>
        </w:rPr>
        <w:fldChar w:fldCharType="end"/>
      </w:r>
      <w:r>
        <w:rPr>
          <w:rFonts w:ascii="Times New Roman" w:hAnsi="Times New Roman" w:cs="Times New Roman"/>
        </w:rPr>
        <w:t xml:space="preserve"> 逆向分析试验项表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27"/>
        <w:gridCol w:w="3717"/>
        <w:gridCol w:w="1278"/>
        <w:gridCol w:w="2495"/>
      </w:tblGrid>
      <w:tr w14:paraId="0E1348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E57581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2" w:type="pct"/>
            <w:tcBorders>
              <w:tl2br w:val="nil"/>
              <w:tr2bl w:val="nil"/>
            </w:tcBorders>
            <w:vAlign w:val="center"/>
          </w:tcPr>
          <w:p w14:paraId="57DC3384">
            <w:pPr>
              <w:snapToGrid w:val="0"/>
              <w:textAlignment w:val="center"/>
              <w:rPr>
                <w:rFonts w:ascii="Times New Roman" w:hAnsi="Times New Roman" w:cs="Times New Roman"/>
                <w:sz w:val="18"/>
                <w:szCs w:val="18"/>
              </w:rPr>
            </w:pPr>
          </w:p>
        </w:tc>
        <w:tc>
          <w:tcPr>
            <w:tcW w:w="733" w:type="pct"/>
            <w:tcBorders>
              <w:tl2br w:val="nil"/>
              <w:tr2bl w:val="nil"/>
            </w:tcBorders>
            <w:vAlign w:val="center"/>
          </w:tcPr>
          <w:p w14:paraId="35B126C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682928E8">
            <w:pPr>
              <w:snapToGrid w:val="0"/>
              <w:textAlignment w:val="center"/>
              <w:rPr>
                <w:rFonts w:ascii="Times New Roman" w:hAnsi="Times New Roman" w:cs="Times New Roman"/>
                <w:sz w:val="18"/>
                <w:szCs w:val="18"/>
              </w:rPr>
            </w:pPr>
          </w:p>
        </w:tc>
      </w:tr>
      <w:tr w14:paraId="4E84BE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14C62A1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96" w:type="pct"/>
            <w:gridSpan w:val="3"/>
            <w:tcBorders>
              <w:tl2br w:val="nil"/>
              <w:tr2bl w:val="nil"/>
            </w:tcBorders>
            <w:vAlign w:val="center"/>
          </w:tcPr>
          <w:p w14:paraId="11499278">
            <w:pPr>
              <w:snapToGrid w:val="0"/>
              <w:jc w:val="both"/>
              <w:textAlignment w:val="center"/>
              <w:rPr>
                <w:rFonts w:ascii="Times New Roman" w:hAnsi="Times New Roman" w:cs="Times New Roman"/>
                <w:sz w:val="18"/>
                <w:szCs w:val="18"/>
              </w:rPr>
            </w:pPr>
          </w:p>
        </w:tc>
      </w:tr>
      <w:tr w14:paraId="5EA777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58BAFE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96" w:type="pct"/>
            <w:gridSpan w:val="3"/>
            <w:tcBorders>
              <w:tl2br w:val="nil"/>
              <w:tr2bl w:val="nil"/>
            </w:tcBorders>
            <w:vAlign w:val="center"/>
          </w:tcPr>
          <w:p w14:paraId="6AE7EE22">
            <w:pPr>
              <w:snapToGrid w:val="0"/>
              <w:jc w:val="both"/>
              <w:textAlignment w:val="center"/>
              <w:rPr>
                <w:rFonts w:ascii="Times New Roman" w:hAnsi="Times New Roman" w:cs="Times New Roman"/>
                <w:sz w:val="18"/>
                <w:szCs w:val="18"/>
              </w:rPr>
            </w:pPr>
          </w:p>
        </w:tc>
      </w:tr>
      <w:tr w14:paraId="4957C6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9A236F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96" w:type="pct"/>
            <w:gridSpan w:val="3"/>
            <w:tcBorders>
              <w:tl2br w:val="nil"/>
              <w:tr2bl w:val="nil"/>
            </w:tcBorders>
            <w:vAlign w:val="center"/>
          </w:tcPr>
          <w:p w14:paraId="3F2353EF">
            <w:pPr>
              <w:snapToGrid w:val="0"/>
              <w:jc w:val="both"/>
              <w:textAlignment w:val="center"/>
              <w:rPr>
                <w:rFonts w:ascii="Times New Roman" w:hAnsi="Times New Roman" w:cs="Times New Roman"/>
                <w:sz w:val="18"/>
                <w:szCs w:val="18"/>
              </w:rPr>
            </w:pPr>
          </w:p>
        </w:tc>
      </w:tr>
      <w:tr w14:paraId="2BE6E4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47588C5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96" w:type="pct"/>
            <w:gridSpan w:val="3"/>
            <w:tcBorders>
              <w:tl2br w:val="nil"/>
              <w:tr2bl w:val="nil"/>
            </w:tcBorders>
            <w:vAlign w:val="center"/>
          </w:tcPr>
          <w:p w14:paraId="2B0CFA31">
            <w:pPr>
              <w:snapToGrid w:val="0"/>
              <w:jc w:val="both"/>
              <w:textAlignment w:val="center"/>
              <w:rPr>
                <w:rFonts w:ascii="Times New Roman" w:hAnsi="Times New Roman" w:cs="Times New Roman"/>
                <w:sz w:val="18"/>
                <w:szCs w:val="18"/>
              </w:rPr>
            </w:pPr>
          </w:p>
        </w:tc>
      </w:tr>
      <w:tr w14:paraId="0A970A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3E051A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96" w:type="pct"/>
            <w:gridSpan w:val="3"/>
            <w:tcBorders>
              <w:tl2br w:val="nil"/>
              <w:tr2bl w:val="nil"/>
            </w:tcBorders>
            <w:vAlign w:val="center"/>
          </w:tcPr>
          <w:p w14:paraId="5FA9A7CB">
            <w:pPr>
              <w:snapToGrid w:val="0"/>
              <w:jc w:val="both"/>
              <w:textAlignment w:val="center"/>
              <w:rPr>
                <w:rFonts w:ascii="Times New Roman" w:hAnsi="Times New Roman" w:cs="Times New Roman"/>
                <w:sz w:val="18"/>
                <w:szCs w:val="18"/>
              </w:rPr>
            </w:pPr>
          </w:p>
        </w:tc>
      </w:tr>
      <w:tr w14:paraId="2C11A3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704" w:type="pct"/>
            <w:tcBorders>
              <w:tl2br w:val="nil"/>
              <w:tr2bl w:val="nil"/>
            </w:tcBorders>
            <w:vAlign w:val="center"/>
          </w:tcPr>
          <w:p w14:paraId="5F69D03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96" w:type="pct"/>
            <w:gridSpan w:val="3"/>
            <w:tcBorders>
              <w:tl2br w:val="nil"/>
              <w:tr2bl w:val="nil"/>
            </w:tcBorders>
            <w:vAlign w:val="center"/>
          </w:tcPr>
          <w:p w14:paraId="7964D378">
            <w:pPr>
              <w:snapToGrid w:val="0"/>
              <w:jc w:val="both"/>
              <w:textAlignment w:val="center"/>
              <w:rPr>
                <w:rFonts w:ascii="Times New Roman" w:hAnsi="Times New Roman" w:cs="Times New Roman"/>
                <w:sz w:val="18"/>
                <w:szCs w:val="18"/>
              </w:rPr>
            </w:pPr>
          </w:p>
        </w:tc>
      </w:tr>
      <w:tr w14:paraId="55879B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3BB91C9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96" w:type="pct"/>
            <w:gridSpan w:val="3"/>
            <w:tcBorders>
              <w:tl2br w:val="nil"/>
              <w:tr2bl w:val="nil"/>
            </w:tcBorders>
            <w:vAlign w:val="center"/>
          </w:tcPr>
          <w:p w14:paraId="478BB410">
            <w:pPr>
              <w:snapToGrid w:val="0"/>
              <w:jc w:val="both"/>
              <w:textAlignment w:val="center"/>
              <w:rPr>
                <w:rFonts w:ascii="Times New Roman" w:hAnsi="Times New Roman" w:cs="Times New Roman"/>
                <w:sz w:val="18"/>
                <w:szCs w:val="18"/>
              </w:rPr>
            </w:pPr>
          </w:p>
        </w:tc>
      </w:tr>
    </w:tbl>
    <w:p w14:paraId="13CE9726">
      <w:pPr>
        <w:pStyle w:val="7"/>
        <w:rPr>
          <w:lang w:val="en-US"/>
        </w:rPr>
      </w:pPr>
      <w:r>
        <w:t>逆向分析</w:t>
      </w:r>
      <w:r>
        <w:rPr>
          <w:lang w:val="en-US"/>
        </w:rPr>
        <w:t>（</w:t>
      </w:r>
      <w:r>
        <w:t>固件文件</w:t>
      </w:r>
      <w:r>
        <w:rPr>
          <w:lang w:val="en-US"/>
        </w:rPr>
        <w:t>）</w:t>
      </w:r>
      <w:r>
        <w:rPr>
          <w:rFonts w:ascii="Segoe UI Symbol" w:hAnsi="Segoe UI Symbol" w:cs="Segoe UI Symbol"/>
          <w:lang w:val="en-US"/>
        </w:rPr>
        <w:t>★★</w:t>
      </w:r>
      <w:r>
        <w:rPr>
          <w:rFonts w:hint="eastAsia" w:ascii="Segoe UI Symbol" w:hAnsi="Segoe UI Symbol" w:cs="Segoe UI Symbol"/>
        </w:rPr>
        <w:t>——（刘甜）</w:t>
      </w:r>
    </w:p>
    <w:p w14:paraId="77895BDA">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200</w:t>
      </w:r>
      <w:r>
        <w:rPr>
          <w:rFonts w:ascii="Times New Roman" w:hAnsi="Times New Roman" w:cs="Times New Roman"/>
        </w:rPr>
        <w:fldChar w:fldCharType="end"/>
      </w:r>
      <w:r>
        <w:rPr>
          <w:rFonts w:ascii="Times New Roman" w:hAnsi="Times New Roman" w:cs="Times New Roman"/>
        </w:rPr>
        <w:t xml:space="preserve"> 逆向分析试验项表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27"/>
        <w:gridCol w:w="3717"/>
        <w:gridCol w:w="1278"/>
        <w:gridCol w:w="2495"/>
      </w:tblGrid>
      <w:tr w14:paraId="430965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6B95C33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2" w:type="pct"/>
            <w:tcBorders>
              <w:tl2br w:val="nil"/>
              <w:tr2bl w:val="nil"/>
            </w:tcBorders>
            <w:vAlign w:val="center"/>
          </w:tcPr>
          <w:p w14:paraId="6B6FDD8A">
            <w:pPr>
              <w:snapToGrid w:val="0"/>
              <w:textAlignment w:val="center"/>
              <w:rPr>
                <w:rFonts w:ascii="Times New Roman" w:hAnsi="Times New Roman" w:cs="Times New Roman"/>
                <w:sz w:val="18"/>
                <w:szCs w:val="18"/>
              </w:rPr>
            </w:pPr>
          </w:p>
        </w:tc>
        <w:tc>
          <w:tcPr>
            <w:tcW w:w="733" w:type="pct"/>
            <w:tcBorders>
              <w:tl2br w:val="nil"/>
              <w:tr2bl w:val="nil"/>
            </w:tcBorders>
            <w:vAlign w:val="center"/>
          </w:tcPr>
          <w:p w14:paraId="3D92E40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4741D15B">
            <w:pPr>
              <w:snapToGrid w:val="0"/>
              <w:textAlignment w:val="center"/>
              <w:rPr>
                <w:rFonts w:ascii="Times New Roman" w:hAnsi="Times New Roman" w:cs="Times New Roman"/>
                <w:sz w:val="18"/>
                <w:szCs w:val="18"/>
              </w:rPr>
            </w:pPr>
          </w:p>
        </w:tc>
      </w:tr>
      <w:tr w14:paraId="4E1381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A86D5D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96" w:type="pct"/>
            <w:gridSpan w:val="3"/>
            <w:tcBorders>
              <w:tl2br w:val="nil"/>
              <w:tr2bl w:val="nil"/>
            </w:tcBorders>
            <w:vAlign w:val="center"/>
          </w:tcPr>
          <w:p w14:paraId="01C718EA">
            <w:pPr>
              <w:snapToGrid w:val="0"/>
              <w:jc w:val="both"/>
              <w:textAlignment w:val="center"/>
              <w:rPr>
                <w:rFonts w:ascii="Times New Roman" w:hAnsi="Times New Roman" w:cs="Times New Roman"/>
                <w:sz w:val="18"/>
                <w:szCs w:val="18"/>
              </w:rPr>
            </w:pPr>
          </w:p>
        </w:tc>
      </w:tr>
      <w:tr w14:paraId="4FF16E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D4DAAB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96" w:type="pct"/>
            <w:gridSpan w:val="3"/>
            <w:tcBorders>
              <w:tl2br w:val="nil"/>
              <w:tr2bl w:val="nil"/>
            </w:tcBorders>
            <w:vAlign w:val="center"/>
          </w:tcPr>
          <w:p w14:paraId="079A9276">
            <w:pPr>
              <w:snapToGrid w:val="0"/>
              <w:jc w:val="both"/>
              <w:textAlignment w:val="center"/>
              <w:rPr>
                <w:rFonts w:ascii="Times New Roman" w:hAnsi="Times New Roman" w:cs="Times New Roman"/>
                <w:sz w:val="18"/>
                <w:szCs w:val="18"/>
              </w:rPr>
            </w:pPr>
          </w:p>
        </w:tc>
      </w:tr>
      <w:tr w14:paraId="5F33C0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7C37F93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96" w:type="pct"/>
            <w:gridSpan w:val="3"/>
            <w:tcBorders>
              <w:tl2br w:val="nil"/>
              <w:tr2bl w:val="nil"/>
            </w:tcBorders>
            <w:vAlign w:val="center"/>
          </w:tcPr>
          <w:p w14:paraId="0A61A641">
            <w:pPr>
              <w:snapToGrid w:val="0"/>
              <w:jc w:val="both"/>
              <w:textAlignment w:val="center"/>
              <w:rPr>
                <w:rFonts w:ascii="Times New Roman" w:hAnsi="Times New Roman" w:cs="Times New Roman"/>
                <w:sz w:val="18"/>
                <w:szCs w:val="18"/>
              </w:rPr>
            </w:pPr>
          </w:p>
        </w:tc>
      </w:tr>
      <w:tr w14:paraId="6833F2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F64A4F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96" w:type="pct"/>
            <w:gridSpan w:val="3"/>
            <w:tcBorders>
              <w:tl2br w:val="nil"/>
              <w:tr2bl w:val="nil"/>
            </w:tcBorders>
            <w:vAlign w:val="center"/>
          </w:tcPr>
          <w:p w14:paraId="33192F2F">
            <w:pPr>
              <w:snapToGrid w:val="0"/>
              <w:jc w:val="both"/>
              <w:textAlignment w:val="center"/>
              <w:rPr>
                <w:rFonts w:ascii="Times New Roman" w:hAnsi="Times New Roman" w:cs="Times New Roman"/>
                <w:sz w:val="18"/>
                <w:szCs w:val="18"/>
              </w:rPr>
            </w:pPr>
          </w:p>
        </w:tc>
      </w:tr>
      <w:tr w14:paraId="4F6263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2BE3076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96" w:type="pct"/>
            <w:gridSpan w:val="3"/>
            <w:tcBorders>
              <w:tl2br w:val="nil"/>
              <w:tr2bl w:val="nil"/>
            </w:tcBorders>
            <w:vAlign w:val="center"/>
          </w:tcPr>
          <w:p w14:paraId="3F9EEFCD">
            <w:pPr>
              <w:snapToGrid w:val="0"/>
              <w:jc w:val="both"/>
              <w:textAlignment w:val="center"/>
              <w:rPr>
                <w:rFonts w:ascii="Times New Roman" w:hAnsi="Times New Roman" w:cs="Times New Roman"/>
                <w:sz w:val="18"/>
                <w:szCs w:val="18"/>
              </w:rPr>
            </w:pPr>
          </w:p>
        </w:tc>
      </w:tr>
      <w:tr w14:paraId="47D212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0CA1C21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96" w:type="pct"/>
            <w:gridSpan w:val="3"/>
            <w:tcBorders>
              <w:tl2br w:val="nil"/>
              <w:tr2bl w:val="nil"/>
            </w:tcBorders>
            <w:vAlign w:val="center"/>
          </w:tcPr>
          <w:p w14:paraId="349EB6A8">
            <w:pPr>
              <w:snapToGrid w:val="0"/>
              <w:jc w:val="both"/>
              <w:textAlignment w:val="center"/>
              <w:rPr>
                <w:rFonts w:ascii="Times New Roman" w:hAnsi="Times New Roman" w:cs="Times New Roman"/>
                <w:sz w:val="18"/>
                <w:szCs w:val="18"/>
              </w:rPr>
            </w:pPr>
          </w:p>
        </w:tc>
      </w:tr>
      <w:tr w14:paraId="19DA6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611D105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96" w:type="pct"/>
            <w:gridSpan w:val="3"/>
            <w:tcBorders>
              <w:tl2br w:val="nil"/>
              <w:tr2bl w:val="nil"/>
            </w:tcBorders>
            <w:vAlign w:val="center"/>
          </w:tcPr>
          <w:p w14:paraId="3309CBC1">
            <w:pPr>
              <w:snapToGrid w:val="0"/>
              <w:jc w:val="both"/>
              <w:textAlignment w:val="center"/>
              <w:rPr>
                <w:rFonts w:ascii="Times New Roman" w:hAnsi="Times New Roman" w:cs="Times New Roman"/>
                <w:sz w:val="18"/>
                <w:szCs w:val="18"/>
              </w:rPr>
            </w:pPr>
          </w:p>
        </w:tc>
      </w:tr>
    </w:tbl>
    <w:p w14:paraId="4E61DD91">
      <w:pPr>
        <w:pStyle w:val="7"/>
      </w:pPr>
      <w:r>
        <w:t>模糊测试（Web应用-Peach）</w:t>
      </w:r>
      <w:r>
        <w:rPr>
          <w:rFonts w:ascii="Segoe UI Symbol" w:hAnsi="Segoe UI Symbol" w:cs="Segoe UI Symbol"/>
        </w:rPr>
        <w:t>★★</w:t>
      </w:r>
      <w:r>
        <w:rPr>
          <w:rFonts w:hint="eastAsia" w:ascii="Segoe UI Symbol" w:hAnsi="Segoe UI Symbol" w:cs="Segoe UI Symbol"/>
        </w:rPr>
        <w:t>——（李家贤）</w:t>
      </w:r>
    </w:p>
    <w:p w14:paraId="1B7DD606">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201</w:t>
      </w:r>
      <w:r>
        <w:rPr>
          <w:rFonts w:ascii="Times New Roman" w:hAnsi="Times New Roman" w:cs="Times New Roman"/>
          <w:lang w:val="zh-CN" w:bidi="en-US"/>
        </w:rPr>
        <w:fldChar w:fldCharType="end"/>
      </w:r>
      <w:r>
        <w:rPr>
          <w:rFonts w:ascii="Times New Roman" w:hAnsi="Times New Roman" w:cs="Times New Roman"/>
          <w:lang w:val="zh-CN" w:bidi="en-US"/>
        </w:rPr>
        <w:t>模糊测试试验项表</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0B54D5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5886F8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1E2C9073">
            <w:pPr>
              <w:adjustRightInd w:val="0"/>
              <w:snapToGrid w:val="0"/>
              <w:ind w:left="24" w:leftChars="10" w:right="24" w:rightChars="10"/>
              <w:textAlignment w:val="center"/>
              <w:rPr>
                <w:rFonts w:ascii="Times New Roman" w:hAnsi="Times New Roman" w:cs="Times New Roman"/>
                <w:sz w:val="18"/>
                <w:szCs w:val="18"/>
              </w:rPr>
            </w:pPr>
          </w:p>
        </w:tc>
        <w:tc>
          <w:tcPr>
            <w:tcW w:w="746" w:type="pct"/>
            <w:vAlign w:val="center"/>
          </w:tcPr>
          <w:p w14:paraId="2EAE5AE7">
            <w:pPr>
              <w:adjustRightInd w:val="0"/>
              <w:snapToGrid w:val="0"/>
              <w:ind w:left="24" w:leftChars="10" w:right="24" w:rightChars="1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19" w:type="pct"/>
            <w:vAlign w:val="center"/>
          </w:tcPr>
          <w:p w14:paraId="71E22290">
            <w:pPr>
              <w:adjustRightInd w:val="0"/>
              <w:snapToGrid w:val="0"/>
              <w:ind w:left="24" w:leftChars="10" w:right="24" w:rightChars="10"/>
              <w:textAlignment w:val="center"/>
              <w:rPr>
                <w:rFonts w:ascii="Times New Roman" w:hAnsi="Times New Roman" w:cs="Times New Roman"/>
                <w:sz w:val="18"/>
                <w:szCs w:val="18"/>
              </w:rPr>
            </w:pPr>
          </w:p>
        </w:tc>
      </w:tr>
      <w:tr w14:paraId="424184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091DAD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068548AB">
            <w:pPr>
              <w:adjustRightInd w:val="0"/>
              <w:snapToGrid w:val="0"/>
              <w:ind w:left="24" w:leftChars="10" w:right="24" w:rightChars="10"/>
              <w:jc w:val="both"/>
              <w:textAlignment w:val="center"/>
              <w:rPr>
                <w:rFonts w:ascii="Times New Roman" w:hAnsi="Times New Roman" w:cs="Times New Roman"/>
                <w:sz w:val="18"/>
                <w:szCs w:val="18"/>
              </w:rPr>
            </w:pPr>
          </w:p>
        </w:tc>
      </w:tr>
      <w:tr w14:paraId="5A4C25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6829E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3C1A5C1A">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通过使用模糊测试工具，生成并输入大量半有效数据来触发程序异常，查找缓冲区溢出、整型溢出、格式化字符串和特殊字符、竞争条件和死锁、SQL（Structured Query Language）注入、跨站脚本、RPC（Remote Procedure Call）、信息泄露等漏洞。</w:t>
            </w:r>
          </w:p>
        </w:tc>
      </w:tr>
      <w:tr w14:paraId="36B1FC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36480B2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04E0949D">
            <w:pPr>
              <w:adjustRightInd w:val="0"/>
              <w:snapToGrid w:val="0"/>
              <w:ind w:left="24" w:leftChars="10" w:right="24" w:rightChars="10"/>
              <w:jc w:val="both"/>
              <w:textAlignment w:val="center"/>
              <w:rPr>
                <w:rFonts w:ascii="Times New Roman" w:hAnsi="Times New Roman" w:cs="Times New Roman"/>
                <w:sz w:val="18"/>
                <w:szCs w:val="18"/>
              </w:rPr>
            </w:pPr>
          </w:p>
        </w:tc>
      </w:tr>
      <w:tr w14:paraId="041DC6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52D3CE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138583CB">
            <w:pPr>
              <w:adjustRightInd w:val="0"/>
              <w:snapToGrid w:val="0"/>
              <w:ind w:left="24" w:leftChars="10" w:right="24" w:rightChars="10"/>
              <w:jc w:val="both"/>
              <w:textAlignment w:val="center"/>
              <w:rPr>
                <w:rFonts w:ascii="Times New Roman" w:hAnsi="Times New Roman" w:cs="Times New Roman"/>
                <w:sz w:val="18"/>
                <w:szCs w:val="18"/>
              </w:rPr>
            </w:pPr>
          </w:p>
        </w:tc>
      </w:tr>
      <w:tr w14:paraId="49C94E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05543E5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0BE776E8">
            <w:pPr>
              <w:adjustRightInd w:val="0"/>
              <w:snapToGrid w:val="0"/>
              <w:ind w:left="24" w:leftChars="10" w:right="24" w:rightChars="10"/>
              <w:jc w:val="both"/>
              <w:textAlignment w:val="center"/>
              <w:rPr>
                <w:rFonts w:ascii="Times New Roman" w:hAnsi="Times New Roman" w:cs="Times New Roman"/>
                <w:sz w:val="18"/>
                <w:szCs w:val="18"/>
              </w:rPr>
            </w:pPr>
          </w:p>
        </w:tc>
      </w:tr>
      <w:tr w14:paraId="22FC05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ADD914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311C3A79">
            <w:pPr>
              <w:adjustRightInd w:val="0"/>
              <w:snapToGrid w:val="0"/>
              <w:ind w:left="24" w:leftChars="10" w:right="24" w:rightChars="10"/>
              <w:jc w:val="both"/>
              <w:textAlignment w:val="center"/>
              <w:rPr>
                <w:rFonts w:ascii="Times New Roman" w:hAnsi="Times New Roman" w:cs="Times New Roman"/>
                <w:sz w:val="18"/>
                <w:szCs w:val="18"/>
              </w:rPr>
            </w:pPr>
          </w:p>
        </w:tc>
      </w:tr>
      <w:tr w14:paraId="6A5579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39654B6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55" w:type="pct"/>
            <w:gridSpan w:val="3"/>
            <w:vAlign w:val="center"/>
          </w:tcPr>
          <w:p w14:paraId="7E0A4066">
            <w:pPr>
              <w:adjustRightInd w:val="0"/>
              <w:snapToGrid w:val="0"/>
              <w:ind w:left="24" w:leftChars="10" w:right="24" w:rightChars="10"/>
              <w:jc w:val="both"/>
              <w:textAlignment w:val="center"/>
              <w:rPr>
                <w:rFonts w:ascii="Times New Roman" w:hAnsi="Times New Roman" w:cs="Times New Roman"/>
                <w:sz w:val="18"/>
                <w:szCs w:val="18"/>
              </w:rPr>
            </w:pPr>
          </w:p>
        </w:tc>
      </w:tr>
    </w:tbl>
    <w:p w14:paraId="6C29959F">
      <w:pPr>
        <w:pStyle w:val="7"/>
      </w:pPr>
      <w:r>
        <w:t>模糊测试（应用通信协议）——待定</w:t>
      </w:r>
    </w:p>
    <w:p w14:paraId="125DE24F">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202</w:t>
      </w:r>
      <w:r>
        <w:rPr>
          <w:rFonts w:ascii="Times New Roman" w:hAnsi="Times New Roman" w:cs="Times New Roman"/>
        </w:rPr>
        <w:fldChar w:fldCharType="end"/>
      </w:r>
      <w:r>
        <w:rPr>
          <w:rFonts w:ascii="Times New Roman" w:hAnsi="Times New Roman" w:cs="Times New Roman"/>
        </w:rPr>
        <w:t>模糊测试试验项表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27"/>
        <w:gridCol w:w="3717"/>
        <w:gridCol w:w="1278"/>
        <w:gridCol w:w="2495"/>
      </w:tblGrid>
      <w:tr w14:paraId="36EC9C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36BFB9C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2" w:type="pct"/>
            <w:tcBorders>
              <w:tl2br w:val="nil"/>
              <w:tr2bl w:val="nil"/>
            </w:tcBorders>
            <w:vAlign w:val="center"/>
          </w:tcPr>
          <w:p w14:paraId="7445FEC5">
            <w:pPr>
              <w:snapToGrid w:val="0"/>
              <w:textAlignment w:val="center"/>
              <w:rPr>
                <w:rFonts w:ascii="Times New Roman" w:hAnsi="Times New Roman" w:cs="Times New Roman"/>
                <w:sz w:val="18"/>
                <w:szCs w:val="18"/>
              </w:rPr>
            </w:pPr>
          </w:p>
        </w:tc>
        <w:tc>
          <w:tcPr>
            <w:tcW w:w="733" w:type="pct"/>
            <w:tcBorders>
              <w:tl2br w:val="nil"/>
              <w:tr2bl w:val="nil"/>
            </w:tcBorders>
            <w:vAlign w:val="center"/>
          </w:tcPr>
          <w:p w14:paraId="3C4BCDB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431FD2F3">
            <w:pPr>
              <w:snapToGrid w:val="0"/>
              <w:textAlignment w:val="center"/>
              <w:rPr>
                <w:rFonts w:ascii="Times New Roman" w:hAnsi="Times New Roman" w:cs="Times New Roman"/>
                <w:sz w:val="18"/>
                <w:szCs w:val="18"/>
              </w:rPr>
            </w:pPr>
          </w:p>
        </w:tc>
      </w:tr>
      <w:tr w14:paraId="3F15E9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704" w:type="pct"/>
            <w:tcBorders>
              <w:tl2br w:val="nil"/>
              <w:tr2bl w:val="nil"/>
            </w:tcBorders>
            <w:vAlign w:val="center"/>
          </w:tcPr>
          <w:p w14:paraId="2E3FAD9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96" w:type="pct"/>
            <w:gridSpan w:val="3"/>
            <w:tcBorders>
              <w:tl2br w:val="nil"/>
              <w:tr2bl w:val="nil"/>
            </w:tcBorders>
            <w:vAlign w:val="center"/>
          </w:tcPr>
          <w:p w14:paraId="5BF41D53">
            <w:pPr>
              <w:snapToGrid w:val="0"/>
              <w:jc w:val="both"/>
              <w:textAlignment w:val="center"/>
              <w:rPr>
                <w:rFonts w:ascii="Times New Roman" w:hAnsi="Times New Roman" w:cs="Times New Roman"/>
                <w:sz w:val="18"/>
                <w:szCs w:val="18"/>
              </w:rPr>
            </w:pPr>
          </w:p>
        </w:tc>
      </w:tr>
      <w:tr w14:paraId="44A026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46A4C56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96" w:type="pct"/>
            <w:gridSpan w:val="3"/>
            <w:tcBorders>
              <w:tl2br w:val="nil"/>
              <w:tr2bl w:val="nil"/>
            </w:tcBorders>
            <w:vAlign w:val="center"/>
          </w:tcPr>
          <w:p w14:paraId="3A35FFB9">
            <w:pPr>
              <w:snapToGrid w:val="0"/>
              <w:jc w:val="both"/>
              <w:textAlignment w:val="center"/>
              <w:rPr>
                <w:rFonts w:ascii="Times New Roman" w:hAnsi="Times New Roman" w:cs="Times New Roman"/>
                <w:sz w:val="18"/>
                <w:szCs w:val="18"/>
              </w:rPr>
            </w:pPr>
            <w:r>
              <w:rPr>
                <w:rFonts w:ascii="Times New Roman" w:hAnsi="Times New Roman" w:cs="Times New Roman"/>
              </w:rPr>
              <w:t>通过使用模糊测试工具，生成并输入大量半有效数据来触发程序异常，查找缓冲区溢出、整型溢出、格式化字符串和特殊字符、竞争条件和死锁、SQL（Structured Query Language）注入、跨站脚本、RPC（Remote Procedure Call）、信息泄露等漏洞。</w:t>
            </w:r>
          </w:p>
        </w:tc>
      </w:tr>
      <w:tr w14:paraId="5C80B1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4F04760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96" w:type="pct"/>
            <w:gridSpan w:val="3"/>
            <w:tcBorders>
              <w:tl2br w:val="nil"/>
              <w:tr2bl w:val="nil"/>
            </w:tcBorders>
            <w:vAlign w:val="center"/>
          </w:tcPr>
          <w:p w14:paraId="7930B445">
            <w:pPr>
              <w:snapToGrid w:val="0"/>
              <w:jc w:val="both"/>
              <w:textAlignment w:val="center"/>
              <w:rPr>
                <w:rFonts w:ascii="Times New Roman" w:hAnsi="Times New Roman" w:cs="Times New Roman"/>
                <w:sz w:val="18"/>
                <w:szCs w:val="18"/>
              </w:rPr>
            </w:pPr>
          </w:p>
        </w:tc>
      </w:tr>
      <w:tr w14:paraId="7A999A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016296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96" w:type="pct"/>
            <w:gridSpan w:val="3"/>
            <w:tcBorders>
              <w:tl2br w:val="nil"/>
              <w:tr2bl w:val="nil"/>
            </w:tcBorders>
            <w:vAlign w:val="center"/>
          </w:tcPr>
          <w:p w14:paraId="7D3F25C9">
            <w:pPr>
              <w:snapToGrid w:val="0"/>
              <w:jc w:val="both"/>
              <w:textAlignment w:val="center"/>
              <w:rPr>
                <w:rFonts w:ascii="Times New Roman" w:hAnsi="Times New Roman" w:cs="Times New Roman"/>
                <w:sz w:val="18"/>
                <w:szCs w:val="18"/>
              </w:rPr>
            </w:pPr>
          </w:p>
        </w:tc>
      </w:tr>
      <w:tr w14:paraId="670FD9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71BFDB1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96" w:type="pct"/>
            <w:gridSpan w:val="3"/>
            <w:tcBorders>
              <w:tl2br w:val="nil"/>
              <w:tr2bl w:val="nil"/>
            </w:tcBorders>
            <w:vAlign w:val="center"/>
          </w:tcPr>
          <w:p w14:paraId="68462BEC">
            <w:pPr>
              <w:snapToGrid w:val="0"/>
              <w:jc w:val="both"/>
              <w:textAlignment w:val="center"/>
              <w:rPr>
                <w:rFonts w:ascii="Times New Roman" w:hAnsi="Times New Roman" w:cs="Times New Roman"/>
                <w:sz w:val="18"/>
                <w:szCs w:val="18"/>
              </w:rPr>
            </w:pPr>
          </w:p>
        </w:tc>
      </w:tr>
      <w:tr w14:paraId="02CD6C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662051A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96" w:type="pct"/>
            <w:gridSpan w:val="3"/>
            <w:tcBorders>
              <w:tl2br w:val="nil"/>
              <w:tr2bl w:val="nil"/>
            </w:tcBorders>
            <w:vAlign w:val="center"/>
          </w:tcPr>
          <w:p w14:paraId="00E8ECB4">
            <w:pPr>
              <w:snapToGrid w:val="0"/>
              <w:jc w:val="both"/>
              <w:textAlignment w:val="center"/>
              <w:rPr>
                <w:rFonts w:ascii="Times New Roman" w:hAnsi="Times New Roman" w:cs="Times New Roman"/>
                <w:sz w:val="18"/>
                <w:szCs w:val="18"/>
              </w:rPr>
            </w:pPr>
          </w:p>
        </w:tc>
      </w:tr>
      <w:tr w14:paraId="6C3618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1DDAF73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96" w:type="pct"/>
            <w:gridSpan w:val="3"/>
            <w:tcBorders>
              <w:tl2br w:val="nil"/>
              <w:tr2bl w:val="nil"/>
            </w:tcBorders>
            <w:vAlign w:val="center"/>
          </w:tcPr>
          <w:p w14:paraId="744A94A9">
            <w:pPr>
              <w:snapToGrid w:val="0"/>
              <w:jc w:val="both"/>
              <w:textAlignment w:val="center"/>
              <w:rPr>
                <w:rFonts w:ascii="Times New Roman" w:hAnsi="Times New Roman" w:cs="Times New Roman"/>
                <w:sz w:val="18"/>
                <w:szCs w:val="18"/>
              </w:rPr>
            </w:pPr>
          </w:p>
        </w:tc>
      </w:tr>
    </w:tbl>
    <w:p w14:paraId="724C8930">
      <w:pPr>
        <w:pStyle w:val="7"/>
      </w:pPr>
      <w:r>
        <w:t>模糊测试（其他通信协议）——待定</w:t>
      </w:r>
    </w:p>
    <w:p w14:paraId="7D37FD15">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203</w:t>
      </w:r>
      <w:r>
        <w:rPr>
          <w:rFonts w:ascii="Times New Roman" w:hAnsi="Times New Roman" w:cs="Times New Roman"/>
        </w:rPr>
        <w:fldChar w:fldCharType="end"/>
      </w:r>
      <w:r>
        <w:rPr>
          <w:rFonts w:ascii="Times New Roman" w:hAnsi="Times New Roman" w:cs="Times New Roman"/>
        </w:rPr>
        <w:t>模糊测试试验项表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27"/>
        <w:gridCol w:w="3717"/>
        <w:gridCol w:w="1278"/>
        <w:gridCol w:w="2495"/>
      </w:tblGrid>
      <w:tr w14:paraId="070B5C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67F4F83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2" w:type="pct"/>
            <w:tcBorders>
              <w:tl2br w:val="nil"/>
              <w:tr2bl w:val="nil"/>
            </w:tcBorders>
            <w:vAlign w:val="center"/>
          </w:tcPr>
          <w:p w14:paraId="3BE2BA2F">
            <w:pPr>
              <w:snapToGrid w:val="0"/>
              <w:textAlignment w:val="center"/>
              <w:rPr>
                <w:rFonts w:ascii="Times New Roman" w:hAnsi="Times New Roman" w:cs="Times New Roman"/>
                <w:sz w:val="18"/>
                <w:szCs w:val="18"/>
              </w:rPr>
            </w:pPr>
          </w:p>
        </w:tc>
        <w:tc>
          <w:tcPr>
            <w:tcW w:w="733" w:type="pct"/>
            <w:tcBorders>
              <w:tl2br w:val="nil"/>
              <w:tr2bl w:val="nil"/>
            </w:tcBorders>
            <w:vAlign w:val="center"/>
          </w:tcPr>
          <w:p w14:paraId="040D680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115BBA6B">
            <w:pPr>
              <w:snapToGrid w:val="0"/>
              <w:textAlignment w:val="center"/>
              <w:rPr>
                <w:rFonts w:ascii="Times New Roman" w:hAnsi="Times New Roman" w:cs="Times New Roman"/>
                <w:sz w:val="18"/>
                <w:szCs w:val="18"/>
              </w:rPr>
            </w:pPr>
          </w:p>
        </w:tc>
      </w:tr>
      <w:tr w14:paraId="76B4E1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704" w:type="pct"/>
            <w:tcBorders>
              <w:tl2br w:val="nil"/>
              <w:tr2bl w:val="nil"/>
            </w:tcBorders>
            <w:vAlign w:val="center"/>
          </w:tcPr>
          <w:p w14:paraId="59E305D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96" w:type="pct"/>
            <w:gridSpan w:val="3"/>
            <w:tcBorders>
              <w:tl2br w:val="nil"/>
              <w:tr2bl w:val="nil"/>
            </w:tcBorders>
            <w:vAlign w:val="center"/>
          </w:tcPr>
          <w:p w14:paraId="75631F4E">
            <w:pPr>
              <w:snapToGrid w:val="0"/>
              <w:jc w:val="both"/>
              <w:textAlignment w:val="center"/>
              <w:rPr>
                <w:rFonts w:ascii="Times New Roman" w:hAnsi="Times New Roman" w:cs="Times New Roman"/>
                <w:sz w:val="18"/>
                <w:szCs w:val="18"/>
              </w:rPr>
            </w:pPr>
          </w:p>
        </w:tc>
      </w:tr>
      <w:tr w14:paraId="0244A5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1432667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96" w:type="pct"/>
            <w:gridSpan w:val="3"/>
            <w:tcBorders>
              <w:tl2br w:val="nil"/>
              <w:tr2bl w:val="nil"/>
            </w:tcBorders>
            <w:vAlign w:val="center"/>
          </w:tcPr>
          <w:p w14:paraId="6C9098D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通过使用模糊测试工具，生成并输入大量半有效数据来触发程序异常，查找缓冲区溢出、整型溢出、格式化字符串和特殊字符、竞争条件和死锁、SQL（Structured Query Language）注入、跨站脚本、RPC（Remote Procedure Call）、信息泄露等漏洞。</w:t>
            </w:r>
          </w:p>
        </w:tc>
      </w:tr>
      <w:tr w14:paraId="23DDD0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1E911C9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试验工具</w:t>
            </w:r>
          </w:p>
        </w:tc>
        <w:tc>
          <w:tcPr>
            <w:tcW w:w="4296" w:type="pct"/>
            <w:gridSpan w:val="3"/>
            <w:tcBorders>
              <w:tl2br w:val="nil"/>
              <w:tr2bl w:val="nil"/>
            </w:tcBorders>
            <w:vAlign w:val="center"/>
          </w:tcPr>
          <w:p w14:paraId="4001E5E8">
            <w:pPr>
              <w:snapToGrid w:val="0"/>
              <w:jc w:val="both"/>
              <w:textAlignment w:val="center"/>
              <w:rPr>
                <w:rFonts w:ascii="Times New Roman" w:hAnsi="Times New Roman" w:cs="Times New Roman"/>
                <w:sz w:val="18"/>
                <w:szCs w:val="18"/>
              </w:rPr>
            </w:pPr>
          </w:p>
        </w:tc>
      </w:tr>
      <w:tr w14:paraId="28BF91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0F85084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96" w:type="pct"/>
            <w:gridSpan w:val="3"/>
            <w:tcBorders>
              <w:tl2br w:val="nil"/>
              <w:tr2bl w:val="nil"/>
            </w:tcBorders>
            <w:vAlign w:val="center"/>
          </w:tcPr>
          <w:p w14:paraId="7D9A6FCA">
            <w:pPr>
              <w:snapToGrid w:val="0"/>
              <w:jc w:val="both"/>
              <w:textAlignment w:val="center"/>
              <w:rPr>
                <w:rFonts w:ascii="Times New Roman" w:hAnsi="Times New Roman" w:cs="Times New Roman"/>
                <w:sz w:val="18"/>
                <w:szCs w:val="18"/>
              </w:rPr>
            </w:pPr>
          </w:p>
        </w:tc>
      </w:tr>
      <w:tr w14:paraId="62349E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584ACFE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96" w:type="pct"/>
            <w:gridSpan w:val="3"/>
            <w:tcBorders>
              <w:tl2br w:val="nil"/>
              <w:tr2bl w:val="nil"/>
            </w:tcBorders>
            <w:vAlign w:val="center"/>
          </w:tcPr>
          <w:p w14:paraId="4915BE5C">
            <w:pPr>
              <w:snapToGrid w:val="0"/>
              <w:jc w:val="both"/>
              <w:textAlignment w:val="center"/>
              <w:rPr>
                <w:rFonts w:ascii="Times New Roman" w:hAnsi="Times New Roman" w:cs="Times New Roman"/>
                <w:sz w:val="18"/>
                <w:szCs w:val="18"/>
              </w:rPr>
            </w:pPr>
          </w:p>
        </w:tc>
      </w:tr>
      <w:tr w14:paraId="238B83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17A4D42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96" w:type="pct"/>
            <w:gridSpan w:val="3"/>
            <w:tcBorders>
              <w:tl2br w:val="nil"/>
              <w:tr2bl w:val="nil"/>
            </w:tcBorders>
            <w:vAlign w:val="center"/>
          </w:tcPr>
          <w:p w14:paraId="296BB1AA">
            <w:pPr>
              <w:snapToGrid w:val="0"/>
              <w:jc w:val="both"/>
              <w:textAlignment w:val="center"/>
              <w:rPr>
                <w:rFonts w:ascii="Times New Roman" w:hAnsi="Times New Roman" w:cs="Times New Roman"/>
                <w:sz w:val="18"/>
                <w:szCs w:val="18"/>
              </w:rPr>
            </w:pPr>
          </w:p>
        </w:tc>
      </w:tr>
      <w:tr w14:paraId="384DE8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4" w:type="pct"/>
            <w:tcBorders>
              <w:tl2br w:val="nil"/>
              <w:tr2bl w:val="nil"/>
            </w:tcBorders>
            <w:vAlign w:val="center"/>
          </w:tcPr>
          <w:p w14:paraId="3A4FF0C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96" w:type="pct"/>
            <w:gridSpan w:val="3"/>
            <w:tcBorders>
              <w:tl2br w:val="nil"/>
              <w:tr2bl w:val="nil"/>
            </w:tcBorders>
            <w:vAlign w:val="center"/>
          </w:tcPr>
          <w:p w14:paraId="27D52DE1">
            <w:pPr>
              <w:snapToGrid w:val="0"/>
              <w:jc w:val="both"/>
              <w:textAlignment w:val="center"/>
              <w:rPr>
                <w:rFonts w:ascii="Times New Roman" w:hAnsi="Times New Roman" w:cs="Times New Roman"/>
                <w:sz w:val="18"/>
                <w:szCs w:val="18"/>
              </w:rPr>
            </w:pPr>
          </w:p>
        </w:tc>
      </w:tr>
    </w:tbl>
    <w:p w14:paraId="1FEDC449">
      <w:pPr>
        <w:pStyle w:val="7"/>
      </w:pPr>
      <w:r>
        <w:t>模糊测试（Web应用-AFL++）——待定</w:t>
      </w:r>
    </w:p>
    <w:p w14:paraId="7F8FE57B">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204</w:t>
      </w:r>
      <w:r>
        <w:rPr>
          <w:rFonts w:ascii="Times New Roman" w:hAnsi="Times New Roman" w:cs="Times New Roman"/>
          <w:lang w:val="zh-CN" w:bidi="en-US"/>
        </w:rPr>
        <w:fldChar w:fldCharType="end"/>
      </w:r>
      <w:r>
        <w:rPr>
          <w:rFonts w:ascii="Times New Roman" w:hAnsi="Times New Roman" w:cs="Times New Roman"/>
          <w:lang w:val="zh-CN" w:bidi="en-US"/>
        </w:rPr>
        <w:t>模糊测试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14F7DB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E638C0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5BFFDB8E">
            <w:pPr>
              <w:snapToGrid w:val="0"/>
              <w:ind w:left="24" w:leftChars="10" w:right="24" w:rightChars="10"/>
              <w:textAlignment w:val="center"/>
              <w:rPr>
                <w:rFonts w:ascii="Times New Roman" w:hAnsi="Times New Roman" w:cs="Times New Roman"/>
                <w:sz w:val="18"/>
                <w:szCs w:val="18"/>
              </w:rPr>
            </w:pPr>
            <w:r>
              <w:rPr>
                <w:rFonts w:ascii="Times New Roman" w:hAnsi="Times New Roman" w:cs="Times New Roman"/>
                <w:sz w:val="18"/>
                <w:szCs w:val="18"/>
              </w:rPr>
              <w:t>漏洞挖掘</w:t>
            </w:r>
          </w:p>
        </w:tc>
        <w:tc>
          <w:tcPr>
            <w:tcW w:w="746" w:type="pct"/>
            <w:vAlign w:val="center"/>
          </w:tcPr>
          <w:p w14:paraId="0196CFD3">
            <w:pPr>
              <w:snapToGrid w:val="0"/>
              <w:ind w:left="24" w:leftChars="10" w:right="24" w:rightChars="1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19" w:type="pct"/>
            <w:vAlign w:val="center"/>
          </w:tcPr>
          <w:p w14:paraId="11AF8116">
            <w:pPr>
              <w:snapToGrid w:val="0"/>
              <w:ind w:left="24" w:leftChars="10" w:right="24" w:rightChars="10"/>
              <w:textAlignment w:val="center"/>
              <w:rPr>
                <w:rFonts w:ascii="Times New Roman" w:hAnsi="Times New Roman" w:cs="Times New Roman"/>
                <w:sz w:val="18"/>
                <w:szCs w:val="18"/>
              </w:rPr>
            </w:pPr>
          </w:p>
        </w:tc>
      </w:tr>
      <w:tr w14:paraId="351B55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03B2263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646FEE71">
            <w:pPr>
              <w:snapToGrid w:val="0"/>
              <w:ind w:left="24" w:leftChars="10" w:right="24" w:rightChars="10"/>
              <w:jc w:val="both"/>
              <w:textAlignment w:val="center"/>
              <w:rPr>
                <w:rFonts w:ascii="Times New Roman" w:hAnsi="Times New Roman" w:cs="Times New Roman"/>
                <w:sz w:val="18"/>
                <w:szCs w:val="18"/>
              </w:rPr>
            </w:pPr>
          </w:p>
        </w:tc>
      </w:tr>
      <w:tr w14:paraId="1C1121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4BC6AC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7B58E333">
            <w:pPr>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通过使用模糊测试工具，生成并输入大量半有效数据来触发程序异常，查找缓冲区溢出、整型溢出、格式化字符串和特殊字符、竞争条件和死锁、SQL（Structured Query Language）注入、跨站脚本、RPC（Remote Procedure Call）、信息泄露等漏洞。</w:t>
            </w:r>
          </w:p>
        </w:tc>
      </w:tr>
      <w:tr w14:paraId="483C17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83C1CD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152BB143">
            <w:pPr>
              <w:snapToGrid w:val="0"/>
              <w:ind w:left="24" w:leftChars="10" w:right="24" w:rightChars="10"/>
              <w:jc w:val="both"/>
              <w:textAlignment w:val="center"/>
              <w:rPr>
                <w:rFonts w:ascii="Times New Roman" w:hAnsi="Times New Roman" w:cs="Times New Roman"/>
                <w:sz w:val="18"/>
                <w:szCs w:val="18"/>
              </w:rPr>
            </w:pPr>
          </w:p>
        </w:tc>
      </w:tr>
      <w:tr w14:paraId="0EBCFC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4606F9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42A6A962">
            <w:pPr>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XX设备运行正常，AFL++漏洞挖掘工具部署到位。</w:t>
            </w:r>
          </w:p>
        </w:tc>
      </w:tr>
      <w:tr w14:paraId="47B9FB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03223F0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53D9E296">
            <w:pPr>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使用AFL++传统模糊测试模式，对XX设备客户端软件、XX设备服务端软件进行模糊测试。</w:t>
            </w:r>
          </w:p>
          <w:p w14:paraId="68D680EA">
            <w:pPr>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查看崩溃记录和执行统计结果，分析具体崩溃原因，验证是否为可利用的漏洞。</w:t>
            </w:r>
          </w:p>
          <w:p w14:paraId="081C7B7C">
            <w:pPr>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对本项试验中发现的超危、高危、中危、低危安全漏洞及信息提示等进行记录报告，并对发现确认的超危、高危、中危漏洞进行分析编写问题报告单。</w:t>
            </w:r>
          </w:p>
        </w:tc>
      </w:tr>
      <w:tr w14:paraId="0D9F9C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4FD79F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4B3D66DA">
            <w:pPr>
              <w:snapToGrid w:val="0"/>
              <w:ind w:left="24" w:leftChars="10" w:right="24" w:rightChars="10"/>
              <w:jc w:val="both"/>
              <w:textAlignment w:val="center"/>
              <w:rPr>
                <w:rFonts w:ascii="Times New Roman" w:hAnsi="Times New Roman" w:cs="Times New Roman"/>
                <w:sz w:val="18"/>
                <w:szCs w:val="18"/>
              </w:rPr>
            </w:pPr>
          </w:p>
        </w:tc>
      </w:tr>
      <w:tr w14:paraId="0E55DD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3F4E412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55" w:type="pct"/>
            <w:gridSpan w:val="3"/>
            <w:vAlign w:val="center"/>
          </w:tcPr>
          <w:p w14:paraId="382569BA">
            <w:pPr>
              <w:snapToGrid w:val="0"/>
              <w:ind w:left="24" w:leftChars="10" w:right="24" w:rightChars="10"/>
              <w:jc w:val="both"/>
              <w:textAlignment w:val="center"/>
              <w:rPr>
                <w:rFonts w:ascii="Times New Roman" w:hAnsi="Times New Roman" w:cs="Times New Roman"/>
                <w:sz w:val="18"/>
                <w:szCs w:val="18"/>
              </w:rPr>
            </w:pPr>
          </w:p>
        </w:tc>
      </w:tr>
    </w:tbl>
    <w:p w14:paraId="0F115605">
      <w:pPr>
        <w:pStyle w:val="7"/>
      </w:pPr>
      <w:r>
        <w:t>模糊测试（BooFuzz）——待定</w:t>
      </w:r>
    </w:p>
    <w:p w14:paraId="271DAA2D">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205</w:t>
      </w:r>
      <w:r>
        <w:rPr>
          <w:rFonts w:ascii="Times New Roman" w:hAnsi="Times New Roman" w:cs="Times New Roman"/>
          <w:lang w:val="zh-CN" w:bidi="en-US"/>
        </w:rPr>
        <w:fldChar w:fldCharType="end"/>
      </w:r>
      <w:r>
        <w:rPr>
          <w:rFonts w:ascii="Times New Roman" w:hAnsi="Times New Roman" w:cs="Times New Roman"/>
          <w:lang w:val="zh-CN" w:bidi="en-US"/>
        </w:rPr>
        <w:t>模糊测试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101357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3816483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49DCD426">
            <w:pPr>
              <w:adjustRightInd w:val="0"/>
              <w:snapToGrid w:val="0"/>
              <w:ind w:left="24" w:leftChars="10" w:right="24" w:rightChars="10"/>
              <w:textAlignment w:val="center"/>
              <w:rPr>
                <w:rFonts w:ascii="Times New Roman" w:hAnsi="Times New Roman" w:cs="Times New Roman"/>
                <w:sz w:val="18"/>
                <w:szCs w:val="18"/>
              </w:rPr>
            </w:pPr>
          </w:p>
        </w:tc>
        <w:tc>
          <w:tcPr>
            <w:tcW w:w="746" w:type="pct"/>
            <w:vAlign w:val="center"/>
          </w:tcPr>
          <w:p w14:paraId="37C386CE">
            <w:pPr>
              <w:adjustRightInd w:val="0"/>
              <w:snapToGrid w:val="0"/>
              <w:ind w:left="24" w:leftChars="10" w:right="24" w:rightChars="1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19" w:type="pct"/>
            <w:vAlign w:val="center"/>
          </w:tcPr>
          <w:p w14:paraId="63174DDF">
            <w:pPr>
              <w:adjustRightInd w:val="0"/>
              <w:snapToGrid w:val="0"/>
              <w:ind w:left="24" w:leftChars="10" w:right="24" w:rightChars="10"/>
              <w:textAlignment w:val="center"/>
              <w:rPr>
                <w:rFonts w:ascii="Times New Roman" w:hAnsi="Times New Roman" w:cs="Times New Roman"/>
                <w:sz w:val="18"/>
                <w:szCs w:val="18"/>
              </w:rPr>
            </w:pPr>
          </w:p>
        </w:tc>
      </w:tr>
      <w:tr w14:paraId="42E845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109F9E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06C4B1DE">
            <w:pPr>
              <w:adjustRightInd w:val="0"/>
              <w:snapToGrid w:val="0"/>
              <w:ind w:left="24" w:leftChars="10" w:right="24" w:rightChars="10"/>
              <w:jc w:val="both"/>
              <w:textAlignment w:val="center"/>
              <w:rPr>
                <w:rFonts w:ascii="Times New Roman" w:hAnsi="Times New Roman" w:cs="Times New Roman"/>
                <w:sz w:val="18"/>
                <w:szCs w:val="18"/>
              </w:rPr>
            </w:pPr>
          </w:p>
        </w:tc>
      </w:tr>
      <w:tr w14:paraId="31C667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3CA8D2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6C952C03">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通过使用模糊测试工具，生成并输入大量半有效数据来触发程序异常，查找缓冲区溢出、整型溢出、格式化字符串和特殊字符、竞争条件和死锁、SQL（Structured Query Language）注入、跨站脚本、RPC（Remote Procedure Call）、信息泄露等漏洞。</w:t>
            </w:r>
          </w:p>
        </w:tc>
      </w:tr>
      <w:tr w14:paraId="184CF3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36C303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0882ADA9">
            <w:pPr>
              <w:adjustRightInd w:val="0"/>
              <w:snapToGrid w:val="0"/>
              <w:ind w:left="24" w:leftChars="10" w:right="24" w:rightChars="10"/>
              <w:jc w:val="both"/>
              <w:textAlignment w:val="center"/>
              <w:rPr>
                <w:rFonts w:ascii="Times New Roman" w:hAnsi="Times New Roman" w:cs="Times New Roman"/>
                <w:sz w:val="18"/>
                <w:szCs w:val="18"/>
              </w:rPr>
            </w:pPr>
          </w:p>
        </w:tc>
      </w:tr>
      <w:tr w14:paraId="3E1388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B2C1D8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46762919">
            <w:pPr>
              <w:adjustRightInd w:val="0"/>
              <w:snapToGrid w:val="0"/>
              <w:ind w:left="24" w:leftChars="10" w:right="24" w:rightChars="10"/>
              <w:jc w:val="both"/>
              <w:textAlignment w:val="center"/>
              <w:rPr>
                <w:rFonts w:ascii="Times New Roman" w:hAnsi="Times New Roman" w:cs="Times New Roman"/>
                <w:sz w:val="18"/>
                <w:szCs w:val="18"/>
              </w:rPr>
            </w:pPr>
          </w:p>
        </w:tc>
      </w:tr>
      <w:tr w14:paraId="717B3D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45" w:type="pct"/>
            <w:vAlign w:val="center"/>
          </w:tcPr>
          <w:p w14:paraId="0E67E62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42F5F9C1">
            <w:pPr>
              <w:adjustRightInd w:val="0"/>
              <w:snapToGrid w:val="0"/>
              <w:ind w:left="24" w:leftChars="10" w:right="24" w:rightChars="10"/>
              <w:jc w:val="both"/>
              <w:textAlignment w:val="center"/>
              <w:rPr>
                <w:rFonts w:ascii="Times New Roman" w:hAnsi="Times New Roman" w:cs="Times New Roman"/>
                <w:sz w:val="18"/>
                <w:szCs w:val="18"/>
              </w:rPr>
            </w:pPr>
          </w:p>
        </w:tc>
      </w:tr>
      <w:tr w14:paraId="5813EA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FFEAF6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089BB24D">
            <w:pPr>
              <w:adjustRightInd w:val="0"/>
              <w:snapToGrid w:val="0"/>
              <w:ind w:left="24" w:leftChars="10" w:right="24" w:rightChars="10"/>
              <w:jc w:val="both"/>
              <w:textAlignment w:val="center"/>
              <w:rPr>
                <w:rFonts w:ascii="Times New Roman" w:hAnsi="Times New Roman" w:cs="Times New Roman"/>
                <w:sz w:val="18"/>
                <w:szCs w:val="18"/>
              </w:rPr>
            </w:pPr>
          </w:p>
        </w:tc>
      </w:tr>
      <w:tr w14:paraId="369A8F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45" w:type="pct"/>
            <w:vAlign w:val="center"/>
          </w:tcPr>
          <w:p w14:paraId="0F0793E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55" w:type="pct"/>
            <w:gridSpan w:val="3"/>
            <w:vAlign w:val="center"/>
          </w:tcPr>
          <w:p w14:paraId="30C2A757">
            <w:pPr>
              <w:adjustRightInd w:val="0"/>
              <w:snapToGrid w:val="0"/>
              <w:ind w:left="24" w:leftChars="10" w:right="24" w:rightChars="10"/>
              <w:jc w:val="both"/>
              <w:textAlignment w:val="center"/>
              <w:rPr>
                <w:rFonts w:ascii="Times New Roman" w:hAnsi="Times New Roman" w:cs="Times New Roman"/>
                <w:sz w:val="18"/>
                <w:szCs w:val="18"/>
              </w:rPr>
            </w:pPr>
          </w:p>
        </w:tc>
      </w:tr>
    </w:tbl>
    <w:p w14:paraId="6290FA7F">
      <w:pPr>
        <w:pStyle w:val="7"/>
      </w:pPr>
      <w:r>
        <w:t>模糊测试（SS-Fuzz）——待定</w:t>
      </w:r>
    </w:p>
    <w:p w14:paraId="6EE6D431">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206</w:t>
      </w:r>
      <w:r>
        <w:rPr>
          <w:rFonts w:ascii="Times New Roman" w:hAnsi="Times New Roman" w:cs="Times New Roman"/>
          <w:lang w:val="zh-CN" w:bidi="en-US"/>
        </w:rPr>
        <w:fldChar w:fldCharType="end"/>
      </w:r>
      <w:r>
        <w:rPr>
          <w:rFonts w:ascii="Times New Roman" w:hAnsi="Times New Roman" w:cs="Times New Roman"/>
          <w:lang w:val="zh-CN" w:bidi="en-US"/>
        </w:rPr>
        <w:t>模糊测试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5ECC8D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86757E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1FA34B26">
            <w:pPr>
              <w:adjustRightInd w:val="0"/>
              <w:snapToGrid w:val="0"/>
              <w:ind w:left="24" w:leftChars="10" w:right="24" w:rightChars="10"/>
              <w:textAlignment w:val="center"/>
              <w:rPr>
                <w:rFonts w:ascii="Times New Roman" w:hAnsi="Times New Roman" w:cs="Times New Roman"/>
                <w:sz w:val="18"/>
                <w:szCs w:val="18"/>
              </w:rPr>
            </w:pPr>
          </w:p>
        </w:tc>
        <w:tc>
          <w:tcPr>
            <w:tcW w:w="746" w:type="pct"/>
            <w:vAlign w:val="center"/>
          </w:tcPr>
          <w:p w14:paraId="5686C6AC">
            <w:pPr>
              <w:adjustRightInd w:val="0"/>
              <w:snapToGrid w:val="0"/>
              <w:ind w:left="24" w:leftChars="10" w:right="24" w:rightChars="1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19" w:type="pct"/>
            <w:vAlign w:val="center"/>
          </w:tcPr>
          <w:p w14:paraId="0B809479">
            <w:pPr>
              <w:adjustRightInd w:val="0"/>
              <w:snapToGrid w:val="0"/>
              <w:ind w:left="24" w:leftChars="10" w:right="24" w:rightChars="10"/>
              <w:textAlignment w:val="center"/>
              <w:rPr>
                <w:rFonts w:ascii="Times New Roman" w:hAnsi="Times New Roman" w:cs="Times New Roman"/>
                <w:sz w:val="18"/>
                <w:szCs w:val="18"/>
              </w:rPr>
            </w:pPr>
          </w:p>
        </w:tc>
      </w:tr>
      <w:tr w14:paraId="18F0E1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8527E1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3FBB8BD9">
            <w:pPr>
              <w:adjustRightInd w:val="0"/>
              <w:snapToGrid w:val="0"/>
              <w:ind w:left="24" w:leftChars="10" w:right="24" w:rightChars="10"/>
              <w:jc w:val="both"/>
              <w:textAlignment w:val="center"/>
              <w:rPr>
                <w:rFonts w:ascii="Times New Roman" w:hAnsi="Times New Roman" w:cs="Times New Roman"/>
                <w:sz w:val="18"/>
                <w:szCs w:val="18"/>
              </w:rPr>
            </w:pPr>
          </w:p>
        </w:tc>
      </w:tr>
      <w:tr w14:paraId="76ECDA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C101A2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40C8EB04">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通过使用模糊测试工具，生成并输入大量半有效数据来触发程序异常，查找缓冲区溢出、整型溢出、格式化字符串和特殊字符、竞争条件和死锁、SQL（Structured Query Language）注入、跨站脚本、RPC（Remote Procedure Call）、信息泄露等漏洞。</w:t>
            </w:r>
          </w:p>
        </w:tc>
      </w:tr>
      <w:tr w14:paraId="038306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799C9E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61E4043A">
            <w:pPr>
              <w:adjustRightInd w:val="0"/>
              <w:snapToGrid w:val="0"/>
              <w:ind w:left="24" w:leftChars="10" w:right="24" w:rightChars="10"/>
              <w:jc w:val="both"/>
              <w:textAlignment w:val="center"/>
              <w:rPr>
                <w:rFonts w:ascii="Times New Roman" w:hAnsi="Times New Roman" w:cs="Times New Roman"/>
                <w:sz w:val="18"/>
                <w:szCs w:val="18"/>
              </w:rPr>
            </w:pPr>
          </w:p>
        </w:tc>
      </w:tr>
      <w:tr w14:paraId="0EBC92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499756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1E3913E2">
            <w:pPr>
              <w:adjustRightInd w:val="0"/>
              <w:snapToGrid w:val="0"/>
              <w:ind w:left="24" w:leftChars="10" w:right="24" w:rightChars="10"/>
              <w:jc w:val="both"/>
              <w:textAlignment w:val="center"/>
              <w:rPr>
                <w:rFonts w:ascii="Times New Roman" w:hAnsi="Times New Roman" w:cs="Times New Roman"/>
                <w:sz w:val="18"/>
                <w:szCs w:val="18"/>
              </w:rPr>
            </w:pPr>
          </w:p>
        </w:tc>
      </w:tr>
      <w:tr w14:paraId="21E34C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34A4AD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0425315C">
            <w:pPr>
              <w:adjustRightInd w:val="0"/>
              <w:snapToGrid w:val="0"/>
              <w:ind w:left="24" w:leftChars="10" w:right="24" w:rightChars="10"/>
              <w:jc w:val="both"/>
              <w:textAlignment w:val="center"/>
              <w:rPr>
                <w:rFonts w:ascii="Times New Roman" w:hAnsi="Times New Roman" w:cs="Times New Roman"/>
                <w:sz w:val="18"/>
                <w:szCs w:val="18"/>
              </w:rPr>
            </w:pPr>
          </w:p>
        </w:tc>
      </w:tr>
      <w:tr w14:paraId="38A6A4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7FE499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61594486">
            <w:pPr>
              <w:adjustRightInd w:val="0"/>
              <w:snapToGrid w:val="0"/>
              <w:ind w:left="24" w:leftChars="10" w:right="24" w:rightChars="10"/>
              <w:jc w:val="both"/>
              <w:textAlignment w:val="center"/>
              <w:rPr>
                <w:rFonts w:ascii="Times New Roman" w:hAnsi="Times New Roman" w:cs="Times New Roman"/>
                <w:sz w:val="18"/>
                <w:szCs w:val="18"/>
              </w:rPr>
            </w:pPr>
          </w:p>
        </w:tc>
      </w:tr>
      <w:tr w14:paraId="227925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6BFD76C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55" w:type="pct"/>
            <w:gridSpan w:val="3"/>
            <w:vAlign w:val="center"/>
          </w:tcPr>
          <w:p w14:paraId="75C1AF90">
            <w:pPr>
              <w:adjustRightInd w:val="0"/>
              <w:snapToGrid w:val="0"/>
              <w:ind w:left="24" w:leftChars="10" w:right="24" w:rightChars="10"/>
              <w:jc w:val="both"/>
              <w:textAlignment w:val="center"/>
              <w:rPr>
                <w:rFonts w:ascii="Times New Roman" w:hAnsi="Times New Roman" w:cs="Times New Roman"/>
                <w:sz w:val="18"/>
                <w:szCs w:val="18"/>
              </w:rPr>
            </w:pPr>
          </w:p>
        </w:tc>
      </w:tr>
    </w:tbl>
    <w:p w14:paraId="1C9D4853">
      <w:pPr>
        <w:pStyle w:val="7"/>
      </w:pPr>
      <w:r>
        <w:t>模糊测试（LibFuzzer）——待定</w:t>
      </w:r>
    </w:p>
    <w:p w14:paraId="58EC5272">
      <w:pPr>
        <w:pStyle w:val="14"/>
        <w:keepNext/>
        <w:jc w:val="center"/>
        <w:rPr>
          <w:rFonts w:ascii="Times New Roman" w:hAnsi="Times New Roman" w:cs="Times New Roman"/>
          <w:lang w:val="zh-CN" w:bidi="en-US"/>
        </w:rPr>
      </w:pPr>
      <w:r>
        <w:rPr>
          <w:rFonts w:ascii="Times New Roman" w:hAnsi="Times New Roman" w:cs="Times New Roman"/>
          <w:lang w:val="zh-CN" w:bidi="en-US"/>
        </w:rPr>
        <w:t>表</w:t>
      </w:r>
      <w:r>
        <w:rPr>
          <w:rFonts w:ascii="Times New Roman" w:hAnsi="Times New Roman" w:cs="Times New Roman"/>
          <w:lang w:val="zh-CN" w:bidi="en-US"/>
        </w:rPr>
        <w:fldChar w:fldCharType="begin"/>
      </w:r>
      <w:r>
        <w:rPr>
          <w:rFonts w:ascii="Times New Roman" w:hAnsi="Times New Roman" w:cs="Times New Roman"/>
          <w:lang w:val="zh-CN" w:bidi="en-US"/>
        </w:rPr>
        <w:instrText xml:space="preserve"> SEQ 表 \* ARABIC </w:instrText>
      </w:r>
      <w:r>
        <w:rPr>
          <w:rFonts w:ascii="Times New Roman" w:hAnsi="Times New Roman" w:cs="Times New Roman"/>
          <w:lang w:val="zh-CN" w:bidi="en-US"/>
        </w:rPr>
        <w:fldChar w:fldCharType="separate"/>
      </w:r>
      <w:r>
        <w:rPr>
          <w:rFonts w:ascii="Times New Roman" w:hAnsi="Times New Roman" w:cs="Times New Roman"/>
          <w:lang w:val="zh-CN" w:bidi="en-US"/>
        </w:rPr>
        <w:t>207</w:t>
      </w:r>
      <w:r>
        <w:rPr>
          <w:rFonts w:ascii="Times New Roman" w:hAnsi="Times New Roman" w:cs="Times New Roman"/>
          <w:lang w:val="zh-CN" w:bidi="en-US"/>
        </w:rPr>
        <w:fldChar w:fldCharType="end"/>
      </w:r>
      <w:r>
        <w:rPr>
          <w:rFonts w:ascii="Times New Roman" w:hAnsi="Times New Roman" w:cs="Times New Roman"/>
          <w:lang w:val="zh-CN" w:bidi="en-US"/>
        </w:rPr>
        <w:t>模糊测试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3645"/>
        <w:gridCol w:w="1301"/>
        <w:gridCol w:w="2475"/>
      </w:tblGrid>
      <w:tr w14:paraId="3C6FFD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D23C56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0" w:type="pct"/>
            <w:vAlign w:val="center"/>
          </w:tcPr>
          <w:p w14:paraId="60586F55">
            <w:pPr>
              <w:adjustRightInd w:val="0"/>
              <w:snapToGrid w:val="0"/>
              <w:ind w:left="24" w:leftChars="10" w:right="24" w:rightChars="10"/>
              <w:textAlignment w:val="center"/>
              <w:rPr>
                <w:rFonts w:ascii="Times New Roman" w:hAnsi="Times New Roman" w:cs="Times New Roman"/>
                <w:sz w:val="18"/>
                <w:szCs w:val="18"/>
              </w:rPr>
            </w:pPr>
          </w:p>
        </w:tc>
        <w:tc>
          <w:tcPr>
            <w:tcW w:w="746" w:type="pct"/>
            <w:vAlign w:val="center"/>
          </w:tcPr>
          <w:p w14:paraId="3BB40032">
            <w:pPr>
              <w:adjustRightInd w:val="0"/>
              <w:snapToGrid w:val="0"/>
              <w:ind w:left="24" w:leftChars="10" w:right="24" w:rightChars="1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19" w:type="pct"/>
            <w:vAlign w:val="center"/>
          </w:tcPr>
          <w:p w14:paraId="037862B9">
            <w:pPr>
              <w:adjustRightInd w:val="0"/>
              <w:snapToGrid w:val="0"/>
              <w:ind w:left="24" w:leftChars="10" w:right="24" w:rightChars="10"/>
              <w:textAlignment w:val="center"/>
              <w:rPr>
                <w:rFonts w:ascii="Times New Roman" w:hAnsi="Times New Roman" w:cs="Times New Roman"/>
                <w:sz w:val="18"/>
                <w:szCs w:val="18"/>
              </w:rPr>
            </w:pPr>
          </w:p>
        </w:tc>
      </w:tr>
      <w:tr w14:paraId="2D74DC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2F5E890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55" w:type="pct"/>
            <w:gridSpan w:val="3"/>
            <w:vAlign w:val="center"/>
          </w:tcPr>
          <w:p w14:paraId="58BB889D">
            <w:pPr>
              <w:adjustRightInd w:val="0"/>
              <w:snapToGrid w:val="0"/>
              <w:ind w:left="24" w:leftChars="10" w:right="24" w:rightChars="10"/>
              <w:jc w:val="both"/>
              <w:textAlignment w:val="center"/>
              <w:rPr>
                <w:rFonts w:ascii="Times New Roman" w:hAnsi="Times New Roman" w:cs="Times New Roman"/>
                <w:sz w:val="18"/>
                <w:szCs w:val="18"/>
              </w:rPr>
            </w:pPr>
          </w:p>
        </w:tc>
      </w:tr>
      <w:tr w14:paraId="5D394C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733898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55" w:type="pct"/>
            <w:gridSpan w:val="3"/>
            <w:vAlign w:val="center"/>
          </w:tcPr>
          <w:p w14:paraId="0F30C66F">
            <w:pPr>
              <w:adjustRightInd w:val="0"/>
              <w:snapToGrid w:val="0"/>
              <w:ind w:left="24" w:leftChars="10" w:right="24" w:rightChars="10"/>
              <w:jc w:val="both"/>
              <w:textAlignment w:val="center"/>
              <w:rPr>
                <w:rFonts w:ascii="Times New Roman" w:hAnsi="Times New Roman" w:cs="Times New Roman"/>
                <w:sz w:val="18"/>
                <w:szCs w:val="18"/>
              </w:rPr>
            </w:pPr>
            <w:r>
              <w:rPr>
                <w:rFonts w:ascii="Times New Roman" w:hAnsi="Times New Roman" w:cs="Times New Roman"/>
                <w:sz w:val="18"/>
                <w:szCs w:val="18"/>
              </w:rPr>
              <w:t>通过使用模糊测试工具，生成并输入大量半有效数据来触发程序异常，查找缓冲区溢出、整型溢出、格式化字符串和特殊字符、竞争条件和死锁、SQL（Structured Query Language）注入、跨站脚本、RPC（Remote Procedure Call）、信息泄露等漏洞。</w:t>
            </w:r>
          </w:p>
        </w:tc>
      </w:tr>
      <w:tr w14:paraId="61CF0E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A38522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55" w:type="pct"/>
            <w:gridSpan w:val="3"/>
            <w:vAlign w:val="center"/>
          </w:tcPr>
          <w:p w14:paraId="5DB41D25">
            <w:pPr>
              <w:adjustRightInd w:val="0"/>
              <w:snapToGrid w:val="0"/>
              <w:ind w:left="24" w:leftChars="10" w:right="24" w:rightChars="10"/>
              <w:jc w:val="both"/>
              <w:textAlignment w:val="center"/>
              <w:rPr>
                <w:rFonts w:ascii="Times New Roman" w:hAnsi="Times New Roman" w:cs="Times New Roman"/>
                <w:sz w:val="18"/>
                <w:szCs w:val="18"/>
              </w:rPr>
            </w:pPr>
          </w:p>
        </w:tc>
      </w:tr>
      <w:tr w14:paraId="2BB599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5F609AB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55" w:type="pct"/>
            <w:gridSpan w:val="3"/>
            <w:vAlign w:val="center"/>
          </w:tcPr>
          <w:p w14:paraId="181D00D5">
            <w:pPr>
              <w:adjustRightInd w:val="0"/>
              <w:snapToGrid w:val="0"/>
              <w:ind w:left="24" w:leftChars="10" w:right="24" w:rightChars="10"/>
              <w:jc w:val="both"/>
              <w:textAlignment w:val="center"/>
              <w:rPr>
                <w:rFonts w:ascii="Times New Roman" w:hAnsi="Times New Roman" w:cs="Times New Roman"/>
                <w:sz w:val="18"/>
                <w:szCs w:val="18"/>
              </w:rPr>
            </w:pPr>
          </w:p>
        </w:tc>
      </w:tr>
      <w:tr w14:paraId="56928F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70CA32A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55" w:type="pct"/>
            <w:gridSpan w:val="3"/>
            <w:vAlign w:val="center"/>
          </w:tcPr>
          <w:p w14:paraId="1806C3CF">
            <w:pPr>
              <w:adjustRightInd w:val="0"/>
              <w:snapToGrid w:val="0"/>
              <w:ind w:left="24" w:leftChars="10" w:right="24" w:rightChars="10"/>
              <w:jc w:val="both"/>
              <w:textAlignment w:val="center"/>
              <w:rPr>
                <w:rFonts w:ascii="Times New Roman" w:hAnsi="Times New Roman" w:cs="Times New Roman"/>
                <w:sz w:val="18"/>
                <w:szCs w:val="18"/>
              </w:rPr>
            </w:pPr>
          </w:p>
        </w:tc>
      </w:tr>
      <w:tr w14:paraId="747DB0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4F87B28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55" w:type="pct"/>
            <w:gridSpan w:val="3"/>
            <w:vAlign w:val="center"/>
          </w:tcPr>
          <w:p w14:paraId="23D9C595">
            <w:pPr>
              <w:adjustRightInd w:val="0"/>
              <w:snapToGrid w:val="0"/>
              <w:ind w:left="24" w:leftChars="10" w:right="24" w:rightChars="10"/>
              <w:jc w:val="both"/>
              <w:textAlignment w:val="center"/>
              <w:rPr>
                <w:rFonts w:ascii="Times New Roman" w:hAnsi="Times New Roman" w:cs="Times New Roman"/>
                <w:sz w:val="18"/>
                <w:szCs w:val="18"/>
              </w:rPr>
            </w:pPr>
          </w:p>
        </w:tc>
      </w:tr>
      <w:tr w14:paraId="5D1D7E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45" w:type="pct"/>
            <w:vAlign w:val="center"/>
          </w:tcPr>
          <w:p w14:paraId="14E37AF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55" w:type="pct"/>
            <w:gridSpan w:val="3"/>
            <w:vAlign w:val="center"/>
          </w:tcPr>
          <w:p w14:paraId="75F1ECFC">
            <w:pPr>
              <w:adjustRightInd w:val="0"/>
              <w:snapToGrid w:val="0"/>
              <w:ind w:left="24" w:leftChars="10" w:right="24" w:rightChars="10"/>
              <w:textAlignment w:val="center"/>
              <w:rPr>
                <w:rFonts w:ascii="Times New Roman" w:hAnsi="Times New Roman" w:cs="Times New Roman"/>
                <w:sz w:val="18"/>
                <w:szCs w:val="18"/>
              </w:rPr>
            </w:pPr>
          </w:p>
        </w:tc>
      </w:tr>
    </w:tbl>
    <w:p w14:paraId="0A0181BD">
      <w:pPr>
        <w:pStyle w:val="6"/>
      </w:pPr>
      <w:r>
        <w:rPr>
          <w:rFonts w:hint="eastAsia"/>
        </w:rPr>
        <w:t>XX资产/XX类资产</w:t>
      </w:r>
    </w:p>
    <w:p w14:paraId="098E8AFB">
      <w:pPr>
        <w:adjustRightInd w:val="0"/>
        <w:snapToGrid w:val="0"/>
        <w:spacing w:line="420" w:lineRule="exact"/>
        <w:ind w:firstLine="480" w:firstLineChars="200"/>
        <w:jc w:val="both"/>
        <w:textAlignment w:val="center"/>
        <w:rPr>
          <w:rFonts w:hint="eastAsia"/>
          <w:lang w:val="zh-CN" w:bidi="en-US"/>
        </w:rPr>
      </w:pPr>
    </w:p>
    <w:p w14:paraId="09768AB2">
      <w:pPr>
        <w:pStyle w:val="4"/>
        <w:rPr>
          <w:lang w:bidi="en-US"/>
        </w:rPr>
      </w:pPr>
      <w:r>
        <w:rPr>
          <w:lang w:bidi="en-US"/>
        </w:rPr>
        <w:t>无线扫描检测</w:t>
      </w:r>
      <w:r>
        <w:rPr>
          <w:rFonts w:hint="eastAsia"/>
          <w:lang w:bidi="en-US"/>
        </w:rPr>
        <w:t>——（刘宗方）</w:t>
      </w:r>
    </w:p>
    <w:p w14:paraId="63177C35">
      <w:pPr>
        <w:pStyle w:val="5"/>
      </w:pPr>
      <w:r>
        <w:t>试验内容要求</w:t>
      </w:r>
    </w:p>
    <w:p w14:paraId="518D9D4B">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JUN工产品网络安全试验规范1.0》8.2.2.4无线扫描检测：通过使用无线扫描工具、专用测试设备等，探测被试装备短波、超短波、卫通、红外、Wi-Fi、蓝牙等无线网络及设备，发现无线接入点、设备、信道等信息，基于漏洞数据库等，检测与分析无线网络中的网络安全漏洞。主要包括：</w:t>
      </w:r>
    </w:p>
    <w:p w14:paraId="40D82687">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ab/>
      </w:r>
      <w:r>
        <w:rPr>
          <w:rFonts w:ascii="Times New Roman" w:hAnsi="Times New Roman" w:cs="Times New Roman"/>
          <w:kern w:val="2"/>
        </w:rPr>
        <w:t>搜索无线接入设备，检测计算机终端是否启用无线网卡、红外和蓝牙等无线功能，分析其安全风险隐患；</w:t>
      </w:r>
    </w:p>
    <w:p w14:paraId="3F4AF28B">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b)</w:t>
      </w:r>
      <w:r>
        <w:rPr>
          <w:rFonts w:ascii="Times New Roman" w:hAnsi="Times New Roman" w:cs="Times New Roman"/>
          <w:kern w:val="2"/>
        </w:rPr>
        <w:tab/>
      </w:r>
      <w:r>
        <w:rPr>
          <w:rFonts w:ascii="Times New Roman" w:hAnsi="Times New Roman" w:cs="Times New Roman"/>
          <w:kern w:val="2"/>
        </w:rPr>
        <w:t>识别无线网络中无线设备的关键属性，如SSID（Service Set Identifier）、设备类型、信道等，分析可被利用攻击的途径；</w:t>
      </w:r>
    </w:p>
    <w:p w14:paraId="1704E542">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c)</w:t>
      </w:r>
      <w:r>
        <w:rPr>
          <w:rFonts w:ascii="Times New Roman" w:hAnsi="Times New Roman" w:cs="Times New Roman"/>
          <w:kern w:val="2"/>
        </w:rPr>
        <w:tab/>
      </w:r>
      <w:r>
        <w:rPr>
          <w:rFonts w:ascii="Times New Roman" w:hAnsi="Times New Roman" w:cs="Times New Roman"/>
          <w:kern w:val="2"/>
        </w:rPr>
        <w:t>检测无线网络中的网络安全漏洞，包括物理层漏洞、数据链路层漏洞、协议层漏洞和应用层漏洞，并进行人工分析和确认。</w:t>
      </w:r>
    </w:p>
    <w:p w14:paraId="31DBCCF3">
      <w:pPr>
        <w:pStyle w:val="5"/>
        <w:rPr>
          <w:lang w:val="zh-CN"/>
        </w:rPr>
      </w:pPr>
      <w:r>
        <w:rPr>
          <w:lang w:val="zh-CN"/>
        </w:rPr>
        <w:t>试验对象选取</w:t>
      </w:r>
    </w:p>
    <w:p w14:paraId="5852540D">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根据对试验内容要求的理解，结合被试装备实际情况，选取试验对象如下表所示：</w:t>
      </w:r>
    </w:p>
    <w:p w14:paraId="696F6564">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208</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无线扫描检测</w:t>
      </w:r>
      <w:r>
        <w:rPr>
          <w:rFonts w:ascii="Times New Roman" w:hAnsi="Times New Roman" w:cs="Times New Roman"/>
        </w:rPr>
        <w:t>试验对象选取情况表</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5"/>
        <w:gridCol w:w="1712"/>
        <w:gridCol w:w="1284"/>
        <w:gridCol w:w="2000"/>
        <w:gridCol w:w="1848"/>
        <w:gridCol w:w="638"/>
        <w:gridCol w:w="637"/>
      </w:tblGrid>
      <w:tr w14:paraId="67A93A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3" w:type="pct"/>
            <w:vAlign w:val="center"/>
          </w:tcPr>
          <w:p w14:paraId="7191920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1003" w:type="pct"/>
            <w:vAlign w:val="center"/>
          </w:tcPr>
          <w:p w14:paraId="789C1B8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系统名称</w:t>
            </w:r>
          </w:p>
          <w:p w14:paraId="17D966D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（视情况保留本列）</w:t>
            </w:r>
          </w:p>
        </w:tc>
        <w:tc>
          <w:tcPr>
            <w:tcW w:w="752" w:type="pct"/>
            <w:vAlign w:val="center"/>
          </w:tcPr>
          <w:p w14:paraId="0A4BC4C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资产类型</w:t>
            </w:r>
          </w:p>
        </w:tc>
        <w:tc>
          <w:tcPr>
            <w:tcW w:w="1172" w:type="pct"/>
            <w:vAlign w:val="center"/>
          </w:tcPr>
          <w:p w14:paraId="17C93C1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资产名称</w:t>
            </w:r>
          </w:p>
        </w:tc>
        <w:tc>
          <w:tcPr>
            <w:tcW w:w="1083" w:type="pct"/>
            <w:vAlign w:val="center"/>
          </w:tcPr>
          <w:p w14:paraId="1E124B5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型号/版本</w:t>
            </w:r>
          </w:p>
        </w:tc>
        <w:tc>
          <w:tcPr>
            <w:tcW w:w="374" w:type="pct"/>
            <w:vAlign w:val="center"/>
          </w:tcPr>
          <w:p w14:paraId="3EE1296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单位</w:t>
            </w:r>
          </w:p>
        </w:tc>
        <w:tc>
          <w:tcPr>
            <w:tcW w:w="373" w:type="pct"/>
            <w:vAlign w:val="center"/>
          </w:tcPr>
          <w:p w14:paraId="5EFE950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数量</w:t>
            </w:r>
          </w:p>
        </w:tc>
      </w:tr>
      <w:tr w14:paraId="0A03F7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622B1AAF">
            <w:pPr>
              <w:numPr>
                <w:ilvl w:val="0"/>
                <w:numId w:val="40"/>
              </w:numPr>
              <w:spacing w:line="420" w:lineRule="exact"/>
              <w:jc w:val="center"/>
              <w:textAlignment w:val="center"/>
              <w:rPr>
                <w:rFonts w:ascii="Times New Roman" w:hAnsi="Times New Roman" w:cs="Times New Roman"/>
                <w:sz w:val="18"/>
                <w:szCs w:val="18"/>
              </w:rPr>
            </w:pPr>
          </w:p>
        </w:tc>
        <w:tc>
          <w:tcPr>
            <w:tcW w:w="1003" w:type="pct"/>
            <w:vAlign w:val="center"/>
          </w:tcPr>
          <w:p w14:paraId="2AAB8916">
            <w:pPr>
              <w:adjustRightInd w:val="0"/>
              <w:snapToGrid w:val="0"/>
              <w:jc w:val="center"/>
              <w:textAlignment w:val="center"/>
              <w:rPr>
                <w:rFonts w:ascii="Times New Roman" w:hAnsi="Times New Roman" w:cs="Times New Roman"/>
                <w:sz w:val="18"/>
                <w:szCs w:val="18"/>
              </w:rPr>
            </w:pPr>
          </w:p>
        </w:tc>
        <w:tc>
          <w:tcPr>
            <w:tcW w:w="752" w:type="pct"/>
            <w:vAlign w:val="center"/>
          </w:tcPr>
          <w:p w14:paraId="11B6DED9">
            <w:pPr>
              <w:snapToGrid w:val="0"/>
              <w:jc w:val="both"/>
              <w:textAlignment w:val="center"/>
              <w:rPr>
                <w:rFonts w:ascii="Times New Roman" w:hAnsi="Times New Roman" w:cs="Times New Roman"/>
                <w:sz w:val="18"/>
                <w:szCs w:val="18"/>
              </w:rPr>
            </w:pPr>
          </w:p>
        </w:tc>
        <w:tc>
          <w:tcPr>
            <w:tcW w:w="1172" w:type="pct"/>
            <w:vAlign w:val="center"/>
          </w:tcPr>
          <w:p w14:paraId="2F8FD3BF">
            <w:pPr>
              <w:snapToGrid w:val="0"/>
              <w:jc w:val="center"/>
              <w:textAlignment w:val="center"/>
              <w:rPr>
                <w:rFonts w:ascii="Times New Roman" w:hAnsi="Times New Roman" w:cs="Times New Roman"/>
                <w:sz w:val="18"/>
                <w:szCs w:val="18"/>
              </w:rPr>
            </w:pPr>
          </w:p>
        </w:tc>
        <w:tc>
          <w:tcPr>
            <w:tcW w:w="1083" w:type="pct"/>
            <w:vAlign w:val="center"/>
          </w:tcPr>
          <w:p w14:paraId="3BBB009B">
            <w:pPr>
              <w:snapToGrid w:val="0"/>
              <w:jc w:val="center"/>
              <w:textAlignment w:val="center"/>
              <w:rPr>
                <w:rFonts w:ascii="Times New Roman" w:hAnsi="Times New Roman" w:cs="Times New Roman"/>
                <w:sz w:val="18"/>
                <w:szCs w:val="18"/>
              </w:rPr>
            </w:pPr>
          </w:p>
        </w:tc>
        <w:tc>
          <w:tcPr>
            <w:tcW w:w="374" w:type="pct"/>
            <w:vAlign w:val="center"/>
          </w:tcPr>
          <w:p w14:paraId="10131952">
            <w:pPr>
              <w:snapToGrid w:val="0"/>
              <w:jc w:val="center"/>
              <w:textAlignment w:val="center"/>
              <w:rPr>
                <w:rFonts w:ascii="Times New Roman" w:hAnsi="Times New Roman" w:cs="Times New Roman"/>
                <w:sz w:val="18"/>
                <w:szCs w:val="18"/>
              </w:rPr>
            </w:pPr>
          </w:p>
        </w:tc>
        <w:tc>
          <w:tcPr>
            <w:tcW w:w="373" w:type="pct"/>
            <w:vAlign w:val="center"/>
          </w:tcPr>
          <w:p w14:paraId="47BF1E8E">
            <w:pPr>
              <w:snapToGrid w:val="0"/>
              <w:jc w:val="center"/>
              <w:textAlignment w:val="center"/>
              <w:rPr>
                <w:rFonts w:ascii="Times New Roman" w:hAnsi="Times New Roman" w:cs="Times New Roman"/>
                <w:sz w:val="18"/>
                <w:szCs w:val="18"/>
              </w:rPr>
            </w:pPr>
          </w:p>
        </w:tc>
      </w:tr>
      <w:tr w14:paraId="41FD9D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552DEE55">
            <w:pPr>
              <w:numPr>
                <w:ilvl w:val="0"/>
                <w:numId w:val="40"/>
              </w:numPr>
              <w:spacing w:line="420" w:lineRule="exact"/>
              <w:jc w:val="center"/>
              <w:textAlignment w:val="center"/>
              <w:rPr>
                <w:rFonts w:ascii="Times New Roman" w:hAnsi="Times New Roman" w:cs="Times New Roman"/>
                <w:sz w:val="18"/>
                <w:szCs w:val="18"/>
              </w:rPr>
            </w:pPr>
          </w:p>
        </w:tc>
        <w:tc>
          <w:tcPr>
            <w:tcW w:w="1003" w:type="pct"/>
            <w:vAlign w:val="center"/>
          </w:tcPr>
          <w:p w14:paraId="5E1D182E">
            <w:pPr>
              <w:adjustRightInd w:val="0"/>
              <w:snapToGrid w:val="0"/>
              <w:jc w:val="center"/>
              <w:textAlignment w:val="center"/>
              <w:rPr>
                <w:rFonts w:ascii="Times New Roman" w:hAnsi="Times New Roman" w:cs="Times New Roman"/>
                <w:sz w:val="18"/>
                <w:szCs w:val="18"/>
              </w:rPr>
            </w:pPr>
          </w:p>
        </w:tc>
        <w:tc>
          <w:tcPr>
            <w:tcW w:w="752" w:type="pct"/>
            <w:vAlign w:val="center"/>
          </w:tcPr>
          <w:p w14:paraId="1D358CBB">
            <w:pPr>
              <w:snapToGrid w:val="0"/>
              <w:jc w:val="both"/>
              <w:textAlignment w:val="center"/>
              <w:rPr>
                <w:rFonts w:ascii="Times New Roman" w:hAnsi="Times New Roman" w:cs="Times New Roman"/>
                <w:sz w:val="18"/>
                <w:szCs w:val="18"/>
              </w:rPr>
            </w:pPr>
          </w:p>
        </w:tc>
        <w:tc>
          <w:tcPr>
            <w:tcW w:w="1172" w:type="pct"/>
            <w:vAlign w:val="center"/>
          </w:tcPr>
          <w:p w14:paraId="2A64AA9E">
            <w:pPr>
              <w:snapToGrid w:val="0"/>
              <w:jc w:val="center"/>
              <w:textAlignment w:val="center"/>
              <w:rPr>
                <w:rFonts w:ascii="Times New Roman" w:hAnsi="Times New Roman" w:cs="Times New Roman"/>
                <w:sz w:val="18"/>
                <w:szCs w:val="18"/>
              </w:rPr>
            </w:pPr>
          </w:p>
        </w:tc>
        <w:tc>
          <w:tcPr>
            <w:tcW w:w="1083" w:type="pct"/>
            <w:vAlign w:val="center"/>
          </w:tcPr>
          <w:p w14:paraId="72F22A37">
            <w:pPr>
              <w:snapToGrid w:val="0"/>
              <w:jc w:val="center"/>
              <w:textAlignment w:val="center"/>
              <w:rPr>
                <w:rFonts w:ascii="Times New Roman" w:hAnsi="Times New Roman" w:cs="Times New Roman"/>
                <w:sz w:val="18"/>
                <w:szCs w:val="18"/>
              </w:rPr>
            </w:pPr>
          </w:p>
        </w:tc>
        <w:tc>
          <w:tcPr>
            <w:tcW w:w="374" w:type="pct"/>
            <w:vAlign w:val="center"/>
          </w:tcPr>
          <w:p w14:paraId="4F4A705F">
            <w:pPr>
              <w:snapToGrid w:val="0"/>
              <w:jc w:val="center"/>
              <w:textAlignment w:val="center"/>
              <w:rPr>
                <w:rFonts w:ascii="Times New Roman" w:hAnsi="Times New Roman" w:cs="Times New Roman"/>
                <w:sz w:val="18"/>
                <w:szCs w:val="18"/>
              </w:rPr>
            </w:pPr>
          </w:p>
        </w:tc>
        <w:tc>
          <w:tcPr>
            <w:tcW w:w="373" w:type="pct"/>
            <w:vAlign w:val="center"/>
          </w:tcPr>
          <w:p w14:paraId="75C5D808">
            <w:pPr>
              <w:snapToGrid w:val="0"/>
              <w:jc w:val="center"/>
              <w:textAlignment w:val="center"/>
              <w:rPr>
                <w:rFonts w:ascii="Times New Roman" w:hAnsi="Times New Roman" w:cs="Times New Roman"/>
                <w:sz w:val="18"/>
                <w:szCs w:val="18"/>
              </w:rPr>
            </w:pPr>
          </w:p>
        </w:tc>
      </w:tr>
      <w:tr w14:paraId="159378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3" w:type="pct"/>
            <w:vAlign w:val="center"/>
          </w:tcPr>
          <w:p w14:paraId="399D59E3">
            <w:pPr>
              <w:numPr>
                <w:ilvl w:val="0"/>
                <w:numId w:val="40"/>
              </w:numPr>
              <w:spacing w:line="420" w:lineRule="exact"/>
              <w:jc w:val="center"/>
              <w:textAlignment w:val="center"/>
              <w:rPr>
                <w:rFonts w:ascii="Times New Roman" w:hAnsi="Times New Roman" w:cs="Times New Roman"/>
                <w:sz w:val="18"/>
                <w:szCs w:val="18"/>
              </w:rPr>
            </w:pPr>
          </w:p>
        </w:tc>
        <w:tc>
          <w:tcPr>
            <w:tcW w:w="1003" w:type="pct"/>
            <w:vAlign w:val="center"/>
          </w:tcPr>
          <w:p w14:paraId="648E1AF3">
            <w:pPr>
              <w:adjustRightInd w:val="0"/>
              <w:snapToGrid w:val="0"/>
              <w:jc w:val="center"/>
              <w:textAlignment w:val="center"/>
              <w:rPr>
                <w:rFonts w:ascii="Times New Roman" w:hAnsi="Times New Roman" w:cs="Times New Roman"/>
                <w:sz w:val="18"/>
                <w:szCs w:val="18"/>
              </w:rPr>
            </w:pPr>
          </w:p>
        </w:tc>
        <w:tc>
          <w:tcPr>
            <w:tcW w:w="752" w:type="pct"/>
            <w:vAlign w:val="center"/>
          </w:tcPr>
          <w:p w14:paraId="3AACD30A">
            <w:pPr>
              <w:snapToGrid w:val="0"/>
              <w:jc w:val="both"/>
              <w:textAlignment w:val="center"/>
              <w:rPr>
                <w:rFonts w:ascii="Times New Roman" w:hAnsi="Times New Roman" w:cs="Times New Roman"/>
                <w:sz w:val="18"/>
                <w:szCs w:val="18"/>
              </w:rPr>
            </w:pPr>
          </w:p>
        </w:tc>
        <w:tc>
          <w:tcPr>
            <w:tcW w:w="1172" w:type="pct"/>
            <w:vAlign w:val="center"/>
          </w:tcPr>
          <w:p w14:paraId="1328FCA7">
            <w:pPr>
              <w:snapToGrid w:val="0"/>
              <w:jc w:val="center"/>
              <w:textAlignment w:val="center"/>
              <w:rPr>
                <w:rFonts w:ascii="Times New Roman" w:hAnsi="Times New Roman" w:cs="Times New Roman"/>
                <w:sz w:val="18"/>
                <w:szCs w:val="18"/>
              </w:rPr>
            </w:pPr>
          </w:p>
        </w:tc>
        <w:tc>
          <w:tcPr>
            <w:tcW w:w="1083" w:type="pct"/>
            <w:vAlign w:val="center"/>
          </w:tcPr>
          <w:p w14:paraId="26715A3A">
            <w:pPr>
              <w:snapToGrid w:val="0"/>
              <w:jc w:val="center"/>
              <w:textAlignment w:val="center"/>
              <w:rPr>
                <w:rFonts w:ascii="Times New Roman" w:hAnsi="Times New Roman" w:cs="Times New Roman"/>
                <w:sz w:val="18"/>
                <w:szCs w:val="18"/>
              </w:rPr>
            </w:pPr>
          </w:p>
        </w:tc>
        <w:tc>
          <w:tcPr>
            <w:tcW w:w="374" w:type="pct"/>
            <w:vAlign w:val="center"/>
          </w:tcPr>
          <w:p w14:paraId="659F2874">
            <w:pPr>
              <w:snapToGrid w:val="0"/>
              <w:jc w:val="center"/>
              <w:textAlignment w:val="center"/>
              <w:rPr>
                <w:rFonts w:ascii="Times New Roman" w:hAnsi="Times New Roman" w:cs="Times New Roman"/>
                <w:sz w:val="18"/>
                <w:szCs w:val="18"/>
              </w:rPr>
            </w:pPr>
          </w:p>
        </w:tc>
        <w:tc>
          <w:tcPr>
            <w:tcW w:w="373" w:type="pct"/>
            <w:vAlign w:val="center"/>
          </w:tcPr>
          <w:p w14:paraId="25DFCBA0">
            <w:pPr>
              <w:snapToGrid w:val="0"/>
              <w:jc w:val="center"/>
              <w:textAlignment w:val="center"/>
              <w:rPr>
                <w:rFonts w:ascii="Times New Roman" w:hAnsi="Times New Roman" w:cs="Times New Roman"/>
                <w:sz w:val="18"/>
                <w:szCs w:val="18"/>
              </w:rPr>
            </w:pPr>
          </w:p>
        </w:tc>
      </w:tr>
    </w:tbl>
    <w:p w14:paraId="5588ECCB">
      <w:pPr>
        <w:pStyle w:val="5"/>
        <w:rPr>
          <w:lang w:val="zh-CN"/>
        </w:rPr>
      </w:pPr>
      <w:r>
        <w:rPr>
          <w:lang w:val="zh-CN"/>
        </w:rPr>
        <w:t>试验科目设计</w:t>
      </w:r>
    </w:p>
    <w:p w14:paraId="5AA5E2CF">
      <w:pPr>
        <w:adjustRightInd w:val="0"/>
        <w:snapToGrid w:val="0"/>
        <w:spacing w:line="420" w:lineRule="exact"/>
        <w:ind w:firstLine="480" w:firstLineChars="200"/>
        <w:jc w:val="both"/>
        <w:textAlignment w:val="center"/>
        <w:rPr>
          <w:rFonts w:ascii="Times New Roman" w:hAnsi="Times New Roman" w:cs="Times New Roman"/>
          <w:lang w:val="zh-CN" w:bidi="en-US"/>
        </w:rPr>
      </w:pPr>
      <w:r>
        <w:rPr>
          <w:rFonts w:ascii="Times New Roman" w:hAnsi="Times New Roman" w:cs="Times New Roman"/>
          <w:lang w:bidi="en-US"/>
        </w:rPr>
        <w:t>结合试验内容要求，</w:t>
      </w:r>
      <w:r>
        <w:rPr>
          <w:rFonts w:ascii="Times New Roman" w:hAnsi="Times New Roman" w:cs="Times New Roman"/>
          <w:lang w:val="zh-CN" w:bidi="en-US"/>
        </w:rPr>
        <w:t>逐个或逐类对选取的试验对象分别进行试验科目设计如下表所示：</w:t>
      </w:r>
    </w:p>
    <w:p w14:paraId="00F11C30">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209</w:t>
      </w:r>
      <w:r>
        <w:rPr>
          <w:rFonts w:ascii="Times New Roman" w:hAnsi="Times New Roman" w:cs="Times New Roman"/>
        </w:rPr>
        <w:fldChar w:fldCharType="end"/>
      </w:r>
      <w:r>
        <w:rPr>
          <w:rFonts w:ascii="Times New Roman" w:hAnsi="Times New Roman" w:cs="Times New Roman"/>
        </w:rPr>
        <w:t xml:space="preserve"> 无线扫描检测试验科目设计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15F675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3CD31B4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09C960D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0D94B6F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1D3C685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5" w:type="pct"/>
            <w:vMerge w:val="restart"/>
            <w:vAlign w:val="center"/>
          </w:tcPr>
          <w:p w14:paraId="317CA5E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6C0074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2B101BD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2409FAA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2DE28F5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文件名</w:t>
            </w:r>
          </w:p>
        </w:tc>
        <w:tc>
          <w:tcPr>
            <w:tcW w:w="431" w:type="pct"/>
            <w:vAlign w:val="center"/>
          </w:tcPr>
          <w:p w14:paraId="67A119C6">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2A66AAB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3FB08DB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3C2F759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5DF5E4A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5" w:type="pct"/>
            <w:vMerge w:val="continue"/>
            <w:vAlign w:val="center"/>
          </w:tcPr>
          <w:p w14:paraId="3D511E34">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39A85E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87B8046">
            <w:pPr>
              <w:numPr>
                <w:ilvl w:val="0"/>
                <w:numId w:val="41"/>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64F4DB7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w:t>
            </w:r>
          </w:p>
        </w:tc>
        <w:tc>
          <w:tcPr>
            <w:tcW w:w="431" w:type="pct"/>
            <w:vAlign w:val="center"/>
          </w:tcPr>
          <w:p w14:paraId="20943C80">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71E1ACE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79B3E34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Align w:val="center"/>
          </w:tcPr>
          <w:p w14:paraId="0523EDB3">
            <w:pPr>
              <w:adjustRightInd w:val="0"/>
              <w:snapToGrid w:val="0"/>
              <w:jc w:val="center"/>
              <w:textAlignment w:val="center"/>
              <w:rPr>
                <w:rFonts w:ascii="Times New Roman" w:hAnsi="Times New Roman" w:cs="Times New Roman"/>
                <w:sz w:val="18"/>
                <w:szCs w:val="18"/>
                <w:highlight w:val="yellow"/>
              </w:rPr>
            </w:pPr>
            <w:r>
              <w:rPr>
                <w:rFonts w:ascii="Times New Roman" w:hAnsi="Times New Roman" w:cs="Times New Roman"/>
                <w:sz w:val="18"/>
                <w:szCs w:val="18"/>
              </w:rPr>
              <w:t>安全策略审计</w:t>
            </w:r>
          </w:p>
        </w:tc>
        <w:tc>
          <w:tcPr>
            <w:tcW w:w="752" w:type="pct"/>
            <w:vAlign w:val="center"/>
          </w:tcPr>
          <w:p w14:paraId="4E628EB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接入认证策略</w:t>
            </w:r>
          </w:p>
        </w:tc>
        <w:tc>
          <w:tcPr>
            <w:tcW w:w="575" w:type="pct"/>
            <w:vAlign w:val="center"/>
          </w:tcPr>
          <w:p w14:paraId="360A0681">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color w:val="EE0000"/>
                <w:sz w:val="18"/>
                <w:szCs w:val="18"/>
                <w:highlight w:val="yellow"/>
              </w:rPr>
              <w:t>示例</w:t>
            </w:r>
          </w:p>
        </w:tc>
      </w:tr>
      <w:tr w14:paraId="75B3A6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B43F3B4">
            <w:pPr>
              <w:numPr>
                <w:ilvl w:val="0"/>
                <w:numId w:val="41"/>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48E8FB5C">
            <w:pPr>
              <w:adjustRightInd w:val="0"/>
              <w:snapToGrid w:val="0"/>
              <w:jc w:val="center"/>
              <w:textAlignment w:val="center"/>
              <w:rPr>
                <w:rFonts w:ascii="Times New Roman" w:hAnsi="Times New Roman" w:cs="Times New Roman"/>
                <w:sz w:val="18"/>
                <w:szCs w:val="18"/>
              </w:rPr>
            </w:pPr>
          </w:p>
        </w:tc>
        <w:tc>
          <w:tcPr>
            <w:tcW w:w="431" w:type="pct"/>
            <w:vAlign w:val="center"/>
          </w:tcPr>
          <w:p w14:paraId="2CFFD064">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XX文件</w:t>
            </w:r>
          </w:p>
        </w:tc>
        <w:tc>
          <w:tcPr>
            <w:tcW w:w="431" w:type="pct"/>
            <w:vAlign w:val="center"/>
          </w:tcPr>
          <w:p w14:paraId="6CEA493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1363" w:type="pct"/>
            <w:vAlign w:val="center"/>
          </w:tcPr>
          <w:p w14:paraId="7308C33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33" w:type="pct"/>
            <w:vAlign w:val="center"/>
          </w:tcPr>
          <w:p w14:paraId="3235D9D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56F2E43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575" w:type="pct"/>
            <w:vAlign w:val="center"/>
          </w:tcPr>
          <w:p w14:paraId="3F2B283E">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示例</w:t>
            </w:r>
          </w:p>
        </w:tc>
      </w:tr>
      <w:tr w14:paraId="71D3F8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8138708">
            <w:pPr>
              <w:numPr>
                <w:ilvl w:val="0"/>
                <w:numId w:val="41"/>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702FEEFB">
            <w:pPr>
              <w:adjustRightInd w:val="0"/>
              <w:snapToGrid w:val="0"/>
              <w:jc w:val="center"/>
              <w:textAlignment w:val="center"/>
              <w:rPr>
                <w:rFonts w:ascii="Times New Roman" w:hAnsi="Times New Roman" w:cs="Times New Roman"/>
                <w:sz w:val="18"/>
                <w:szCs w:val="18"/>
              </w:rPr>
            </w:pPr>
          </w:p>
        </w:tc>
        <w:tc>
          <w:tcPr>
            <w:tcW w:w="431" w:type="pct"/>
            <w:vAlign w:val="center"/>
          </w:tcPr>
          <w:p w14:paraId="79F0126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431" w:type="pct"/>
            <w:vAlign w:val="center"/>
          </w:tcPr>
          <w:p w14:paraId="09FF3079">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隐含</w:t>
            </w:r>
          </w:p>
        </w:tc>
        <w:tc>
          <w:tcPr>
            <w:tcW w:w="1363" w:type="pct"/>
            <w:vAlign w:val="center"/>
          </w:tcPr>
          <w:p w14:paraId="1DF33BD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对XX进行XXX试验</w:t>
            </w:r>
          </w:p>
        </w:tc>
        <w:tc>
          <w:tcPr>
            <w:tcW w:w="733" w:type="pct"/>
            <w:vAlign w:val="center"/>
          </w:tcPr>
          <w:p w14:paraId="174B958D">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49B5120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XXX</w:t>
            </w:r>
          </w:p>
        </w:tc>
        <w:tc>
          <w:tcPr>
            <w:tcW w:w="575" w:type="pct"/>
            <w:vAlign w:val="center"/>
          </w:tcPr>
          <w:p w14:paraId="428134D0">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示例</w:t>
            </w:r>
          </w:p>
        </w:tc>
      </w:tr>
    </w:tbl>
    <w:p w14:paraId="6BE14CBD">
      <w:pPr>
        <w:pStyle w:val="5"/>
        <w:rPr>
          <w:lang w:val="zh-CN"/>
        </w:rPr>
      </w:pPr>
      <w:r>
        <w:rPr>
          <w:lang w:val="zh-CN"/>
        </w:rPr>
        <w:t>试验内容及方法</w:t>
      </w:r>
    </w:p>
    <w:p w14:paraId="54E2D8A9">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rPr>
        <w:t>对各试验对象选取设计的试验科目，深化设计试验内容及方法。</w:t>
      </w:r>
    </w:p>
    <w:p w14:paraId="20CA5B83">
      <w:pPr>
        <w:pStyle w:val="6"/>
      </w:pPr>
      <w:r>
        <w:rPr>
          <w:rFonts w:hint="eastAsia"/>
        </w:rPr>
        <w:t>XX资产/XX类资产</w:t>
      </w:r>
    </w:p>
    <w:p w14:paraId="01AA6430">
      <w:pPr>
        <w:pStyle w:val="7"/>
      </w:pPr>
      <w:r>
        <w:t>无线扫描检测（短波）</w:t>
      </w:r>
    </w:p>
    <w:p w14:paraId="00D23CBD">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210</w:t>
      </w:r>
      <w:r>
        <w:rPr>
          <w:rFonts w:ascii="Times New Roman" w:hAnsi="Times New Roman" w:cs="Times New Roman"/>
        </w:rPr>
        <w:fldChar w:fldCharType="end"/>
      </w:r>
      <w:r>
        <w:rPr>
          <w:rFonts w:ascii="Times New Roman" w:hAnsi="Times New Roman" w:cs="Times New Roman"/>
        </w:rPr>
        <w:t xml:space="preserve"> 无线扫描检测试验项表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14DF57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C70D41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2F852E06">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445A359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4A6E51AC">
            <w:pPr>
              <w:snapToGrid w:val="0"/>
              <w:textAlignment w:val="center"/>
              <w:rPr>
                <w:rFonts w:ascii="Times New Roman" w:hAnsi="Times New Roman" w:cs="Times New Roman"/>
                <w:sz w:val="18"/>
                <w:szCs w:val="18"/>
              </w:rPr>
            </w:pPr>
          </w:p>
        </w:tc>
      </w:tr>
      <w:tr w14:paraId="0EF54C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14F5E1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7CD83EFC">
            <w:pPr>
              <w:snapToGrid w:val="0"/>
              <w:jc w:val="both"/>
              <w:textAlignment w:val="center"/>
              <w:rPr>
                <w:rFonts w:ascii="Times New Roman" w:hAnsi="Times New Roman" w:cs="Times New Roman"/>
                <w:sz w:val="18"/>
                <w:szCs w:val="18"/>
              </w:rPr>
            </w:pPr>
          </w:p>
        </w:tc>
      </w:tr>
      <w:tr w14:paraId="4EA036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374388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4CAAC6F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短波</w:t>
            </w:r>
          </w:p>
        </w:tc>
      </w:tr>
      <w:tr w14:paraId="3D5BA7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35A390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674AD85F">
            <w:pPr>
              <w:snapToGrid w:val="0"/>
              <w:jc w:val="both"/>
              <w:textAlignment w:val="center"/>
              <w:rPr>
                <w:rFonts w:ascii="Times New Roman" w:hAnsi="Times New Roman" w:cs="Times New Roman"/>
                <w:sz w:val="18"/>
                <w:szCs w:val="18"/>
              </w:rPr>
            </w:pPr>
          </w:p>
        </w:tc>
      </w:tr>
      <w:tr w14:paraId="5CBAB6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02579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38BA4375">
            <w:pPr>
              <w:snapToGrid w:val="0"/>
              <w:jc w:val="both"/>
              <w:textAlignment w:val="center"/>
              <w:rPr>
                <w:rFonts w:ascii="Times New Roman" w:hAnsi="Times New Roman" w:cs="Times New Roman"/>
                <w:sz w:val="18"/>
                <w:szCs w:val="18"/>
              </w:rPr>
            </w:pPr>
          </w:p>
        </w:tc>
      </w:tr>
      <w:tr w14:paraId="17BE2D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1EF6A5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58CEFC9E">
            <w:pPr>
              <w:snapToGrid w:val="0"/>
              <w:jc w:val="both"/>
              <w:textAlignment w:val="center"/>
              <w:rPr>
                <w:rFonts w:ascii="Times New Roman" w:hAnsi="Times New Roman" w:cs="Times New Roman"/>
                <w:sz w:val="18"/>
                <w:szCs w:val="18"/>
              </w:rPr>
            </w:pPr>
          </w:p>
        </w:tc>
      </w:tr>
      <w:tr w14:paraId="3E39EA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70523A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3B36BE93">
            <w:pPr>
              <w:snapToGrid w:val="0"/>
              <w:jc w:val="both"/>
              <w:textAlignment w:val="center"/>
              <w:rPr>
                <w:rFonts w:ascii="Times New Roman" w:hAnsi="Times New Roman" w:cs="Times New Roman"/>
                <w:sz w:val="18"/>
                <w:szCs w:val="18"/>
              </w:rPr>
            </w:pPr>
          </w:p>
        </w:tc>
      </w:tr>
      <w:tr w14:paraId="5E7B48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EEA616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10A67FA3">
            <w:pPr>
              <w:snapToGrid w:val="0"/>
              <w:jc w:val="both"/>
              <w:textAlignment w:val="center"/>
              <w:rPr>
                <w:rFonts w:ascii="Times New Roman" w:hAnsi="Times New Roman" w:cs="Times New Roman"/>
                <w:sz w:val="18"/>
                <w:szCs w:val="18"/>
              </w:rPr>
            </w:pPr>
          </w:p>
        </w:tc>
      </w:tr>
    </w:tbl>
    <w:p w14:paraId="52BFD328">
      <w:pPr>
        <w:pStyle w:val="7"/>
      </w:pPr>
      <w:r>
        <w:t>无线扫描检测（超短波）</w:t>
      </w:r>
    </w:p>
    <w:p w14:paraId="68128D38">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211</w:t>
      </w:r>
      <w:r>
        <w:rPr>
          <w:rFonts w:ascii="Times New Roman" w:hAnsi="Times New Roman" w:cs="Times New Roman"/>
        </w:rPr>
        <w:fldChar w:fldCharType="end"/>
      </w:r>
      <w:r>
        <w:rPr>
          <w:rFonts w:ascii="Times New Roman" w:hAnsi="Times New Roman" w:cs="Times New Roman"/>
        </w:rPr>
        <w:t xml:space="preserve"> 无线扫描检测试验项表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13BC9E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8410B9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704411D6">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1242C6C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2A81B86">
            <w:pPr>
              <w:snapToGrid w:val="0"/>
              <w:textAlignment w:val="center"/>
              <w:rPr>
                <w:rFonts w:ascii="Times New Roman" w:hAnsi="Times New Roman" w:cs="Times New Roman"/>
                <w:sz w:val="18"/>
                <w:szCs w:val="18"/>
              </w:rPr>
            </w:pPr>
          </w:p>
        </w:tc>
      </w:tr>
      <w:tr w14:paraId="253385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3B69AD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54D2C377">
            <w:pPr>
              <w:snapToGrid w:val="0"/>
              <w:jc w:val="both"/>
              <w:textAlignment w:val="center"/>
              <w:rPr>
                <w:rFonts w:ascii="Times New Roman" w:hAnsi="Times New Roman" w:cs="Times New Roman"/>
                <w:sz w:val="18"/>
                <w:szCs w:val="18"/>
              </w:rPr>
            </w:pPr>
          </w:p>
        </w:tc>
      </w:tr>
      <w:tr w14:paraId="747816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A0B7C9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69100D3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超短波</w:t>
            </w:r>
          </w:p>
        </w:tc>
      </w:tr>
      <w:tr w14:paraId="7753FB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646CDF6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6B30B726">
            <w:pPr>
              <w:snapToGrid w:val="0"/>
              <w:jc w:val="both"/>
              <w:textAlignment w:val="center"/>
              <w:rPr>
                <w:rFonts w:ascii="Times New Roman" w:hAnsi="Times New Roman" w:cs="Times New Roman"/>
                <w:sz w:val="18"/>
                <w:szCs w:val="18"/>
              </w:rPr>
            </w:pPr>
          </w:p>
        </w:tc>
      </w:tr>
      <w:tr w14:paraId="50448C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72176E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77E1AA26">
            <w:pPr>
              <w:snapToGrid w:val="0"/>
              <w:jc w:val="both"/>
              <w:textAlignment w:val="center"/>
              <w:rPr>
                <w:rFonts w:ascii="Times New Roman" w:hAnsi="Times New Roman" w:cs="Times New Roman"/>
                <w:sz w:val="18"/>
                <w:szCs w:val="18"/>
              </w:rPr>
            </w:pPr>
          </w:p>
        </w:tc>
      </w:tr>
      <w:tr w14:paraId="039AD9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E64B4D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AD557A3">
            <w:pPr>
              <w:snapToGrid w:val="0"/>
              <w:jc w:val="both"/>
              <w:textAlignment w:val="center"/>
              <w:rPr>
                <w:rFonts w:ascii="Times New Roman" w:hAnsi="Times New Roman" w:cs="Times New Roman"/>
                <w:sz w:val="18"/>
                <w:szCs w:val="18"/>
              </w:rPr>
            </w:pPr>
          </w:p>
        </w:tc>
      </w:tr>
      <w:tr w14:paraId="58C897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46DFAA2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55BB2FA2">
            <w:pPr>
              <w:snapToGrid w:val="0"/>
              <w:jc w:val="both"/>
              <w:textAlignment w:val="center"/>
              <w:rPr>
                <w:rFonts w:ascii="Times New Roman" w:hAnsi="Times New Roman" w:cs="Times New Roman"/>
                <w:sz w:val="18"/>
                <w:szCs w:val="18"/>
              </w:rPr>
            </w:pPr>
          </w:p>
        </w:tc>
      </w:tr>
      <w:tr w14:paraId="669499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694D29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0C146E9F">
            <w:pPr>
              <w:snapToGrid w:val="0"/>
              <w:jc w:val="both"/>
              <w:textAlignment w:val="center"/>
              <w:rPr>
                <w:rFonts w:ascii="Times New Roman" w:hAnsi="Times New Roman" w:cs="Times New Roman"/>
                <w:sz w:val="18"/>
                <w:szCs w:val="18"/>
              </w:rPr>
            </w:pPr>
          </w:p>
        </w:tc>
      </w:tr>
    </w:tbl>
    <w:p w14:paraId="1F6FDE5C">
      <w:pPr>
        <w:pStyle w:val="7"/>
      </w:pPr>
      <w:r>
        <w:t>无线扫描检测（卫通）</w:t>
      </w:r>
    </w:p>
    <w:p w14:paraId="32736F90">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212</w:t>
      </w:r>
      <w:r>
        <w:rPr>
          <w:rFonts w:ascii="Times New Roman" w:hAnsi="Times New Roman" w:cs="Times New Roman"/>
        </w:rPr>
        <w:fldChar w:fldCharType="end"/>
      </w:r>
      <w:r>
        <w:rPr>
          <w:rFonts w:ascii="Times New Roman" w:hAnsi="Times New Roman" w:cs="Times New Roman"/>
        </w:rPr>
        <w:t xml:space="preserve"> 无线扫扫描检测试验项表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1A400C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B633D8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56820C49">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72CA121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63095A7">
            <w:pPr>
              <w:snapToGrid w:val="0"/>
              <w:textAlignment w:val="center"/>
              <w:rPr>
                <w:rFonts w:ascii="Times New Roman" w:hAnsi="Times New Roman" w:cs="Times New Roman"/>
                <w:sz w:val="18"/>
                <w:szCs w:val="18"/>
              </w:rPr>
            </w:pPr>
          </w:p>
        </w:tc>
      </w:tr>
      <w:tr w14:paraId="4A2F26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D7ED30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789E0010">
            <w:pPr>
              <w:snapToGrid w:val="0"/>
              <w:jc w:val="both"/>
              <w:textAlignment w:val="center"/>
              <w:rPr>
                <w:rFonts w:ascii="Times New Roman" w:hAnsi="Times New Roman" w:cs="Times New Roman"/>
                <w:sz w:val="18"/>
                <w:szCs w:val="18"/>
              </w:rPr>
            </w:pPr>
          </w:p>
        </w:tc>
      </w:tr>
      <w:tr w14:paraId="726FF6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21306F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1C6C7F6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卫通</w:t>
            </w:r>
          </w:p>
        </w:tc>
      </w:tr>
      <w:tr w14:paraId="59960F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350657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3E971CE4">
            <w:pPr>
              <w:snapToGrid w:val="0"/>
              <w:jc w:val="both"/>
              <w:textAlignment w:val="center"/>
              <w:rPr>
                <w:rFonts w:ascii="Times New Roman" w:hAnsi="Times New Roman" w:cs="Times New Roman"/>
                <w:sz w:val="18"/>
                <w:szCs w:val="18"/>
              </w:rPr>
            </w:pPr>
          </w:p>
        </w:tc>
      </w:tr>
      <w:tr w14:paraId="2B8933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D01087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1B9E6C9D">
            <w:pPr>
              <w:snapToGrid w:val="0"/>
              <w:jc w:val="both"/>
              <w:textAlignment w:val="center"/>
              <w:rPr>
                <w:rFonts w:ascii="Times New Roman" w:hAnsi="Times New Roman" w:cs="Times New Roman"/>
                <w:sz w:val="18"/>
                <w:szCs w:val="18"/>
              </w:rPr>
            </w:pPr>
          </w:p>
        </w:tc>
      </w:tr>
      <w:tr w14:paraId="547A03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E0CD82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188C57C6">
            <w:pPr>
              <w:snapToGrid w:val="0"/>
              <w:jc w:val="both"/>
              <w:textAlignment w:val="center"/>
              <w:rPr>
                <w:rFonts w:ascii="Times New Roman" w:hAnsi="Times New Roman" w:cs="Times New Roman"/>
                <w:sz w:val="18"/>
                <w:szCs w:val="18"/>
              </w:rPr>
            </w:pPr>
          </w:p>
        </w:tc>
      </w:tr>
      <w:tr w14:paraId="03A669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C27910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2EEC746C">
            <w:pPr>
              <w:snapToGrid w:val="0"/>
              <w:jc w:val="both"/>
              <w:textAlignment w:val="center"/>
              <w:rPr>
                <w:rFonts w:ascii="Times New Roman" w:hAnsi="Times New Roman" w:cs="Times New Roman"/>
                <w:sz w:val="18"/>
                <w:szCs w:val="18"/>
              </w:rPr>
            </w:pPr>
          </w:p>
        </w:tc>
      </w:tr>
      <w:tr w14:paraId="0CB0B1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9D3E37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0F78E7A6">
            <w:pPr>
              <w:snapToGrid w:val="0"/>
              <w:jc w:val="both"/>
              <w:textAlignment w:val="center"/>
              <w:rPr>
                <w:rFonts w:ascii="Times New Roman" w:hAnsi="Times New Roman" w:cs="Times New Roman"/>
                <w:sz w:val="18"/>
                <w:szCs w:val="18"/>
              </w:rPr>
            </w:pPr>
          </w:p>
        </w:tc>
      </w:tr>
    </w:tbl>
    <w:p w14:paraId="7B996D44">
      <w:pPr>
        <w:pStyle w:val="7"/>
      </w:pPr>
      <w:r>
        <w:t>无线扫描检测（红外）</w:t>
      </w:r>
    </w:p>
    <w:p w14:paraId="7112CCC8">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213</w:t>
      </w:r>
      <w:r>
        <w:rPr>
          <w:rFonts w:ascii="Times New Roman" w:hAnsi="Times New Roman" w:cs="Times New Roman"/>
        </w:rPr>
        <w:fldChar w:fldCharType="end"/>
      </w:r>
      <w:r>
        <w:rPr>
          <w:rFonts w:ascii="Times New Roman" w:hAnsi="Times New Roman" w:cs="Times New Roman"/>
        </w:rPr>
        <w:t xml:space="preserve"> 无线扫描检测试验项表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45C0CC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0AEB85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77FFEADB">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6594381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A06A887">
            <w:pPr>
              <w:snapToGrid w:val="0"/>
              <w:textAlignment w:val="center"/>
              <w:rPr>
                <w:rFonts w:ascii="Times New Roman" w:hAnsi="Times New Roman" w:cs="Times New Roman"/>
                <w:sz w:val="18"/>
                <w:szCs w:val="18"/>
              </w:rPr>
            </w:pPr>
          </w:p>
        </w:tc>
      </w:tr>
      <w:tr w14:paraId="2E05F6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DC82CB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F5C49D4">
            <w:pPr>
              <w:snapToGrid w:val="0"/>
              <w:jc w:val="both"/>
              <w:textAlignment w:val="center"/>
              <w:rPr>
                <w:rFonts w:ascii="Times New Roman" w:hAnsi="Times New Roman" w:cs="Times New Roman"/>
                <w:sz w:val="18"/>
                <w:szCs w:val="18"/>
              </w:rPr>
            </w:pPr>
          </w:p>
        </w:tc>
      </w:tr>
      <w:tr w14:paraId="6F7835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F03D7B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6BE8DD6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红外</w:t>
            </w:r>
          </w:p>
        </w:tc>
      </w:tr>
      <w:tr w14:paraId="519D14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4BA2BA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5A482FD9">
            <w:pPr>
              <w:snapToGrid w:val="0"/>
              <w:jc w:val="both"/>
              <w:textAlignment w:val="center"/>
              <w:rPr>
                <w:rFonts w:ascii="Times New Roman" w:hAnsi="Times New Roman" w:cs="Times New Roman"/>
                <w:sz w:val="18"/>
                <w:szCs w:val="18"/>
              </w:rPr>
            </w:pPr>
          </w:p>
        </w:tc>
      </w:tr>
      <w:tr w14:paraId="665F85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813615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5A573503">
            <w:pPr>
              <w:snapToGrid w:val="0"/>
              <w:jc w:val="both"/>
              <w:textAlignment w:val="center"/>
              <w:rPr>
                <w:rFonts w:ascii="Times New Roman" w:hAnsi="Times New Roman" w:cs="Times New Roman"/>
                <w:sz w:val="18"/>
                <w:szCs w:val="18"/>
              </w:rPr>
            </w:pPr>
          </w:p>
        </w:tc>
      </w:tr>
      <w:tr w14:paraId="20B6EC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89C7BE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D897ADA">
            <w:pPr>
              <w:snapToGrid w:val="0"/>
              <w:jc w:val="both"/>
              <w:textAlignment w:val="center"/>
              <w:rPr>
                <w:rFonts w:ascii="Times New Roman" w:hAnsi="Times New Roman" w:cs="Times New Roman"/>
                <w:sz w:val="18"/>
                <w:szCs w:val="18"/>
              </w:rPr>
            </w:pPr>
          </w:p>
        </w:tc>
      </w:tr>
      <w:tr w14:paraId="6BCE35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C8B0B8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0E56B716">
            <w:pPr>
              <w:snapToGrid w:val="0"/>
              <w:jc w:val="both"/>
              <w:textAlignment w:val="center"/>
              <w:rPr>
                <w:rFonts w:ascii="Times New Roman" w:hAnsi="Times New Roman" w:cs="Times New Roman"/>
                <w:sz w:val="18"/>
                <w:szCs w:val="18"/>
              </w:rPr>
            </w:pPr>
          </w:p>
        </w:tc>
      </w:tr>
      <w:tr w14:paraId="6C9F6F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E3E3CA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1EB50E1C">
            <w:pPr>
              <w:snapToGrid w:val="0"/>
              <w:jc w:val="both"/>
              <w:textAlignment w:val="center"/>
              <w:rPr>
                <w:rFonts w:ascii="Times New Roman" w:hAnsi="Times New Roman" w:cs="Times New Roman"/>
                <w:sz w:val="18"/>
                <w:szCs w:val="18"/>
              </w:rPr>
            </w:pPr>
          </w:p>
        </w:tc>
      </w:tr>
    </w:tbl>
    <w:p w14:paraId="03CEFB73">
      <w:pPr>
        <w:pStyle w:val="7"/>
      </w:pPr>
      <w:r>
        <w:t>无线扫描检测（Wifi）</w:t>
      </w:r>
      <w:r>
        <w:rPr>
          <w:rFonts w:ascii="Segoe UI Symbol" w:hAnsi="Segoe UI Symbol" w:cs="Segoe UI Symbol"/>
        </w:rPr>
        <w:t>★★</w:t>
      </w:r>
      <w:r>
        <w:t>√√</w:t>
      </w:r>
    </w:p>
    <w:p w14:paraId="167C056D">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214</w:t>
      </w:r>
      <w:r>
        <w:rPr>
          <w:rFonts w:ascii="Times New Roman" w:hAnsi="Times New Roman" w:cs="Times New Roman"/>
        </w:rPr>
        <w:fldChar w:fldCharType="end"/>
      </w:r>
      <w:r>
        <w:rPr>
          <w:rFonts w:ascii="Times New Roman" w:hAnsi="Times New Roman" w:cs="Times New Roman"/>
        </w:rPr>
        <w:t xml:space="preserve"> 无线扫描检测试验项表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3320C2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F47467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5136370A">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7D2E3FD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355E5028">
            <w:pPr>
              <w:snapToGrid w:val="0"/>
              <w:textAlignment w:val="center"/>
              <w:rPr>
                <w:rFonts w:ascii="Times New Roman" w:hAnsi="Times New Roman" w:cs="Times New Roman"/>
                <w:sz w:val="18"/>
                <w:szCs w:val="18"/>
              </w:rPr>
            </w:pPr>
          </w:p>
        </w:tc>
      </w:tr>
      <w:tr w14:paraId="6ABF3E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4D344C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C94D13E">
            <w:pPr>
              <w:snapToGrid w:val="0"/>
              <w:jc w:val="both"/>
              <w:textAlignment w:val="center"/>
              <w:rPr>
                <w:rFonts w:ascii="Times New Roman" w:hAnsi="Times New Roman" w:cs="Times New Roman"/>
                <w:sz w:val="18"/>
                <w:szCs w:val="18"/>
              </w:rPr>
            </w:pPr>
          </w:p>
        </w:tc>
      </w:tr>
      <w:tr w14:paraId="5FB7F0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C6FA5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066A4F3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Wi-Fi网络</w:t>
            </w:r>
          </w:p>
        </w:tc>
      </w:tr>
      <w:tr w14:paraId="11A4B2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11C6B9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38F69B9">
            <w:pPr>
              <w:snapToGrid w:val="0"/>
              <w:jc w:val="both"/>
              <w:textAlignment w:val="center"/>
              <w:rPr>
                <w:rFonts w:ascii="Times New Roman" w:hAnsi="Times New Roman" w:cs="Times New Roman"/>
                <w:sz w:val="18"/>
                <w:szCs w:val="18"/>
              </w:rPr>
            </w:pPr>
          </w:p>
        </w:tc>
      </w:tr>
      <w:tr w14:paraId="0EE72F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44C285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43CC1734">
            <w:pPr>
              <w:snapToGrid w:val="0"/>
              <w:jc w:val="both"/>
              <w:textAlignment w:val="center"/>
              <w:rPr>
                <w:rFonts w:ascii="Times New Roman" w:hAnsi="Times New Roman" w:cs="Times New Roman"/>
                <w:sz w:val="18"/>
                <w:szCs w:val="18"/>
              </w:rPr>
            </w:pPr>
          </w:p>
        </w:tc>
      </w:tr>
      <w:tr w14:paraId="0DF18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38D01F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55915C46">
            <w:pPr>
              <w:snapToGrid w:val="0"/>
              <w:jc w:val="both"/>
              <w:textAlignment w:val="center"/>
              <w:rPr>
                <w:rFonts w:ascii="Times New Roman" w:hAnsi="Times New Roman" w:cs="Times New Roman"/>
                <w:sz w:val="18"/>
                <w:szCs w:val="18"/>
              </w:rPr>
            </w:pPr>
          </w:p>
        </w:tc>
      </w:tr>
      <w:tr w14:paraId="7EAC01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BF863E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5C21D32F">
            <w:pPr>
              <w:snapToGrid w:val="0"/>
              <w:jc w:val="both"/>
              <w:textAlignment w:val="center"/>
              <w:rPr>
                <w:rFonts w:ascii="Times New Roman" w:hAnsi="Times New Roman" w:cs="Times New Roman"/>
                <w:sz w:val="18"/>
                <w:szCs w:val="18"/>
              </w:rPr>
            </w:pPr>
          </w:p>
        </w:tc>
      </w:tr>
      <w:tr w14:paraId="77E2A0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E70FB8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0CFAC0F5">
            <w:pPr>
              <w:snapToGrid w:val="0"/>
              <w:jc w:val="both"/>
              <w:textAlignment w:val="center"/>
              <w:rPr>
                <w:rFonts w:ascii="Times New Roman" w:hAnsi="Times New Roman" w:cs="Times New Roman"/>
                <w:sz w:val="18"/>
                <w:szCs w:val="18"/>
              </w:rPr>
            </w:pPr>
          </w:p>
        </w:tc>
      </w:tr>
    </w:tbl>
    <w:p w14:paraId="3CB0BD8B">
      <w:pPr>
        <w:pStyle w:val="7"/>
      </w:pPr>
      <w:r>
        <w:t>无线扫描检测（蓝牙）</w:t>
      </w:r>
      <w:r>
        <w:rPr>
          <w:rFonts w:ascii="Segoe UI Symbol" w:hAnsi="Segoe UI Symbol" w:cs="Segoe UI Symbol"/>
        </w:rPr>
        <w:t>★★</w:t>
      </w:r>
      <w:r>
        <w:t>√√</w:t>
      </w:r>
    </w:p>
    <w:p w14:paraId="7ECBE238">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215</w:t>
      </w:r>
      <w:r>
        <w:rPr>
          <w:rFonts w:ascii="Times New Roman" w:hAnsi="Times New Roman" w:cs="Times New Roman"/>
        </w:rPr>
        <w:fldChar w:fldCharType="end"/>
      </w:r>
      <w:r>
        <w:rPr>
          <w:rFonts w:ascii="Times New Roman" w:hAnsi="Times New Roman" w:cs="Times New Roman"/>
        </w:rPr>
        <w:t xml:space="preserve"> 无线扫描检测试验项表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16BBFF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1F6F4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1C5A54E6">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34D9953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8A44E7C">
            <w:pPr>
              <w:snapToGrid w:val="0"/>
              <w:textAlignment w:val="center"/>
              <w:rPr>
                <w:rFonts w:ascii="Times New Roman" w:hAnsi="Times New Roman" w:cs="Times New Roman"/>
                <w:sz w:val="18"/>
                <w:szCs w:val="18"/>
              </w:rPr>
            </w:pPr>
          </w:p>
        </w:tc>
      </w:tr>
      <w:tr w14:paraId="4D4828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D0424D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4C924C5">
            <w:pPr>
              <w:snapToGrid w:val="0"/>
              <w:jc w:val="both"/>
              <w:textAlignment w:val="center"/>
              <w:rPr>
                <w:rFonts w:ascii="Times New Roman" w:hAnsi="Times New Roman" w:cs="Times New Roman"/>
                <w:sz w:val="18"/>
                <w:szCs w:val="18"/>
              </w:rPr>
            </w:pPr>
          </w:p>
        </w:tc>
      </w:tr>
      <w:tr w14:paraId="376421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00A40E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0823A38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蓝牙</w:t>
            </w:r>
          </w:p>
        </w:tc>
      </w:tr>
      <w:tr w14:paraId="1DF7E7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F5F23D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215A5250">
            <w:pPr>
              <w:snapToGrid w:val="0"/>
              <w:jc w:val="both"/>
              <w:textAlignment w:val="center"/>
              <w:rPr>
                <w:rFonts w:ascii="Times New Roman" w:hAnsi="Times New Roman" w:cs="Times New Roman"/>
                <w:sz w:val="18"/>
                <w:szCs w:val="18"/>
              </w:rPr>
            </w:pPr>
          </w:p>
        </w:tc>
      </w:tr>
      <w:tr w14:paraId="624815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6BACD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4698A224">
            <w:pPr>
              <w:snapToGrid w:val="0"/>
              <w:jc w:val="both"/>
              <w:textAlignment w:val="center"/>
              <w:rPr>
                <w:rFonts w:ascii="Times New Roman" w:hAnsi="Times New Roman" w:cs="Times New Roman"/>
                <w:sz w:val="18"/>
                <w:szCs w:val="18"/>
              </w:rPr>
            </w:pPr>
          </w:p>
        </w:tc>
      </w:tr>
      <w:tr w14:paraId="4AC3E0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116227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8B37118">
            <w:pPr>
              <w:snapToGrid w:val="0"/>
              <w:jc w:val="both"/>
              <w:textAlignment w:val="center"/>
              <w:rPr>
                <w:rFonts w:ascii="Times New Roman" w:hAnsi="Times New Roman" w:cs="Times New Roman"/>
                <w:sz w:val="18"/>
                <w:szCs w:val="18"/>
              </w:rPr>
            </w:pPr>
          </w:p>
        </w:tc>
      </w:tr>
      <w:tr w14:paraId="44190C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0ADFBA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344E00F9">
            <w:pPr>
              <w:snapToGrid w:val="0"/>
              <w:jc w:val="both"/>
              <w:textAlignment w:val="center"/>
              <w:rPr>
                <w:rFonts w:ascii="Times New Roman" w:hAnsi="Times New Roman" w:cs="Times New Roman"/>
                <w:sz w:val="18"/>
                <w:szCs w:val="18"/>
              </w:rPr>
            </w:pPr>
          </w:p>
        </w:tc>
      </w:tr>
      <w:tr w14:paraId="25185D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7A4CD7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38398060">
            <w:pPr>
              <w:snapToGrid w:val="0"/>
              <w:jc w:val="both"/>
              <w:textAlignment w:val="center"/>
              <w:rPr>
                <w:rFonts w:ascii="Times New Roman" w:hAnsi="Times New Roman" w:cs="Times New Roman"/>
                <w:sz w:val="18"/>
                <w:szCs w:val="18"/>
              </w:rPr>
            </w:pPr>
          </w:p>
        </w:tc>
      </w:tr>
    </w:tbl>
    <w:p w14:paraId="0801AFA6">
      <w:pPr>
        <w:pStyle w:val="6"/>
      </w:pPr>
      <w:r>
        <w:rPr>
          <w:rFonts w:hint="eastAsia"/>
        </w:rPr>
        <w:t>XX资产/XX类资产</w:t>
      </w:r>
    </w:p>
    <w:p w14:paraId="191CFC24">
      <w:pPr>
        <w:adjustRightInd w:val="0"/>
        <w:snapToGrid w:val="0"/>
        <w:spacing w:line="420" w:lineRule="exact"/>
        <w:ind w:firstLine="480" w:firstLineChars="200"/>
        <w:jc w:val="both"/>
        <w:textAlignment w:val="center"/>
        <w:rPr>
          <w:rFonts w:hint="eastAsia"/>
        </w:rPr>
      </w:pPr>
    </w:p>
    <w:p w14:paraId="56CDFE1F">
      <w:pPr>
        <w:pStyle w:val="3"/>
      </w:pPr>
      <w:bookmarkStart w:id="31" w:name="_Toc206508514"/>
      <w:r>
        <w:t>渗透测试</w:t>
      </w:r>
      <w:bookmarkEnd w:id="29"/>
      <w:bookmarkEnd w:id="31"/>
    </w:p>
    <w:p w14:paraId="7DB65DA7">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渗透测试包括安全漏洞利用攻击测试、典型方法攻击测试、特定目标攻击测试、生存能力测试等项目。</w:t>
      </w:r>
      <w:r>
        <w:rPr>
          <w:rFonts w:ascii="Times New Roman" w:hAnsi="Times New Roman" w:cs="Times New Roman"/>
          <w:i/>
          <w:iCs/>
          <w:highlight w:val="yellow"/>
          <w:lang w:bidi="en-US"/>
        </w:rPr>
        <w:t>（根据实际修改）</w:t>
      </w:r>
    </w:p>
    <w:p w14:paraId="28F0B7BA">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通过渗透测试发现被试装备网络安全问题缺陷，查看被试装备防抗攻击能力，围绕装备网络安全防护能力、检测能力、响应能力和恢复能力，验证装备在近似实战环境的生存能力。</w:t>
      </w:r>
      <w:bookmarkStart w:id="32" w:name="_Ref185459961"/>
    </w:p>
    <w:bookmarkEnd w:id="32"/>
    <w:p w14:paraId="6C4DC240">
      <w:pPr>
        <w:pStyle w:val="4"/>
      </w:pPr>
      <w:bookmarkStart w:id="33" w:name="_Ref185459967"/>
      <w:r>
        <w:t>典型方法攻击测试</w:t>
      </w:r>
      <w:r>
        <w:rPr>
          <w:rFonts w:hint="eastAsia"/>
        </w:rPr>
        <w:t>——（李斌）</w:t>
      </w:r>
    </w:p>
    <w:p w14:paraId="4EBFE8C6">
      <w:pPr>
        <w:pStyle w:val="5"/>
      </w:pPr>
      <w:r>
        <w:t>试验内容要求</w:t>
      </w:r>
    </w:p>
    <w:p w14:paraId="7317A344">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JUN工产品网络安全试验规范1.0》8.3.2.2典型方法攻击测试：在分析被试装备的基础上，通常采用典型渗透测试方法攻击，进一步发现被试装备网络安全问题缺陷，查看被试装备防抗攻击能力。典型渗透测试方法通常包括但不限于：嗅探攻击、注入攻击、口令攻击、网络协议电子欺骗攻击、病毒木马攻击、逻辑炸弹攻击、后门攻击、泛洪攻击、重放攻击、信道攻击、越权攻击、会话攻击、无线侦控攻击等。需要裁剪的应在相关试验设计中进行说明：</w:t>
      </w:r>
    </w:p>
    <w:p w14:paraId="6CDF6AE6">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ab/>
      </w:r>
      <w:r>
        <w:rPr>
          <w:rFonts w:ascii="Times New Roman" w:hAnsi="Times New Roman" w:cs="Times New Roman"/>
          <w:kern w:val="2"/>
        </w:rPr>
        <w:t>嗅探攻击测试。通过使用嗅探工具，接入被试装备网络内部，尝试获取网络数据，查看被试装备防嗅探攻击的能力；</w:t>
      </w:r>
    </w:p>
    <w:p w14:paraId="5214FBDB">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b)</w:t>
      </w:r>
      <w:r>
        <w:rPr>
          <w:rFonts w:ascii="Times New Roman" w:hAnsi="Times New Roman" w:cs="Times New Roman"/>
          <w:kern w:val="2"/>
        </w:rPr>
        <w:tab/>
      </w:r>
      <w:r>
        <w:rPr>
          <w:rFonts w:ascii="Times New Roman" w:hAnsi="Times New Roman" w:cs="Times New Roman"/>
          <w:kern w:val="2"/>
        </w:rPr>
        <w:t>注入攻击测试。通过人工输入或使用工具，尝试向被试装备目标系统输入恶意数据，执行窃取、篡改数据等非预期操作，查看被试装备防注入攻击的能力；</w:t>
      </w:r>
    </w:p>
    <w:p w14:paraId="0A0ED59B">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c)</w:t>
      </w:r>
      <w:r>
        <w:rPr>
          <w:rFonts w:ascii="Times New Roman" w:hAnsi="Times New Roman" w:cs="Times New Roman"/>
          <w:kern w:val="2"/>
        </w:rPr>
        <w:tab/>
      </w:r>
      <w:r>
        <w:rPr>
          <w:rFonts w:ascii="Times New Roman" w:hAnsi="Times New Roman" w:cs="Times New Roman"/>
          <w:kern w:val="2"/>
        </w:rPr>
        <w:t>口令攻击测试。通过人工分析、工具破解、网络监听等手段，尝试非法获取用户口令或者强行破解用户口令，查看被试装备防口令攻击的能力；</w:t>
      </w:r>
    </w:p>
    <w:p w14:paraId="76255500">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d)</w:t>
      </w:r>
      <w:r>
        <w:rPr>
          <w:rFonts w:ascii="Times New Roman" w:hAnsi="Times New Roman" w:cs="Times New Roman"/>
          <w:kern w:val="2"/>
        </w:rPr>
        <w:tab/>
      </w:r>
      <w:r>
        <w:rPr>
          <w:rFonts w:ascii="Times New Roman" w:hAnsi="Times New Roman" w:cs="Times New Roman"/>
          <w:kern w:val="2"/>
        </w:rPr>
        <w:t>网络协议电子欺骗测试。尝试使用他人MAC和IP访问网络服务，使用他人用户身份访问网络服务，使用ARP欺骗或者DNS欺骗攻击特定对象，查看被试装备网络防护以及监控阻断能力；</w:t>
      </w:r>
    </w:p>
    <w:p w14:paraId="113ADBF6">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e)</w:t>
      </w:r>
      <w:r>
        <w:rPr>
          <w:rFonts w:ascii="Times New Roman" w:hAnsi="Times New Roman" w:cs="Times New Roman"/>
          <w:kern w:val="2"/>
        </w:rPr>
        <w:tab/>
      </w:r>
      <w:r>
        <w:rPr>
          <w:rFonts w:ascii="Times New Roman" w:hAnsi="Times New Roman" w:cs="Times New Roman"/>
          <w:kern w:val="2"/>
        </w:rPr>
        <w:t>病毒木马攻击测试。尝试木马病毒样本通过文件数据传输等途径穿透边界防护，查看被试装备边界防护监控阻断能力；</w:t>
      </w:r>
    </w:p>
    <w:p w14:paraId="1A1522B1">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f)</w:t>
      </w:r>
      <w:r>
        <w:rPr>
          <w:rFonts w:ascii="Times New Roman" w:hAnsi="Times New Roman" w:cs="Times New Roman"/>
          <w:kern w:val="2"/>
        </w:rPr>
        <w:tab/>
      </w:r>
      <w:r>
        <w:rPr>
          <w:rFonts w:ascii="Times New Roman" w:hAnsi="Times New Roman" w:cs="Times New Roman"/>
          <w:kern w:val="2"/>
        </w:rPr>
        <w:t>逻辑炸弹攻击测试。尝试通过文件传输、安装调试等潜伏逻辑炸弹，通过特定信息触发，查看被试装备监控阻断恶意程序能力；</w:t>
      </w:r>
    </w:p>
    <w:p w14:paraId="37E0AE3A">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g)</w:t>
      </w:r>
      <w:r>
        <w:rPr>
          <w:rFonts w:ascii="Times New Roman" w:hAnsi="Times New Roman" w:cs="Times New Roman"/>
          <w:kern w:val="2"/>
        </w:rPr>
        <w:tab/>
      </w:r>
      <w:r>
        <w:rPr>
          <w:rFonts w:ascii="Times New Roman" w:hAnsi="Times New Roman" w:cs="Times New Roman"/>
          <w:kern w:val="2"/>
        </w:rPr>
        <w:t>后门攻击测试。尝试利用欺骗手段创建后门，并利用已有后门进行攻击，查看被试装备检测封堵后门的能力；</w:t>
      </w:r>
    </w:p>
    <w:p w14:paraId="4188BD50">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h)</w:t>
      </w:r>
      <w:r>
        <w:rPr>
          <w:rFonts w:ascii="Times New Roman" w:hAnsi="Times New Roman" w:cs="Times New Roman"/>
          <w:kern w:val="2"/>
        </w:rPr>
        <w:tab/>
      </w:r>
      <w:r>
        <w:rPr>
          <w:rFonts w:ascii="Times New Roman" w:hAnsi="Times New Roman" w:cs="Times New Roman"/>
          <w:kern w:val="2"/>
        </w:rPr>
        <w:t>泛洪攻击测试。尝试短时间内向被试装备发送大量的虚假请求，使被试装备无法提供正常服务，查看被试装备防泛洪攻击的能力；</w:t>
      </w:r>
    </w:p>
    <w:p w14:paraId="35D38286">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i)</w:t>
      </w:r>
      <w:r>
        <w:rPr>
          <w:rFonts w:ascii="Times New Roman" w:hAnsi="Times New Roman" w:cs="Times New Roman"/>
          <w:kern w:val="2"/>
        </w:rPr>
        <w:tab/>
      </w:r>
      <w:r>
        <w:rPr>
          <w:rFonts w:ascii="Times New Roman" w:hAnsi="Times New Roman" w:cs="Times New Roman"/>
          <w:kern w:val="2"/>
        </w:rPr>
        <w:t>重放攻击测试。尝试拦截并重发被试装备发送的数据包，来欺骗被试装备，查看被试装备抗重放攻击能力；</w:t>
      </w:r>
    </w:p>
    <w:p w14:paraId="0E432E11">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j)</w:t>
      </w:r>
      <w:r>
        <w:rPr>
          <w:rFonts w:ascii="Times New Roman" w:hAnsi="Times New Roman" w:cs="Times New Roman"/>
          <w:kern w:val="2"/>
        </w:rPr>
        <w:tab/>
      </w:r>
      <w:r>
        <w:rPr>
          <w:rFonts w:ascii="Times New Roman" w:hAnsi="Times New Roman" w:cs="Times New Roman"/>
          <w:kern w:val="2"/>
        </w:rPr>
        <w:t>信道攻击测试。尝试通过分析加密设备在运行过程中的信道信息，获取密文信息，查看被试装备防信道攻击能力；</w:t>
      </w:r>
    </w:p>
    <w:p w14:paraId="424AFE6B">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k)</w:t>
      </w:r>
      <w:r>
        <w:rPr>
          <w:rFonts w:ascii="Times New Roman" w:hAnsi="Times New Roman" w:cs="Times New Roman"/>
          <w:kern w:val="2"/>
        </w:rPr>
        <w:tab/>
      </w:r>
      <w:r>
        <w:rPr>
          <w:rFonts w:ascii="Times New Roman" w:hAnsi="Times New Roman" w:cs="Times New Roman"/>
          <w:kern w:val="2"/>
        </w:rPr>
        <w:t>越权攻击测试。在获得低权限账号的基础上，尝试绕过权限检查，访问高权限功能，或者试图获得超出原权限范围的权限，查看被试装备防越权攻击能力；</w:t>
      </w:r>
    </w:p>
    <w:p w14:paraId="520F2A35">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l)</w:t>
      </w:r>
      <w:r>
        <w:rPr>
          <w:rFonts w:ascii="Times New Roman" w:hAnsi="Times New Roman" w:cs="Times New Roman"/>
          <w:kern w:val="2"/>
        </w:rPr>
        <w:tab/>
      </w:r>
      <w:r>
        <w:rPr>
          <w:rFonts w:ascii="Times New Roman" w:hAnsi="Times New Roman" w:cs="Times New Roman"/>
          <w:kern w:val="2"/>
        </w:rPr>
        <w:t>会话攻击测试。尝试在一次会话过程中，绕过原有认证方式，接管会话进行通信，查看被试装备防会话攻击能力；</w:t>
      </w:r>
    </w:p>
    <w:p w14:paraId="3351DF9A">
      <w:pPr>
        <w:widowControl w:val="0"/>
        <w:adjustRightInd w:val="0"/>
        <w:spacing w:line="420" w:lineRule="exact"/>
        <w:ind w:left="840" w:hanging="420"/>
        <w:jc w:val="both"/>
        <w:rPr>
          <w:rFonts w:ascii="Times New Roman" w:hAnsi="Times New Roman" w:cs="Times New Roman"/>
          <w:kern w:val="2"/>
        </w:rPr>
      </w:pPr>
      <w:r>
        <w:rPr>
          <w:rFonts w:ascii="Times New Roman" w:hAnsi="Times New Roman" w:cs="Times New Roman"/>
          <w:kern w:val="2"/>
        </w:rPr>
        <w:t>m)</w:t>
      </w:r>
      <w:r>
        <w:rPr>
          <w:rFonts w:ascii="Times New Roman" w:hAnsi="Times New Roman" w:cs="Times New Roman"/>
          <w:kern w:val="2"/>
        </w:rPr>
        <w:tab/>
      </w:r>
      <w:r>
        <w:rPr>
          <w:rFonts w:ascii="Times New Roman" w:hAnsi="Times New Roman" w:cs="Times New Roman"/>
          <w:kern w:val="2"/>
        </w:rPr>
        <w:t>无线侦控攻击测试。尝试对发送无线信号的设备进行监控接收、解码破译、连接控制等，查看被试装备防无线侦控攻击能力。</w:t>
      </w:r>
    </w:p>
    <w:p w14:paraId="66FBF175">
      <w:pPr>
        <w:pStyle w:val="5"/>
        <w:rPr>
          <w:lang w:val="zh-CN"/>
        </w:rPr>
      </w:pPr>
      <w:r>
        <w:rPr>
          <w:lang w:val="zh-CN"/>
        </w:rPr>
        <w:t>试验对象选取</w:t>
      </w:r>
    </w:p>
    <w:p w14:paraId="6A6AFF86">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lang w:bidi="en-US"/>
        </w:rPr>
        <w:t>根据对试验内容要求的理解，结合被试装备实际情况，选取试验对象如下表所示：</w:t>
      </w:r>
    </w:p>
    <w:p w14:paraId="25D9B8B5">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219</w:t>
      </w:r>
      <w:r>
        <w:rPr>
          <w:rFonts w:ascii="Times New Roman" w:hAnsi="Times New Roman" w:cs="Times New Roman"/>
        </w:rPr>
        <w:fldChar w:fldCharType="end"/>
      </w:r>
      <w:r>
        <w:rPr>
          <w:rFonts w:ascii="Times New Roman" w:hAnsi="Times New Roman" w:cs="Times New Roman"/>
        </w:rPr>
        <w:t xml:space="preserve"> XX试验对象选取情况表</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1712"/>
        <w:gridCol w:w="1284"/>
        <w:gridCol w:w="2000"/>
        <w:gridCol w:w="1848"/>
        <w:gridCol w:w="638"/>
        <w:gridCol w:w="634"/>
      </w:tblGrid>
      <w:tr w14:paraId="2884C5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Align w:val="center"/>
          </w:tcPr>
          <w:p w14:paraId="2C8FC95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1003" w:type="pct"/>
            <w:vAlign w:val="center"/>
          </w:tcPr>
          <w:p w14:paraId="232C541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系统名称</w:t>
            </w:r>
          </w:p>
          <w:p w14:paraId="76A3D53E">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（视情况保留本列）</w:t>
            </w:r>
          </w:p>
        </w:tc>
        <w:tc>
          <w:tcPr>
            <w:tcW w:w="752" w:type="pct"/>
            <w:vAlign w:val="center"/>
          </w:tcPr>
          <w:p w14:paraId="06389D45">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资产类型</w:t>
            </w:r>
          </w:p>
        </w:tc>
        <w:tc>
          <w:tcPr>
            <w:tcW w:w="1172" w:type="pct"/>
            <w:vAlign w:val="center"/>
          </w:tcPr>
          <w:p w14:paraId="44F6095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资产名称</w:t>
            </w:r>
          </w:p>
        </w:tc>
        <w:tc>
          <w:tcPr>
            <w:tcW w:w="1083" w:type="pct"/>
            <w:vAlign w:val="center"/>
          </w:tcPr>
          <w:p w14:paraId="2DD19EC2">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型号/版本</w:t>
            </w:r>
          </w:p>
        </w:tc>
        <w:tc>
          <w:tcPr>
            <w:tcW w:w="374" w:type="pct"/>
            <w:vAlign w:val="center"/>
          </w:tcPr>
          <w:p w14:paraId="5DC442E1">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单位</w:t>
            </w:r>
          </w:p>
        </w:tc>
        <w:tc>
          <w:tcPr>
            <w:tcW w:w="371" w:type="pct"/>
            <w:vAlign w:val="center"/>
          </w:tcPr>
          <w:p w14:paraId="4D4699B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数量</w:t>
            </w:r>
          </w:p>
        </w:tc>
      </w:tr>
      <w:tr w14:paraId="681251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8AC956A">
            <w:pPr>
              <w:numPr>
                <w:ilvl w:val="0"/>
                <w:numId w:val="42"/>
              </w:numPr>
              <w:spacing w:line="420" w:lineRule="exact"/>
              <w:jc w:val="center"/>
              <w:textAlignment w:val="center"/>
              <w:rPr>
                <w:rFonts w:ascii="Times New Roman" w:hAnsi="Times New Roman" w:cs="Times New Roman"/>
                <w:sz w:val="18"/>
                <w:szCs w:val="18"/>
              </w:rPr>
            </w:pPr>
          </w:p>
        </w:tc>
        <w:tc>
          <w:tcPr>
            <w:tcW w:w="1003" w:type="pct"/>
            <w:vAlign w:val="center"/>
          </w:tcPr>
          <w:p w14:paraId="5FECCBD0">
            <w:pPr>
              <w:adjustRightInd w:val="0"/>
              <w:snapToGrid w:val="0"/>
              <w:jc w:val="center"/>
              <w:textAlignment w:val="center"/>
              <w:rPr>
                <w:rFonts w:ascii="Times New Roman" w:hAnsi="Times New Roman" w:cs="Times New Roman"/>
                <w:sz w:val="18"/>
                <w:szCs w:val="18"/>
              </w:rPr>
            </w:pPr>
          </w:p>
        </w:tc>
        <w:tc>
          <w:tcPr>
            <w:tcW w:w="752" w:type="pct"/>
            <w:vAlign w:val="center"/>
          </w:tcPr>
          <w:p w14:paraId="1A53CF4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Web应用系统</w:t>
            </w:r>
          </w:p>
        </w:tc>
        <w:tc>
          <w:tcPr>
            <w:tcW w:w="1172" w:type="pct"/>
            <w:vAlign w:val="center"/>
          </w:tcPr>
          <w:p w14:paraId="1C434257">
            <w:pPr>
              <w:snapToGrid w:val="0"/>
              <w:jc w:val="center"/>
              <w:textAlignment w:val="center"/>
              <w:rPr>
                <w:rFonts w:ascii="Times New Roman" w:hAnsi="Times New Roman" w:cs="Times New Roman"/>
                <w:sz w:val="18"/>
                <w:szCs w:val="18"/>
              </w:rPr>
            </w:pPr>
          </w:p>
        </w:tc>
        <w:tc>
          <w:tcPr>
            <w:tcW w:w="1083" w:type="pct"/>
            <w:vAlign w:val="center"/>
          </w:tcPr>
          <w:p w14:paraId="5B54C6E4">
            <w:pPr>
              <w:snapToGrid w:val="0"/>
              <w:jc w:val="center"/>
              <w:textAlignment w:val="center"/>
              <w:rPr>
                <w:rFonts w:ascii="Times New Roman" w:hAnsi="Times New Roman" w:cs="Times New Roman"/>
                <w:sz w:val="18"/>
                <w:szCs w:val="18"/>
              </w:rPr>
            </w:pPr>
          </w:p>
        </w:tc>
        <w:tc>
          <w:tcPr>
            <w:tcW w:w="374" w:type="pct"/>
            <w:vAlign w:val="center"/>
          </w:tcPr>
          <w:p w14:paraId="5E5EF703">
            <w:pPr>
              <w:snapToGrid w:val="0"/>
              <w:jc w:val="center"/>
              <w:textAlignment w:val="center"/>
              <w:rPr>
                <w:rFonts w:ascii="Times New Roman" w:hAnsi="Times New Roman" w:cs="Times New Roman"/>
                <w:sz w:val="18"/>
                <w:szCs w:val="18"/>
              </w:rPr>
            </w:pPr>
          </w:p>
        </w:tc>
        <w:tc>
          <w:tcPr>
            <w:tcW w:w="371" w:type="pct"/>
            <w:vAlign w:val="center"/>
          </w:tcPr>
          <w:p w14:paraId="7C37144A">
            <w:pPr>
              <w:snapToGrid w:val="0"/>
              <w:jc w:val="center"/>
              <w:textAlignment w:val="center"/>
              <w:rPr>
                <w:rFonts w:ascii="Times New Roman" w:hAnsi="Times New Roman" w:cs="Times New Roman"/>
                <w:sz w:val="18"/>
                <w:szCs w:val="18"/>
              </w:rPr>
            </w:pPr>
          </w:p>
        </w:tc>
      </w:tr>
      <w:tr w14:paraId="3126FB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245" w:type="pct"/>
            <w:vAlign w:val="center"/>
          </w:tcPr>
          <w:p w14:paraId="21D8BCC7">
            <w:pPr>
              <w:numPr>
                <w:ilvl w:val="0"/>
                <w:numId w:val="42"/>
              </w:numPr>
              <w:spacing w:line="420" w:lineRule="exact"/>
              <w:jc w:val="center"/>
              <w:textAlignment w:val="center"/>
              <w:rPr>
                <w:rFonts w:ascii="Times New Roman" w:hAnsi="Times New Roman" w:cs="Times New Roman"/>
                <w:sz w:val="18"/>
                <w:szCs w:val="18"/>
              </w:rPr>
            </w:pPr>
          </w:p>
        </w:tc>
        <w:tc>
          <w:tcPr>
            <w:tcW w:w="1003" w:type="pct"/>
            <w:vAlign w:val="center"/>
          </w:tcPr>
          <w:p w14:paraId="12CEE494">
            <w:pPr>
              <w:adjustRightInd w:val="0"/>
              <w:snapToGrid w:val="0"/>
              <w:jc w:val="center"/>
              <w:textAlignment w:val="center"/>
              <w:rPr>
                <w:rFonts w:ascii="Times New Roman" w:hAnsi="Times New Roman" w:cs="Times New Roman"/>
                <w:sz w:val="18"/>
                <w:szCs w:val="18"/>
              </w:rPr>
            </w:pPr>
          </w:p>
        </w:tc>
        <w:tc>
          <w:tcPr>
            <w:tcW w:w="752" w:type="pct"/>
            <w:vAlign w:val="center"/>
          </w:tcPr>
          <w:p w14:paraId="2623C3C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网络设备（含防火墙、路由器、IPS等安防设备）</w:t>
            </w:r>
          </w:p>
        </w:tc>
        <w:tc>
          <w:tcPr>
            <w:tcW w:w="1172" w:type="pct"/>
            <w:vAlign w:val="center"/>
          </w:tcPr>
          <w:p w14:paraId="451A841B">
            <w:pPr>
              <w:snapToGrid w:val="0"/>
              <w:jc w:val="center"/>
              <w:textAlignment w:val="center"/>
              <w:rPr>
                <w:rFonts w:ascii="Times New Roman" w:hAnsi="Times New Roman" w:cs="Times New Roman"/>
                <w:sz w:val="18"/>
                <w:szCs w:val="18"/>
              </w:rPr>
            </w:pPr>
          </w:p>
        </w:tc>
        <w:tc>
          <w:tcPr>
            <w:tcW w:w="1083" w:type="pct"/>
            <w:vAlign w:val="center"/>
          </w:tcPr>
          <w:p w14:paraId="254ADF58">
            <w:pPr>
              <w:snapToGrid w:val="0"/>
              <w:jc w:val="center"/>
              <w:textAlignment w:val="center"/>
              <w:rPr>
                <w:rFonts w:ascii="Times New Roman" w:hAnsi="Times New Roman" w:cs="Times New Roman"/>
                <w:sz w:val="18"/>
                <w:szCs w:val="18"/>
              </w:rPr>
            </w:pPr>
          </w:p>
        </w:tc>
        <w:tc>
          <w:tcPr>
            <w:tcW w:w="374" w:type="pct"/>
            <w:vAlign w:val="center"/>
          </w:tcPr>
          <w:p w14:paraId="4466FD26">
            <w:pPr>
              <w:snapToGrid w:val="0"/>
              <w:jc w:val="center"/>
              <w:textAlignment w:val="center"/>
              <w:rPr>
                <w:rFonts w:ascii="Times New Roman" w:hAnsi="Times New Roman" w:cs="Times New Roman"/>
                <w:sz w:val="18"/>
                <w:szCs w:val="18"/>
              </w:rPr>
            </w:pPr>
          </w:p>
        </w:tc>
        <w:tc>
          <w:tcPr>
            <w:tcW w:w="371" w:type="pct"/>
            <w:vAlign w:val="center"/>
          </w:tcPr>
          <w:p w14:paraId="3E0A6DE7">
            <w:pPr>
              <w:snapToGrid w:val="0"/>
              <w:jc w:val="center"/>
              <w:textAlignment w:val="center"/>
              <w:rPr>
                <w:rFonts w:ascii="Times New Roman" w:hAnsi="Times New Roman" w:cs="Times New Roman"/>
                <w:sz w:val="18"/>
                <w:szCs w:val="18"/>
              </w:rPr>
            </w:pPr>
          </w:p>
        </w:tc>
      </w:tr>
      <w:tr w14:paraId="55AD35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3F81B944">
            <w:pPr>
              <w:numPr>
                <w:ilvl w:val="0"/>
                <w:numId w:val="42"/>
              </w:numPr>
              <w:spacing w:line="420" w:lineRule="exact"/>
              <w:jc w:val="center"/>
              <w:textAlignment w:val="center"/>
              <w:rPr>
                <w:rFonts w:ascii="Times New Roman" w:hAnsi="Times New Roman" w:cs="Times New Roman"/>
                <w:sz w:val="18"/>
                <w:szCs w:val="18"/>
              </w:rPr>
            </w:pPr>
          </w:p>
        </w:tc>
        <w:tc>
          <w:tcPr>
            <w:tcW w:w="1003" w:type="pct"/>
            <w:vAlign w:val="center"/>
          </w:tcPr>
          <w:p w14:paraId="6EAD3892">
            <w:pPr>
              <w:adjustRightInd w:val="0"/>
              <w:snapToGrid w:val="0"/>
              <w:jc w:val="center"/>
              <w:textAlignment w:val="center"/>
              <w:rPr>
                <w:rFonts w:ascii="Times New Roman" w:hAnsi="Times New Roman" w:cs="Times New Roman"/>
                <w:sz w:val="18"/>
                <w:szCs w:val="18"/>
              </w:rPr>
            </w:pPr>
          </w:p>
        </w:tc>
        <w:tc>
          <w:tcPr>
            <w:tcW w:w="752" w:type="pct"/>
            <w:vAlign w:val="center"/>
          </w:tcPr>
          <w:p w14:paraId="0660353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服务器与主机操作系统</w:t>
            </w:r>
          </w:p>
        </w:tc>
        <w:tc>
          <w:tcPr>
            <w:tcW w:w="1172" w:type="pct"/>
            <w:vAlign w:val="center"/>
          </w:tcPr>
          <w:p w14:paraId="33E59841">
            <w:pPr>
              <w:snapToGrid w:val="0"/>
              <w:jc w:val="center"/>
              <w:textAlignment w:val="center"/>
              <w:rPr>
                <w:rFonts w:ascii="Times New Roman" w:hAnsi="Times New Roman" w:cs="Times New Roman"/>
                <w:sz w:val="18"/>
                <w:szCs w:val="18"/>
              </w:rPr>
            </w:pPr>
          </w:p>
        </w:tc>
        <w:tc>
          <w:tcPr>
            <w:tcW w:w="1083" w:type="pct"/>
            <w:vAlign w:val="center"/>
          </w:tcPr>
          <w:p w14:paraId="0A0ECE55">
            <w:pPr>
              <w:snapToGrid w:val="0"/>
              <w:jc w:val="center"/>
              <w:textAlignment w:val="center"/>
              <w:rPr>
                <w:rFonts w:ascii="Times New Roman" w:hAnsi="Times New Roman" w:cs="Times New Roman"/>
                <w:sz w:val="18"/>
                <w:szCs w:val="18"/>
              </w:rPr>
            </w:pPr>
          </w:p>
        </w:tc>
        <w:tc>
          <w:tcPr>
            <w:tcW w:w="374" w:type="pct"/>
            <w:vAlign w:val="center"/>
          </w:tcPr>
          <w:p w14:paraId="750E48C0">
            <w:pPr>
              <w:snapToGrid w:val="0"/>
              <w:jc w:val="center"/>
              <w:textAlignment w:val="center"/>
              <w:rPr>
                <w:rFonts w:ascii="Times New Roman" w:hAnsi="Times New Roman" w:cs="Times New Roman"/>
                <w:sz w:val="18"/>
                <w:szCs w:val="18"/>
              </w:rPr>
            </w:pPr>
          </w:p>
        </w:tc>
        <w:tc>
          <w:tcPr>
            <w:tcW w:w="371" w:type="pct"/>
            <w:vAlign w:val="center"/>
          </w:tcPr>
          <w:p w14:paraId="4009DE98">
            <w:pPr>
              <w:snapToGrid w:val="0"/>
              <w:jc w:val="center"/>
              <w:textAlignment w:val="center"/>
              <w:rPr>
                <w:rFonts w:ascii="Times New Roman" w:hAnsi="Times New Roman" w:cs="Times New Roman"/>
                <w:sz w:val="18"/>
                <w:szCs w:val="18"/>
              </w:rPr>
            </w:pPr>
          </w:p>
        </w:tc>
      </w:tr>
      <w:tr w14:paraId="0FB3CD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2AE6E512">
            <w:pPr>
              <w:numPr>
                <w:ilvl w:val="0"/>
                <w:numId w:val="42"/>
              </w:numPr>
              <w:spacing w:line="420" w:lineRule="exact"/>
              <w:jc w:val="center"/>
              <w:textAlignment w:val="center"/>
              <w:rPr>
                <w:rFonts w:ascii="Times New Roman" w:hAnsi="Times New Roman" w:cs="Times New Roman"/>
                <w:sz w:val="18"/>
                <w:szCs w:val="18"/>
              </w:rPr>
            </w:pPr>
          </w:p>
        </w:tc>
        <w:tc>
          <w:tcPr>
            <w:tcW w:w="1003" w:type="pct"/>
            <w:vAlign w:val="center"/>
          </w:tcPr>
          <w:p w14:paraId="76EEB907">
            <w:pPr>
              <w:adjustRightInd w:val="0"/>
              <w:snapToGrid w:val="0"/>
              <w:jc w:val="center"/>
              <w:textAlignment w:val="center"/>
              <w:rPr>
                <w:rFonts w:ascii="Times New Roman" w:hAnsi="Times New Roman" w:cs="Times New Roman"/>
                <w:sz w:val="18"/>
                <w:szCs w:val="18"/>
              </w:rPr>
            </w:pPr>
          </w:p>
        </w:tc>
        <w:tc>
          <w:tcPr>
            <w:tcW w:w="752" w:type="pct"/>
            <w:vAlign w:val="center"/>
          </w:tcPr>
          <w:p w14:paraId="3F3D4B6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数据库系统</w:t>
            </w:r>
          </w:p>
        </w:tc>
        <w:tc>
          <w:tcPr>
            <w:tcW w:w="1172" w:type="pct"/>
            <w:vAlign w:val="center"/>
          </w:tcPr>
          <w:p w14:paraId="2D82DD61">
            <w:pPr>
              <w:snapToGrid w:val="0"/>
              <w:jc w:val="center"/>
              <w:textAlignment w:val="center"/>
              <w:rPr>
                <w:rFonts w:ascii="Times New Roman" w:hAnsi="Times New Roman" w:cs="Times New Roman"/>
                <w:sz w:val="18"/>
                <w:szCs w:val="18"/>
              </w:rPr>
            </w:pPr>
          </w:p>
        </w:tc>
        <w:tc>
          <w:tcPr>
            <w:tcW w:w="1083" w:type="pct"/>
            <w:vAlign w:val="center"/>
          </w:tcPr>
          <w:p w14:paraId="10738ABD">
            <w:pPr>
              <w:snapToGrid w:val="0"/>
              <w:jc w:val="center"/>
              <w:textAlignment w:val="center"/>
              <w:rPr>
                <w:rFonts w:ascii="Times New Roman" w:hAnsi="Times New Roman" w:cs="Times New Roman"/>
                <w:sz w:val="18"/>
                <w:szCs w:val="18"/>
              </w:rPr>
            </w:pPr>
          </w:p>
        </w:tc>
        <w:tc>
          <w:tcPr>
            <w:tcW w:w="374" w:type="pct"/>
            <w:vAlign w:val="center"/>
          </w:tcPr>
          <w:p w14:paraId="3B9E267D">
            <w:pPr>
              <w:snapToGrid w:val="0"/>
              <w:jc w:val="center"/>
              <w:textAlignment w:val="center"/>
              <w:rPr>
                <w:rFonts w:ascii="Times New Roman" w:hAnsi="Times New Roman" w:cs="Times New Roman"/>
                <w:sz w:val="18"/>
                <w:szCs w:val="18"/>
              </w:rPr>
            </w:pPr>
          </w:p>
        </w:tc>
        <w:tc>
          <w:tcPr>
            <w:tcW w:w="371" w:type="pct"/>
            <w:vAlign w:val="center"/>
          </w:tcPr>
          <w:p w14:paraId="3D375B3B">
            <w:pPr>
              <w:snapToGrid w:val="0"/>
              <w:jc w:val="center"/>
              <w:textAlignment w:val="center"/>
              <w:rPr>
                <w:rFonts w:ascii="Times New Roman" w:hAnsi="Times New Roman" w:cs="Times New Roman"/>
                <w:sz w:val="18"/>
                <w:szCs w:val="18"/>
              </w:rPr>
            </w:pPr>
          </w:p>
        </w:tc>
      </w:tr>
      <w:tr w14:paraId="6A8855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24C20A9D">
            <w:pPr>
              <w:numPr>
                <w:ilvl w:val="0"/>
                <w:numId w:val="42"/>
              </w:numPr>
              <w:spacing w:line="420" w:lineRule="exact"/>
              <w:jc w:val="center"/>
              <w:textAlignment w:val="center"/>
              <w:rPr>
                <w:rFonts w:ascii="Times New Roman" w:hAnsi="Times New Roman" w:cs="Times New Roman"/>
                <w:sz w:val="18"/>
                <w:szCs w:val="18"/>
              </w:rPr>
            </w:pPr>
          </w:p>
        </w:tc>
        <w:tc>
          <w:tcPr>
            <w:tcW w:w="1003" w:type="pct"/>
            <w:vAlign w:val="center"/>
          </w:tcPr>
          <w:p w14:paraId="431DDE9C">
            <w:pPr>
              <w:adjustRightInd w:val="0"/>
              <w:snapToGrid w:val="0"/>
              <w:jc w:val="center"/>
              <w:textAlignment w:val="center"/>
              <w:rPr>
                <w:rFonts w:ascii="Times New Roman" w:hAnsi="Times New Roman" w:cs="Times New Roman"/>
                <w:sz w:val="18"/>
                <w:szCs w:val="18"/>
              </w:rPr>
            </w:pPr>
          </w:p>
        </w:tc>
        <w:tc>
          <w:tcPr>
            <w:tcW w:w="752" w:type="pct"/>
            <w:vAlign w:val="center"/>
          </w:tcPr>
          <w:p w14:paraId="6BF1DBA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终端计算机（用户计算机）</w:t>
            </w:r>
          </w:p>
        </w:tc>
        <w:tc>
          <w:tcPr>
            <w:tcW w:w="1172" w:type="pct"/>
            <w:vAlign w:val="center"/>
          </w:tcPr>
          <w:p w14:paraId="3883FBAB">
            <w:pPr>
              <w:snapToGrid w:val="0"/>
              <w:jc w:val="center"/>
              <w:textAlignment w:val="center"/>
              <w:rPr>
                <w:rFonts w:ascii="Times New Roman" w:hAnsi="Times New Roman" w:cs="Times New Roman"/>
                <w:sz w:val="18"/>
                <w:szCs w:val="18"/>
              </w:rPr>
            </w:pPr>
          </w:p>
        </w:tc>
        <w:tc>
          <w:tcPr>
            <w:tcW w:w="1083" w:type="pct"/>
            <w:vAlign w:val="center"/>
          </w:tcPr>
          <w:p w14:paraId="3A5AA7E9">
            <w:pPr>
              <w:snapToGrid w:val="0"/>
              <w:jc w:val="center"/>
              <w:textAlignment w:val="center"/>
              <w:rPr>
                <w:rFonts w:ascii="Times New Roman" w:hAnsi="Times New Roman" w:cs="Times New Roman"/>
                <w:sz w:val="18"/>
                <w:szCs w:val="18"/>
              </w:rPr>
            </w:pPr>
          </w:p>
        </w:tc>
        <w:tc>
          <w:tcPr>
            <w:tcW w:w="374" w:type="pct"/>
            <w:vAlign w:val="center"/>
          </w:tcPr>
          <w:p w14:paraId="42E878DA">
            <w:pPr>
              <w:snapToGrid w:val="0"/>
              <w:jc w:val="center"/>
              <w:textAlignment w:val="center"/>
              <w:rPr>
                <w:rFonts w:ascii="Times New Roman" w:hAnsi="Times New Roman" w:cs="Times New Roman"/>
                <w:sz w:val="18"/>
                <w:szCs w:val="18"/>
              </w:rPr>
            </w:pPr>
          </w:p>
        </w:tc>
        <w:tc>
          <w:tcPr>
            <w:tcW w:w="371" w:type="pct"/>
            <w:vAlign w:val="center"/>
          </w:tcPr>
          <w:p w14:paraId="6B71098D">
            <w:pPr>
              <w:snapToGrid w:val="0"/>
              <w:jc w:val="center"/>
              <w:textAlignment w:val="center"/>
              <w:rPr>
                <w:rFonts w:ascii="Times New Roman" w:hAnsi="Times New Roman" w:cs="Times New Roman"/>
                <w:sz w:val="18"/>
                <w:szCs w:val="18"/>
              </w:rPr>
            </w:pPr>
          </w:p>
        </w:tc>
      </w:tr>
      <w:tr w14:paraId="2453E6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245" w:type="pct"/>
            <w:vAlign w:val="center"/>
          </w:tcPr>
          <w:p w14:paraId="7CB74B5D">
            <w:pPr>
              <w:numPr>
                <w:ilvl w:val="0"/>
                <w:numId w:val="42"/>
              </w:numPr>
              <w:spacing w:line="420" w:lineRule="exact"/>
              <w:jc w:val="center"/>
              <w:textAlignment w:val="center"/>
              <w:rPr>
                <w:rFonts w:ascii="Times New Roman" w:hAnsi="Times New Roman" w:cs="Times New Roman"/>
                <w:sz w:val="18"/>
                <w:szCs w:val="18"/>
              </w:rPr>
            </w:pPr>
          </w:p>
        </w:tc>
        <w:tc>
          <w:tcPr>
            <w:tcW w:w="1003" w:type="pct"/>
            <w:vAlign w:val="center"/>
          </w:tcPr>
          <w:p w14:paraId="1ED32806">
            <w:pPr>
              <w:adjustRightInd w:val="0"/>
              <w:snapToGrid w:val="0"/>
              <w:jc w:val="center"/>
              <w:textAlignment w:val="center"/>
              <w:rPr>
                <w:rFonts w:ascii="Times New Roman" w:hAnsi="Times New Roman" w:cs="Times New Roman"/>
                <w:sz w:val="18"/>
                <w:szCs w:val="18"/>
              </w:rPr>
            </w:pPr>
          </w:p>
        </w:tc>
        <w:tc>
          <w:tcPr>
            <w:tcW w:w="752" w:type="pct"/>
            <w:vAlign w:val="center"/>
          </w:tcPr>
          <w:p w14:paraId="25B31DC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工业控制系统（工控设备）与物联网设备</w:t>
            </w:r>
          </w:p>
        </w:tc>
        <w:tc>
          <w:tcPr>
            <w:tcW w:w="1172" w:type="pct"/>
            <w:vAlign w:val="center"/>
          </w:tcPr>
          <w:p w14:paraId="6389826D">
            <w:pPr>
              <w:snapToGrid w:val="0"/>
              <w:jc w:val="center"/>
              <w:textAlignment w:val="center"/>
              <w:rPr>
                <w:rFonts w:ascii="Times New Roman" w:hAnsi="Times New Roman" w:cs="Times New Roman"/>
                <w:sz w:val="18"/>
                <w:szCs w:val="18"/>
              </w:rPr>
            </w:pPr>
          </w:p>
        </w:tc>
        <w:tc>
          <w:tcPr>
            <w:tcW w:w="1083" w:type="pct"/>
            <w:vAlign w:val="center"/>
          </w:tcPr>
          <w:p w14:paraId="2D5D7F78">
            <w:pPr>
              <w:snapToGrid w:val="0"/>
              <w:jc w:val="center"/>
              <w:textAlignment w:val="center"/>
              <w:rPr>
                <w:rFonts w:ascii="Times New Roman" w:hAnsi="Times New Roman" w:cs="Times New Roman"/>
                <w:sz w:val="18"/>
                <w:szCs w:val="18"/>
              </w:rPr>
            </w:pPr>
          </w:p>
        </w:tc>
        <w:tc>
          <w:tcPr>
            <w:tcW w:w="374" w:type="pct"/>
            <w:vAlign w:val="center"/>
          </w:tcPr>
          <w:p w14:paraId="76EFD956">
            <w:pPr>
              <w:snapToGrid w:val="0"/>
              <w:jc w:val="center"/>
              <w:textAlignment w:val="center"/>
              <w:rPr>
                <w:rFonts w:ascii="Times New Roman" w:hAnsi="Times New Roman" w:cs="Times New Roman"/>
                <w:sz w:val="18"/>
                <w:szCs w:val="18"/>
              </w:rPr>
            </w:pPr>
          </w:p>
        </w:tc>
        <w:tc>
          <w:tcPr>
            <w:tcW w:w="371" w:type="pct"/>
            <w:vAlign w:val="center"/>
          </w:tcPr>
          <w:p w14:paraId="6A71A1AA">
            <w:pPr>
              <w:snapToGrid w:val="0"/>
              <w:jc w:val="center"/>
              <w:textAlignment w:val="center"/>
              <w:rPr>
                <w:rFonts w:ascii="Times New Roman" w:hAnsi="Times New Roman" w:cs="Times New Roman"/>
                <w:sz w:val="18"/>
                <w:szCs w:val="18"/>
              </w:rPr>
            </w:pPr>
          </w:p>
        </w:tc>
      </w:tr>
      <w:tr w14:paraId="5EB6A3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722F97E">
            <w:pPr>
              <w:numPr>
                <w:ilvl w:val="0"/>
                <w:numId w:val="42"/>
              </w:numPr>
              <w:spacing w:line="420" w:lineRule="exact"/>
              <w:jc w:val="center"/>
              <w:textAlignment w:val="center"/>
              <w:rPr>
                <w:rFonts w:ascii="Times New Roman" w:hAnsi="Times New Roman" w:cs="Times New Roman"/>
                <w:sz w:val="18"/>
                <w:szCs w:val="18"/>
              </w:rPr>
            </w:pPr>
          </w:p>
        </w:tc>
        <w:tc>
          <w:tcPr>
            <w:tcW w:w="1003" w:type="pct"/>
            <w:vAlign w:val="center"/>
          </w:tcPr>
          <w:p w14:paraId="23CA363C">
            <w:pPr>
              <w:adjustRightInd w:val="0"/>
              <w:snapToGrid w:val="0"/>
              <w:jc w:val="center"/>
              <w:textAlignment w:val="center"/>
              <w:rPr>
                <w:rFonts w:ascii="Times New Roman" w:hAnsi="Times New Roman" w:cs="Times New Roman"/>
                <w:sz w:val="18"/>
                <w:szCs w:val="18"/>
              </w:rPr>
            </w:pPr>
          </w:p>
        </w:tc>
        <w:tc>
          <w:tcPr>
            <w:tcW w:w="752" w:type="pct"/>
            <w:vAlign w:val="center"/>
          </w:tcPr>
          <w:p w14:paraId="1F8F5F0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移动应用（APP）</w:t>
            </w:r>
          </w:p>
        </w:tc>
        <w:tc>
          <w:tcPr>
            <w:tcW w:w="1172" w:type="pct"/>
            <w:vAlign w:val="center"/>
          </w:tcPr>
          <w:p w14:paraId="5A3CA6F1">
            <w:pPr>
              <w:snapToGrid w:val="0"/>
              <w:jc w:val="center"/>
              <w:textAlignment w:val="center"/>
              <w:rPr>
                <w:rFonts w:ascii="Times New Roman" w:hAnsi="Times New Roman" w:cs="Times New Roman"/>
                <w:sz w:val="18"/>
                <w:szCs w:val="18"/>
              </w:rPr>
            </w:pPr>
          </w:p>
        </w:tc>
        <w:tc>
          <w:tcPr>
            <w:tcW w:w="1083" w:type="pct"/>
            <w:vAlign w:val="center"/>
          </w:tcPr>
          <w:p w14:paraId="63DD55DF">
            <w:pPr>
              <w:snapToGrid w:val="0"/>
              <w:jc w:val="center"/>
              <w:textAlignment w:val="center"/>
              <w:rPr>
                <w:rFonts w:ascii="Times New Roman" w:hAnsi="Times New Roman" w:cs="Times New Roman"/>
                <w:sz w:val="18"/>
                <w:szCs w:val="18"/>
              </w:rPr>
            </w:pPr>
          </w:p>
        </w:tc>
        <w:tc>
          <w:tcPr>
            <w:tcW w:w="374" w:type="pct"/>
            <w:vAlign w:val="center"/>
          </w:tcPr>
          <w:p w14:paraId="3D34428C">
            <w:pPr>
              <w:snapToGrid w:val="0"/>
              <w:jc w:val="center"/>
              <w:textAlignment w:val="center"/>
              <w:rPr>
                <w:rFonts w:ascii="Times New Roman" w:hAnsi="Times New Roman" w:cs="Times New Roman"/>
                <w:sz w:val="18"/>
                <w:szCs w:val="18"/>
              </w:rPr>
            </w:pPr>
          </w:p>
        </w:tc>
        <w:tc>
          <w:tcPr>
            <w:tcW w:w="371" w:type="pct"/>
            <w:vAlign w:val="center"/>
          </w:tcPr>
          <w:p w14:paraId="18E9DC57">
            <w:pPr>
              <w:snapToGrid w:val="0"/>
              <w:jc w:val="center"/>
              <w:textAlignment w:val="center"/>
              <w:rPr>
                <w:rFonts w:ascii="Times New Roman" w:hAnsi="Times New Roman" w:cs="Times New Roman"/>
                <w:sz w:val="18"/>
                <w:szCs w:val="18"/>
              </w:rPr>
            </w:pPr>
          </w:p>
        </w:tc>
      </w:tr>
      <w:tr w14:paraId="643944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699E26B9">
            <w:pPr>
              <w:numPr>
                <w:ilvl w:val="0"/>
                <w:numId w:val="42"/>
              </w:numPr>
              <w:spacing w:line="420" w:lineRule="exact"/>
              <w:jc w:val="center"/>
              <w:textAlignment w:val="center"/>
              <w:rPr>
                <w:rFonts w:ascii="Times New Roman" w:hAnsi="Times New Roman" w:cs="Times New Roman"/>
                <w:sz w:val="18"/>
                <w:szCs w:val="18"/>
              </w:rPr>
            </w:pPr>
          </w:p>
        </w:tc>
        <w:tc>
          <w:tcPr>
            <w:tcW w:w="1003" w:type="pct"/>
            <w:vAlign w:val="center"/>
          </w:tcPr>
          <w:p w14:paraId="73408981">
            <w:pPr>
              <w:adjustRightInd w:val="0"/>
              <w:snapToGrid w:val="0"/>
              <w:jc w:val="center"/>
              <w:textAlignment w:val="center"/>
              <w:rPr>
                <w:rFonts w:ascii="Times New Roman" w:hAnsi="Times New Roman" w:cs="Times New Roman"/>
                <w:sz w:val="18"/>
                <w:szCs w:val="18"/>
              </w:rPr>
            </w:pPr>
          </w:p>
        </w:tc>
        <w:tc>
          <w:tcPr>
            <w:tcW w:w="752" w:type="pct"/>
            <w:vAlign w:val="center"/>
          </w:tcPr>
          <w:p w14:paraId="0DE8153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通信信道（VPN、专线、无线信道等）</w:t>
            </w:r>
          </w:p>
        </w:tc>
        <w:tc>
          <w:tcPr>
            <w:tcW w:w="1172" w:type="pct"/>
            <w:vAlign w:val="center"/>
          </w:tcPr>
          <w:p w14:paraId="1B81F868">
            <w:pPr>
              <w:snapToGrid w:val="0"/>
              <w:jc w:val="center"/>
              <w:textAlignment w:val="center"/>
              <w:rPr>
                <w:rFonts w:ascii="Times New Roman" w:hAnsi="Times New Roman" w:cs="Times New Roman"/>
                <w:sz w:val="18"/>
                <w:szCs w:val="18"/>
              </w:rPr>
            </w:pPr>
          </w:p>
        </w:tc>
        <w:tc>
          <w:tcPr>
            <w:tcW w:w="1083" w:type="pct"/>
            <w:vAlign w:val="center"/>
          </w:tcPr>
          <w:p w14:paraId="64236E11">
            <w:pPr>
              <w:snapToGrid w:val="0"/>
              <w:jc w:val="center"/>
              <w:textAlignment w:val="center"/>
              <w:rPr>
                <w:rFonts w:ascii="Times New Roman" w:hAnsi="Times New Roman" w:cs="Times New Roman"/>
                <w:sz w:val="18"/>
                <w:szCs w:val="18"/>
              </w:rPr>
            </w:pPr>
          </w:p>
        </w:tc>
        <w:tc>
          <w:tcPr>
            <w:tcW w:w="374" w:type="pct"/>
            <w:vAlign w:val="center"/>
          </w:tcPr>
          <w:p w14:paraId="3E427C89">
            <w:pPr>
              <w:snapToGrid w:val="0"/>
              <w:jc w:val="center"/>
              <w:textAlignment w:val="center"/>
              <w:rPr>
                <w:rFonts w:ascii="Times New Roman" w:hAnsi="Times New Roman" w:cs="Times New Roman"/>
                <w:sz w:val="18"/>
                <w:szCs w:val="18"/>
              </w:rPr>
            </w:pPr>
          </w:p>
        </w:tc>
        <w:tc>
          <w:tcPr>
            <w:tcW w:w="371" w:type="pct"/>
            <w:vAlign w:val="center"/>
          </w:tcPr>
          <w:p w14:paraId="17B05F00">
            <w:pPr>
              <w:snapToGrid w:val="0"/>
              <w:jc w:val="center"/>
              <w:textAlignment w:val="center"/>
              <w:rPr>
                <w:rFonts w:ascii="Times New Roman" w:hAnsi="Times New Roman" w:cs="Times New Roman"/>
                <w:sz w:val="18"/>
                <w:szCs w:val="18"/>
              </w:rPr>
            </w:pPr>
          </w:p>
        </w:tc>
      </w:tr>
    </w:tbl>
    <w:p w14:paraId="70FC799B">
      <w:pPr>
        <w:pStyle w:val="5"/>
        <w:rPr>
          <w:lang w:val="zh-CN"/>
        </w:rPr>
      </w:pPr>
      <w:r>
        <w:rPr>
          <w:lang w:val="zh-CN"/>
        </w:rPr>
        <w:t>试验科目设计</w:t>
      </w:r>
    </w:p>
    <w:p w14:paraId="40EB832B">
      <w:pPr>
        <w:adjustRightInd w:val="0"/>
        <w:snapToGrid w:val="0"/>
        <w:spacing w:line="420" w:lineRule="exact"/>
        <w:ind w:firstLine="480" w:firstLineChars="200"/>
        <w:jc w:val="both"/>
        <w:textAlignment w:val="center"/>
        <w:rPr>
          <w:rFonts w:ascii="Times New Roman" w:hAnsi="Times New Roman" w:cs="Times New Roman"/>
          <w:lang w:val="zh-CN" w:bidi="en-US"/>
        </w:rPr>
      </w:pPr>
      <w:r>
        <w:rPr>
          <w:rFonts w:ascii="Times New Roman" w:hAnsi="Times New Roman" w:cs="Times New Roman"/>
          <w:lang w:bidi="en-US"/>
        </w:rPr>
        <w:t>结合试验内容要求，</w:t>
      </w:r>
      <w:r>
        <w:rPr>
          <w:rFonts w:ascii="Times New Roman" w:hAnsi="Times New Roman" w:cs="Times New Roman"/>
          <w:lang w:val="zh-CN" w:bidi="en-US"/>
        </w:rPr>
        <w:t>逐个或逐类对选取的试验对象分别进行试验科目设计如下表所示：</w:t>
      </w:r>
    </w:p>
    <w:p w14:paraId="20D21B95">
      <w:pPr>
        <w:pStyle w:val="14"/>
        <w:keepNext/>
        <w:jc w:val="center"/>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220</w:t>
      </w:r>
      <w:r>
        <w:rPr>
          <w:rFonts w:ascii="Times New Roman" w:hAnsi="Times New Roman" w:cs="Times New Roman"/>
        </w:rPr>
        <w:fldChar w:fldCharType="end"/>
      </w:r>
      <w:r>
        <w:rPr>
          <w:rFonts w:ascii="Times New Roman" w:hAnsi="Times New Roman" w:cs="Times New Roman"/>
        </w:rPr>
        <w:t>典型方法攻击测试试验科目设计</w:t>
      </w:r>
    </w:p>
    <w:tbl>
      <w:tblPr>
        <w:tblStyle w:val="5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1" w:type="dxa"/>
          <w:bottom w:w="0" w:type="dxa"/>
          <w:right w:w="11" w:type="dxa"/>
        </w:tblCellMar>
      </w:tblPr>
      <w:tblGrid>
        <w:gridCol w:w="418"/>
        <w:gridCol w:w="802"/>
        <w:gridCol w:w="736"/>
        <w:gridCol w:w="736"/>
        <w:gridCol w:w="2326"/>
        <w:gridCol w:w="1251"/>
        <w:gridCol w:w="1284"/>
        <w:gridCol w:w="981"/>
      </w:tblGrid>
      <w:tr w14:paraId="1EDF75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restart"/>
            <w:vAlign w:val="center"/>
          </w:tcPr>
          <w:p w14:paraId="3778E8BD">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序号</w:t>
            </w:r>
          </w:p>
        </w:tc>
        <w:tc>
          <w:tcPr>
            <w:tcW w:w="470" w:type="pct"/>
            <w:vMerge w:val="restart"/>
            <w:vAlign w:val="center"/>
          </w:tcPr>
          <w:p w14:paraId="34856AA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试验对象</w:t>
            </w:r>
          </w:p>
        </w:tc>
        <w:tc>
          <w:tcPr>
            <w:tcW w:w="2224" w:type="pct"/>
            <w:gridSpan w:val="3"/>
            <w:vAlign w:val="center"/>
          </w:tcPr>
          <w:p w14:paraId="7D5A951C">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试验要求</w:t>
            </w:r>
          </w:p>
        </w:tc>
        <w:tc>
          <w:tcPr>
            <w:tcW w:w="1485" w:type="pct"/>
            <w:gridSpan w:val="2"/>
            <w:vAlign w:val="center"/>
          </w:tcPr>
          <w:p w14:paraId="171755B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试验科目设计</w:t>
            </w:r>
          </w:p>
        </w:tc>
        <w:tc>
          <w:tcPr>
            <w:tcW w:w="575" w:type="pct"/>
            <w:vMerge w:val="restart"/>
            <w:vAlign w:val="center"/>
          </w:tcPr>
          <w:p w14:paraId="753F77A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备注说明/裁剪原因</w:t>
            </w:r>
          </w:p>
        </w:tc>
      </w:tr>
      <w:tr w14:paraId="4656DB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tblHeader/>
          <w:jc w:val="center"/>
        </w:trPr>
        <w:tc>
          <w:tcPr>
            <w:tcW w:w="245" w:type="pct"/>
            <w:vMerge w:val="continue"/>
            <w:vAlign w:val="center"/>
          </w:tcPr>
          <w:p w14:paraId="7DAF66B0">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70" w:type="pct"/>
            <w:vMerge w:val="continue"/>
            <w:vAlign w:val="center"/>
          </w:tcPr>
          <w:p w14:paraId="4D0374A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c>
          <w:tcPr>
            <w:tcW w:w="431" w:type="pct"/>
            <w:vAlign w:val="center"/>
          </w:tcPr>
          <w:p w14:paraId="189F41A7">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文件名</w:t>
            </w:r>
          </w:p>
        </w:tc>
        <w:tc>
          <w:tcPr>
            <w:tcW w:w="431" w:type="pct"/>
            <w:vAlign w:val="center"/>
          </w:tcPr>
          <w:p w14:paraId="30A6575F">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条款号</w:t>
            </w:r>
          </w:p>
        </w:tc>
        <w:tc>
          <w:tcPr>
            <w:tcW w:w="1363" w:type="pct"/>
            <w:vAlign w:val="center"/>
          </w:tcPr>
          <w:p w14:paraId="787297B9">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试验内容要求</w:t>
            </w:r>
          </w:p>
        </w:tc>
        <w:tc>
          <w:tcPr>
            <w:tcW w:w="733" w:type="pct"/>
            <w:vAlign w:val="center"/>
          </w:tcPr>
          <w:p w14:paraId="5F338798">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试验项</w:t>
            </w:r>
          </w:p>
        </w:tc>
        <w:tc>
          <w:tcPr>
            <w:tcW w:w="752" w:type="pct"/>
            <w:vAlign w:val="center"/>
          </w:tcPr>
          <w:p w14:paraId="614C2F3A">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主要试验内容</w:t>
            </w:r>
          </w:p>
          <w:p w14:paraId="4833DD03">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r>
              <w:rPr>
                <w:rFonts w:ascii="Times New Roman" w:hAnsi="Times New Roman" w:eastAsia="黑体" w:cs="Times New Roman"/>
                <w:bCs/>
                <w:spacing w:val="2"/>
                <w:sz w:val="18"/>
                <w:szCs w:val="18"/>
              </w:rPr>
              <w:t>/安全控制点</w:t>
            </w:r>
          </w:p>
        </w:tc>
        <w:tc>
          <w:tcPr>
            <w:tcW w:w="575" w:type="pct"/>
            <w:vMerge w:val="continue"/>
            <w:vAlign w:val="center"/>
          </w:tcPr>
          <w:p w14:paraId="08B296FB">
            <w:pPr>
              <w:kinsoku w:val="0"/>
              <w:overflowPunct w:val="0"/>
              <w:autoSpaceDE w:val="0"/>
              <w:autoSpaceDN w:val="0"/>
              <w:adjustRightInd w:val="0"/>
              <w:snapToGrid w:val="0"/>
              <w:jc w:val="center"/>
              <w:textAlignment w:val="center"/>
              <w:rPr>
                <w:rFonts w:ascii="Times New Roman" w:hAnsi="Times New Roman" w:eastAsia="黑体" w:cs="Times New Roman"/>
                <w:bCs/>
                <w:spacing w:val="2"/>
                <w:sz w:val="18"/>
                <w:szCs w:val="18"/>
              </w:rPr>
            </w:pPr>
          </w:p>
        </w:tc>
      </w:tr>
      <w:tr w14:paraId="0D59AB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0D28C537">
            <w:pPr>
              <w:numPr>
                <w:ilvl w:val="0"/>
                <w:numId w:val="43"/>
              </w:numPr>
              <w:spacing w:line="420" w:lineRule="exact"/>
              <w:jc w:val="center"/>
              <w:textAlignment w:val="center"/>
              <w:rPr>
                <w:rFonts w:ascii="Times New Roman" w:hAnsi="Times New Roman" w:cs="Times New Roman"/>
                <w:sz w:val="18"/>
                <w:szCs w:val="18"/>
              </w:rPr>
            </w:pPr>
          </w:p>
        </w:tc>
        <w:tc>
          <w:tcPr>
            <w:tcW w:w="470" w:type="pct"/>
            <w:vMerge w:val="restart"/>
            <w:vAlign w:val="center"/>
          </w:tcPr>
          <w:p w14:paraId="70227C16">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XX网络</w:t>
            </w:r>
          </w:p>
        </w:tc>
        <w:tc>
          <w:tcPr>
            <w:tcW w:w="431" w:type="pct"/>
            <w:vAlign w:val="center"/>
          </w:tcPr>
          <w:p w14:paraId="75FF3F2A">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JUN工产品网络安全试验规范</w:t>
            </w:r>
          </w:p>
        </w:tc>
        <w:tc>
          <w:tcPr>
            <w:tcW w:w="431" w:type="pct"/>
            <w:vAlign w:val="center"/>
          </w:tcPr>
          <w:p w14:paraId="5C27331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8.1.2.3-a)</w:t>
            </w:r>
          </w:p>
        </w:tc>
        <w:tc>
          <w:tcPr>
            <w:tcW w:w="1363" w:type="pct"/>
            <w:vAlign w:val="center"/>
          </w:tcPr>
          <w:p w14:paraId="66E06E9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检查安全接入认证策略。</w:t>
            </w:r>
          </w:p>
        </w:tc>
        <w:tc>
          <w:tcPr>
            <w:tcW w:w="733" w:type="pct"/>
            <w:vAlign w:val="center"/>
          </w:tcPr>
          <w:p w14:paraId="4AFFAA9D">
            <w:pPr>
              <w:adjustRightInd w:val="0"/>
              <w:snapToGrid w:val="0"/>
              <w:jc w:val="center"/>
              <w:textAlignment w:val="center"/>
              <w:rPr>
                <w:rFonts w:ascii="Times New Roman" w:hAnsi="Times New Roman" w:cs="Times New Roman"/>
                <w:sz w:val="18"/>
                <w:szCs w:val="18"/>
                <w:highlight w:val="yellow"/>
              </w:rPr>
            </w:pPr>
            <w:r>
              <w:rPr>
                <w:rFonts w:ascii="Times New Roman" w:hAnsi="Times New Roman" w:cs="Times New Roman"/>
                <w:sz w:val="18"/>
                <w:szCs w:val="18"/>
              </w:rPr>
              <w:t>安全策略审计</w:t>
            </w:r>
          </w:p>
        </w:tc>
        <w:tc>
          <w:tcPr>
            <w:tcW w:w="752" w:type="pct"/>
            <w:vAlign w:val="center"/>
          </w:tcPr>
          <w:p w14:paraId="4D412A5E">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接入认证策略</w:t>
            </w:r>
          </w:p>
        </w:tc>
        <w:tc>
          <w:tcPr>
            <w:tcW w:w="575" w:type="pct"/>
            <w:vAlign w:val="center"/>
          </w:tcPr>
          <w:p w14:paraId="5803301D">
            <w:pPr>
              <w:adjustRightInd w:val="0"/>
              <w:snapToGrid w:val="0"/>
              <w:jc w:val="center"/>
              <w:textAlignment w:val="center"/>
              <w:rPr>
                <w:rFonts w:ascii="Times New Roman" w:hAnsi="Times New Roman" w:cs="Times New Roman"/>
                <w:color w:val="EE0000"/>
                <w:sz w:val="18"/>
                <w:szCs w:val="18"/>
                <w:highlight w:val="yellow"/>
              </w:rPr>
            </w:pPr>
            <w:r>
              <w:rPr>
                <w:rFonts w:ascii="Times New Roman" w:hAnsi="Times New Roman" w:cs="Times New Roman"/>
                <w:color w:val="EE0000"/>
                <w:sz w:val="18"/>
                <w:szCs w:val="18"/>
                <w:highlight w:val="yellow"/>
              </w:rPr>
              <w:t>示例</w:t>
            </w:r>
          </w:p>
        </w:tc>
      </w:tr>
      <w:tr w14:paraId="21E0A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4213E40">
            <w:pPr>
              <w:numPr>
                <w:ilvl w:val="0"/>
                <w:numId w:val="43"/>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4A5E0879">
            <w:pPr>
              <w:adjustRightInd w:val="0"/>
              <w:snapToGrid w:val="0"/>
              <w:jc w:val="center"/>
              <w:textAlignment w:val="center"/>
              <w:rPr>
                <w:rFonts w:ascii="Times New Roman" w:hAnsi="Times New Roman" w:cs="Times New Roman"/>
                <w:sz w:val="18"/>
                <w:szCs w:val="18"/>
              </w:rPr>
            </w:pPr>
          </w:p>
        </w:tc>
        <w:tc>
          <w:tcPr>
            <w:tcW w:w="431" w:type="pct"/>
            <w:vAlign w:val="center"/>
          </w:tcPr>
          <w:p w14:paraId="1477E107">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XX文件</w:t>
            </w:r>
          </w:p>
        </w:tc>
        <w:tc>
          <w:tcPr>
            <w:tcW w:w="431" w:type="pct"/>
            <w:vAlign w:val="center"/>
          </w:tcPr>
          <w:p w14:paraId="56007F9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1363" w:type="pct"/>
            <w:vAlign w:val="center"/>
          </w:tcPr>
          <w:p w14:paraId="6C2AB61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33" w:type="pct"/>
            <w:vAlign w:val="center"/>
          </w:tcPr>
          <w:p w14:paraId="3D987715">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1D1D3BA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575" w:type="pct"/>
            <w:vAlign w:val="center"/>
          </w:tcPr>
          <w:p w14:paraId="0586DD33">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示例</w:t>
            </w:r>
          </w:p>
        </w:tc>
      </w:tr>
      <w:tr w14:paraId="51ACC3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1" w:type="dxa"/>
            <w:bottom w:w="0" w:type="dxa"/>
            <w:right w:w="11" w:type="dxa"/>
          </w:tblCellMar>
        </w:tblPrEx>
        <w:trPr>
          <w:trHeight w:val="454" w:hRule="atLeast"/>
          <w:jc w:val="center"/>
        </w:trPr>
        <w:tc>
          <w:tcPr>
            <w:tcW w:w="245" w:type="pct"/>
            <w:vAlign w:val="center"/>
          </w:tcPr>
          <w:p w14:paraId="431A2330">
            <w:pPr>
              <w:numPr>
                <w:ilvl w:val="0"/>
                <w:numId w:val="43"/>
              </w:numPr>
              <w:spacing w:line="420" w:lineRule="exact"/>
              <w:jc w:val="center"/>
              <w:textAlignment w:val="center"/>
              <w:rPr>
                <w:rFonts w:ascii="Times New Roman" w:hAnsi="Times New Roman" w:cs="Times New Roman"/>
                <w:sz w:val="18"/>
                <w:szCs w:val="18"/>
              </w:rPr>
            </w:pPr>
          </w:p>
        </w:tc>
        <w:tc>
          <w:tcPr>
            <w:tcW w:w="470" w:type="pct"/>
            <w:vMerge w:val="continue"/>
            <w:vAlign w:val="center"/>
          </w:tcPr>
          <w:p w14:paraId="5CC4C892">
            <w:pPr>
              <w:adjustRightInd w:val="0"/>
              <w:snapToGrid w:val="0"/>
              <w:jc w:val="center"/>
              <w:textAlignment w:val="center"/>
              <w:rPr>
                <w:rFonts w:ascii="Times New Roman" w:hAnsi="Times New Roman" w:cs="Times New Roman"/>
                <w:sz w:val="18"/>
                <w:szCs w:val="18"/>
              </w:rPr>
            </w:pPr>
          </w:p>
        </w:tc>
        <w:tc>
          <w:tcPr>
            <w:tcW w:w="431" w:type="pct"/>
            <w:vAlign w:val="center"/>
          </w:tcPr>
          <w:p w14:paraId="044F649B">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w:t>
            </w:r>
          </w:p>
        </w:tc>
        <w:tc>
          <w:tcPr>
            <w:tcW w:w="431" w:type="pct"/>
            <w:vAlign w:val="center"/>
          </w:tcPr>
          <w:p w14:paraId="74D3406F">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隐含</w:t>
            </w:r>
          </w:p>
        </w:tc>
        <w:tc>
          <w:tcPr>
            <w:tcW w:w="1363" w:type="pct"/>
            <w:vAlign w:val="center"/>
          </w:tcPr>
          <w:p w14:paraId="675BD00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对XX进行XXX试验</w:t>
            </w:r>
          </w:p>
        </w:tc>
        <w:tc>
          <w:tcPr>
            <w:tcW w:w="733" w:type="pct"/>
            <w:vAlign w:val="center"/>
          </w:tcPr>
          <w:p w14:paraId="484826A8">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w:t>
            </w:r>
          </w:p>
        </w:tc>
        <w:tc>
          <w:tcPr>
            <w:tcW w:w="752" w:type="pct"/>
            <w:vAlign w:val="center"/>
          </w:tcPr>
          <w:p w14:paraId="12FFE8E1">
            <w:pPr>
              <w:adjustRightInd w:val="0"/>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XXX</w:t>
            </w:r>
          </w:p>
        </w:tc>
        <w:tc>
          <w:tcPr>
            <w:tcW w:w="575" w:type="pct"/>
            <w:vAlign w:val="center"/>
          </w:tcPr>
          <w:p w14:paraId="7E95BE26">
            <w:pPr>
              <w:adjustRightInd w:val="0"/>
              <w:snapToGrid w:val="0"/>
              <w:jc w:val="center"/>
              <w:textAlignment w:val="center"/>
              <w:rPr>
                <w:rFonts w:ascii="Times New Roman" w:hAnsi="Times New Roman" w:cs="Times New Roman"/>
                <w:color w:val="EE0000"/>
                <w:sz w:val="18"/>
                <w:szCs w:val="18"/>
              </w:rPr>
            </w:pPr>
            <w:r>
              <w:rPr>
                <w:rFonts w:ascii="Times New Roman" w:hAnsi="Times New Roman" w:cs="Times New Roman"/>
                <w:color w:val="EE0000"/>
                <w:sz w:val="18"/>
                <w:szCs w:val="18"/>
                <w:highlight w:val="yellow"/>
              </w:rPr>
              <w:t>示例</w:t>
            </w:r>
          </w:p>
        </w:tc>
      </w:tr>
    </w:tbl>
    <w:p w14:paraId="6BDF4218">
      <w:pPr>
        <w:pStyle w:val="5"/>
        <w:rPr>
          <w:lang w:val="zh-CN"/>
        </w:rPr>
      </w:pPr>
      <w:r>
        <w:rPr>
          <w:lang w:val="zh-CN"/>
        </w:rPr>
        <w:t>试验内容及方法</w:t>
      </w:r>
    </w:p>
    <w:p w14:paraId="2FFA99FA">
      <w:pPr>
        <w:adjustRightInd w:val="0"/>
        <w:snapToGrid w:val="0"/>
        <w:spacing w:line="420" w:lineRule="exact"/>
        <w:ind w:firstLine="480" w:firstLineChars="200"/>
        <w:jc w:val="both"/>
        <w:textAlignment w:val="center"/>
        <w:rPr>
          <w:rFonts w:ascii="Times New Roman" w:hAnsi="Times New Roman" w:cs="Times New Roman"/>
          <w:lang w:bidi="en-US"/>
        </w:rPr>
      </w:pPr>
      <w:r>
        <w:rPr>
          <w:rFonts w:ascii="Times New Roman" w:hAnsi="Times New Roman" w:cs="Times New Roman"/>
        </w:rPr>
        <w:t>对各试验对象选取设计的试验科目，深化设计试验内容及方法。</w:t>
      </w:r>
    </w:p>
    <w:p w14:paraId="76B9DF81">
      <w:pPr>
        <w:pStyle w:val="6"/>
      </w:pPr>
      <w:r>
        <w:rPr>
          <w:rFonts w:hint="eastAsia"/>
        </w:rPr>
        <w:t>XX资产/XX类资产</w:t>
      </w:r>
    </w:p>
    <w:p w14:paraId="5915C0F4">
      <w:pPr>
        <w:pStyle w:val="7"/>
      </w:pPr>
      <w:r>
        <w:t>嗅探攻击测试</w:t>
      </w:r>
    </w:p>
    <w:p w14:paraId="32982802">
      <w:pPr>
        <w:keepNext/>
        <w:adjustRightInd w:val="0"/>
        <w:snapToGrid w:val="0"/>
        <w:spacing w:before="156" w:beforeLines="50" w:line="420" w:lineRule="exact"/>
        <w:jc w:val="center"/>
        <w:textAlignment w:val="center"/>
        <w:rPr>
          <w:rFonts w:ascii="Times New Roman" w:hAnsi="Times New Roman" w:eastAsia="黑体" w:cs="Times New Roman"/>
          <w:szCs w:val="20"/>
          <w:lang w:bidi="en-US"/>
        </w:rPr>
      </w:pPr>
      <w:r>
        <w:rPr>
          <w:rFonts w:ascii="Times New Roman" w:hAnsi="Times New Roman" w:eastAsia="黑体" w:cs="Times New Roman"/>
          <w:szCs w:val="20"/>
          <w:lang w:val="zh-CN" w:bidi="en-US"/>
        </w:rPr>
        <w:t>表</w:t>
      </w:r>
      <w:r>
        <w:rPr>
          <w:rFonts w:ascii="Times New Roman" w:hAnsi="Times New Roman" w:eastAsia="黑体" w:cs="Times New Roman"/>
          <w:szCs w:val="20"/>
          <w:lang w:val="zh-CN" w:bidi="en-US"/>
        </w:rPr>
        <w:fldChar w:fldCharType="begin"/>
      </w:r>
      <w:r>
        <w:rPr>
          <w:rFonts w:ascii="Times New Roman" w:hAnsi="Times New Roman" w:eastAsia="黑体" w:cs="Times New Roman"/>
          <w:szCs w:val="20"/>
          <w:lang w:val="zh-CN" w:bidi="en-US"/>
        </w:rPr>
        <w:instrText xml:space="preserve"> SEQ 表 \* ARABIC </w:instrText>
      </w:r>
      <w:r>
        <w:rPr>
          <w:rFonts w:ascii="Times New Roman" w:hAnsi="Times New Roman" w:eastAsia="黑体" w:cs="Times New Roman"/>
          <w:szCs w:val="20"/>
          <w:lang w:val="zh-CN" w:bidi="en-US"/>
        </w:rPr>
        <w:fldChar w:fldCharType="separate"/>
      </w:r>
      <w:r>
        <w:rPr>
          <w:rFonts w:ascii="Times New Roman" w:hAnsi="Times New Roman" w:eastAsia="黑体" w:cs="Times New Roman"/>
          <w:szCs w:val="20"/>
          <w:lang w:val="zh-CN" w:bidi="en-US"/>
        </w:rPr>
        <w:t>221</w:t>
      </w:r>
      <w:r>
        <w:rPr>
          <w:rFonts w:ascii="Times New Roman" w:hAnsi="Times New Roman" w:eastAsia="黑体" w:cs="Times New Roman"/>
          <w:szCs w:val="20"/>
          <w:lang w:val="zh-CN" w:bidi="en-US"/>
        </w:rPr>
        <w:fldChar w:fldCharType="end"/>
      </w:r>
      <w:r>
        <w:rPr>
          <w:rFonts w:ascii="Times New Roman" w:hAnsi="Times New Roman" w:eastAsia="黑体" w:cs="Times New Roman"/>
          <w:szCs w:val="20"/>
          <w:lang w:bidi="en-US"/>
        </w:rPr>
        <w:t>嗅探攻击测试试验项表</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286A50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243A6A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485C100E">
            <w:pPr>
              <w:snapToGrid w:val="0"/>
              <w:textAlignment w:val="center"/>
              <w:rPr>
                <w:rFonts w:ascii="Times New Roman" w:hAnsi="Times New Roman" w:cs="Times New Roman"/>
                <w:sz w:val="18"/>
                <w:szCs w:val="18"/>
              </w:rPr>
            </w:pPr>
            <w:r>
              <w:rPr>
                <w:rFonts w:ascii="Times New Roman" w:hAnsi="Times New Roman" w:cs="Times New Roman"/>
                <w:sz w:val="18"/>
                <w:szCs w:val="18"/>
              </w:rPr>
              <w:t>嗅探攻击测试</w:t>
            </w:r>
          </w:p>
        </w:tc>
        <w:tc>
          <w:tcPr>
            <w:tcW w:w="717" w:type="pct"/>
            <w:vAlign w:val="center"/>
          </w:tcPr>
          <w:p w14:paraId="05B581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12AF8FDE">
            <w:pPr>
              <w:snapToGrid w:val="0"/>
              <w:textAlignment w:val="center"/>
              <w:rPr>
                <w:rFonts w:ascii="Times New Roman" w:hAnsi="Times New Roman" w:cs="Times New Roman"/>
                <w:sz w:val="18"/>
                <w:szCs w:val="18"/>
              </w:rPr>
            </w:pPr>
          </w:p>
        </w:tc>
      </w:tr>
      <w:tr w14:paraId="2EDA9E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902540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295EA48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检测装备防嗅探攻击能力</w:t>
            </w:r>
          </w:p>
        </w:tc>
      </w:tr>
      <w:tr w14:paraId="28036D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40F68F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2E3AFCD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通过使用嗅探工具，接入被试装备网络内部，尝试获取网络数据，查看被试装备防嗅探攻击的能力。</w:t>
            </w:r>
          </w:p>
        </w:tc>
      </w:tr>
      <w:tr w14:paraId="4C0751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67B392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604B83AC">
            <w:pPr>
              <w:snapToGrid w:val="0"/>
              <w:jc w:val="both"/>
              <w:textAlignment w:val="center"/>
              <w:rPr>
                <w:rFonts w:ascii="Times New Roman" w:hAnsi="Times New Roman" w:cs="Times New Roman"/>
                <w:sz w:val="18"/>
                <w:szCs w:val="18"/>
              </w:rPr>
            </w:pPr>
            <w:r>
              <w:rPr>
                <w:rFonts w:ascii="Times New Roman" w:hAnsi="Times New Roman" w:cs="Times New Roman"/>
                <w:sz w:val="18"/>
                <w:szCs w:val="18"/>
                <w:highlight w:val="yellow"/>
              </w:rPr>
              <w:t>XX设备服务端软件和上级系统的通信链路</w:t>
            </w:r>
            <w:r>
              <w:rPr>
                <w:rFonts w:ascii="Times New Roman" w:hAnsi="Times New Roman" w:cs="Times New Roman"/>
                <w:sz w:val="18"/>
                <w:szCs w:val="18"/>
              </w:rPr>
              <w:t>。</w:t>
            </w:r>
          </w:p>
        </w:tc>
      </w:tr>
      <w:tr w14:paraId="7F2DBF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FD8EF2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505C4772">
            <w:pPr>
              <w:snapToGrid w:val="0"/>
              <w:jc w:val="both"/>
              <w:textAlignment w:val="center"/>
              <w:rPr>
                <w:rFonts w:ascii="Times New Roman" w:hAnsi="Times New Roman" w:cs="Times New Roman"/>
                <w:sz w:val="18"/>
                <w:szCs w:val="18"/>
              </w:rPr>
            </w:pPr>
          </w:p>
        </w:tc>
      </w:tr>
      <w:tr w14:paraId="0F36D5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923D7B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0F1762D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在威胁场景和攻击面分析的基础上，试验电脑通过测试交换机接入被测网络网卡配置为混杂模式，使用Wireshark对服务端软件和上级系统通信链路进行嗅探攻击，通过解析数据包查看是否存在敏感信息。</w:t>
            </w:r>
          </w:p>
        </w:tc>
      </w:tr>
      <w:tr w14:paraId="626394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5B7C61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36367642">
            <w:pPr>
              <w:snapToGrid w:val="0"/>
              <w:jc w:val="both"/>
              <w:textAlignment w:val="center"/>
              <w:rPr>
                <w:rFonts w:ascii="Times New Roman" w:hAnsi="Times New Roman" w:cs="Times New Roman"/>
                <w:sz w:val="18"/>
                <w:szCs w:val="18"/>
              </w:rPr>
            </w:pPr>
          </w:p>
        </w:tc>
      </w:tr>
      <w:tr w14:paraId="4FD0FE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763846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0FDA969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对本项试验中嗅探结果数据进行记录。</w:t>
            </w:r>
          </w:p>
        </w:tc>
      </w:tr>
    </w:tbl>
    <w:p w14:paraId="2132800D">
      <w:pPr>
        <w:pStyle w:val="7"/>
      </w:pPr>
      <w:r>
        <w:t>注入攻击测试</w:t>
      </w:r>
    </w:p>
    <w:p w14:paraId="29672C58">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222</w:t>
      </w:r>
      <w:r>
        <w:rPr>
          <w:rFonts w:ascii="Times New Roman" w:hAnsi="Times New Roman" w:cs="Times New Roman"/>
        </w:rPr>
        <w:fldChar w:fldCharType="end"/>
      </w:r>
      <w:r>
        <w:rPr>
          <w:rFonts w:ascii="Times New Roman" w:hAnsi="Times New Roman" w:cs="Times New Roman"/>
        </w:rPr>
        <w:t xml:space="preserve"> 注入攻击测试试验项表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61527E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61CF99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50A01CF3">
            <w:pPr>
              <w:snapToGrid w:val="0"/>
              <w:textAlignment w:val="center"/>
              <w:rPr>
                <w:rFonts w:ascii="Times New Roman" w:hAnsi="Times New Roman" w:cs="Times New Roman"/>
                <w:sz w:val="18"/>
                <w:szCs w:val="18"/>
              </w:rPr>
            </w:pPr>
            <w:r>
              <w:rPr>
                <w:rFonts w:ascii="Times New Roman" w:hAnsi="Times New Roman" w:cs="Times New Roman"/>
                <w:sz w:val="18"/>
                <w:szCs w:val="18"/>
              </w:rPr>
              <w:t>注入攻击测试</w:t>
            </w:r>
          </w:p>
        </w:tc>
        <w:tc>
          <w:tcPr>
            <w:tcW w:w="716" w:type="pct"/>
            <w:tcBorders>
              <w:tl2br w:val="nil"/>
              <w:tr2bl w:val="nil"/>
            </w:tcBorders>
            <w:vAlign w:val="center"/>
          </w:tcPr>
          <w:p w14:paraId="5EB4822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2CD07FB0">
            <w:pPr>
              <w:snapToGrid w:val="0"/>
              <w:textAlignment w:val="center"/>
              <w:rPr>
                <w:rFonts w:ascii="Times New Roman" w:hAnsi="Times New Roman" w:cs="Times New Roman"/>
                <w:sz w:val="18"/>
                <w:szCs w:val="18"/>
              </w:rPr>
            </w:pPr>
          </w:p>
        </w:tc>
      </w:tr>
      <w:tr w14:paraId="411A62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A5647A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0B07B0E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检测装备防注入攻击的能力</w:t>
            </w:r>
          </w:p>
        </w:tc>
      </w:tr>
      <w:tr w14:paraId="761534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C44F81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6CEDB3B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通过人工输入或使用工具，尝试向被试装备目标系统输入恶意数据，执行窃取、篡改数据等非预期操作，查看被试装备防注入攻击的能力。</w:t>
            </w:r>
          </w:p>
        </w:tc>
      </w:tr>
      <w:tr w14:paraId="3D3049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68805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B4F5302">
            <w:pPr>
              <w:snapToGrid w:val="0"/>
              <w:jc w:val="both"/>
              <w:textAlignment w:val="center"/>
              <w:rPr>
                <w:rFonts w:ascii="Times New Roman" w:hAnsi="Times New Roman" w:cs="Times New Roman"/>
                <w:sz w:val="18"/>
                <w:szCs w:val="18"/>
              </w:rPr>
            </w:pPr>
          </w:p>
        </w:tc>
      </w:tr>
      <w:tr w14:paraId="433D2B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078ACB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3086ECF4">
            <w:pPr>
              <w:snapToGrid w:val="0"/>
              <w:jc w:val="both"/>
              <w:textAlignment w:val="center"/>
              <w:rPr>
                <w:rFonts w:ascii="Times New Roman" w:hAnsi="Times New Roman" w:cs="Times New Roman"/>
                <w:sz w:val="18"/>
                <w:szCs w:val="18"/>
              </w:rPr>
            </w:pPr>
          </w:p>
        </w:tc>
      </w:tr>
      <w:tr w14:paraId="14F7AA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88C96A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47DB0E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通过人工输入或使用工具，尝试向被试装备目标系统输入恶意数据，执行窃取、篡改数据等非预期操作，查看被试装备防注入攻击的能力。</w:t>
            </w:r>
          </w:p>
        </w:tc>
      </w:tr>
      <w:tr w14:paraId="4F07D7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C62B55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71D33792">
            <w:pPr>
              <w:snapToGrid w:val="0"/>
              <w:jc w:val="both"/>
              <w:textAlignment w:val="center"/>
              <w:rPr>
                <w:rFonts w:ascii="Times New Roman" w:hAnsi="Times New Roman" w:cs="Times New Roman"/>
                <w:sz w:val="18"/>
                <w:szCs w:val="18"/>
              </w:rPr>
            </w:pPr>
          </w:p>
        </w:tc>
      </w:tr>
      <w:tr w14:paraId="028015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AD5911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6E2AFEDB">
            <w:pPr>
              <w:snapToGrid w:val="0"/>
              <w:jc w:val="both"/>
              <w:textAlignment w:val="center"/>
              <w:rPr>
                <w:rFonts w:ascii="Times New Roman" w:hAnsi="Times New Roman" w:cs="Times New Roman"/>
                <w:sz w:val="18"/>
                <w:szCs w:val="18"/>
              </w:rPr>
            </w:pPr>
          </w:p>
        </w:tc>
      </w:tr>
    </w:tbl>
    <w:p w14:paraId="06B4EA3F">
      <w:pPr>
        <w:pStyle w:val="7"/>
      </w:pPr>
      <w:r>
        <w:t>口令攻击测试</w:t>
      </w:r>
    </w:p>
    <w:p w14:paraId="658B27C9">
      <w:pPr>
        <w:keepNext/>
        <w:adjustRightInd w:val="0"/>
        <w:snapToGrid w:val="0"/>
        <w:spacing w:before="156" w:beforeLines="50" w:line="420" w:lineRule="exact"/>
        <w:jc w:val="center"/>
        <w:textAlignment w:val="center"/>
        <w:rPr>
          <w:rFonts w:ascii="Times New Roman" w:hAnsi="Times New Roman" w:eastAsia="黑体" w:cs="Times New Roman"/>
          <w:szCs w:val="20"/>
          <w:lang w:bidi="en-US"/>
        </w:rPr>
      </w:pPr>
      <w:r>
        <w:rPr>
          <w:rFonts w:ascii="Times New Roman" w:hAnsi="Times New Roman" w:eastAsia="黑体" w:cs="Times New Roman"/>
          <w:szCs w:val="20"/>
          <w:lang w:val="zh-CN" w:bidi="en-US"/>
        </w:rPr>
        <w:t>表</w:t>
      </w:r>
      <w:r>
        <w:rPr>
          <w:rFonts w:ascii="Times New Roman" w:hAnsi="Times New Roman" w:eastAsia="黑体" w:cs="Times New Roman"/>
          <w:szCs w:val="20"/>
          <w:lang w:val="zh-CN" w:bidi="en-US"/>
        </w:rPr>
        <w:fldChar w:fldCharType="begin"/>
      </w:r>
      <w:r>
        <w:rPr>
          <w:rFonts w:ascii="Times New Roman" w:hAnsi="Times New Roman" w:eastAsia="黑体" w:cs="Times New Roman"/>
          <w:szCs w:val="20"/>
          <w:lang w:val="zh-CN" w:bidi="en-US"/>
        </w:rPr>
        <w:instrText xml:space="preserve"> SEQ 表 \* ARABIC </w:instrText>
      </w:r>
      <w:r>
        <w:rPr>
          <w:rFonts w:ascii="Times New Roman" w:hAnsi="Times New Roman" w:eastAsia="黑体" w:cs="Times New Roman"/>
          <w:szCs w:val="20"/>
          <w:lang w:val="zh-CN" w:bidi="en-US"/>
        </w:rPr>
        <w:fldChar w:fldCharType="separate"/>
      </w:r>
      <w:r>
        <w:rPr>
          <w:rFonts w:ascii="Times New Roman" w:hAnsi="Times New Roman" w:eastAsia="黑体" w:cs="Times New Roman"/>
          <w:szCs w:val="20"/>
          <w:lang w:val="zh-CN" w:bidi="en-US"/>
        </w:rPr>
        <w:t>223</w:t>
      </w:r>
      <w:r>
        <w:rPr>
          <w:rFonts w:ascii="Times New Roman" w:hAnsi="Times New Roman" w:eastAsia="黑体" w:cs="Times New Roman"/>
          <w:szCs w:val="20"/>
          <w:lang w:val="zh-CN" w:bidi="en-US"/>
        </w:rPr>
        <w:fldChar w:fldCharType="end"/>
      </w:r>
      <w:r>
        <w:rPr>
          <w:rFonts w:ascii="Times New Roman" w:hAnsi="Times New Roman" w:eastAsia="黑体" w:cs="Times New Roman"/>
          <w:szCs w:val="20"/>
          <w:lang w:bidi="en-US"/>
        </w:rPr>
        <w:t>口令攻击测试试验项表</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32E524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68243F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6E774D19">
            <w:pPr>
              <w:snapToGrid w:val="0"/>
              <w:textAlignment w:val="center"/>
              <w:rPr>
                <w:rFonts w:ascii="Times New Roman" w:hAnsi="Times New Roman" w:cs="Times New Roman"/>
                <w:sz w:val="18"/>
                <w:szCs w:val="18"/>
              </w:rPr>
            </w:pPr>
            <w:r>
              <w:rPr>
                <w:rFonts w:ascii="Times New Roman" w:hAnsi="Times New Roman" w:cs="Times New Roman"/>
                <w:sz w:val="18"/>
                <w:szCs w:val="18"/>
              </w:rPr>
              <w:t>口令攻击测试</w:t>
            </w:r>
          </w:p>
        </w:tc>
        <w:tc>
          <w:tcPr>
            <w:tcW w:w="717" w:type="pct"/>
            <w:vAlign w:val="center"/>
          </w:tcPr>
          <w:p w14:paraId="1504BFE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55E7F743">
            <w:pPr>
              <w:snapToGrid w:val="0"/>
              <w:textAlignment w:val="center"/>
              <w:rPr>
                <w:rFonts w:ascii="Times New Roman" w:hAnsi="Times New Roman" w:cs="Times New Roman"/>
                <w:sz w:val="18"/>
                <w:szCs w:val="18"/>
              </w:rPr>
            </w:pPr>
          </w:p>
        </w:tc>
      </w:tr>
      <w:tr w14:paraId="6B89E8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913642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47F70BB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检测装备防口令攻击的能力</w:t>
            </w:r>
          </w:p>
        </w:tc>
      </w:tr>
      <w:tr w14:paraId="3E7A5F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4AF928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7E953E0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通过人工分析、工具破解、网络监听等手段，尝试非法获取用户口令或者强行破解用户口令，查看被试装备防口令攻击的能力。</w:t>
            </w:r>
          </w:p>
        </w:tc>
      </w:tr>
      <w:tr w14:paraId="16AA40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60" w:type="pct"/>
            <w:vAlign w:val="center"/>
          </w:tcPr>
          <w:p w14:paraId="77C0B8F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37857A1B">
            <w:pPr>
              <w:snapToGrid w:val="0"/>
              <w:jc w:val="both"/>
              <w:textAlignment w:val="center"/>
              <w:rPr>
                <w:rFonts w:ascii="Times New Roman" w:hAnsi="Times New Roman" w:cs="Times New Roman"/>
                <w:sz w:val="18"/>
                <w:szCs w:val="18"/>
              </w:rPr>
            </w:pPr>
          </w:p>
        </w:tc>
      </w:tr>
      <w:tr w14:paraId="74919A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C7E9D7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406B6F17">
            <w:pPr>
              <w:snapToGrid w:val="0"/>
              <w:jc w:val="both"/>
              <w:textAlignment w:val="center"/>
              <w:rPr>
                <w:rFonts w:ascii="Times New Roman" w:hAnsi="Times New Roman" w:cs="Times New Roman"/>
                <w:sz w:val="18"/>
                <w:szCs w:val="18"/>
              </w:rPr>
            </w:pPr>
          </w:p>
        </w:tc>
      </w:tr>
      <w:tr w14:paraId="43B270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0D47B8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56B2903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在分析攻击面后结合威胁场景，使用试验电脑从测试交换机接入被试系统网络使用典型字典和爆破工具Hydra对操作系统进行口令爆破，查看爆破结果。</w:t>
            </w:r>
          </w:p>
          <w:p w14:paraId="12A449D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尝试非法获取用户口令或者强行破解用户口令，使用Wireshark抓取客户端登录数据包，尝试解析数据包使用Python构造认证数据包进行爆破，查看是否爆破成功。</w:t>
            </w:r>
          </w:p>
        </w:tc>
      </w:tr>
      <w:tr w14:paraId="184EAB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F99DBC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3C90C126">
            <w:pPr>
              <w:snapToGrid w:val="0"/>
              <w:jc w:val="both"/>
              <w:textAlignment w:val="center"/>
              <w:rPr>
                <w:rFonts w:ascii="Times New Roman" w:hAnsi="Times New Roman" w:cs="Times New Roman"/>
                <w:sz w:val="18"/>
                <w:szCs w:val="18"/>
              </w:rPr>
            </w:pPr>
          </w:p>
        </w:tc>
      </w:tr>
      <w:tr w14:paraId="6C57C0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B77FE9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356E87AD">
            <w:pPr>
              <w:snapToGrid w:val="0"/>
              <w:jc w:val="both"/>
              <w:textAlignment w:val="center"/>
              <w:rPr>
                <w:rFonts w:ascii="Times New Roman" w:hAnsi="Times New Roman" w:cs="Times New Roman"/>
                <w:sz w:val="18"/>
                <w:szCs w:val="18"/>
              </w:rPr>
            </w:pPr>
          </w:p>
        </w:tc>
      </w:tr>
    </w:tbl>
    <w:p w14:paraId="1D18AE92">
      <w:pPr>
        <w:pStyle w:val="7"/>
      </w:pPr>
      <w:r>
        <w:t>网络协议电子欺骗测试</w:t>
      </w:r>
    </w:p>
    <w:p w14:paraId="56EDE929">
      <w:pPr>
        <w:keepNext/>
        <w:adjustRightInd w:val="0"/>
        <w:snapToGrid w:val="0"/>
        <w:spacing w:before="156" w:beforeLines="50" w:line="420" w:lineRule="exact"/>
        <w:jc w:val="center"/>
        <w:textAlignment w:val="center"/>
        <w:rPr>
          <w:rFonts w:ascii="Times New Roman" w:hAnsi="Times New Roman" w:eastAsia="黑体" w:cs="Times New Roman"/>
          <w:szCs w:val="20"/>
          <w:lang w:bidi="en-US"/>
        </w:rPr>
      </w:pPr>
      <w:r>
        <w:rPr>
          <w:rFonts w:ascii="Times New Roman" w:hAnsi="Times New Roman" w:eastAsia="黑体" w:cs="Times New Roman"/>
          <w:szCs w:val="20"/>
          <w:lang w:val="zh-CN" w:bidi="en-US"/>
        </w:rPr>
        <w:t>表</w:t>
      </w:r>
      <w:r>
        <w:rPr>
          <w:rFonts w:ascii="Times New Roman" w:hAnsi="Times New Roman" w:eastAsia="黑体" w:cs="Times New Roman"/>
          <w:szCs w:val="20"/>
          <w:lang w:val="zh-CN" w:bidi="en-US"/>
        </w:rPr>
        <w:fldChar w:fldCharType="begin"/>
      </w:r>
      <w:r>
        <w:rPr>
          <w:rFonts w:ascii="Times New Roman" w:hAnsi="Times New Roman" w:eastAsia="黑体" w:cs="Times New Roman"/>
          <w:szCs w:val="20"/>
          <w:lang w:val="zh-CN" w:bidi="en-US"/>
        </w:rPr>
        <w:instrText xml:space="preserve"> SEQ 表 \* ARABIC </w:instrText>
      </w:r>
      <w:r>
        <w:rPr>
          <w:rFonts w:ascii="Times New Roman" w:hAnsi="Times New Roman" w:eastAsia="黑体" w:cs="Times New Roman"/>
          <w:szCs w:val="20"/>
          <w:lang w:val="zh-CN" w:bidi="en-US"/>
        </w:rPr>
        <w:fldChar w:fldCharType="separate"/>
      </w:r>
      <w:r>
        <w:rPr>
          <w:rFonts w:ascii="Times New Roman" w:hAnsi="Times New Roman" w:eastAsia="黑体" w:cs="Times New Roman"/>
          <w:szCs w:val="20"/>
          <w:lang w:val="zh-CN" w:bidi="en-US"/>
        </w:rPr>
        <w:t>224</w:t>
      </w:r>
      <w:r>
        <w:rPr>
          <w:rFonts w:ascii="Times New Roman" w:hAnsi="Times New Roman" w:eastAsia="黑体" w:cs="Times New Roman"/>
          <w:szCs w:val="20"/>
          <w:lang w:val="zh-CN" w:bidi="en-US"/>
        </w:rPr>
        <w:fldChar w:fldCharType="end"/>
      </w:r>
      <w:r>
        <w:rPr>
          <w:rFonts w:ascii="Times New Roman" w:hAnsi="Times New Roman" w:eastAsia="黑体" w:cs="Times New Roman"/>
          <w:szCs w:val="20"/>
          <w:lang w:bidi="en-US"/>
        </w:rPr>
        <w:t>网络协议电子欺骗测试试验项表</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5477D6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016A6B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00072FCD">
            <w:pPr>
              <w:snapToGrid w:val="0"/>
              <w:textAlignment w:val="center"/>
              <w:rPr>
                <w:rFonts w:ascii="Times New Roman" w:hAnsi="Times New Roman" w:cs="Times New Roman"/>
                <w:sz w:val="18"/>
                <w:szCs w:val="18"/>
              </w:rPr>
            </w:pPr>
            <w:r>
              <w:rPr>
                <w:rFonts w:ascii="Times New Roman" w:hAnsi="Times New Roman" w:cs="Times New Roman"/>
                <w:sz w:val="18"/>
                <w:szCs w:val="18"/>
              </w:rPr>
              <w:t>网络协议电子欺骗测试</w:t>
            </w:r>
          </w:p>
        </w:tc>
        <w:tc>
          <w:tcPr>
            <w:tcW w:w="717" w:type="pct"/>
            <w:vAlign w:val="center"/>
          </w:tcPr>
          <w:p w14:paraId="6795561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68D06686">
            <w:pPr>
              <w:snapToGrid w:val="0"/>
              <w:textAlignment w:val="center"/>
              <w:rPr>
                <w:rFonts w:ascii="Times New Roman" w:hAnsi="Times New Roman" w:cs="Times New Roman"/>
                <w:sz w:val="18"/>
                <w:szCs w:val="18"/>
              </w:rPr>
            </w:pPr>
          </w:p>
        </w:tc>
      </w:tr>
      <w:tr w14:paraId="62F8F9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7AEF17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1D7314F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w:t>
            </w:r>
            <w:r>
              <w:rPr>
                <w:rFonts w:hint="eastAsia" w:ascii="Times New Roman" w:hAnsi="Times New Roman" w:cs="Times New Roman"/>
                <w:sz w:val="18"/>
                <w:szCs w:val="18"/>
              </w:rPr>
              <w:t>防</w:t>
            </w:r>
            <w:r>
              <w:rPr>
                <w:rFonts w:ascii="Times New Roman" w:hAnsi="Times New Roman" w:cs="Times New Roman"/>
                <w:sz w:val="18"/>
                <w:szCs w:val="18"/>
              </w:rPr>
              <w:t>装备网络协议电子欺骗能力</w:t>
            </w:r>
          </w:p>
        </w:tc>
      </w:tr>
      <w:tr w14:paraId="50E61C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4947A7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4F2B72F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尝试使用他人MAC和IP访问网络服务，使用他人用户身份访问网络服务，使用ARP欺骗或者DNS欺骗攻击特定对象，查看被试装备网络防护以及监控阻断能力。</w:t>
            </w:r>
          </w:p>
        </w:tc>
      </w:tr>
      <w:tr w14:paraId="461D2D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6E567D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49CC8528">
            <w:pPr>
              <w:snapToGrid w:val="0"/>
              <w:jc w:val="both"/>
              <w:textAlignment w:val="center"/>
              <w:rPr>
                <w:rFonts w:ascii="Times New Roman" w:hAnsi="Times New Roman" w:cs="Times New Roman"/>
                <w:sz w:val="18"/>
                <w:szCs w:val="18"/>
              </w:rPr>
            </w:pPr>
          </w:p>
        </w:tc>
      </w:tr>
      <w:tr w14:paraId="35DE8D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85E6C7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0973ADC8">
            <w:pPr>
              <w:snapToGrid w:val="0"/>
              <w:jc w:val="both"/>
              <w:textAlignment w:val="center"/>
              <w:rPr>
                <w:rFonts w:ascii="Times New Roman" w:hAnsi="Times New Roman" w:cs="Times New Roman"/>
                <w:sz w:val="18"/>
                <w:szCs w:val="18"/>
              </w:rPr>
            </w:pPr>
          </w:p>
        </w:tc>
      </w:tr>
      <w:tr w14:paraId="3FC803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5D40D7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23149D1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1、试验电脑运行Kali通过测试交换机接入被测网络使用Arpspoof对被试设备进行网关欺骗。</w:t>
            </w:r>
          </w:p>
          <w:p w14:paraId="68DB4A8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2、在被试设备中访问XXX设备软件，修改配置文件。</w:t>
            </w:r>
          </w:p>
        </w:tc>
      </w:tr>
      <w:tr w14:paraId="3CB484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72F9EA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78E678C8">
            <w:pPr>
              <w:snapToGrid w:val="0"/>
              <w:jc w:val="both"/>
              <w:textAlignment w:val="center"/>
              <w:rPr>
                <w:rFonts w:ascii="Times New Roman" w:hAnsi="Times New Roman" w:cs="Times New Roman"/>
                <w:sz w:val="18"/>
                <w:szCs w:val="18"/>
              </w:rPr>
            </w:pPr>
          </w:p>
        </w:tc>
      </w:tr>
      <w:tr w14:paraId="28ED75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6C588B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031A745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对本项试验中欺骗试验进行记录。</w:t>
            </w:r>
          </w:p>
        </w:tc>
      </w:tr>
    </w:tbl>
    <w:p w14:paraId="74432F64">
      <w:pPr>
        <w:pStyle w:val="7"/>
      </w:pPr>
      <w:r>
        <w:t>病毒木马攻击测试</w:t>
      </w:r>
    </w:p>
    <w:p w14:paraId="507E17D9">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225</w:t>
      </w:r>
      <w:r>
        <w:rPr>
          <w:rFonts w:ascii="Times New Roman" w:hAnsi="Times New Roman" w:cs="Times New Roman"/>
        </w:rPr>
        <w:fldChar w:fldCharType="end"/>
      </w:r>
      <w:r>
        <w:rPr>
          <w:rFonts w:ascii="Times New Roman" w:hAnsi="Times New Roman" w:cs="Times New Roman"/>
        </w:rPr>
        <w:t>X</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5E03E1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065B7E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294BD043">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12FBF1F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B857209">
            <w:pPr>
              <w:snapToGrid w:val="0"/>
              <w:textAlignment w:val="center"/>
              <w:rPr>
                <w:rFonts w:ascii="Times New Roman" w:hAnsi="Times New Roman" w:cs="Times New Roman"/>
                <w:sz w:val="18"/>
                <w:szCs w:val="18"/>
              </w:rPr>
            </w:pPr>
          </w:p>
        </w:tc>
      </w:tr>
      <w:tr w14:paraId="1C56D8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90AC64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5D65901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检测装备防病毒木马攻击测试能力</w:t>
            </w:r>
          </w:p>
        </w:tc>
      </w:tr>
      <w:tr w14:paraId="3FA910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ABE19D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79F1788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尝试木马病毒样本通过文件数据传输等途径穿透边界防护，查看被试装备边界防护监控阻断能力。</w:t>
            </w:r>
          </w:p>
        </w:tc>
      </w:tr>
      <w:tr w14:paraId="39D7C9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3F0D99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59D77607">
            <w:pPr>
              <w:snapToGrid w:val="0"/>
              <w:jc w:val="both"/>
              <w:textAlignment w:val="center"/>
              <w:rPr>
                <w:rFonts w:ascii="Times New Roman" w:hAnsi="Times New Roman" w:cs="Times New Roman"/>
                <w:sz w:val="18"/>
                <w:szCs w:val="18"/>
              </w:rPr>
            </w:pPr>
          </w:p>
        </w:tc>
      </w:tr>
      <w:tr w14:paraId="4A120E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647ED4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3065BD0B">
            <w:pPr>
              <w:snapToGrid w:val="0"/>
              <w:jc w:val="both"/>
              <w:textAlignment w:val="center"/>
              <w:rPr>
                <w:rFonts w:ascii="Times New Roman" w:hAnsi="Times New Roman" w:cs="Times New Roman"/>
                <w:sz w:val="18"/>
                <w:szCs w:val="18"/>
              </w:rPr>
            </w:pPr>
          </w:p>
        </w:tc>
      </w:tr>
      <w:tr w14:paraId="3F0968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3B4EFE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0F655F65">
            <w:pPr>
              <w:snapToGrid w:val="0"/>
              <w:jc w:val="both"/>
              <w:textAlignment w:val="center"/>
              <w:rPr>
                <w:rFonts w:ascii="Times New Roman" w:hAnsi="Times New Roman" w:cs="Times New Roman"/>
                <w:sz w:val="18"/>
                <w:szCs w:val="18"/>
              </w:rPr>
            </w:pPr>
          </w:p>
        </w:tc>
      </w:tr>
      <w:tr w14:paraId="0C2B6B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7019D8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4404EE01">
            <w:pPr>
              <w:snapToGrid w:val="0"/>
              <w:jc w:val="both"/>
              <w:textAlignment w:val="center"/>
              <w:rPr>
                <w:rFonts w:ascii="Times New Roman" w:hAnsi="Times New Roman" w:cs="Times New Roman"/>
                <w:sz w:val="18"/>
                <w:szCs w:val="18"/>
              </w:rPr>
            </w:pPr>
          </w:p>
        </w:tc>
      </w:tr>
      <w:tr w14:paraId="094E0D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8C48D2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27692F73">
            <w:pPr>
              <w:snapToGrid w:val="0"/>
              <w:jc w:val="both"/>
              <w:textAlignment w:val="center"/>
              <w:rPr>
                <w:rFonts w:ascii="Times New Roman" w:hAnsi="Times New Roman" w:cs="Times New Roman"/>
                <w:sz w:val="18"/>
                <w:szCs w:val="18"/>
              </w:rPr>
            </w:pPr>
          </w:p>
        </w:tc>
      </w:tr>
    </w:tbl>
    <w:p w14:paraId="126875E4">
      <w:pPr>
        <w:pStyle w:val="7"/>
      </w:pPr>
      <w:r>
        <w:t>逻辑炸弹攻击测试</w:t>
      </w:r>
    </w:p>
    <w:p w14:paraId="4C7F5A82">
      <w:pPr>
        <w:keepNext/>
        <w:adjustRightInd w:val="0"/>
        <w:snapToGrid w:val="0"/>
        <w:spacing w:before="156" w:beforeLines="50" w:line="420" w:lineRule="exact"/>
        <w:jc w:val="center"/>
        <w:textAlignment w:val="center"/>
        <w:rPr>
          <w:rFonts w:ascii="Times New Roman" w:hAnsi="Times New Roman" w:eastAsia="黑体" w:cs="Times New Roman"/>
          <w:szCs w:val="20"/>
          <w:lang w:bidi="en-US"/>
        </w:rPr>
      </w:pPr>
      <w:r>
        <w:rPr>
          <w:rFonts w:ascii="Times New Roman" w:hAnsi="Times New Roman" w:eastAsia="黑体" w:cs="Times New Roman"/>
          <w:szCs w:val="20"/>
          <w:lang w:val="zh-CN" w:bidi="en-US"/>
        </w:rPr>
        <w:t>表</w:t>
      </w:r>
      <w:r>
        <w:rPr>
          <w:rFonts w:ascii="Times New Roman" w:hAnsi="Times New Roman" w:eastAsia="黑体" w:cs="Times New Roman"/>
          <w:szCs w:val="20"/>
          <w:lang w:val="zh-CN" w:bidi="en-US"/>
        </w:rPr>
        <w:fldChar w:fldCharType="begin"/>
      </w:r>
      <w:r>
        <w:rPr>
          <w:rFonts w:ascii="Times New Roman" w:hAnsi="Times New Roman" w:eastAsia="黑体" w:cs="Times New Roman"/>
          <w:szCs w:val="20"/>
          <w:lang w:val="zh-CN" w:bidi="en-US"/>
        </w:rPr>
        <w:instrText xml:space="preserve"> SEQ 表 \* ARABIC </w:instrText>
      </w:r>
      <w:r>
        <w:rPr>
          <w:rFonts w:ascii="Times New Roman" w:hAnsi="Times New Roman" w:eastAsia="黑体" w:cs="Times New Roman"/>
          <w:szCs w:val="20"/>
          <w:lang w:val="zh-CN" w:bidi="en-US"/>
        </w:rPr>
        <w:fldChar w:fldCharType="separate"/>
      </w:r>
      <w:r>
        <w:rPr>
          <w:rFonts w:ascii="Times New Roman" w:hAnsi="Times New Roman" w:eastAsia="黑体" w:cs="Times New Roman"/>
          <w:szCs w:val="20"/>
          <w:lang w:val="zh-CN" w:bidi="en-US"/>
        </w:rPr>
        <w:t>226</w:t>
      </w:r>
      <w:r>
        <w:rPr>
          <w:rFonts w:ascii="Times New Roman" w:hAnsi="Times New Roman" w:eastAsia="黑体" w:cs="Times New Roman"/>
          <w:szCs w:val="20"/>
          <w:lang w:val="zh-CN" w:bidi="en-US"/>
        </w:rPr>
        <w:fldChar w:fldCharType="end"/>
      </w:r>
      <w:r>
        <w:rPr>
          <w:rFonts w:ascii="Times New Roman" w:hAnsi="Times New Roman" w:eastAsia="黑体" w:cs="Times New Roman"/>
          <w:szCs w:val="20"/>
          <w:lang w:bidi="en-US"/>
        </w:rPr>
        <w:t>逻辑炸弹攻击测试试验项表</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3704"/>
        <w:gridCol w:w="1282"/>
        <w:gridCol w:w="2492"/>
      </w:tblGrid>
      <w:tr w14:paraId="37E2C6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4CC00D4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24" w:type="pct"/>
            <w:vAlign w:val="center"/>
          </w:tcPr>
          <w:p w14:paraId="7ECA7E1C">
            <w:pPr>
              <w:snapToGrid w:val="0"/>
              <w:textAlignment w:val="center"/>
              <w:rPr>
                <w:rFonts w:ascii="Times New Roman" w:hAnsi="Times New Roman" w:cs="Times New Roman"/>
                <w:sz w:val="18"/>
                <w:szCs w:val="18"/>
              </w:rPr>
            </w:pPr>
            <w:r>
              <w:rPr>
                <w:rFonts w:ascii="Times New Roman" w:hAnsi="Times New Roman" w:cs="Times New Roman"/>
                <w:sz w:val="18"/>
                <w:szCs w:val="18"/>
              </w:rPr>
              <w:t>逻辑炸弹攻击测试</w:t>
            </w:r>
          </w:p>
        </w:tc>
        <w:tc>
          <w:tcPr>
            <w:tcW w:w="735" w:type="pct"/>
            <w:vAlign w:val="center"/>
          </w:tcPr>
          <w:p w14:paraId="3F05C6E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29" w:type="pct"/>
            <w:vAlign w:val="center"/>
          </w:tcPr>
          <w:p w14:paraId="559F2862">
            <w:pPr>
              <w:snapToGrid w:val="0"/>
              <w:textAlignment w:val="center"/>
              <w:rPr>
                <w:rFonts w:ascii="Times New Roman" w:hAnsi="Times New Roman" w:cs="Times New Roman"/>
                <w:sz w:val="18"/>
                <w:szCs w:val="18"/>
              </w:rPr>
            </w:pPr>
          </w:p>
        </w:tc>
      </w:tr>
      <w:tr w14:paraId="22CD0F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4FE0D5B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88" w:type="pct"/>
            <w:gridSpan w:val="3"/>
            <w:vAlign w:val="center"/>
          </w:tcPr>
          <w:p w14:paraId="7F74116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w:t>
            </w:r>
            <w:r>
              <w:rPr>
                <w:rFonts w:ascii="Times New Roman" w:hAnsi="Times New Roman" w:cs="Times New Roman"/>
                <w:sz w:val="18"/>
                <w:szCs w:val="18"/>
              </w:rPr>
              <w:t>逻辑炸弹攻击</w:t>
            </w:r>
            <w:r>
              <w:rPr>
                <w:rFonts w:hint="eastAsia" w:ascii="Times New Roman" w:hAnsi="Times New Roman" w:cs="Times New Roman"/>
                <w:sz w:val="18"/>
                <w:szCs w:val="18"/>
              </w:rPr>
              <w:t>能力</w:t>
            </w:r>
          </w:p>
        </w:tc>
      </w:tr>
      <w:tr w14:paraId="7F85FC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2FD22B9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88" w:type="pct"/>
            <w:gridSpan w:val="3"/>
            <w:vAlign w:val="center"/>
          </w:tcPr>
          <w:p w14:paraId="2CDEEF1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尝试通过文件传输、安装调试等潜伏逻辑炸弹，通过特定信息触发，查看被试装备监控阻断恶意程序能力。</w:t>
            </w:r>
          </w:p>
        </w:tc>
      </w:tr>
      <w:tr w14:paraId="099036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5244C7D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88" w:type="pct"/>
            <w:gridSpan w:val="3"/>
            <w:vAlign w:val="center"/>
          </w:tcPr>
          <w:p w14:paraId="33B388B4">
            <w:pPr>
              <w:snapToGrid w:val="0"/>
              <w:jc w:val="both"/>
              <w:textAlignment w:val="center"/>
              <w:rPr>
                <w:rFonts w:ascii="Times New Roman" w:hAnsi="Times New Roman" w:cs="Times New Roman"/>
                <w:sz w:val="18"/>
                <w:szCs w:val="18"/>
              </w:rPr>
            </w:pPr>
          </w:p>
        </w:tc>
      </w:tr>
      <w:tr w14:paraId="6653DD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12" w:type="pct"/>
            <w:vAlign w:val="center"/>
          </w:tcPr>
          <w:p w14:paraId="7C76C10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88" w:type="pct"/>
            <w:gridSpan w:val="3"/>
            <w:vAlign w:val="center"/>
          </w:tcPr>
          <w:p w14:paraId="72D812BD">
            <w:pPr>
              <w:snapToGrid w:val="0"/>
              <w:jc w:val="both"/>
              <w:textAlignment w:val="center"/>
              <w:rPr>
                <w:rFonts w:ascii="Times New Roman" w:hAnsi="Times New Roman" w:cs="Times New Roman"/>
                <w:sz w:val="18"/>
                <w:szCs w:val="18"/>
              </w:rPr>
            </w:pPr>
          </w:p>
        </w:tc>
      </w:tr>
      <w:tr w14:paraId="55D3B3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3A6F5A7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88" w:type="pct"/>
            <w:gridSpan w:val="3"/>
            <w:vAlign w:val="center"/>
          </w:tcPr>
          <w:p w14:paraId="5CEEF5F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1、通过试验电脑连接交换机，通过SSH上传木马至XXX设备中。</w:t>
            </w:r>
          </w:p>
          <w:p w14:paraId="565E603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2、使用任务加护Crontab -e命令，添加计划任务，设置1分钟执行一次木马。</w:t>
            </w:r>
          </w:p>
          <w:p w14:paraId="7D9EF2C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3、观察木马是否能执行成功，XXX设备是否能有效拦截。</w:t>
            </w:r>
          </w:p>
        </w:tc>
      </w:tr>
      <w:tr w14:paraId="74A8FF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35A76EA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88" w:type="pct"/>
            <w:gridSpan w:val="3"/>
            <w:vAlign w:val="center"/>
          </w:tcPr>
          <w:p w14:paraId="734D39A2">
            <w:pPr>
              <w:snapToGrid w:val="0"/>
              <w:jc w:val="both"/>
              <w:textAlignment w:val="center"/>
              <w:rPr>
                <w:rFonts w:ascii="Times New Roman" w:hAnsi="Times New Roman" w:cs="Times New Roman"/>
                <w:sz w:val="18"/>
                <w:szCs w:val="18"/>
              </w:rPr>
            </w:pPr>
          </w:p>
        </w:tc>
      </w:tr>
      <w:tr w14:paraId="332BB7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12" w:type="pct"/>
            <w:vAlign w:val="center"/>
          </w:tcPr>
          <w:p w14:paraId="5BB3514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88" w:type="pct"/>
            <w:gridSpan w:val="3"/>
            <w:vAlign w:val="center"/>
          </w:tcPr>
          <w:p w14:paraId="09418F8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对本项逻辑炸弹攻击测试结果进行记录。</w:t>
            </w:r>
          </w:p>
        </w:tc>
      </w:tr>
    </w:tbl>
    <w:p w14:paraId="126A305F">
      <w:pPr>
        <w:pStyle w:val="7"/>
      </w:pPr>
      <w:r>
        <w:t>后门攻击测试</w:t>
      </w:r>
    </w:p>
    <w:p w14:paraId="0ECE5859">
      <w:pPr>
        <w:keepNext/>
        <w:adjustRightInd w:val="0"/>
        <w:snapToGrid w:val="0"/>
        <w:spacing w:before="156" w:beforeLines="50" w:line="420" w:lineRule="exact"/>
        <w:jc w:val="center"/>
        <w:textAlignment w:val="center"/>
        <w:rPr>
          <w:rFonts w:ascii="Times New Roman" w:hAnsi="Times New Roman" w:eastAsia="黑体" w:cs="Times New Roman"/>
          <w:szCs w:val="20"/>
          <w:lang w:bidi="en-US"/>
        </w:rPr>
      </w:pPr>
      <w:r>
        <w:rPr>
          <w:rFonts w:ascii="Times New Roman" w:hAnsi="Times New Roman" w:eastAsia="黑体" w:cs="Times New Roman"/>
          <w:szCs w:val="20"/>
          <w:lang w:val="zh-CN" w:bidi="en-US"/>
        </w:rPr>
        <w:t>表</w:t>
      </w:r>
      <w:r>
        <w:rPr>
          <w:rFonts w:ascii="Times New Roman" w:hAnsi="Times New Roman" w:eastAsia="黑体" w:cs="Times New Roman"/>
          <w:szCs w:val="20"/>
          <w:lang w:val="zh-CN" w:bidi="en-US"/>
        </w:rPr>
        <w:fldChar w:fldCharType="begin"/>
      </w:r>
      <w:r>
        <w:rPr>
          <w:rFonts w:ascii="Times New Roman" w:hAnsi="Times New Roman" w:eastAsia="黑体" w:cs="Times New Roman"/>
          <w:szCs w:val="20"/>
          <w:lang w:val="zh-CN" w:bidi="en-US"/>
        </w:rPr>
        <w:instrText xml:space="preserve"> SEQ 表 \* ARABIC </w:instrText>
      </w:r>
      <w:r>
        <w:rPr>
          <w:rFonts w:ascii="Times New Roman" w:hAnsi="Times New Roman" w:eastAsia="黑体" w:cs="Times New Roman"/>
          <w:szCs w:val="20"/>
          <w:lang w:val="zh-CN" w:bidi="en-US"/>
        </w:rPr>
        <w:fldChar w:fldCharType="separate"/>
      </w:r>
      <w:r>
        <w:rPr>
          <w:rFonts w:ascii="Times New Roman" w:hAnsi="Times New Roman" w:eastAsia="黑体" w:cs="Times New Roman"/>
          <w:szCs w:val="20"/>
          <w:lang w:val="zh-CN" w:bidi="en-US"/>
        </w:rPr>
        <w:t>227</w:t>
      </w:r>
      <w:r>
        <w:rPr>
          <w:rFonts w:ascii="Times New Roman" w:hAnsi="Times New Roman" w:eastAsia="黑体" w:cs="Times New Roman"/>
          <w:szCs w:val="20"/>
          <w:lang w:val="zh-CN" w:bidi="en-US"/>
        </w:rPr>
        <w:fldChar w:fldCharType="end"/>
      </w:r>
      <w:r>
        <w:rPr>
          <w:rFonts w:ascii="Times New Roman" w:hAnsi="Times New Roman" w:eastAsia="黑体" w:cs="Times New Roman"/>
          <w:szCs w:val="20"/>
          <w:lang w:bidi="en-US"/>
        </w:rPr>
        <w:t>后门攻击测试试验项表</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3703"/>
        <w:gridCol w:w="1282"/>
        <w:gridCol w:w="2494"/>
      </w:tblGrid>
      <w:tr w14:paraId="18E031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1D200BC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23" w:type="pct"/>
            <w:vAlign w:val="center"/>
          </w:tcPr>
          <w:p w14:paraId="717082AB">
            <w:pPr>
              <w:snapToGrid w:val="0"/>
              <w:textAlignment w:val="center"/>
              <w:rPr>
                <w:rFonts w:ascii="Times New Roman" w:hAnsi="Times New Roman" w:cs="Times New Roman"/>
                <w:sz w:val="18"/>
                <w:szCs w:val="18"/>
              </w:rPr>
            </w:pPr>
            <w:r>
              <w:rPr>
                <w:rFonts w:ascii="Times New Roman" w:hAnsi="Times New Roman" w:cs="Times New Roman"/>
                <w:sz w:val="18"/>
                <w:szCs w:val="18"/>
              </w:rPr>
              <w:t>后门攻击测试</w:t>
            </w:r>
          </w:p>
        </w:tc>
        <w:tc>
          <w:tcPr>
            <w:tcW w:w="735" w:type="pct"/>
            <w:vAlign w:val="center"/>
          </w:tcPr>
          <w:p w14:paraId="0C0FCCC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0" w:type="pct"/>
            <w:vAlign w:val="center"/>
          </w:tcPr>
          <w:p w14:paraId="359541D7">
            <w:pPr>
              <w:snapToGrid w:val="0"/>
              <w:textAlignment w:val="center"/>
              <w:rPr>
                <w:rFonts w:ascii="Times New Roman" w:hAnsi="Times New Roman" w:cs="Times New Roman"/>
                <w:sz w:val="18"/>
                <w:szCs w:val="18"/>
              </w:rPr>
            </w:pPr>
          </w:p>
        </w:tc>
      </w:tr>
      <w:tr w14:paraId="2BB978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6256DA6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88" w:type="pct"/>
            <w:gridSpan w:val="3"/>
            <w:vAlign w:val="center"/>
          </w:tcPr>
          <w:p w14:paraId="3905B9E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w:t>
            </w:r>
            <w:r>
              <w:rPr>
                <w:rFonts w:ascii="Times New Roman" w:hAnsi="Times New Roman" w:cs="Times New Roman"/>
                <w:sz w:val="18"/>
                <w:szCs w:val="18"/>
              </w:rPr>
              <w:t>后门攻击</w:t>
            </w:r>
            <w:r>
              <w:rPr>
                <w:rFonts w:hint="eastAsia" w:ascii="Times New Roman" w:hAnsi="Times New Roman" w:cs="Times New Roman"/>
                <w:sz w:val="18"/>
                <w:szCs w:val="18"/>
              </w:rPr>
              <w:t>能力</w:t>
            </w:r>
          </w:p>
        </w:tc>
      </w:tr>
      <w:tr w14:paraId="40E4CE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0551DA4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88" w:type="pct"/>
            <w:gridSpan w:val="3"/>
            <w:vAlign w:val="center"/>
          </w:tcPr>
          <w:p w14:paraId="30301D6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尝试利用欺骗手段创建后门，并利用已有后门进行攻击，查看被试装备检测封堵后门的能力。</w:t>
            </w:r>
          </w:p>
        </w:tc>
      </w:tr>
      <w:tr w14:paraId="0A9D5B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12" w:type="pct"/>
            <w:vAlign w:val="center"/>
          </w:tcPr>
          <w:p w14:paraId="24C206E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88" w:type="pct"/>
            <w:gridSpan w:val="3"/>
            <w:vAlign w:val="center"/>
          </w:tcPr>
          <w:p w14:paraId="428F32D1">
            <w:pPr>
              <w:snapToGrid w:val="0"/>
              <w:jc w:val="both"/>
              <w:textAlignment w:val="center"/>
              <w:rPr>
                <w:rFonts w:ascii="Times New Roman" w:hAnsi="Times New Roman" w:cs="Times New Roman"/>
                <w:sz w:val="18"/>
                <w:szCs w:val="18"/>
              </w:rPr>
            </w:pPr>
          </w:p>
        </w:tc>
      </w:tr>
      <w:tr w14:paraId="54C128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51CD67E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88" w:type="pct"/>
            <w:gridSpan w:val="3"/>
            <w:vAlign w:val="center"/>
          </w:tcPr>
          <w:p w14:paraId="50187158">
            <w:pPr>
              <w:snapToGrid w:val="0"/>
              <w:jc w:val="both"/>
              <w:textAlignment w:val="center"/>
              <w:rPr>
                <w:rFonts w:ascii="Times New Roman" w:hAnsi="Times New Roman" w:cs="Times New Roman"/>
                <w:sz w:val="18"/>
                <w:szCs w:val="18"/>
              </w:rPr>
            </w:pPr>
          </w:p>
        </w:tc>
      </w:tr>
      <w:tr w14:paraId="2006B5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1129F72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88" w:type="pct"/>
            <w:gridSpan w:val="3"/>
            <w:vAlign w:val="center"/>
          </w:tcPr>
          <w:p w14:paraId="11FA6B4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1、利用逻辑炸弹试验项已有的后门，在攻击机上执行添加特权用户命令。</w:t>
            </w:r>
          </w:p>
          <w:p w14:paraId="4EF1744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2、观察特权用户是否添加成功，XXX设备主机是否能有效拦截。</w:t>
            </w:r>
          </w:p>
        </w:tc>
      </w:tr>
      <w:tr w14:paraId="626649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3C70332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88" w:type="pct"/>
            <w:gridSpan w:val="3"/>
            <w:vAlign w:val="center"/>
          </w:tcPr>
          <w:p w14:paraId="376615FD">
            <w:pPr>
              <w:snapToGrid w:val="0"/>
              <w:jc w:val="both"/>
              <w:textAlignment w:val="center"/>
              <w:rPr>
                <w:rFonts w:ascii="Times New Roman" w:hAnsi="Times New Roman" w:cs="Times New Roman"/>
                <w:sz w:val="18"/>
                <w:szCs w:val="18"/>
              </w:rPr>
            </w:pPr>
          </w:p>
        </w:tc>
      </w:tr>
      <w:tr w14:paraId="2FF360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2308D3A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88" w:type="pct"/>
            <w:gridSpan w:val="3"/>
            <w:vAlign w:val="center"/>
          </w:tcPr>
          <w:p w14:paraId="24AD85D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对本项后门攻击测试结果进行记录。</w:t>
            </w:r>
          </w:p>
        </w:tc>
      </w:tr>
    </w:tbl>
    <w:p w14:paraId="09263A1D">
      <w:pPr>
        <w:pStyle w:val="7"/>
      </w:pPr>
      <w:r>
        <w:t>泛洪攻击测试</w:t>
      </w:r>
    </w:p>
    <w:p w14:paraId="1A901519">
      <w:pPr>
        <w:keepNext/>
        <w:adjustRightInd w:val="0"/>
        <w:snapToGrid w:val="0"/>
        <w:spacing w:before="156" w:beforeLines="50" w:line="420" w:lineRule="exact"/>
        <w:jc w:val="center"/>
        <w:textAlignment w:val="center"/>
        <w:rPr>
          <w:rFonts w:ascii="Times New Roman" w:hAnsi="Times New Roman" w:eastAsia="黑体" w:cs="Times New Roman"/>
          <w:szCs w:val="20"/>
          <w:lang w:bidi="en-US"/>
        </w:rPr>
      </w:pPr>
      <w:r>
        <w:rPr>
          <w:rFonts w:ascii="Times New Roman" w:hAnsi="Times New Roman" w:eastAsia="黑体" w:cs="Times New Roman"/>
          <w:szCs w:val="20"/>
          <w:lang w:val="zh-CN" w:bidi="en-US"/>
        </w:rPr>
        <w:t>表</w:t>
      </w:r>
      <w:r>
        <w:rPr>
          <w:rFonts w:ascii="Times New Roman" w:hAnsi="Times New Roman" w:eastAsia="黑体" w:cs="Times New Roman"/>
          <w:szCs w:val="20"/>
          <w:lang w:val="zh-CN" w:bidi="en-US"/>
        </w:rPr>
        <w:fldChar w:fldCharType="begin"/>
      </w:r>
      <w:r>
        <w:rPr>
          <w:rFonts w:ascii="Times New Roman" w:hAnsi="Times New Roman" w:eastAsia="黑体" w:cs="Times New Roman"/>
          <w:szCs w:val="20"/>
          <w:lang w:val="zh-CN" w:bidi="en-US"/>
        </w:rPr>
        <w:instrText xml:space="preserve"> SEQ 表 \* ARABIC </w:instrText>
      </w:r>
      <w:r>
        <w:rPr>
          <w:rFonts w:ascii="Times New Roman" w:hAnsi="Times New Roman" w:eastAsia="黑体" w:cs="Times New Roman"/>
          <w:szCs w:val="20"/>
          <w:lang w:val="zh-CN" w:bidi="en-US"/>
        </w:rPr>
        <w:fldChar w:fldCharType="separate"/>
      </w:r>
      <w:r>
        <w:rPr>
          <w:rFonts w:ascii="Times New Roman" w:hAnsi="Times New Roman" w:eastAsia="黑体" w:cs="Times New Roman"/>
          <w:szCs w:val="20"/>
          <w:lang w:val="zh-CN" w:bidi="en-US"/>
        </w:rPr>
        <w:t>228</w:t>
      </w:r>
      <w:r>
        <w:rPr>
          <w:rFonts w:ascii="Times New Roman" w:hAnsi="Times New Roman" w:eastAsia="黑体" w:cs="Times New Roman"/>
          <w:szCs w:val="20"/>
          <w:lang w:val="zh-CN" w:bidi="en-US"/>
        </w:rPr>
        <w:fldChar w:fldCharType="end"/>
      </w:r>
      <w:r>
        <w:rPr>
          <w:rFonts w:ascii="Times New Roman" w:hAnsi="Times New Roman" w:eastAsia="黑体" w:cs="Times New Roman"/>
          <w:szCs w:val="20"/>
          <w:lang w:bidi="en-US"/>
        </w:rPr>
        <w:t>泛洪攻击测试试验项表</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2"/>
        <w:gridCol w:w="2524"/>
      </w:tblGrid>
      <w:tr w14:paraId="4ADC58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4861A2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47A61B3E">
            <w:pPr>
              <w:snapToGrid w:val="0"/>
              <w:textAlignment w:val="center"/>
              <w:rPr>
                <w:rFonts w:ascii="Times New Roman" w:hAnsi="Times New Roman" w:cs="Times New Roman"/>
                <w:sz w:val="18"/>
                <w:szCs w:val="18"/>
              </w:rPr>
            </w:pPr>
            <w:r>
              <w:rPr>
                <w:rFonts w:ascii="Times New Roman" w:hAnsi="Times New Roman" w:cs="Times New Roman"/>
                <w:sz w:val="18"/>
                <w:szCs w:val="18"/>
              </w:rPr>
              <w:t>泛洪攻击测试</w:t>
            </w:r>
          </w:p>
        </w:tc>
        <w:tc>
          <w:tcPr>
            <w:tcW w:w="718" w:type="pct"/>
            <w:vAlign w:val="center"/>
          </w:tcPr>
          <w:p w14:paraId="0C5CA30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7" w:type="pct"/>
            <w:vAlign w:val="center"/>
          </w:tcPr>
          <w:p w14:paraId="675B12CB">
            <w:pPr>
              <w:snapToGrid w:val="0"/>
              <w:textAlignment w:val="center"/>
              <w:rPr>
                <w:rFonts w:ascii="Times New Roman" w:hAnsi="Times New Roman" w:cs="Times New Roman"/>
                <w:sz w:val="18"/>
                <w:szCs w:val="18"/>
              </w:rPr>
            </w:pPr>
          </w:p>
        </w:tc>
      </w:tr>
      <w:tr w14:paraId="0483B7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93C2EC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34DC5A5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检测装备防泛洪攻击能力。</w:t>
            </w:r>
          </w:p>
        </w:tc>
      </w:tr>
      <w:tr w14:paraId="58AE47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C26135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6BC0A60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尝试短时间内向被试装备发送大量的虚假请求，使被试装备无法提供正常服务，查看被试装备防泛洪攻击的能力。</w:t>
            </w:r>
          </w:p>
        </w:tc>
      </w:tr>
      <w:tr w14:paraId="4C1496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10AA38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002FFD49">
            <w:pPr>
              <w:snapToGrid w:val="0"/>
              <w:jc w:val="both"/>
              <w:textAlignment w:val="center"/>
              <w:rPr>
                <w:rFonts w:ascii="Times New Roman" w:hAnsi="Times New Roman" w:cs="Times New Roman"/>
                <w:sz w:val="18"/>
                <w:szCs w:val="18"/>
              </w:rPr>
            </w:pPr>
          </w:p>
        </w:tc>
      </w:tr>
      <w:tr w14:paraId="2C9F95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CDC140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31F8B0B3">
            <w:pPr>
              <w:snapToGrid w:val="0"/>
              <w:jc w:val="both"/>
              <w:textAlignment w:val="center"/>
              <w:rPr>
                <w:rFonts w:ascii="Times New Roman" w:hAnsi="Times New Roman" w:cs="Times New Roman"/>
                <w:sz w:val="18"/>
                <w:szCs w:val="18"/>
              </w:rPr>
            </w:pPr>
          </w:p>
        </w:tc>
      </w:tr>
      <w:tr w14:paraId="4DB717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660" w:type="pct"/>
            <w:vAlign w:val="center"/>
          </w:tcPr>
          <w:p w14:paraId="012F6F6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13D0D63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通过试验电脑连接交换机，对服务端对外通信接口使用Hping3 进行SYN Flood攻击查看上级模拟软件是否正常接收数据。</w:t>
            </w:r>
          </w:p>
        </w:tc>
      </w:tr>
      <w:tr w14:paraId="2E3AF8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40BC52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52980D16">
            <w:pPr>
              <w:snapToGrid w:val="0"/>
              <w:jc w:val="both"/>
              <w:textAlignment w:val="center"/>
              <w:rPr>
                <w:rFonts w:ascii="Times New Roman" w:hAnsi="Times New Roman" w:cs="Times New Roman"/>
                <w:sz w:val="18"/>
                <w:szCs w:val="18"/>
              </w:rPr>
            </w:pPr>
          </w:p>
        </w:tc>
      </w:tr>
      <w:tr w14:paraId="0E865D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33AFE9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49459C3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进行拒绝服务攻击时对设备状态进行记录。</w:t>
            </w:r>
          </w:p>
        </w:tc>
      </w:tr>
    </w:tbl>
    <w:p w14:paraId="27603691">
      <w:pPr>
        <w:pStyle w:val="7"/>
      </w:pPr>
      <w:r>
        <w:t>重放攻击测试</w:t>
      </w:r>
    </w:p>
    <w:p w14:paraId="311A0D80">
      <w:pPr>
        <w:keepNext/>
        <w:adjustRightInd w:val="0"/>
        <w:snapToGrid w:val="0"/>
        <w:spacing w:before="156" w:beforeLines="50" w:line="420" w:lineRule="exact"/>
        <w:jc w:val="center"/>
        <w:textAlignment w:val="center"/>
        <w:rPr>
          <w:rFonts w:ascii="Times New Roman" w:hAnsi="Times New Roman" w:eastAsia="黑体" w:cs="Times New Roman"/>
          <w:szCs w:val="20"/>
          <w:lang w:bidi="en-US"/>
        </w:rPr>
      </w:pPr>
      <w:r>
        <w:rPr>
          <w:rFonts w:ascii="Times New Roman" w:hAnsi="Times New Roman" w:eastAsia="黑体" w:cs="Times New Roman"/>
          <w:szCs w:val="20"/>
          <w:lang w:val="zh-CN" w:bidi="en-US"/>
        </w:rPr>
        <w:t>表</w:t>
      </w:r>
      <w:r>
        <w:rPr>
          <w:rFonts w:ascii="Times New Roman" w:hAnsi="Times New Roman" w:eastAsia="黑体" w:cs="Times New Roman"/>
          <w:szCs w:val="20"/>
          <w:lang w:val="zh-CN" w:bidi="en-US"/>
        </w:rPr>
        <w:fldChar w:fldCharType="begin"/>
      </w:r>
      <w:r>
        <w:rPr>
          <w:rFonts w:ascii="Times New Roman" w:hAnsi="Times New Roman" w:eastAsia="黑体" w:cs="Times New Roman"/>
          <w:szCs w:val="20"/>
          <w:lang w:val="zh-CN" w:bidi="en-US"/>
        </w:rPr>
        <w:instrText xml:space="preserve"> SEQ 表 \* ARABIC </w:instrText>
      </w:r>
      <w:r>
        <w:rPr>
          <w:rFonts w:ascii="Times New Roman" w:hAnsi="Times New Roman" w:eastAsia="黑体" w:cs="Times New Roman"/>
          <w:szCs w:val="20"/>
          <w:lang w:val="zh-CN" w:bidi="en-US"/>
        </w:rPr>
        <w:fldChar w:fldCharType="separate"/>
      </w:r>
      <w:r>
        <w:rPr>
          <w:rFonts w:ascii="Times New Roman" w:hAnsi="Times New Roman" w:eastAsia="黑体" w:cs="Times New Roman"/>
          <w:szCs w:val="20"/>
          <w:lang w:val="zh-CN" w:bidi="en-US"/>
        </w:rPr>
        <w:t>229</w:t>
      </w:r>
      <w:r>
        <w:rPr>
          <w:rFonts w:ascii="Times New Roman" w:hAnsi="Times New Roman" w:eastAsia="黑体" w:cs="Times New Roman"/>
          <w:szCs w:val="20"/>
          <w:lang w:val="zh-CN" w:bidi="en-US"/>
        </w:rPr>
        <w:fldChar w:fldCharType="end"/>
      </w:r>
      <w:r>
        <w:rPr>
          <w:rFonts w:ascii="Times New Roman" w:hAnsi="Times New Roman" w:eastAsia="黑体" w:cs="Times New Roman"/>
          <w:szCs w:val="20"/>
          <w:lang w:bidi="en-US"/>
        </w:rPr>
        <w:t>重放攻击测试试验项表</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729"/>
        <w:gridCol w:w="1273"/>
        <w:gridCol w:w="2503"/>
      </w:tblGrid>
      <w:tr w14:paraId="1DF5F2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4F84C38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8" w:type="pct"/>
            <w:vAlign w:val="center"/>
          </w:tcPr>
          <w:p w14:paraId="334D5487">
            <w:pPr>
              <w:snapToGrid w:val="0"/>
              <w:textAlignment w:val="center"/>
              <w:rPr>
                <w:rFonts w:ascii="Times New Roman" w:hAnsi="Times New Roman" w:cs="Times New Roman"/>
                <w:sz w:val="18"/>
                <w:szCs w:val="18"/>
              </w:rPr>
            </w:pPr>
            <w:r>
              <w:rPr>
                <w:rFonts w:ascii="Times New Roman" w:hAnsi="Times New Roman" w:cs="Times New Roman"/>
                <w:sz w:val="18"/>
                <w:szCs w:val="18"/>
              </w:rPr>
              <w:t>重放攻击测试</w:t>
            </w:r>
          </w:p>
        </w:tc>
        <w:tc>
          <w:tcPr>
            <w:tcW w:w="730" w:type="pct"/>
            <w:vAlign w:val="center"/>
          </w:tcPr>
          <w:p w14:paraId="38B1721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5" w:type="pct"/>
            <w:vAlign w:val="center"/>
          </w:tcPr>
          <w:p w14:paraId="4EC18438">
            <w:pPr>
              <w:snapToGrid w:val="0"/>
              <w:textAlignment w:val="center"/>
              <w:rPr>
                <w:rFonts w:ascii="Times New Roman" w:hAnsi="Times New Roman" w:cs="Times New Roman"/>
                <w:sz w:val="18"/>
                <w:szCs w:val="18"/>
              </w:rPr>
            </w:pPr>
          </w:p>
        </w:tc>
      </w:tr>
      <w:tr w14:paraId="766ECC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046D5E3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03" w:type="pct"/>
            <w:gridSpan w:val="3"/>
            <w:vAlign w:val="center"/>
          </w:tcPr>
          <w:p w14:paraId="72C4794F">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检测装备防重放攻击能力</w:t>
            </w:r>
          </w:p>
        </w:tc>
      </w:tr>
      <w:tr w14:paraId="298920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139F8DF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03" w:type="pct"/>
            <w:gridSpan w:val="3"/>
            <w:vAlign w:val="center"/>
          </w:tcPr>
          <w:p w14:paraId="6B1541C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尝试拦截并重发被试装备发送的数据包，来欺骗被试装备，查看被试装备抗重放攻击能力。</w:t>
            </w:r>
          </w:p>
        </w:tc>
      </w:tr>
      <w:tr w14:paraId="0FE90D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7" w:type="pct"/>
            <w:vAlign w:val="center"/>
          </w:tcPr>
          <w:p w14:paraId="0C9D562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03" w:type="pct"/>
            <w:gridSpan w:val="3"/>
            <w:vAlign w:val="center"/>
          </w:tcPr>
          <w:p w14:paraId="0AFFBC57">
            <w:pPr>
              <w:snapToGrid w:val="0"/>
              <w:jc w:val="both"/>
              <w:textAlignment w:val="center"/>
              <w:rPr>
                <w:rFonts w:ascii="Times New Roman" w:hAnsi="Times New Roman" w:cs="Times New Roman"/>
                <w:sz w:val="18"/>
                <w:szCs w:val="18"/>
              </w:rPr>
            </w:pPr>
          </w:p>
        </w:tc>
      </w:tr>
      <w:tr w14:paraId="799D3D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7AC0744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03" w:type="pct"/>
            <w:gridSpan w:val="3"/>
            <w:vAlign w:val="center"/>
          </w:tcPr>
          <w:p w14:paraId="4439D495">
            <w:pPr>
              <w:snapToGrid w:val="0"/>
              <w:jc w:val="both"/>
              <w:textAlignment w:val="center"/>
              <w:rPr>
                <w:rFonts w:ascii="Times New Roman" w:hAnsi="Times New Roman" w:cs="Times New Roman"/>
                <w:sz w:val="18"/>
                <w:szCs w:val="18"/>
              </w:rPr>
            </w:pPr>
          </w:p>
        </w:tc>
      </w:tr>
      <w:tr w14:paraId="573794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2053349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03" w:type="pct"/>
            <w:gridSpan w:val="3"/>
            <w:vAlign w:val="center"/>
          </w:tcPr>
          <w:p w14:paraId="331567B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在分析威胁场景和攻击面后，直接接入被试装备主机中，使用TCPdump获取客户端与服务端的通信数据包，使用Wireshark解析数据包格式，使用Scapy进行数据包手动重放3次，查看被试装备服务端软件是否正常返回数据。</w:t>
            </w:r>
          </w:p>
        </w:tc>
      </w:tr>
      <w:tr w14:paraId="688530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0A54F38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03" w:type="pct"/>
            <w:gridSpan w:val="3"/>
            <w:vAlign w:val="center"/>
          </w:tcPr>
          <w:p w14:paraId="780EBD68">
            <w:pPr>
              <w:snapToGrid w:val="0"/>
              <w:jc w:val="both"/>
              <w:textAlignment w:val="center"/>
              <w:rPr>
                <w:rFonts w:ascii="Times New Roman" w:hAnsi="Times New Roman" w:cs="Times New Roman"/>
                <w:sz w:val="18"/>
                <w:szCs w:val="18"/>
              </w:rPr>
            </w:pPr>
          </w:p>
        </w:tc>
      </w:tr>
      <w:tr w14:paraId="261651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179B201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03" w:type="pct"/>
            <w:gridSpan w:val="3"/>
            <w:vAlign w:val="center"/>
          </w:tcPr>
          <w:p w14:paraId="3529F7D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对本项试验中重放结果进行记录。</w:t>
            </w:r>
          </w:p>
        </w:tc>
      </w:tr>
    </w:tbl>
    <w:p w14:paraId="589AB4A4">
      <w:pPr>
        <w:pStyle w:val="7"/>
      </w:pPr>
      <w:r>
        <w:t>信道攻击测试</w:t>
      </w:r>
    </w:p>
    <w:p w14:paraId="4210DA09">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230</w:t>
      </w:r>
      <w:r>
        <w:rPr>
          <w:rFonts w:ascii="Times New Roman" w:hAnsi="Times New Roman" w:cs="Times New Roman"/>
        </w:rPr>
        <w:fldChar w:fldCharType="end"/>
      </w:r>
      <w:r>
        <w:rPr>
          <w:rFonts w:ascii="Times New Roman" w:hAnsi="Times New Roman" w:cs="Times New Roman"/>
        </w:rPr>
        <w:t xml:space="preserve"> 信道攻击测试试验项表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12F91E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B8958A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7F1B8A4F">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156B988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8242399">
            <w:pPr>
              <w:snapToGrid w:val="0"/>
              <w:textAlignment w:val="center"/>
              <w:rPr>
                <w:rFonts w:ascii="Times New Roman" w:hAnsi="Times New Roman" w:cs="Times New Roman"/>
                <w:sz w:val="18"/>
                <w:szCs w:val="18"/>
              </w:rPr>
            </w:pPr>
          </w:p>
        </w:tc>
      </w:tr>
      <w:tr w14:paraId="33A83B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9C85E8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66DFD2D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检测装备防信道攻击能力</w:t>
            </w:r>
          </w:p>
        </w:tc>
      </w:tr>
      <w:tr w14:paraId="6CAE6F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7FF7C9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7F5B4D3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尝试通过分析加密设备在运行过程中的信道信息，获取密文信息，查看被试装备防信道攻击能力。</w:t>
            </w:r>
          </w:p>
        </w:tc>
      </w:tr>
      <w:tr w14:paraId="5EE2E9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AF9769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F468180">
            <w:pPr>
              <w:snapToGrid w:val="0"/>
              <w:jc w:val="both"/>
              <w:textAlignment w:val="center"/>
              <w:rPr>
                <w:rFonts w:ascii="Times New Roman" w:hAnsi="Times New Roman" w:cs="Times New Roman"/>
                <w:sz w:val="18"/>
                <w:szCs w:val="18"/>
              </w:rPr>
            </w:pPr>
          </w:p>
        </w:tc>
      </w:tr>
      <w:tr w14:paraId="545F7A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231848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00B5AAA0">
            <w:pPr>
              <w:snapToGrid w:val="0"/>
              <w:jc w:val="both"/>
              <w:textAlignment w:val="center"/>
              <w:rPr>
                <w:rFonts w:ascii="Times New Roman" w:hAnsi="Times New Roman" w:cs="Times New Roman"/>
                <w:sz w:val="18"/>
                <w:szCs w:val="18"/>
              </w:rPr>
            </w:pPr>
          </w:p>
        </w:tc>
      </w:tr>
      <w:tr w14:paraId="419787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5EFE46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1F19F34D">
            <w:pPr>
              <w:snapToGrid w:val="0"/>
              <w:jc w:val="both"/>
              <w:textAlignment w:val="center"/>
              <w:rPr>
                <w:rFonts w:ascii="Times New Roman" w:hAnsi="Times New Roman" w:cs="Times New Roman"/>
                <w:sz w:val="18"/>
                <w:szCs w:val="18"/>
              </w:rPr>
            </w:pPr>
          </w:p>
        </w:tc>
      </w:tr>
      <w:tr w14:paraId="7FD4A0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D259CE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5701EC57">
            <w:pPr>
              <w:snapToGrid w:val="0"/>
              <w:jc w:val="both"/>
              <w:textAlignment w:val="center"/>
              <w:rPr>
                <w:rFonts w:ascii="Times New Roman" w:hAnsi="Times New Roman" w:cs="Times New Roman"/>
                <w:sz w:val="18"/>
                <w:szCs w:val="18"/>
              </w:rPr>
            </w:pPr>
          </w:p>
        </w:tc>
      </w:tr>
      <w:tr w14:paraId="76D76C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B2F278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7B0B2D57">
            <w:pPr>
              <w:snapToGrid w:val="0"/>
              <w:jc w:val="both"/>
              <w:textAlignment w:val="center"/>
              <w:rPr>
                <w:rFonts w:ascii="Times New Roman" w:hAnsi="Times New Roman" w:cs="Times New Roman"/>
                <w:sz w:val="18"/>
                <w:szCs w:val="18"/>
              </w:rPr>
            </w:pPr>
          </w:p>
        </w:tc>
      </w:tr>
    </w:tbl>
    <w:p w14:paraId="7FAFC1A4">
      <w:pPr>
        <w:pStyle w:val="7"/>
      </w:pPr>
      <w:r>
        <w:t>越权攻击测试</w:t>
      </w:r>
    </w:p>
    <w:p w14:paraId="14A4BC53">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231</w:t>
      </w:r>
      <w:r>
        <w:rPr>
          <w:rFonts w:ascii="Times New Roman" w:hAnsi="Times New Roman" w:cs="Times New Roman"/>
        </w:rPr>
        <w:fldChar w:fldCharType="end"/>
      </w:r>
      <w:r>
        <w:rPr>
          <w:rFonts w:ascii="Times New Roman" w:hAnsi="Times New Roman" w:cs="Times New Roman"/>
        </w:rPr>
        <w:t xml:space="preserve"> 越权攻击测试试验项表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3F1B62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ED9667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453D94F0">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5594B53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7028112">
            <w:pPr>
              <w:snapToGrid w:val="0"/>
              <w:textAlignment w:val="center"/>
              <w:rPr>
                <w:rFonts w:ascii="Times New Roman" w:hAnsi="Times New Roman" w:cs="Times New Roman"/>
                <w:sz w:val="18"/>
                <w:szCs w:val="18"/>
              </w:rPr>
            </w:pPr>
          </w:p>
        </w:tc>
      </w:tr>
      <w:tr w14:paraId="5E4007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C860C1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6D89E5C1">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检测装备防越权攻击能力</w:t>
            </w:r>
          </w:p>
        </w:tc>
      </w:tr>
      <w:tr w14:paraId="655304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96A23E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57F1764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在获得低权限账号的基础上，尝试绕过权限检查，访问高权限功能，或者试图获得超出原权限范围的权限，查看被试装备防越权攻击能力。</w:t>
            </w:r>
          </w:p>
        </w:tc>
      </w:tr>
      <w:tr w14:paraId="23B7CA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CEE7D4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24491BAF">
            <w:pPr>
              <w:snapToGrid w:val="0"/>
              <w:jc w:val="both"/>
              <w:textAlignment w:val="center"/>
              <w:rPr>
                <w:rFonts w:ascii="Times New Roman" w:hAnsi="Times New Roman" w:cs="Times New Roman"/>
                <w:sz w:val="18"/>
                <w:szCs w:val="18"/>
              </w:rPr>
            </w:pPr>
          </w:p>
        </w:tc>
      </w:tr>
      <w:tr w14:paraId="3EB768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CF216A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4E5C1C53">
            <w:pPr>
              <w:snapToGrid w:val="0"/>
              <w:jc w:val="both"/>
              <w:textAlignment w:val="center"/>
              <w:rPr>
                <w:rFonts w:ascii="Times New Roman" w:hAnsi="Times New Roman" w:cs="Times New Roman"/>
                <w:sz w:val="18"/>
                <w:szCs w:val="18"/>
              </w:rPr>
            </w:pPr>
          </w:p>
        </w:tc>
      </w:tr>
      <w:tr w14:paraId="6FBA09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1E29B6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2D715441">
            <w:pPr>
              <w:snapToGrid w:val="0"/>
              <w:jc w:val="both"/>
              <w:textAlignment w:val="center"/>
              <w:rPr>
                <w:rFonts w:ascii="Times New Roman" w:hAnsi="Times New Roman" w:cs="Times New Roman"/>
                <w:sz w:val="18"/>
                <w:szCs w:val="18"/>
              </w:rPr>
            </w:pPr>
          </w:p>
        </w:tc>
      </w:tr>
      <w:tr w14:paraId="5627B3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EFEA25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19A7D1C8">
            <w:pPr>
              <w:snapToGrid w:val="0"/>
              <w:jc w:val="both"/>
              <w:textAlignment w:val="center"/>
              <w:rPr>
                <w:rFonts w:ascii="Times New Roman" w:hAnsi="Times New Roman" w:cs="Times New Roman"/>
                <w:sz w:val="18"/>
                <w:szCs w:val="18"/>
              </w:rPr>
            </w:pPr>
          </w:p>
        </w:tc>
      </w:tr>
      <w:tr w14:paraId="3C0C7F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C0FF22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1AC96AA2">
            <w:pPr>
              <w:snapToGrid w:val="0"/>
              <w:jc w:val="both"/>
              <w:textAlignment w:val="center"/>
              <w:rPr>
                <w:rFonts w:ascii="Times New Roman" w:hAnsi="Times New Roman" w:cs="Times New Roman"/>
                <w:sz w:val="18"/>
                <w:szCs w:val="18"/>
              </w:rPr>
            </w:pPr>
          </w:p>
        </w:tc>
      </w:tr>
    </w:tbl>
    <w:p w14:paraId="29243A68">
      <w:pPr>
        <w:pStyle w:val="7"/>
      </w:pPr>
      <w:r>
        <w:t>会话攻击测试</w:t>
      </w:r>
    </w:p>
    <w:p w14:paraId="6DE17388">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232</w:t>
      </w:r>
      <w:r>
        <w:rPr>
          <w:rFonts w:ascii="Times New Roman" w:hAnsi="Times New Roman" w:cs="Times New Roman"/>
        </w:rPr>
        <w:fldChar w:fldCharType="end"/>
      </w:r>
      <w:r>
        <w:rPr>
          <w:rFonts w:ascii="Times New Roman" w:hAnsi="Times New Roman" w:cs="Times New Roman"/>
        </w:rPr>
        <w:t xml:space="preserve"> 会话攻击测试试验项表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5A0065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D1A1AB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6D80F26B">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31DF624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3BFD7E3C">
            <w:pPr>
              <w:snapToGrid w:val="0"/>
              <w:textAlignment w:val="center"/>
              <w:rPr>
                <w:rFonts w:ascii="Times New Roman" w:hAnsi="Times New Roman" w:cs="Times New Roman"/>
                <w:sz w:val="18"/>
                <w:szCs w:val="18"/>
              </w:rPr>
            </w:pPr>
          </w:p>
        </w:tc>
      </w:tr>
      <w:tr w14:paraId="635545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62C501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5D09FDAA">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检测装备防后门攻击能力</w:t>
            </w:r>
          </w:p>
        </w:tc>
      </w:tr>
      <w:tr w14:paraId="7445A9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94A3C8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10003D8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尝试在一次会话过程中，绕过原有认证方式，接管会话进行通信，查看被试装备防会话攻击能力。</w:t>
            </w:r>
          </w:p>
        </w:tc>
      </w:tr>
      <w:tr w14:paraId="571FB4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2F8C3EA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324D360F">
            <w:pPr>
              <w:snapToGrid w:val="0"/>
              <w:jc w:val="both"/>
              <w:textAlignment w:val="center"/>
              <w:rPr>
                <w:rFonts w:ascii="Times New Roman" w:hAnsi="Times New Roman" w:cs="Times New Roman"/>
                <w:sz w:val="18"/>
                <w:szCs w:val="18"/>
              </w:rPr>
            </w:pPr>
          </w:p>
        </w:tc>
      </w:tr>
      <w:tr w14:paraId="678CA9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662C81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46A29DCD">
            <w:pPr>
              <w:snapToGrid w:val="0"/>
              <w:jc w:val="both"/>
              <w:textAlignment w:val="center"/>
              <w:rPr>
                <w:rFonts w:ascii="Times New Roman" w:hAnsi="Times New Roman" w:cs="Times New Roman"/>
                <w:sz w:val="18"/>
                <w:szCs w:val="18"/>
              </w:rPr>
            </w:pPr>
          </w:p>
        </w:tc>
      </w:tr>
      <w:tr w14:paraId="123716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2530AA9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570C6978">
            <w:pPr>
              <w:snapToGrid w:val="0"/>
              <w:jc w:val="both"/>
              <w:textAlignment w:val="center"/>
              <w:rPr>
                <w:rFonts w:ascii="Times New Roman" w:hAnsi="Times New Roman" w:cs="Times New Roman"/>
                <w:sz w:val="18"/>
                <w:szCs w:val="18"/>
              </w:rPr>
            </w:pPr>
          </w:p>
        </w:tc>
      </w:tr>
      <w:tr w14:paraId="27AAE4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667694D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6E394F7A">
            <w:pPr>
              <w:snapToGrid w:val="0"/>
              <w:jc w:val="both"/>
              <w:textAlignment w:val="center"/>
              <w:rPr>
                <w:rFonts w:ascii="Times New Roman" w:hAnsi="Times New Roman" w:cs="Times New Roman"/>
                <w:sz w:val="18"/>
                <w:szCs w:val="18"/>
              </w:rPr>
            </w:pPr>
          </w:p>
        </w:tc>
      </w:tr>
      <w:tr w14:paraId="6123E7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62191C8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7868A236">
            <w:pPr>
              <w:snapToGrid w:val="0"/>
              <w:jc w:val="both"/>
              <w:textAlignment w:val="center"/>
              <w:rPr>
                <w:rFonts w:ascii="Times New Roman" w:hAnsi="Times New Roman" w:cs="Times New Roman"/>
                <w:sz w:val="18"/>
                <w:szCs w:val="18"/>
              </w:rPr>
            </w:pPr>
          </w:p>
        </w:tc>
      </w:tr>
    </w:tbl>
    <w:p w14:paraId="397FA85E">
      <w:pPr>
        <w:pStyle w:val="7"/>
      </w:pPr>
      <w:r>
        <w:t>无线侦控攻击测试</w:t>
      </w:r>
    </w:p>
    <w:p w14:paraId="716AE747">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233</w:t>
      </w:r>
      <w:r>
        <w:rPr>
          <w:rFonts w:ascii="Times New Roman" w:hAnsi="Times New Roman" w:cs="Times New Roman"/>
        </w:rPr>
        <w:fldChar w:fldCharType="end"/>
      </w:r>
      <w:r>
        <w:rPr>
          <w:rFonts w:ascii="Times New Roman" w:hAnsi="Times New Roman" w:cs="Times New Roman"/>
        </w:rPr>
        <w:t xml:space="preserve"> 无线侦控攻击测试试验项表</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647"/>
        <w:gridCol w:w="1395"/>
        <w:gridCol w:w="2524"/>
      </w:tblGrid>
      <w:tr w14:paraId="7BA788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D37736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2" w:type="pct"/>
            <w:tcBorders>
              <w:tl2br w:val="nil"/>
              <w:tr2bl w:val="nil"/>
            </w:tcBorders>
            <w:vAlign w:val="center"/>
          </w:tcPr>
          <w:p w14:paraId="4353CDFA">
            <w:pPr>
              <w:snapToGrid w:val="0"/>
              <w:textAlignment w:val="center"/>
              <w:rPr>
                <w:rFonts w:ascii="Times New Roman" w:hAnsi="Times New Roman" w:cs="Times New Roman"/>
                <w:sz w:val="18"/>
                <w:szCs w:val="18"/>
              </w:rPr>
            </w:pPr>
          </w:p>
        </w:tc>
        <w:tc>
          <w:tcPr>
            <w:tcW w:w="800" w:type="pct"/>
            <w:tcBorders>
              <w:tl2br w:val="nil"/>
              <w:tr2bl w:val="nil"/>
            </w:tcBorders>
            <w:vAlign w:val="center"/>
          </w:tcPr>
          <w:p w14:paraId="67D58C1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2F06E9F0">
            <w:pPr>
              <w:snapToGrid w:val="0"/>
              <w:textAlignment w:val="center"/>
              <w:rPr>
                <w:rFonts w:ascii="Times New Roman" w:hAnsi="Times New Roman" w:cs="Times New Roman"/>
                <w:sz w:val="18"/>
                <w:szCs w:val="18"/>
              </w:rPr>
            </w:pPr>
          </w:p>
        </w:tc>
      </w:tr>
      <w:tr w14:paraId="560FD9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535755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3EE443F5">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检测装备防无线侦控攻击能力</w:t>
            </w:r>
          </w:p>
        </w:tc>
      </w:tr>
      <w:tr w14:paraId="28D0BB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910743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4747CEA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尝试对发送无线信号的设备进行监控接收、解码破译、连接控制等，查看被试装备防无线侦控攻击能力。</w:t>
            </w:r>
          </w:p>
        </w:tc>
      </w:tr>
      <w:tr w14:paraId="4D3E8E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AB5487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7A98420">
            <w:pPr>
              <w:snapToGrid w:val="0"/>
              <w:jc w:val="both"/>
              <w:textAlignment w:val="center"/>
              <w:rPr>
                <w:rFonts w:ascii="Times New Roman" w:hAnsi="Times New Roman" w:cs="Times New Roman"/>
                <w:sz w:val="18"/>
                <w:szCs w:val="18"/>
              </w:rPr>
            </w:pPr>
          </w:p>
        </w:tc>
      </w:tr>
      <w:tr w14:paraId="6941D4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3E8CF0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455BAE7D">
            <w:pPr>
              <w:snapToGrid w:val="0"/>
              <w:jc w:val="both"/>
              <w:textAlignment w:val="center"/>
              <w:rPr>
                <w:rFonts w:ascii="Times New Roman" w:hAnsi="Times New Roman" w:cs="Times New Roman"/>
                <w:sz w:val="18"/>
                <w:szCs w:val="18"/>
              </w:rPr>
            </w:pPr>
          </w:p>
        </w:tc>
      </w:tr>
      <w:tr w14:paraId="6D7F5C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20D27E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DC0EE35">
            <w:pPr>
              <w:snapToGrid w:val="0"/>
              <w:jc w:val="both"/>
              <w:textAlignment w:val="center"/>
              <w:rPr>
                <w:rFonts w:ascii="Times New Roman" w:hAnsi="Times New Roman" w:cs="Times New Roman"/>
                <w:sz w:val="18"/>
                <w:szCs w:val="18"/>
              </w:rPr>
            </w:pPr>
          </w:p>
        </w:tc>
      </w:tr>
      <w:tr w14:paraId="3CE653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9FBD8E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5DBD294D">
            <w:pPr>
              <w:snapToGrid w:val="0"/>
              <w:jc w:val="both"/>
              <w:textAlignment w:val="center"/>
              <w:rPr>
                <w:rFonts w:ascii="Times New Roman" w:hAnsi="Times New Roman" w:cs="Times New Roman"/>
                <w:sz w:val="18"/>
                <w:szCs w:val="18"/>
              </w:rPr>
            </w:pPr>
          </w:p>
        </w:tc>
      </w:tr>
      <w:tr w14:paraId="17D135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B2AB23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6004161D">
            <w:pPr>
              <w:snapToGrid w:val="0"/>
              <w:jc w:val="both"/>
              <w:textAlignment w:val="center"/>
              <w:rPr>
                <w:rFonts w:ascii="Times New Roman" w:hAnsi="Times New Roman" w:cs="Times New Roman"/>
                <w:sz w:val="18"/>
                <w:szCs w:val="18"/>
              </w:rPr>
            </w:pPr>
          </w:p>
        </w:tc>
      </w:tr>
      <w:bookmarkEnd w:id="17"/>
      <w:bookmarkEnd w:id="18"/>
      <w:bookmarkEnd w:id="30"/>
      <w:bookmarkEnd w:id="33"/>
    </w:tbl>
    <w:p w14:paraId="75A54834">
      <w:pPr>
        <w:pStyle w:val="7"/>
      </w:pPr>
      <w:bookmarkStart w:id="34" w:name="_Toc154157771"/>
      <w:bookmarkStart w:id="35" w:name="_Toc18090"/>
      <w:bookmarkStart w:id="36" w:name="_Toc93990723"/>
      <w:bookmarkStart w:id="37" w:name="_Toc129098052"/>
      <w:bookmarkStart w:id="38" w:name="_Toc177430373"/>
      <w:bookmarkStart w:id="39" w:name="_Toc192847126"/>
      <w:bookmarkStart w:id="40" w:name="_Toc129098059"/>
      <w:bookmarkStart w:id="41" w:name="_Hlk193360658"/>
      <w:bookmarkStart w:id="42" w:name="_Ref129098225"/>
      <w:r>
        <w:t>黑盒渗透测试（B/S架构软件）</w:t>
      </w:r>
    </w:p>
    <w:p w14:paraId="60CFE9CD">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234</w:t>
      </w:r>
      <w:r>
        <w:rPr>
          <w:rFonts w:ascii="Times New Roman" w:hAnsi="Times New Roman" w:cs="Times New Roman"/>
        </w:rPr>
        <w:fldChar w:fldCharType="end"/>
      </w:r>
      <w:r>
        <w:rPr>
          <w:rFonts w:ascii="Times New Roman" w:hAnsi="Times New Roman" w:cs="Times New Roman"/>
        </w:rPr>
        <w:t xml:space="preserve"> B/S架构软件渗透测试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3794"/>
        <w:gridCol w:w="1278"/>
        <w:gridCol w:w="2495"/>
      </w:tblGrid>
      <w:tr w14:paraId="691F60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2349418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4C62B825">
            <w:pPr>
              <w:snapToGrid w:val="0"/>
              <w:textAlignment w:val="center"/>
              <w:rPr>
                <w:rFonts w:ascii="Times New Roman" w:hAnsi="Times New Roman" w:cs="Times New Roman"/>
                <w:sz w:val="18"/>
                <w:szCs w:val="18"/>
              </w:rPr>
            </w:pPr>
            <w:r>
              <w:rPr>
                <w:rFonts w:ascii="Times New Roman" w:hAnsi="Times New Roman" w:cs="Times New Roman"/>
                <w:sz w:val="18"/>
                <w:szCs w:val="18"/>
              </w:rPr>
              <w:t>黑盒渗透测试（B/S架构软件）</w:t>
            </w:r>
          </w:p>
        </w:tc>
        <w:tc>
          <w:tcPr>
            <w:tcW w:w="733" w:type="pct"/>
            <w:tcBorders>
              <w:tl2br w:val="nil"/>
              <w:tr2bl w:val="nil"/>
            </w:tcBorders>
            <w:vAlign w:val="center"/>
          </w:tcPr>
          <w:p w14:paraId="629BE3D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798E9FF1">
            <w:pPr>
              <w:snapToGrid w:val="0"/>
              <w:textAlignment w:val="center"/>
              <w:rPr>
                <w:rFonts w:ascii="Times New Roman" w:hAnsi="Times New Roman" w:cs="Times New Roman"/>
                <w:sz w:val="18"/>
                <w:szCs w:val="18"/>
              </w:rPr>
            </w:pPr>
          </w:p>
        </w:tc>
      </w:tr>
      <w:tr w14:paraId="24B6BA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7DF2FC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6DCB20D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检测B/S架构软件网络安全漏洞或缺陷</w:t>
            </w:r>
          </w:p>
        </w:tc>
      </w:tr>
      <w:tr w14:paraId="709A1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11190DF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008E754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通过黑盒渗透测试方式发现B/S架构软件漏洞或缺陷，检测B/S架构软件是否存在高危漏洞。</w:t>
            </w:r>
          </w:p>
          <w:p w14:paraId="743596B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对B/S架构软件进行黑盒渗透测试，应用软件应满足以下要求：</w:t>
            </w:r>
          </w:p>
          <w:p w14:paraId="46E371E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a）应用软件系统不应存在越权访问漏洞（高）；</w:t>
            </w:r>
          </w:p>
          <w:p w14:paraId="1E95695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b）应用软件系统口令鉴别信息不应明文传输（高）；</w:t>
            </w:r>
          </w:p>
          <w:p w14:paraId="64F6C77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c）应用软件系统不应存在SQL注入漏洞（高）；</w:t>
            </w:r>
          </w:p>
          <w:p w14:paraId="6A4F9F3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d）应用软件系统不应存在XSS跨站脚本漏洞（高）；</w:t>
            </w:r>
          </w:p>
          <w:p w14:paraId="0B9BB92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e）应用软件系统不应存在任意文件上传漏洞（高）；</w:t>
            </w:r>
          </w:p>
          <w:p w14:paraId="701BD60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f）应用软件系统不应存在中间件默认后台或者系统本身后台（高）；</w:t>
            </w:r>
          </w:p>
          <w:p w14:paraId="76EEACD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g）应用软件系统不应存在网站绝对路径、SQL语句、中间件版本号、异常回显等敏感信息（高）</w:t>
            </w:r>
          </w:p>
          <w:p w14:paraId="3D69E6A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h）应用软件系统不应存在中间件框架命令执行、系统自身命令执行（高）；</w:t>
            </w:r>
          </w:p>
          <w:p w14:paraId="22C2B58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i）应用软件系统应严格控制目录结构，不应存在目录遍历漏洞（高）；</w:t>
            </w:r>
          </w:p>
          <w:p w14:paraId="22BB484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j）应用软件系统包含蛋要数据的关键会话不应存在里放攻击漏洞（高）；</w:t>
            </w:r>
          </w:p>
          <w:p w14:paraId="05D16B4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k）应用软件系统不应存在CSRF跨站请求伪造漏洞（高）；</w:t>
            </w:r>
          </w:p>
          <w:p w14:paraId="4E0DF45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1）应用软件系统应禁止查看系统内部文件如/etc/pascwd文件（高）</w:t>
            </w:r>
          </w:p>
          <w:p w14:paraId="08645EA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m）应用软件系统不应存在设计缺陷或者逻辑错误问题（高）；</w:t>
            </w:r>
          </w:p>
          <w:p w14:paraId="0D8F7EA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n）应用软件系统不应存在XML实体注入漏洞（高）；</w:t>
            </w:r>
          </w:p>
          <w:p w14:paraId="54FB055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o）应用软件系统应关闭无关端口或者高风险端口（高）；</w:t>
            </w:r>
          </w:p>
          <w:p w14:paraId="3D09B72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p）应用软件系统不应存在登录页面的暴力破解以及验证码问题（高）；</w:t>
            </w:r>
          </w:p>
          <w:p w14:paraId="38C4EC8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q）应用软件系统Cookie中不应包含用户敏感信息（高）；</w:t>
            </w:r>
          </w:p>
          <w:p w14:paraId="75B2ACD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t）应用软件系统不应存在SSL漏洞（高）；</w:t>
            </w:r>
          </w:p>
          <w:p w14:paraId="629D9DF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s）应用软件系统不应存在SSRF漏洞（高）；</w:t>
            </w:r>
          </w:p>
          <w:p w14:paraId="53C272F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t）应用软件系统不应存在默认口令或者弱口令（高）；</w:t>
            </w:r>
          </w:p>
          <w:p w14:paraId="0939270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u）应用软件系统不应存在不安全的HTTP请求方法（高）</w:t>
            </w:r>
          </w:p>
        </w:tc>
      </w:tr>
      <w:tr w14:paraId="11A84D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6195A84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566BE88">
            <w:pPr>
              <w:snapToGrid w:val="0"/>
              <w:jc w:val="both"/>
              <w:textAlignment w:val="center"/>
              <w:rPr>
                <w:rFonts w:ascii="Times New Roman" w:hAnsi="Times New Roman" w:cs="Times New Roman"/>
                <w:sz w:val="18"/>
                <w:szCs w:val="18"/>
              </w:rPr>
            </w:pPr>
            <w:r>
              <w:rPr>
                <w:rFonts w:ascii="Times New Roman" w:hAnsi="Times New Roman" w:cs="Times New Roman"/>
                <w:color w:val="EE0000"/>
                <w:sz w:val="18"/>
                <w:szCs w:val="18"/>
              </w:rPr>
              <w:t>B/S架构软件</w:t>
            </w:r>
          </w:p>
        </w:tc>
      </w:tr>
      <w:tr w14:paraId="75F3CA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00B06A7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0AF1B685">
            <w:pPr>
              <w:snapToGrid w:val="0"/>
              <w:jc w:val="both"/>
              <w:textAlignment w:val="center"/>
              <w:rPr>
                <w:rFonts w:ascii="Times New Roman" w:hAnsi="Times New Roman" w:cs="Times New Roman"/>
                <w:sz w:val="18"/>
                <w:szCs w:val="18"/>
              </w:rPr>
            </w:pPr>
          </w:p>
        </w:tc>
      </w:tr>
      <w:tr w14:paraId="316FDE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24BB18C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4FDF4A6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对B/S架构软件进行黑盒渗透测试，测试方法如下：</w:t>
            </w:r>
          </w:p>
          <w:p w14:paraId="4435ED5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a）登录用户，使用工具尝试让其越权访问未授权的功能或数据，测试验证是否能够访问成功：</w:t>
            </w:r>
          </w:p>
          <w:p w14:paraId="63DFFF7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b）使用工具抓取关于用户鉴别信息的数据包，查看数据包中提交的相关参数，测试验证系统是否对鉴别信息进行加密处理：</w:t>
            </w:r>
          </w:p>
          <w:p w14:paraId="2358940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c）检查系统是否存在 SQL注入漏洞，测试方法如下：</w:t>
            </w:r>
          </w:p>
          <w:p w14:paraId="1832DC68">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1）使用SQL注入测试语句对输入参数进行初步测试，测试验证系统是否存在SQL 注入漏洞；</w:t>
            </w:r>
          </w:p>
          <w:p w14:paraId="723E46CA">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2）手工或使用工具进一步构造SQL注入语句，进一步测试验证系统是否存在SQL注入漏洞</w:t>
            </w:r>
          </w:p>
          <w:p w14:paraId="5A2E986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d）检查系统是否存在XSS 跨站脚本漏洞，测试方法如下；</w:t>
            </w:r>
          </w:p>
          <w:p w14:paraId="4898E21C">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1）查找可能出现 XSS漏洞的位置，如：网站搜索框、信息存储等；</w:t>
            </w:r>
          </w:p>
          <w:p w14:paraId="2C272557">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2）对可能出现 XSS漏洞的位置进行注入测试，测试验证系统是否存在XSS漏洞。</w:t>
            </w:r>
          </w:p>
          <w:p w14:paraId="74D033E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e）检查系统是否存在任意文件上传漏洞，测试方法如下：</w:t>
            </w:r>
          </w:p>
          <w:p w14:paraId="7264E336">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1）找到系统中可以上传文件的地方，上传系统要求的合法文件，确定上传点可用；</w:t>
            </w:r>
          </w:p>
          <w:p w14:paraId="236D7FD6">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2）尝试上传漏洞测试脚本文件、并访问此文件：测试验证是否可访问成功。</w:t>
            </w:r>
          </w:p>
          <w:p w14:paraId="3ACDF9E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f）检查系统是否存在后台地址泄露漏洞，测试方法如下：</w:t>
            </w:r>
          </w:p>
          <w:p w14:paraId="0AF8DF80">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1）尝试在系统访问地址后面加常用的后台地址，如：admin、manager、user、login、console等，测试验证是否可拼接后台地址：</w:t>
            </w:r>
          </w:p>
          <w:p w14:paraId="08A2D70B">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2）尝试使用网站后台地址字典对网站进行大规模暴力破解，测试验证是否可破解后台地址</w:t>
            </w:r>
          </w:p>
          <w:p w14:paraId="6A20748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g）检查系统是否存在敏感信息泄露漏洞，测试方法如下：</w:t>
            </w:r>
          </w:p>
          <w:p w14:paraId="7A23F77F">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1）使用工具对系统中的URL参数进行篡改：</w:t>
            </w:r>
          </w:p>
          <w:p w14:paraId="50DABEC5">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2）查看系统前端返回的JS 代码，是否具有敏感信息、包括但不仅限于：网站绝对路径，SQL 语句、中间件版本、程序异常等。</w:t>
            </w:r>
          </w:p>
          <w:p w14:paraId="72D55A5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h）检查系统是否存在命令执行漏洞，测试方法如下：</w:t>
            </w:r>
          </w:p>
          <w:p w14:paraId="7DF6AB97">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1）修改URL参数中的命令栏，检查命令是否可以被执行，</w:t>
            </w:r>
          </w:p>
          <w:p w14:paraId="7B21BBDC">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2）使用专用的漏洞检测工具，测试验证系统是否存在中间件框架漏洞。</w:t>
            </w:r>
          </w:p>
          <w:p w14:paraId="5830D87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i）检查系统是否存在目录遍历漏洞，测试方法如下：</w:t>
            </w:r>
          </w:p>
          <w:p w14:paraId="64EC21B8">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1）使用工具爬行或者暴力破解系统目录结构；</w:t>
            </w:r>
          </w:p>
          <w:p w14:paraId="51D6724C">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2）尝试在浏览器地址栏输入网站目录，查看目录文件夹内的文件能否被展示。</w:t>
            </w:r>
          </w:p>
          <w:p w14:paraId="2AEBC16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j）检查系统是否存在关键会话重放攻击，测试方法如下：</w:t>
            </w:r>
          </w:p>
          <w:p w14:paraId="31664BB4">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1）使用工具抓取系统登录请求数据包：</w:t>
            </w:r>
          </w:p>
          <w:p w14:paraId="3C730B56">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2）使用用户或密码字典开始尝试暴力破解，验证是否可成功破解；</w:t>
            </w:r>
          </w:p>
          <w:p w14:paraId="2486BF0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k）检查系统是否存在CSRF（跨站请求伪造），测试方法如下：</w:t>
            </w:r>
          </w:p>
          <w:p w14:paraId="605A5E41">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1）构造CSRF PoC，并保存在html文件中：</w:t>
            </w:r>
          </w:p>
          <w:p w14:paraId="05DEDC1A">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2）在另一台测试机上访问html文件链接地址，测试验证构造的html预期功能是否能够实现。</w:t>
            </w:r>
          </w:p>
          <w:p w14:paraId="51AE87E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l）检查系统是否存在任意文件包含/任意文件下载漏洞，测试方法如下：</w:t>
            </w:r>
          </w:p>
          <w:p w14:paraId="2FA11E3C">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1）已知系统某页面的URL，更改其参数的值为其他文件路径：</w:t>
            </w:r>
          </w:p>
          <w:p w14:paraId="5311B1CC">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2）测试验证是否能够获得修改后文件路径的内容。</w:t>
            </w:r>
          </w:p>
          <w:p w14:paraId="68DEBC5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m）检查系统是否存在设计缺陷/逻辑错误漏洞、测试方法如下：</w:t>
            </w:r>
          </w:p>
          <w:p w14:paraId="43EB6E21">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1）测试人员理解业务系统后、提炼各种业务场景和工作流程：</w:t>
            </w:r>
          </w:p>
          <w:p w14:paraId="39ECC7BF">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2）尝试设计业务逻辑测试，测试验证系统是否存在设计缺陷/逻辑错误漏洞。</w:t>
            </w:r>
          </w:p>
          <w:p w14:paraId="4BB7C97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n）检查系统是否存在XML实体注入漏洞，测试方法如下：</w:t>
            </w:r>
          </w:p>
          <w:p w14:paraId="64B8EDB0">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1）查找系统请求中带有XML 格式的请求：</w:t>
            </w:r>
          </w:p>
          <w:p w14:paraId="258364C3">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2）在&lt;?xml version="1.0" encoding="IS0-8859-1"?&gt;后插入XML 注入的测试代码；</w:t>
            </w:r>
          </w:p>
          <w:p w14:paraId="3CBD4EED">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3）提交构造的HTTP请求，测试验证系统是否存在XML实体注入漏洞。</w:t>
            </w:r>
          </w:p>
          <w:p w14:paraId="4589BBE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o）检查系统是否存在风险的无关服务和端口，测试方法如下：</w:t>
            </w:r>
          </w:p>
          <w:p w14:paraId="4FF98226">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l）使用端口扫描工具扫描并查看系统开放的端口和服务，验证系统是否开放了无关的端口和服务：</w:t>
            </w:r>
          </w:p>
          <w:p w14:paraId="3202DCB9">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2）对系统内端口开放情况以及漏洞进行进一步检测：验证系统是否开放了已公布的高危端口 .</w:t>
            </w:r>
          </w:p>
          <w:p w14:paraId="32DA74C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p）检查系统是否存在登录功能及验证码漏洞、测试方法如下：</w:t>
            </w:r>
          </w:p>
          <w:p w14:paraId="01BEF2C1">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1）使用工具抓取系统登录请求数据包，获得用户名和口令参数：</w:t>
            </w:r>
          </w:p>
          <w:p w14:paraId="15737E47">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2）使用用户名或口令字典替代登录请求会话中对应的用户名或口令参数；</w:t>
            </w:r>
          </w:p>
          <w:p w14:paraId="0AC02B10">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3）开始尝试暴力破解用户名或口令，验证是否可破解成功；</w:t>
            </w:r>
          </w:p>
          <w:p w14:paraId="0940B0F3">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4）尝试绕过用户名或口令，验证是否可破解成功。</w:t>
            </w:r>
          </w:p>
          <w:p w14:paraId="11D10D3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q）检查系统身份验证信息中是否存在不安全的信息，测试方法如下：</w:t>
            </w:r>
          </w:p>
          <w:p w14:paraId="1BF557B1">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1）使用工具拦截的请求数据中 Cookies信息，查看是否存在不安全的Coekies 信息：</w:t>
            </w:r>
          </w:p>
          <w:p w14:paraId="2E31F12D">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2）对于采用 token 方式验证的系统，使用工具拦截的请求数据的token 信息，查看是否存在不</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安全的信息。</w:t>
            </w:r>
          </w:p>
          <w:p w14:paraId="4CFE16F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r）执行SSL漏洞检测脚本。检测系统是否存在该漏涓；</w:t>
            </w:r>
          </w:p>
          <w:p w14:paraId="4AC34CA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s）检查系统是否存在 SSRF 漏洞，测试方法如下：</w:t>
            </w:r>
          </w:p>
          <w:p w14:paraId="41619856">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1）更改 URL 参数部分的IP地址信息：</w:t>
            </w:r>
          </w:p>
          <w:p w14:paraId="581DEF03">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2）使用工具查看更改IP地址前后服务器响应状态 sh是否相同。</w:t>
            </w:r>
          </w:p>
          <w:p w14:paraId="0F6722C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t）检查系统是否存在默认口令/弱口令漏洞、测试方法如下：</w:t>
            </w:r>
          </w:p>
          <w:p w14:paraId="02ADFA39">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1）检查系统的口令是否为默认口令或弱口令：</w:t>
            </w:r>
          </w:p>
          <w:p w14:paraId="67650C96">
            <w:pPr>
              <w:snapToGrid w:val="0"/>
              <w:ind w:firstLine="180" w:firstLineChars="100"/>
              <w:jc w:val="both"/>
              <w:textAlignment w:val="center"/>
              <w:rPr>
                <w:rFonts w:ascii="Times New Roman" w:hAnsi="Times New Roman" w:cs="Times New Roman"/>
                <w:sz w:val="18"/>
                <w:szCs w:val="18"/>
              </w:rPr>
            </w:pPr>
            <w:r>
              <w:rPr>
                <w:rFonts w:ascii="Times New Roman" w:hAnsi="Times New Roman" w:cs="Times New Roman"/>
                <w:sz w:val="18"/>
                <w:szCs w:val="18"/>
              </w:rPr>
              <w:t>2）检查系统的中间件程序是否为默认口令或弱口令。</w:t>
            </w:r>
          </w:p>
          <w:p w14:paraId="38B2764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u）使用工具尝试修改 HTTP 的请求方法为不安全的请求方法，测试验证是否可提交成功。</w:t>
            </w:r>
          </w:p>
        </w:tc>
      </w:tr>
      <w:tr w14:paraId="054A59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7DD2DFD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1DE214F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覆盖本试验项要求内容，对未执行的试验用例说明原因。</w:t>
            </w:r>
          </w:p>
        </w:tc>
      </w:tr>
      <w:tr w14:paraId="46E116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105E88C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15B11E3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若中试验项中的结果a）～u）均满足试验内容的要求。则应用软件系统渗透测试结论为“未发现明显可利用安全漏洞”，该项通过，否则，渗透测试结论为“发现明显可利用安全漏洞”，该项不通过。</w:t>
            </w:r>
          </w:p>
        </w:tc>
      </w:tr>
    </w:tbl>
    <w:p w14:paraId="2120CF8C">
      <w:pPr>
        <w:pStyle w:val="7"/>
      </w:pPr>
      <w:r>
        <w:t>黑盒渗透测试（C/S架构软件）</w:t>
      </w:r>
    </w:p>
    <w:p w14:paraId="02C6E0E4">
      <w:pPr>
        <w:pStyle w:val="14"/>
        <w:jc w:val="center"/>
        <w:rPr>
          <w:rFonts w:ascii="Times New Roman" w:hAnsi="Times New Roman" w:eastAsia="宋体"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235</w:t>
      </w:r>
      <w:r>
        <w:rPr>
          <w:rFonts w:ascii="Times New Roman" w:hAnsi="Times New Roman" w:cs="Times New Roman"/>
        </w:rPr>
        <w:fldChar w:fldCharType="end"/>
      </w:r>
      <w:r>
        <w:rPr>
          <w:rFonts w:ascii="Times New Roman" w:hAnsi="Times New Roman" w:cs="Times New Roman"/>
        </w:rPr>
        <w:t xml:space="preserve"> C/S架构软件渗透测试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3794"/>
        <w:gridCol w:w="1278"/>
        <w:gridCol w:w="2495"/>
      </w:tblGrid>
      <w:tr w14:paraId="3CC43D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2AE3E3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1194B835">
            <w:pPr>
              <w:snapToGrid w:val="0"/>
              <w:textAlignment w:val="center"/>
              <w:rPr>
                <w:rFonts w:ascii="Times New Roman" w:hAnsi="Times New Roman" w:cs="Times New Roman"/>
                <w:sz w:val="18"/>
                <w:szCs w:val="18"/>
              </w:rPr>
            </w:pPr>
            <w:r>
              <w:rPr>
                <w:rFonts w:ascii="Times New Roman" w:hAnsi="Times New Roman" w:cs="Times New Roman"/>
                <w:sz w:val="18"/>
                <w:szCs w:val="18"/>
              </w:rPr>
              <w:t>黑盒渗透测试（C/S架构软件）</w:t>
            </w:r>
          </w:p>
        </w:tc>
        <w:tc>
          <w:tcPr>
            <w:tcW w:w="733" w:type="pct"/>
            <w:tcBorders>
              <w:tl2br w:val="nil"/>
              <w:tr2bl w:val="nil"/>
            </w:tcBorders>
            <w:vAlign w:val="center"/>
          </w:tcPr>
          <w:p w14:paraId="26C095A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2E672811">
            <w:pPr>
              <w:snapToGrid w:val="0"/>
              <w:textAlignment w:val="center"/>
              <w:rPr>
                <w:rFonts w:ascii="Times New Roman" w:hAnsi="Times New Roman" w:cs="Times New Roman"/>
                <w:sz w:val="18"/>
                <w:szCs w:val="18"/>
              </w:rPr>
            </w:pPr>
          </w:p>
        </w:tc>
      </w:tr>
      <w:tr w14:paraId="16063E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24113D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75A35524">
            <w:pPr>
              <w:snapToGrid w:val="0"/>
              <w:jc w:val="both"/>
              <w:textAlignment w:val="center"/>
              <w:rPr>
                <w:rFonts w:ascii="Times New Roman" w:hAnsi="Times New Roman" w:cs="Times New Roman"/>
                <w:sz w:val="18"/>
                <w:szCs w:val="18"/>
              </w:rPr>
            </w:pPr>
          </w:p>
        </w:tc>
      </w:tr>
      <w:tr w14:paraId="7ACCC9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895379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3DEFD41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通过黑盒渗透测试方式发现B/S架构软件漏洞或缺陷，检测B/S架构软件是否存在高危漏洞。</w:t>
            </w:r>
          </w:p>
          <w:p w14:paraId="34A8A49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C/S架构软件不应存在以下漏洞如下：</w:t>
            </w:r>
          </w:p>
          <w:p w14:paraId="44BE0E3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a）应用软件系统口令鉴别信息不应明文传输（高）。</w:t>
            </w:r>
          </w:p>
          <w:p w14:paraId="4A342F0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b）应用软件系统不应存在默认口令或者弱口令（高）。</w:t>
            </w:r>
          </w:p>
          <w:p w14:paraId="4EFCA0E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c）应用软件系统应关闭无关端口或者高风险端口（高）。</w:t>
            </w:r>
          </w:p>
          <w:p w14:paraId="4CB52F0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d）应用软件系统客户端不应存在异常事件（高）。</w:t>
            </w:r>
          </w:p>
          <w:p w14:paraId="5DD933F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e）应用软件系统服务端不应存在异常事件（高）。</w:t>
            </w:r>
          </w:p>
          <w:p w14:paraId="70AAAB0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f）应用软件系统应对可执行文件进行合法校验，不存在劫持漏洞（高）。</w:t>
            </w:r>
          </w:p>
          <w:p w14:paraId="5E70C6E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g）应用软件系统配置文件中不应存在账号口令等敏感信息（高）。</w:t>
            </w:r>
          </w:p>
          <w:p w14:paraId="278C246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h）应用软件系统不应存在越权访问漏洞（高）。</w:t>
            </w:r>
          </w:p>
          <w:p w14:paraId="465C4C2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i）应用软件系统包含重要数据的关键会话不应存在重放攻击漏洞（高 ）。</w:t>
            </w:r>
          </w:p>
          <w:p w14:paraId="5DE1F60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j）应用软件系统不应存在登录认证绕过漏洞（高）。</w:t>
            </w:r>
          </w:p>
          <w:p w14:paraId="40A8CC3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k）应用软件系统不应存在已知的安全漏洞（高）。</w:t>
            </w:r>
          </w:p>
          <w:p w14:paraId="26AFAAC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l）应用软件系统不应存在任意文件下载漏洞（高 ）。</w:t>
            </w:r>
          </w:p>
          <w:p w14:paraId="3C38839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m）应用软件系统不应存在程序异常情况（高）。</w:t>
            </w:r>
          </w:p>
          <w:p w14:paraId="5F1D212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n）应用软件系统不应存在SQL注入漏洞（高）。</w:t>
            </w:r>
          </w:p>
          <w:p w14:paraId="5F8134A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o）应用软件系统不应存在命令执行漏洞（高）。</w:t>
            </w:r>
          </w:p>
        </w:tc>
      </w:tr>
      <w:tr w14:paraId="643C1A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D5AF22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5082339">
            <w:pPr>
              <w:snapToGrid w:val="0"/>
              <w:jc w:val="both"/>
              <w:textAlignment w:val="center"/>
              <w:rPr>
                <w:rFonts w:ascii="Times New Roman" w:hAnsi="Times New Roman" w:cs="Times New Roman"/>
                <w:sz w:val="18"/>
                <w:szCs w:val="18"/>
              </w:rPr>
            </w:pPr>
            <w:r>
              <w:rPr>
                <w:rFonts w:ascii="Times New Roman" w:hAnsi="Times New Roman" w:cs="Times New Roman"/>
                <w:color w:val="EE0000"/>
                <w:sz w:val="18"/>
                <w:szCs w:val="18"/>
              </w:rPr>
              <w:t>C/S架构软件</w:t>
            </w:r>
          </w:p>
        </w:tc>
      </w:tr>
      <w:tr w14:paraId="679453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0DFBCB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5256D0C7">
            <w:pPr>
              <w:snapToGrid w:val="0"/>
              <w:jc w:val="both"/>
              <w:textAlignment w:val="center"/>
              <w:rPr>
                <w:rFonts w:ascii="Times New Roman" w:hAnsi="Times New Roman" w:cs="Times New Roman"/>
                <w:sz w:val="18"/>
                <w:szCs w:val="18"/>
              </w:rPr>
            </w:pPr>
          </w:p>
        </w:tc>
      </w:tr>
      <w:tr w14:paraId="5814B7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0548DA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5BBC91C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测试方法如下：</w:t>
            </w:r>
          </w:p>
          <w:p w14:paraId="6C323BF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a）使用工具抓取关于用户鉴别信息的数据包，查看数据包中提交的相关参数，是否对鉴别信息进行加密处理；</w:t>
            </w:r>
          </w:p>
          <w:p w14:paraId="5E32578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b）检查系统是否存在默认口令/弱口令，测试方法如下：</w:t>
            </w:r>
          </w:p>
          <w:p w14:paraId="4C55B5A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1）检查系统的口令是否为默认口令或弱口令：</w:t>
            </w:r>
          </w:p>
          <w:p w14:paraId="0F27BEE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2）检查系统开启的服务是否为默认口令或弱口令。</w:t>
            </w:r>
          </w:p>
          <w:p w14:paraId="02D3BD4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c）检查系统是否存在风险的无关服务和端口，测试方法如下：</w:t>
            </w:r>
          </w:p>
          <w:p w14:paraId="1011DF7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1）使用端口扫描工具扫描并查看系统开放的端口和服务，验证系统是否开放了无关的端口</w:t>
            </w:r>
          </w:p>
          <w:p w14:paraId="18B7477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和服务：</w:t>
            </w:r>
          </w:p>
          <w:p w14:paraId="4A3E035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2）对系统内端口开放情况以及漏洞进行进一步检测，验证系统是否开放了已公布的高危端口。</w:t>
            </w:r>
          </w:p>
          <w:p w14:paraId="4812E94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d）检查系统是否存在客户端功能异常，测试方法如下：</w:t>
            </w:r>
          </w:p>
          <w:p w14:paraId="188C76B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1）使用调试工具加载程序，构造异常的客户端输入；</w:t>
            </w:r>
          </w:p>
          <w:p w14:paraId="5FB2A16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2）观察验证调试器是否能捕获到客户端异常事件。</w:t>
            </w:r>
          </w:p>
          <w:p w14:paraId="62E7716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e）检查系统是否存在服务端功能异常，测试方法如下：</w:t>
            </w:r>
          </w:p>
          <w:p w14:paraId="63F5FC4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1）尝试构造服务端异常输入；</w:t>
            </w:r>
          </w:p>
          <w:p w14:paraId="6EDBAEF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2）查看服务端程序运行情况，检查验证系统是否存在服务端功能异常。</w:t>
            </w:r>
          </w:p>
          <w:p w14:paraId="7CD43A0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f）检查系统是否存在使用逆向分析工具打开目标文件，测试验证系统是否对动态调用的可执行文件进行合法性校验：</w:t>
            </w:r>
          </w:p>
          <w:p w14:paraId="74C2375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g）检查系统是否存在敏感信息泄露漏洞，测试方法如下：</w:t>
            </w:r>
          </w:p>
          <w:p w14:paraId="59D2E67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1）使用逆向分析等工具，查看数据段和代码段是否存在账号口令明文硬编码； 2）查看配置文件、日志文件是否存在账号口令明文存储在文件中；</w:t>
            </w:r>
          </w:p>
          <w:p w14:paraId="0AE1456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3）查看日志文件是否泄漏开发路径等关键信息。</w:t>
            </w:r>
          </w:p>
          <w:p w14:paraId="7F30E4F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 xml:space="preserve">h）尝试在非登录状态下访问系统功能或数据，测试验证系统是否存在越权访问漏洞。 </w:t>
            </w:r>
          </w:p>
          <w:p w14:paraId="11CC184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i）检查系统是否存在关键会话重放攻击，测试方法如下：</w:t>
            </w:r>
          </w:p>
          <w:p w14:paraId="5DCBC86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1）使用工具抓取系统登录请求数据包：</w:t>
            </w:r>
          </w:p>
          <w:p w14:paraId="6DD3561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2）使用用户或口令字典替代登录请求会话中对应的用户或口令参数：</w:t>
            </w:r>
          </w:p>
          <w:p w14:paraId="5F9A2E7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3）开始尝试暴力破解，检查验证是否可破解成功。</w:t>
            </w:r>
          </w:p>
          <w:p w14:paraId="38F6103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j）检查系统是否存在登录认证绕过漏洞，测试方法如下：</w:t>
            </w:r>
          </w:p>
          <w:p w14:paraId="52D88DD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1）检测客户端是否可下载服务端的口令文件或者把口令保存在本地；</w:t>
            </w:r>
          </w:p>
          <w:p w14:paraId="58C5F04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2）使用逆向工具查看登录过程是否是把账号口令发送到服务端进行校验；</w:t>
            </w:r>
          </w:p>
          <w:p w14:paraId="3C9FD41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 xml:space="preserve">3）尝试使用’or ‘1’='1和 % 等字符绕过登录，检查验证是否能够成功绕过登录。 </w:t>
            </w:r>
          </w:p>
          <w:p w14:paraId="5A978F2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k）检查系统是否存在已知的漏洞，测试方法如下：</w:t>
            </w:r>
          </w:p>
          <w:p w14:paraId="035CACF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1）使用漏洞扫描工具对目标主机进行漏洞扫描：</w:t>
            </w:r>
          </w:p>
          <w:p w14:paraId="1564E7C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2）查看扫描结果，人工判断系统是否存在漏洞。</w:t>
            </w:r>
          </w:p>
          <w:p w14:paraId="5B1CD24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1）找到系统下载文件的位置，尝试下载passwd文件，检查验证是否可下载成功。</w:t>
            </w:r>
          </w:p>
          <w:p w14:paraId="7BBABEF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m）检查系统是否存在程序异常，测试方法如下：</w:t>
            </w:r>
          </w:p>
          <w:p w14:paraId="463DAC4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1）使用逆向工具打开可执行文件。找到系统读取文件、接收数据包、获得环境变量等的</w:t>
            </w:r>
          </w:p>
          <w:p w14:paraId="4707EF6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地方；</w:t>
            </w:r>
          </w:p>
          <w:p w14:paraId="1677E55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2）分析程序对输入数据的处理、重点注意 memcpy、strcpy、strcat等重要函数，是否对数据长度或者相关字段进行限制；</w:t>
            </w:r>
          </w:p>
          <w:p w14:paraId="10A5E07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3）类数据里包含指针等信息，测试验证系统是否判断其合法性；</w:t>
            </w:r>
          </w:p>
          <w:p w14:paraId="46A044D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4）申请对象包含指针的情况，测试验证系统是否存在释放被利用的情况。</w:t>
            </w:r>
          </w:p>
          <w:p w14:paraId="0D7DB44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n）对程序中的SQL语句进行篡改并执行，测试验证系统是否存在 SQL 注入漏洞：</w:t>
            </w:r>
          </w:p>
          <w:p w14:paraId="1EDEF11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o）将程序中的命令参数篡改成 reboot，并尝试执行，测试验证是否能够执行成功。</w:t>
            </w:r>
          </w:p>
        </w:tc>
      </w:tr>
      <w:tr w14:paraId="3A0B15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5C25A3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5C0B56B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覆盖本试验项要求内容，对未执行的试验用例说明原因。</w:t>
            </w:r>
          </w:p>
        </w:tc>
      </w:tr>
      <w:tr w14:paraId="125B5A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648B4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3E49054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若a）～o）均满足试验内容中的要求、则应用软件系统渗透测试结论为“未发现明显可利用安全漏洞”该项通过，否则，渗透测试结论为“发现明显可利用安全漏洞”该项不通过。</w:t>
            </w:r>
          </w:p>
        </w:tc>
      </w:tr>
    </w:tbl>
    <w:p w14:paraId="09263319">
      <w:pPr>
        <w:pStyle w:val="6"/>
      </w:pPr>
      <w:r>
        <w:rPr>
          <w:rFonts w:hint="eastAsia"/>
        </w:rPr>
        <w:t>XX资产/XX类资产</w:t>
      </w:r>
      <w:bookmarkEnd w:id="1"/>
      <w:bookmarkEnd w:id="34"/>
      <w:bookmarkEnd w:id="35"/>
      <w:bookmarkEnd w:id="36"/>
      <w:bookmarkEnd w:id="37"/>
      <w:bookmarkEnd w:id="38"/>
      <w:bookmarkEnd w:id="39"/>
      <w:bookmarkEnd w:id="40"/>
      <w:bookmarkEnd w:id="41"/>
      <w:bookmarkEnd w:id="42"/>
      <w:bookmarkStart w:id="43" w:name="_Toc192847131"/>
      <w:bookmarkEnd w:id="43"/>
      <w:bookmarkStart w:id="44" w:name="_Toc129098056"/>
      <w:bookmarkEnd w:id="44"/>
      <w:bookmarkStart w:id="45" w:name="_Toc24613"/>
      <w:bookmarkEnd w:id="45"/>
      <w:bookmarkStart w:id="46" w:name="_Toc93990725"/>
      <w:bookmarkEnd w:id="46"/>
      <w:bookmarkStart w:id="47" w:name="_Toc177430375"/>
      <w:bookmarkEnd w:id="47"/>
    </w:p>
    <w:p w14:paraId="489C6A80">
      <w:pPr>
        <w:rPr>
          <w:rFonts w:hint="eastAsia"/>
          <w:lang w:val="zh-CN" w:bidi="en-US"/>
        </w:rPr>
      </w:pPr>
    </w:p>
    <w:p w14:paraId="4CB59DFB">
      <w:pPr>
        <w:rPr>
          <w:rFonts w:hint="eastAsia"/>
          <w:lang w:val="zh-CN" w:bidi="en-US"/>
        </w:rPr>
      </w:pPr>
    </w:p>
    <w:p w14:paraId="6C82B85E">
      <w:pPr>
        <w:rPr>
          <w:rFonts w:hint="eastAsia"/>
          <w:lang w:val="zh-CN" w:bidi="en-US"/>
        </w:rPr>
      </w:pPr>
    </w:p>
    <w:p w14:paraId="725CEAB8">
      <w:pPr>
        <w:rPr>
          <w:rFonts w:hint="eastAsia"/>
          <w:lang w:val="zh-CN" w:bidi="en-US"/>
        </w:rPr>
      </w:pPr>
    </w:p>
    <w:p w14:paraId="477BEC28">
      <w:pPr>
        <w:rPr>
          <w:rFonts w:hint="eastAsia"/>
          <w:lang w:val="zh-CN" w:bidi="en-US"/>
        </w:rPr>
      </w:pPr>
    </w:p>
    <w:p w14:paraId="6C1C0E3F">
      <w:pPr>
        <w:rPr>
          <w:rFonts w:hint="eastAsia"/>
          <w:lang w:val="zh-CN" w:bidi="en-US"/>
        </w:rPr>
      </w:pPr>
    </w:p>
    <w:p w14:paraId="4D553D67">
      <w:pPr>
        <w:pStyle w:val="6"/>
      </w:pPr>
      <w:r>
        <w:rPr>
          <w:rFonts w:hint="eastAsia"/>
        </w:rPr>
        <w:t>Web应用类资产</w:t>
      </w:r>
    </w:p>
    <w:p w14:paraId="3CF79D5F">
      <w:pPr>
        <w:pStyle w:val="7"/>
      </w:pPr>
      <w:r>
        <w:rPr>
          <w:rFonts w:hint="eastAsia"/>
        </w:rPr>
        <w:t>注入攻击测试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2938BB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FD214E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0978F2D5">
            <w:pPr>
              <w:snapToGrid w:val="0"/>
              <w:textAlignment w:val="center"/>
              <w:rPr>
                <w:rFonts w:ascii="Times New Roman" w:hAnsi="Times New Roman" w:cs="Times New Roman"/>
                <w:sz w:val="18"/>
                <w:szCs w:val="18"/>
              </w:rPr>
            </w:pPr>
            <w:r>
              <w:rPr>
                <w:rFonts w:ascii="Times New Roman" w:hAnsi="Times New Roman" w:cs="Times New Roman"/>
                <w:sz w:val="18"/>
                <w:szCs w:val="18"/>
              </w:rPr>
              <w:t>注入攻击测试</w:t>
            </w:r>
          </w:p>
        </w:tc>
        <w:tc>
          <w:tcPr>
            <w:tcW w:w="716" w:type="pct"/>
            <w:tcBorders>
              <w:tl2br w:val="nil"/>
              <w:tr2bl w:val="nil"/>
            </w:tcBorders>
            <w:vAlign w:val="center"/>
          </w:tcPr>
          <w:p w14:paraId="0008941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42637D4">
            <w:pPr>
              <w:snapToGrid w:val="0"/>
              <w:textAlignment w:val="center"/>
              <w:rPr>
                <w:rFonts w:ascii="Times New Roman" w:hAnsi="Times New Roman" w:cs="Times New Roman"/>
                <w:sz w:val="18"/>
                <w:szCs w:val="18"/>
              </w:rPr>
            </w:pPr>
          </w:p>
        </w:tc>
      </w:tr>
      <w:tr w14:paraId="1B97F7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07B0BE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0B85804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检测装备防注入攻击的能力</w:t>
            </w:r>
          </w:p>
        </w:tc>
      </w:tr>
      <w:tr w14:paraId="1E5F53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00AFD3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30A0A82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 Web 应用系统是否存在 SQL 注入、命令注入、LDAP 注入、XML 注入等类型的输入验证缺陷。通过模拟攻击者在输入参数中注入恶意语句，检测系统是否存在未正确过滤、拼接和执行输入数据的安全漏洞。</w:t>
            </w:r>
          </w:p>
        </w:tc>
      </w:tr>
      <w:tr w14:paraId="29C6CE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A00B22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6BD00EB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被测装备的 Web 应用系统</w:t>
            </w:r>
          </w:p>
          <w:p w14:paraId="27D1F613">
            <w:pPr>
              <w:snapToGrid w:val="0"/>
              <w:jc w:val="both"/>
              <w:textAlignment w:val="center"/>
              <w:rPr>
                <w:rFonts w:ascii="Times New Roman" w:hAnsi="Times New Roman" w:cs="Times New Roman"/>
                <w:sz w:val="18"/>
                <w:szCs w:val="18"/>
              </w:rPr>
            </w:pPr>
          </w:p>
          <w:p w14:paraId="3CD9FE2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涉及输入交互的功能模块（如登录、注册、搜索、表单提交、数据查询、接口调用等）</w:t>
            </w:r>
          </w:p>
          <w:p w14:paraId="11F83AC5">
            <w:pPr>
              <w:snapToGrid w:val="0"/>
              <w:jc w:val="both"/>
              <w:textAlignment w:val="center"/>
              <w:rPr>
                <w:rFonts w:ascii="Times New Roman" w:hAnsi="Times New Roman" w:cs="Times New Roman"/>
                <w:sz w:val="18"/>
                <w:szCs w:val="18"/>
              </w:rPr>
            </w:pPr>
          </w:p>
          <w:p w14:paraId="17BF87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数据库交互接口、后台管理接口及关键业务 API</w:t>
            </w:r>
          </w:p>
        </w:tc>
      </w:tr>
      <w:tr w14:paraId="101446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AFF0F9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5FD34E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已获得被测单位授权的测试环境与账号</w:t>
            </w:r>
          </w:p>
          <w:p w14:paraId="486D98A2">
            <w:pPr>
              <w:snapToGrid w:val="0"/>
              <w:jc w:val="both"/>
              <w:textAlignment w:val="center"/>
              <w:rPr>
                <w:rFonts w:ascii="Times New Roman" w:hAnsi="Times New Roman" w:cs="Times New Roman"/>
                <w:sz w:val="18"/>
                <w:szCs w:val="18"/>
              </w:rPr>
            </w:pPr>
          </w:p>
          <w:p w14:paraId="2F855F3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具备基础网络连通性，保证能访问 Web 应用的目标接口</w:t>
            </w:r>
          </w:p>
          <w:p w14:paraId="2AA264B9">
            <w:pPr>
              <w:snapToGrid w:val="0"/>
              <w:jc w:val="both"/>
              <w:textAlignment w:val="center"/>
              <w:rPr>
                <w:rFonts w:ascii="Times New Roman" w:hAnsi="Times New Roman" w:cs="Times New Roman"/>
                <w:sz w:val="18"/>
                <w:szCs w:val="18"/>
              </w:rPr>
            </w:pPr>
          </w:p>
          <w:p w14:paraId="32FED9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测试工具：</w:t>
            </w:r>
          </w:p>
          <w:p w14:paraId="75E480B2">
            <w:pPr>
              <w:snapToGrid w:val="0"/>
              <w:jc w:val="both"/>
              <w:textAlignment w:val="center"/>
              <w:rPr>
                <w:rFonts w:ascii="Times New Roman" w:hAnsi="Times New Roman" w:cs="Times New Roman"/>
                <w:sz w:val="18"/>
                <w:szCs w:val="18"/>
              </w:rPr>
            </w:pPr>
          </w:p>
          <w:p w14:paraId="5A2A1F4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 / OWASP ZAP（代理与请求篡改工具）</w:t>
            </w:r>
          </w:p>
          <w:p w14:paraId="1CFFC9E1">
            <w:pPr>
              <w:snapToGrid w:val="0"/>
              <w:jc w:val="both"/>
              <w:textAlignment w:val="center"/>
              <w:rPr>
                <w:rFonts w:ascii="Times New Roman" w:hAnsi="Times New Roman" w:cs="Times New Roman"/>
                <w:sz w:val="18"/>
                <w:szCs w:val="18"/>
              </w:rPr>
            </w:pPr>
          </w:p>
          <w:p w14:paraId="1BF08EB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sqlmap（自动化 SQL 注入检测工具）</w:t>
            </w:r>
          </w:p>
          <w:p w14:paraId="769FAB04">
            <w:pPr>
              <w:snapToGrid w:val="0"/>
              <w:jc w:val="both"/>
              <w:textAlignment w:val="center"/>
              <w:rPr>
                <w:rFonts w:ascii="Times New Roman" w:hAnsi="Times New Roman" w:cs="Times New Roman"/>
                <w:sz w:val="18"/>
                <w:szCs w:val="18"/>
              </w:rPr>
            </w:pPr>
          </w:p>
          <w:p w14:paraId="66709C8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自研或手工构造的 HTTP 请求包</w:t>
            </w:r>
          </w:p>
          <w:p w14:paraId="0932E734">
            <w:pPr>
              <w:snapToGrid w:val="0"/>
              <w:jc w:val="both"/>
              <w:textAlignment w:val="center"/>
              <w:rPr>
                <w:rFonts w:ascii="Times New Roman" w:hAnsi="Times New Roman" w:cs="Times New Roman"/>
                <w:sz w:val="18"/>
                <w:szCs w:val="18"/>
              </w:rPr>
            </w:pPr>
          </w:p>
          <w:p w14:paraId="36059AE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具备可回溯的日志记录与流量监控机制（用于验证测试痕迹）</w:t>
            </w:r>
          </w:p>
        </w:tc>
      </w:tr>
      <w:tr w14:paraId="40CC5C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4D7867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0C8C48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输入点识别：</w:t>
            </w:r>
          </w:p>
          <w:p w14:paraId="7CD1F90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枚举 Web 应用的所有可输入点，包括 URL 参数、POST 表单、HTTP Header、Cookie、JSON/XML 数据体。</w:t>
            </w:r>
          </w:p>
          <w:p w14:paraId="1E4B547E">
            <w:pPr>
              <w:snapToGrid w:val="0"/>
              <w:jc w:val="both"/>
              <w:textAlignment w:val="center"/>
              <w:rPr>
                <w:rFonts w:ascii="Times New Roman" w:hAnsi="Times New Roman" w:cs="Times New Roman"/>
                <w:sz w:val="18"/>
                <w:szCs w:val="18"/>
              </w:rPr>
            </w:pPr>
          </w:p>
          <w:p w14:paraId="4AF51C3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SQL 注入测试：</w:t>
            </w:r>
          </w:p>
          <w:p w14:paraId="384978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在输入点注入常见的 SQL 特殊字符（' " ; -- 等），观察是否出现报错、数据回显或语义改变。</w:t>
            </w:r>
          </w:p>
          <w:p w14:paraId="75AA2BBF">
            <w:pPr>
              <w:snapToGrid w:val="0"/>
              <w:jc w:val="both"/>
              <w:textAlignment w:val="center"/>
              <w:rPr>
                <w:rFonts w:ascii="Times New Roman" w:hAnsi="Times New Roman" w:cs="Times New Roman"/>
                <w:sz w:val="18"/>
                <w:szCs w:val="18"/>
              </w:rPr>
            </w:pPr>
          </w:p>
          <w:p w14:paraId="1C5D41F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命令注入测试：</w:t>
            </w:r>
          </w:p>
          <w:p w14:paraId="40B852B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构造系统命令分隔符（如 ; | &amp;），测试应用是否将输入传递给系统命令执行。</w:t>
            </w:r>
          </w:p>
          <w:p w14:paraId="7A49C982">
            <w:pPr>
              <w:snapToGrid w:val="0"/>
              <w:jc w:val="both"/>
              <w:textAlignment w:val="center"/>
              <w:rPr>
                <w:rFonts w:ascii="Times New Roman" w:hAnsi="Times New Roman" w:cs="Times New Roman"/>
                <w:sz w:val="18"/>
                <w:szCs w:val="18"/>
              </w:rPr>
            </w:pPr>
          </w:p>
          <w:p w14:paraId="7BC485A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LDAP/NoSQL 注入测试：</w:t>
            </w:r>
          </w:p>
          <w:p w14:paraId="3D4904A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尝试构造 LDAP 查询或 NoSQL 查询语句，检测是否能绕过身份验证或提取数据。</w:t>
            </w:r>
          </w:p>
          <w:p w14:paraId="35446D89">
            <w:pPr>
              <w:snapToGrid w:val="0"/>
              <w:jc w:val="both"/>
              <w:textAlignment w:val="center"/>
              <w:rPr>
                <w:rFonts w:ascii="Times New Roman" w:hAnsi="Times New Roman" w:cs="Times New Roman"/>
                <w:sz w:val="18"/>
                <w:szCs w:val="18"/>
              </w:rPr>
            </w:pPr>
          </w:p>
          <w:p w14:paraId="1D2AE5B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5、</w:t>
            </w:r>
            <w:r>
              <w:rPr>
                <w:rFonts w:hint="eastAsia" w:ascii="Times New Roman" w:hAnsi="Times New Roman" w:cs="Times New Roman"/>
                <w:sz w:val="18"/>
                <w:szCs w:val="18"/>
              </w:rPr>
              <w:t>XML 注入/XXE 测试：</w:t>
            </w:r>
          </w:p>
          <w:p w14:paraId="0B4DC00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向 XML 解析接口注入外部实体引用，观察是否可导致敏感文件读取或拒绝服务。</w:t>
            </w:r>
          </w:p>
        </w:tc>
      </w:tr>
      <w:tr w14:paraId="7C6983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AFFCF0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3D6E88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注入测试应覆盖所有业务模块的输入点，确保不遗漏关键参数。</w:t>
            </w:r>
          </w:p>
          <w:p w14:paraId="546E0E66">
            <w:pPr>
              <w:snapToGrid w:val="0"/>
              <w:jc w:val="both"/>
              <w:textAlignment w:val="center"/>
              <w:rPr>
                <w:rFonts w:ascii="Times New Roman" w:hAnsi="Times New Roman" w:cs="Times New Roman"/>
                <w:sz w:val="18"/>
                <w:szCs w:val="18"/>
              </w:rPr>
            </w:pPr>
          </w:p>
          <w:p w14:paraId="1D2B4D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测试方法应包含 手工检测 与 自动化工具扫描 相结合，确保覆盖全面性。</w:t>
            </w:r>
          </w:p>
          <w:p w14:paraId="2137B814">
            <w:pPr>
              <w:snapToGrid w:val="0"/>
              <w:jc w:val="both"/>
              <w:textAlignment w:val="center"/>
              <w:rPr>
                <w:rFonts w:ascii="Times New Roman" w:hAnsi="Times New Roman" w:cs="Times New Roman"/>
                <w:sz w:val="18"/>
                <w:szCs w:val="18"/>
              </w:rPr>
            </w:pPr>
          </w:p>
          <w:p w14:paraId="719D8E4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应在具备回滚能力的测试环境中实施，避免对业务数据造成破坏。</w:t>
            </w:r>
          </w:p>
          <w:p w14:paraId="4467869E">
            <w:pPr>
              <w:snapToGrid w:val="0"/>
              <w:jc w:val="both"/>
              <w:textAlignment w:val="center"/>
              <w:rPr>
                <w:rFonts w:ascii="Times New Roman" w:hAnsi="Times New Roman" w:cs="Times New Roman"/>
                <w:sz w:val="18"/>
                <w:szCs w:val="18"/>
              </w:rPr>
            </w:pPr>
          </w:p>
          <w:p w14:paraId="42B6DDD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测试结论需能支撑是否存在可利用的注入漏洞，并评估漏洞严重性（低、中、高）。</w:t>
            </w:r>
          </w:p>
        </w:tc>
      </w:tr>
      <w:tr w14:paraId="4F1F9F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6DD420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355C01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测试用例记录：每个输入点的 URL/接口、注入 payload、预期结果与实际结果。</w:t>
            </w:r>
          </w:p>
          <w:p w14:paraId="25A775DF">
            <w:pPr>
              <w:snapToGrid w:val="0"/>
              <w:jc w:val="both"/>
              <w:textAlignment w:val="center"/>
              <w:rPr>
                <w:rFonts w:ascii="Times New Roman" w:hAnsi="Times New Roman" w:cs="Times New Roman"/>
                <w:sz w:val="18"/>
                <w:szCs w:val="18"/>
              </w:rPr>
            </w:pPr>
          </w:p>
          <w:p w14:paraId="2461AC2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测试日志：保留 Burp Suite 拦截请求与响应日志、sqlmap 输出日志。</w:t>
            </w:r>
          </w:p>
          <w:p w14:paraId="52161A3A">
            <w:pPr>
              <w:snapToGrid w:val="0"/>
              <w:jc w:val="both"/>
              <w:textAlignment w:val="center"/>
              <w:rPr>
                <w:rFonts w:ascii="Times New Roman" w:hAnsi="Times New Roman" w:cs="Times New Roman"/>
                <w:sz w:val="18"/>
                <w:szCs w:val="18"/>
              </w:rPr>
            </w:pPr>
          </w:p>
          <w:p w14:paraId="34F8F68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结果记录：</w:t>
            </w:r>
          </w:p>
          <w:p w14:paraId="4E16F34F">
            <w:pPr>
              <w:snapToGrid w:val="0"/>
              <w:jc w:val="both"/>
              <w:textAlignment w:val="center"/>
              <w:rPr>
                <w:rFonts w:ascii="Times New Roman" w:hAnsi="Times New Roman" w:cs="Times New Roman"/>
                <w:sz w:val="18"/>
                <w:szCs w:val="18"/>
              </w:rPr>
            </w:pPr>
          </w:p>
          <w:p w14:paraId="6180FC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是否出现 SQL 报错信息（如 syntax error、ODBC 错误）</w:t>
            </w:r>
          </w:p>
          <w:p w14:paraId="2C5492EB">
            <w:pPr>
              <w:snapToGrid w:val="0"/>
              <w:jc w:val="both"/>
              <w:textAlignment w:val="center"/>
              <w:rPr>
                <w:rFonts w:ascii="Times New Roman" w:hAnsi="Times New Roman" w:cs="Times New Roman"/>
                <w:sz w:val="18"/>
                <w:szCs w:val="18"/>
              </w:rPr>
            </w:pPr>
          </w:p>
          <w:p w14:paraId="4395058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是否成功获取数据库信息或执行命令</w:t>
            </w:r>
          </w:p>
          <w:p w14:paraId="4702FDAA">
            <w:pPr>
              <w:snapToGrid w:val="0"/>
              <w:jc w:val="both"/>
              <w:textAlignment w:val="center"/>
              <w:rPr>
                <w:rFonts w:ascii="Times New Roman" w:hAnsi="Times New Roman" w:cs="Times New Roman"/>
                <w:sz w:val="18"/>
                <w:szCs w:val="18"/>
              </w:rPr>
            </w:pPr>
          </w:p>
          <w:p w14:paraId="58CA3D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是否触发 XXE 外部实体解析行为</w:t>
            </w:r>
          </w:p>
          <w:p w14:paraId="61B4690E">
            <w:pPr>
              <w:snapToGrid w:val="0"/>
              <w:jc w:val="both"/>
              <w:textAlignment w:val="center"/>
              <w:rPr>
                <w:rFonts w:ascii="Times New Roman" w:hAnsi="Times New Roman" w:cs="Times New Roman"/>
                <w:sz w:val="18"/>
                <w:szCs w:val="18"/>
              </w:rPr>
            </w:pPr>
          </w:p>
          <w:p w14:paraId="213A281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漏洞报告：若发现注入漏洞，需记录漏洞类型、影响范围、利用方式及修复建议。</w:t>
            </w:r>
          </w:p>
        </w:tc>
      </w:tr>
    </w:tbl>
    <w:p w14:paraId="644F4EB3">
      <w:pPr>
        <w:pStyle w:val="7"/>
      </w:pPr>
      <w:r>
        <w:rPr>
          <w:rFonts w:hint="eastAsia"/>
        </w:rPr>
        <w:t>口令攻击测试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688904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53DFD6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062E1B74">
            <w:pPr>
              <w:snapToGrid w:val="0"/>
              <w:textAlignment w:val="center"/>
              <w:rPr>
                <w:rFonts w:ascii="Times New Roman" w:hAnsi="Times New Roman" w:cs="Times New Roman"/>
                <w:sz w:val="18"/>
                <w:szCs w:val="18"/>
              </w:rPr>
            </w:pPr>
            <w:r>
              <w:rPr>
                <w:rFonts w:ascii="Times New Roman" w:hAnsi="Times New Roman" w:cs="Times New Roman"/>
                <w:sz w:val="18"/>
                <w:szCs w:val="18"/>
              </w:rPr>
              <w:t>口令攻击测试</w:t>
            </w:r>
          </w:p>
        </w:tc>
        <w:tc>
          <w:tcPr>
            <w:tcW w:w="717" w:type="pct"/>
            <w:vAlign w:val="center"/>
          </w:tcPr>
          <w:p w14:paraId="31DFE0D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74C29989">
            <w:pPr>
              <w:snapToGrid w:val="0"/>
              <w:textAlignment w:val="center"/>
              <w:rPr>
                <w:rFonts w:ascii="Times New Roman" w:hAnsi="Times New Roman" w:cs="Times New Roman"/>
                <w:sz w:val="18"/>
                <w:szCs w:val="18"/>
              </w:rPr>
            </w:pPr>
          </w:p>
        </w:tc>
      </w:tr>
      <w:tr w14:paraId="4137FB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B7A789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5472551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检测装备防口令攻击的能力</w:t>
            </w:r>
          </w:p>
        </w:tc>
      </w:tr>
      <w:tr w14:paraId="5E86DD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BCB43E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5FF8955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 Web 应用系统在用户认证环节是否具备抵御口令暴力破解、弱口令猜解和凭证填充攻击的能力。通过模拟攻击者对账号口令进行批量尝试，检测系统是否存在弱口令、默认口令或认证保护机制不足的问题。</w:t>
            </w:r>
          </w:p>
        </w:tc>
      </w:tr>
      <w:tr w14:paraId="29A0BC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60" w:type="pct"/>
            <w:vAlign w:val="center"/>
          </w:tcPr>
          <w:p w14:paraId="76E144F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720991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被测装备的 Web 应用系统</w:t>
            </w:r>
          </w:p>
          <w:p w14:paraId="7411A7E1">
            <w:pPr>
              <w:snapToGrid w:val="0"/>
              <w:jc w:val="both"/>
              <w:textAlignment w:val="center"/>
              <w:rPr>
                <w:rFonts w:ascii="Times New Roman" w:hAnsi="Times New Roman" w:cs="Times New Roman"/>
                <w:sz w:val="18"/>
                <w:szCs w:val="18"/>
              </w:rPr>
            </w:pPr>
          </w:p>
          <w:p w14:paraId="64625D8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用户登录模块（前台登录、后台管理登录、移动端登录接口等）</w:t>
            </w:r>
          </w:p>
          <w:p w14:paraId="2CAB929C">
            <w:pPr>
              <w:snapToGrid w:val="0"/>
              <w:jc w:val="both"/>
              <w:textAlignment w:val="center"/>
              <w:rPr>
                <w:rFonts w:ascii="Times New Roman" w:hAnsi="Times New Roman" w:cs="Times New Roman"/>
                <w:sz w:val="18"/>
                <w:szCs w:val="18"/>
              </w:rPr>
            </w:pPr>
          </w:p>
          <w:p w14:paraId="3B1EDA1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涉及口令输入的 API 接口</w:t>
            </w:r>
          </w:p>
        </w:tc>
      </w:tr>
      <w:tr w14:paraId="61D836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66F640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6475CA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已获被测单位的正式授权</w:t>
            </w:r>
          </w:p>
          <w:p w14:paraId="15D55BD2">
            <w:pPr>
              <w:snapToGrid w:val="0"/>
              <w:jc w:val="both"/>
              <w:textAlignment w:val="center"/>
              <w:rPr>
                <w:rFonts w:ascii="Times New Roman" w:hAnsi="Times New Roman" w:cs="Times New Roman"/>
                <w:sz w:val="18"/>
                <w:szCs w:val="18"/>
              </w:rPr>
            </w:pPr>
          </w:p>
          <w:p w14:paraId="35304D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具备正常访问 Web 应用的测试账号或目标登录入口</w:t>
            </w:r>
          </w:p>
          <w:p w14:paraId="192841E6">
            <w:pPr>
              <w:snapToGrid w:val="0"/>
              <w:jc w:val="both"/>
              <w:textAlignment w:val="center"/>
              <w:rPr>
                <w:rFonts w:ascii="Times New Roman" w:hAnsi="Times New Roman" w:cs="Times New Roman"/>
                <w:sz w:val="18"/>
                <w:szCs w:val="18"/>
              </w:rPr>
            </w:pPr>
          </w:p>
          <w:p w14:paraId="3874DEE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测试工具：</w:t>
            </w:r>
          </w:p>
          <w:p w14:paraId="76976521">
            <w:pPr>
              <w:snapToGrid w:val="0"/>
              <w:jc w:val="both"/>
              <w:textAlignment w:val="center"/>
              <w:rPr>
                <w:rFonts w:ascii="Times New Roman" w:hAnsi="Times New Roman" w:cs="Times New Roman"/>
                <w:sz w:val="18"/>
                <w:szCs w:val="18"/>
              </w:rPr>
            </w:pPr>
          </w:p>
          <w:p w14:paraId="290FABC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Hydra、Medusa 或 Burp Suite Intruder（口令爆破工具）</w:t>
            </w:r>
          </w:p>
          <w:p w14:paraId="593EF1C0">
            <w:pPr>
              <w:snapToGrid w:val="0"/>
              <w:jc w:val="both"/>
              <w:textAlignment w:val="center"/>
              <w:rPr>
                <w:rFonts w:ascii="Times New Roman" w:hAnsi="Times New Roman" w:cs="Times New Roman"/>
                <w:sz w:val="18"/>
                <w:szCs w:val="18"/>
              </w:rPr>
            </w:pPr>
          </w:p>
          <w:p w14:paraId="5ECD2C8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SecLists 等公开弱口令字典库</w:t>
            </w:r>
          </w:p>
          <w:p w14:paraId="00318EA9">
            <w:pPr>
              <w:snapToGrid w:val="0"/>
              <w:jc w:val="both"/>
              <w:textAlignment w:val="center"/>
              <w:rPr>
                <w:rFonts w:ascii="Times New Roman" w:hAnsi="Times New Roman" w:cs="Times New Roman"/>
                <w:sz w:val="18"/>
                <w:szCs w:val="18"/>
              </w:rPr>
            </w:pPr>
          </w:p>
          <w:p w14:paraId="083AA08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测试环境具备登录失败日志与监控能力，防止遗漏安全告警</w:t>
            </w:r>
          </w:p>
          <w:p w14:paraId="4C2DC259">
            <w:pPr>
              <w:snapToGrid w:val="0"/>
              <w:jc w:val="both"/>
              <w:textAlignment w:val="center"/>
              <w:rPr>
                <w:rFonts w:ascii="Times New Roman" w:hAnsi="Times New Roman" w:cs="Times New Roman"/>
                <w:sz w:val="18"/>
                <w:szCs w:val="18"/>
              </w:rPr>
            </w:pPr>
          </w:p>
          <w:p w14:paraId="4A5CB6A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5、</w:t>
            </w:r>
            <w:r>
              <w:rPr>
                <w:rFonts w:hint="eastAsia" w:ascii="Times New Roman" w:hAnsi="Times New Roman" w:cs="Times New Roman"/>
                <w:sz w:val="18"/>
                <w:szCs w:val="18"/>
              </w:rPr>
              <w:t>测试应在受控的测试账号或专门测试环境中进行，避免对生产业务用户产生影响</w:t>
            </w:r>
          </w:p>
        </w:tc>
      </w:tr>
      <w:tr w14:paraId="0EE784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EB4920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6AC06A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弱口令检测：</w:t>
            </w:r>
          </w:p>
          <w:p w14:paraId="72C82E4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尝试使用常见弱口令（如 123456、admin123、password 等）登录系统。</w:t>
            </w:r>
          </w:p>
          <w:p w14:paraId="04A4610B">
            <w:pPr>
              <w:snapToGrid w:val="0"/>
              <w:jc w:val="both"/>
              <w:textAlignment w:val="center"/>
              <w:rPr>
                <w:rFonts w:ascii="Times New Roman" w:hAnsi="Times New Roman" w:cs="Times New Roman"/>
                <w:sz w:val="18"/>
                <w:szCs w:val="18"/>
              </w:rPr>
            </w:pPr>
          </w:p>
          <w:p w14:paraId="312B913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默认口令检测：</w:t>
            </w:r>
          </w:p>
          <w:p w14:paraId="6F6F3AA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尝试使用系统文档中默认口令（如 admin/admin）或常见出厂设置口令。</w:t>
            </w:r>
          </w:p>
          <w:p w14:paraId="192B1289">
            <w:pPr>
              <w:snapToGrid w:val="0"/>
              <w:jc w:val="both"/>
              <w:textAlignment w:val="center"/>
              <w:rPr>
                <w:rFonts w:ascii="Times New Roman" w:hAnsi="Times New Roman" w:cs="Times New Roman"/>
                <w:sz w:val="18"/>
                <w:szCs w:val="18"/>
              </w:rPr>
            </w:pPr>
          </w:p>
          <w:p w14:paraId="2472C5D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暴力破解模拟：</w:t>
            </w:r>
          </w:p>
          <w:p w14:paraId="621CD2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使用口令字典结合自动化工具对账号口令进行尝试，观察系统是否有次数限制、延时机制、验证码防护。</w:t>
            </w:r>
          </w:p>
          <w:p w14:paraId="06C53D78">
            <w:pPr>
              <w:snapToGrid w:val="0"/>
              <w:jc w:val="both"/>
              <w:textAlignment w:val="center"/>
              <w:rPr>
                <w:rFonts w:ascii="Times New Roman" w:hAnsi="Times New Roman" w:cs="Times New Roman"/>
                <w:sz w:val="18"/>
                <w:szCs w:val="18"/>
              </w:rPr>
            </w:pPr>
          </w:p>
          <w:p w14:paraId="57D3CF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凭证填充攻击模拟：</w:t>
            </w:r>
          </w:p>
          <w:p w14:paraId="01A76C0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利用已知泄露的账号口令组合（可脱敏后的模拟数据）进行尝试，检测系统是否存在账号锁定、异常登录提醒等防御机制。</w:t>
            </w:r>
          </w:p>
        </w:tc>
      </w:tr>
      <w:tr w14:paraId="39C857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2C7CC4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75973D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覆盖系统所有主要用户入口（普通用户、管理员用户）。</w:t>
            </w:r>
          </w:p>
          <w:p w14:paraId="4613D1ED">
            <w:pPr>
              <w:snapToGrid w:val="0"/>
              <w:jc w:val="both"/>
              <w:textAlignment w:val="center"/>
              <w:rPr>
                <w:rFonts w:ascii="Times New Roman" w:hAnsi="Times New Roman" w:cs="Times New Roman"/>
                <w:sz w:val="18"/>
                <w:szCs w:val="18"/>
              </w:rPr>
            </w:pPr>
          </w:p>
          <w:p w14:paraId="0169497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测试应兼顾 手工检测（典型弱口令）与 自动化检测（字典攻击）。</w:t>
            </w:r>
          </w:p>
          <w:p w14:paraId="3F332D72">
            <w:pPr>
              <w:snapToGrid w:val="0"/>
              <w:jc w:val="both"/>
              <w:textAlignment w:val="center"/>
              <w:rPr>
                <w:rFonts w:ascii="Times New Roman" w:hAnsi="Times New Roman" w:cs="Times New Roman"/>
                <w:sz w:val="18"/>
                <w:szCs w:val="18"/>
              </w:rPr>
            </w:pPr>
          </w:p>
          <w:p w14:paraId="29634D8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应限制尝试次数和速率，避免对生产系统产生拒绝服务影响。</w:t>
            </w:r>
          </w:p>
          <w:p w14:paraId="61A0F9B2">
            <w:pPr>
              <w:snapToGrid w:val="0"/>
              <w:jc w:val="both"/>
              <w:textAlignment w:val="center"/>
              <w:rPr>
                <w:rFonts w:ascii="Times New Roman" w:hAnsi="Times New Roman" w:cs="Times New Roman"/>
                <w:sz w:val="18"/>
                <w:szCs w:val="18"/>
              </w:rPr>
            </w:pPr>
          </w:p>
          <w:p w14:paraId="7798057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系统应具备如下安全能力，若缺失则判定存在风险：</w:t>
            </w:r>
          </w:p>
          <w:p w14:paraId="1E16A4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密码复杂度校验机制（长度、字符集、历史口令限制）</w:t>
            </w:r>
          </w:p>
          <w:p w14:paraId="65AB45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登录失败次数限制与账号锁定机制</w:t>
            </w:r>
          </w:p>
          <w:p w14:paraId="769D77F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异常登录监测与告警机制</w:t>
            </w:r>
          </w:p>
          <w:p w14:paraId="25F4C2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默认口令强制修改机制</w:t>
            </w:r>
          </w:p>
        </w:tc>
      </w:tr>
      <w:tr w14:paraId="790678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5D4E90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6F5A994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测试用例记录：</w:t>
            </w:r>
          </w:p>
          <w:p w14:paraId="01B7379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测试账号</w:t>
            </w:r>
          </w:p>
          <w:p w14:paraId="6CDBC2C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尝试的口令字典范围</w:t>
            </w:r>
          </w:p>
          <w:p w14:paraId="45CBB42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登录接口 URL/参数</w:t>
            </w:r>
          </w:p>
          <w:p w14:paraId="32CBB3CF">
            <w:pPr>
              <w:snapToGrid w:val="0"/>
              <w:jc w:val="both"/>
              <w:textAlignment w:val="center"/>
              <w:rPr>
                <w:rFonts w:ascii="Times New Roman" w:hAnsi="Times New Roman" w:cs="Times New Roman"/>
                <w:sz w:val="18"/>
                <w:szCs w:val="18"/>
              </w:rPr>
            </w:pPr>
          </w:p>
          <w:p w14:paraId="4BBDCC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过程日志：</w:t>
            </w:r>
          </w:p>
          <w:p w14:paraId="4B496C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Suite/Hydra 的攻击日志</w:t>
            </w:r>
          </w:p>
          <w:p w14:paraId="5AC804A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登录失败响应情况（是否提示明确错误信息）</w:t>
            </w:r>
          </w:p>
          <w:p w14:paraId="4667D36F">
            <w:pPr>
              <w:snapToGrid w:val="0"/>
              <w:jc w:val="both"/>
              <w:textAlignment w:val="center"/>
              <w:rPr>
                <w:rFonts w:ascii="Times New Roman" w:hAnsi="Times New Roman" w:cs="Times New Roman"/>
                <w:sz w:val="18"/>
                <w:szCs w:val="18"/>
              </w:rPr>
            </w:pPr>
          </w:p>
          <w:p w14:paraId="182735D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测试结果：</w:t>
            </w:r>
          </w:p>
          <w:p w14:paraId="334893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是否存在弱口令/默认口令</w:t>
            </w:r>
          </w:p>
          <w:p w14:paraId="025829A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是否存在未限制的暴力破解风险</w:t>
            </w:r>
          </w:p>
          <w:p w14:paraId="0B41BDE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系统防护措施是否生效（锁定、验证码、告警）</w:t>
            </w:r>
          </w:p>
          <w:p w14:paraId="741F64DE">
            <w:pPr>
              <w:snapToGrid w:val="0"/>
              <w:jc w:val="both"/>
              <w:textAlignment w:val="center"/>
              <w:rPr>
                <w:rFonts w:ascii="Times New Roman" w:hAnsi="Times New Roman" w:cs="Times New Roman"/>
                <w:sz w:val="18"/>
                <w:szCs w:val="18"/>
              </w:rPr>
            </w:pPr>
          </w:p>
          <w:p w14:paraId="736D859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漏洞报告：</w:t>
            </w:r>
          </w:p>
          <w:p w14:paraId="63FCEC6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若发现口令安全风险，应记录影响范围、可利用性、攻击复杂度，并提出修复建议（如提升密码复杂度策略、增加二次验证机制）。</w:t>
            </w:r>
          </w:p>
        </w:tc>
      </w:tr>
    </w:tbl>
    <w:p w14:paraId="44D9D93C">
      <w:pPr>
        <w:rPr>
          <w:rFonts w:hint="eastAsia"/>
          <w:lang w:val="zh-CN" w:bidi="en-US"/>
        </w:rPr>
      </w:pPr>
    </w:p>
    <w:p w14:paraId="3410F8A0">
      <w:pPr>
        <w:pStyle w:val="7"/>
      </w:pPr>
      <w:r>
        <w:rPr>
          <w:rFonts w:hint="eastAsia"/>
        </w:rPr>
        <w:t>重放攻击测试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729"/>
        <w:gridCol w:w="1273"/>
        <w:gridCol w:w="2503"/>
      </w:tblGrid>
      <w:tr w14:paraId="05B375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6250DF2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8" w:type="pct"/>
            <w:vAlign w:val="center"/>
          </w:tcPr>
          <w:p w14:paraId="538DC0FF">
            <w:pPr>
              <w:snapToGrid w:val="0"/>
              <w:textAlignment w:val="center"/>
              <w:rPr>
                <w:rFonts w:ascii="Times New Roman" w:hAnsi="Times New Roman" w:cs="Times New Roman"/>
                <w:sz w:val="18"/>
                <w:szCs w:val="18"/>
              </w:rPr>
            </w:pPr>
            <w:r>
              <w:rPr>
                <w:rFonts w:ascii="Times New Roman" w:hAnsi="Times New Roman" w:cs="Times New Roman"/>
                <w:sz w:val="18"/>
                <w:szCs w:val="18"/>
              </w:rPr>
              <w:t>重放攻击测试</w:t>
            </w:r>
          </w:p>
        </w:tc>
        <w:tc>
          <w:tcPr>
            <w:tcW w:w="730" w:type="pct"/>
            <w:vAlign w:val="center"/>
          </w:tcPr>
          <w:p w14:paraId="0031CAB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5" w:type="pct"/>
            <w:vAlign w:val="center"/>
          </w:tcPr>
          <w:p w14:paraId="113A53F4">
            <w:pPr>
              <w:snapToGrid w:val="0"/>
              <w:textAlignment w:val="center"/>
              <w:rPr>
                <w:rFonts w:ascii="Times New Roman" w:hAnsi="Times New Roman" w:cs="Times New Roman"/>
                <w:sz w:val="18"/>
                <w:szCs w:val="18"/>
              </w:rPr>
            </w:pPr>
          </w:p>
        </w:tc>
      </w:tr>
      <w:tr w14:paraId="1FFB3E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09F8CB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03" w:type="pct"/>
            <w:gridSpan w:val="3"/>
            <w:vAlign w:val="center"/>
          </w:tcPr>
          <w:p w14:paraId="13E70017">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检测装备防重放攻击能力</w:t>
            </w:r>
          </w:p>
        </w:tc>
      </w:tr>
      <w:tr w14:paraId="1D2A64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04A183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03" w:type="pct"/>
            <w:gridSpan w:val="3"/>
            <w:vAlign w:val="center"/>
          </w:tcPr>
          <w:p w14:paraId="432FD5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 Web 应用系统是否具备防止重放攻击的机制。通过截取并重复发送合法用户的请求报文（包括认证报文、交易请求、表单提交等），测试系统是否存在因缺乏时间戳、随机数、会话标识绑定等安全措施而导致的未授权访问或重复交易风险。</w:t>
            </w:r>
          </w:p>
        </w:tc>
      </w:tr>
      <w:tr w14:paraId="5CA8FD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7" w:type="pct"/>
            <w:vAlign w:val="center"/>
          </w:tcPr>
          <w:p w14:paraId="7E4E331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03" w:type="pct"/>
            <w:gridSpan w:val="3"/>
            <w:vAlign w:val="center"/>
          </w:tcPr>
          <w:p w14:paraId="291E643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被测装备的 Web 应用系统</w:t>
            </w:r>
          </w:p>
          <w:p w14:paraId="0DF82C63">
            <w:pPr>
              <w:snapToGrid w:val="0"/>
              <w:jc w:val="both"/>
              <w:textAlignment w:val="center"/>
              <w:rPr>
                <w:rFonts w:ascii="Times New Roman" w:hAnsi="Times New Roman" w:cs="Times New Roman"/>
                <w:sz w:val="18"/>
                <w:szCs w:val="18"/>
              </w:rPr>
            </w:pPr>
          </w:p>
          <w:p w14:paraId="04CB9C9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涉及用户身份认证、交易请求、业务流程提交的接口</w:t>
            </w:r>
          </w:p>
          <w:p w14:paraId="124349C4">
            <w:pPr>
              <w:snapToGrid w:val="0"/>
              <w:jc w:val="both"/>
              <w:textAlignment w:val="center"/>
              <w:rPr>
                <w:rFonts w:ascii="Times New Roman" w:hAnsi="Times New Roman" w:cs="Times New Roman"/>
                <w:sz w:val="18"/>
                <w:szCs w:val="18"/>
              </w:rPr>
            </w:pPr>
          </w:p>
          <w:p w14:paraId="190B2C2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登录接口、支付/转账接口、敏感配置修改接口等关键业务功能</w:t>
            </w:r>
          </w:p>
        </w:tc>
      </w:tr>
      <w:tr w14:paraId="5EC313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A11051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03" w:type="pct"/>
            <w:gridSpan w:val="3"/>
            <w:vAlign w:val="center"/>
          </w:tcPr>
          <w:p w14:paraId="60A3FC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已获得被测单位授权，测试范围明确</w:t>
            </w:r>
          </w:p>
          <w:p w14:paraId="0E18C390">
            <w:pPr>
              <w:snapToGrid w:val="0"/>
              <w:jc w:val="both"/>
              <w:textAlignment w:val="center"/>
              <w:rPr>
                <w:rFonts w:ascii="Times New Roman" w:hAnsi="Times New Roman" w:cs="Times New Roman"/>
                <w:sz w:val="18"/>
                <w:szCs w:val="18"/>
              </w:rPr>
            </w:pPr>
          </w:p>
          <w:p w14:paraId="6713217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具备正常访问 Web 应用的测试账号</w:t>
            </w:r>
          </w:p>
          <w:p w14:paraId="63F87866">
            <w:pPr>
              <w:snapToGrid w:val="0"/>
              <w:jc w:val="both"/>
              <w:textAlignment w:val="center"/>
              <w:rPr>
                <w:rFonts w:ascii="Times New Roman" w:hAnsi="Times New Roman" w:cs="Times New Roman"/>
                <w:sz w:val="18"/>
                <w:szCs w:val="18"/>
              </w:rPr>
            </w:pPr>
          </w:p>
          <w:p w14:paraId="18D3ECD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测试工具：</w:t>
            </w:r>
          </w:p>
          <w:p w14:paraId="3A5936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 / OWASP ZAP（拦截与重放请求）</w:t>
            </w:r>
          </w:p>
          <w:p w14:paraId="02365B3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自研脚本（Python Requests / curl）用于批量重放报文</w:t>
            </w:r>
          </w:p>
          <w:p w14:paraId="02453593">
            <w:pPr>
              <w:snapToGrid w:val="0"/>
              <w:jc w:val="both"/>
              <w:textAlignment w:val="center"/>
              <w:rPr>
                <w:rFonts w:ascii="Times New Roman" w:hAnsi="Times New Roman" w:cs="Times New Roman"/>
                <w:sz w:val="18"/>
                <w:szCs w:val="18"/>
              </w:rPr>
            </w:pPr>
          </w:p>
          <w:p w14:paraId="59FD20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系统日志与监控开启，便于验证重放是否成功及防护机制是否触发</w:t>
            </w:r>
          </w:p>
        </w:tc>
      </w:tr>
      <w:tr w14:paraId="59D83A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7CE01AF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03" w:type="pct"/>
            <w:gridSpan w:val="3"/>
            <w:vAlign w:val="center"/>
          </w:tcPr>
          <w:p w14:paraId="533395C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认证重放测试：</w:t>
            </w:r>
          </w:p>
          <w:p w14:paraId="7D0640D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拦截一次正常的登录请求（携带认证口令或 Token），重复发送该请求，验证系统是否允许重复认证成功。</w:t>
            </w:r>
          </w:p>
          <w:p w14:paraId="73F19B57">
            <w:pPr>
              <w:snapToGrid w:val="0"/>
              <w:jc w:val="both"/>
              <w:textAlignment w:val="center"/>
              <w:rPr>
                <w:rFonts w:ascii="Times New Roman" w:hAnsi="Times New Roman" w:cs="Times New Roman"/>
                <w:sz w:val="18"/>
                <w:szCs w:val="18"/>
              </w:rPr>
            </w:pPr>
          </w:p>
          <w:p w14:paraId="16E15D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交易重放测试：</w:t>
            </w:r>
          </w:p>
          <w:p w14:paraId="5EDC462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在交易或敏感操作（如提交订单、转账、修改配置）中，捕获 HTTP/HTTPS 报文并多次重放，验证是否产生重复交易或非法结果。</w:t>
            </w:r>
          </w:p>
          <w:p w14:paraId="437C1AD6">
            <w:pPr>
              <w:snapToGrid w:val="0"/>
              <w:jc w:val="both"/>
              <w:textAlignment w:val="center"/>
              <w:rPr>
                <w:rFonts w:ascii="Times New Roman" w:hAnsi="Times New Roman" w:cs="Times New Roman"/>
                <w:sz w:val="18"/>
                <w:szCs w:val="18"/>
              </w:rPr>
            </w:pPr>
          </w:p>
          <w:p w14:paraId="0B1E675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消息唯一性校验测试：</w:t>
            </w:r>
          </w:p>
          <w:p w14:paraId="286E9DF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检查请求是否包含防重放参数（如随机数、时间戳、Nonce），若无，则尝试构造延时重放攻击。</w:t>
            </w:r>
          </w:p>
          <w:p w14:paraId="36AFCDA6">
            <w:pPr>
              <w:snapToGrid w:val="0"/>
              <w:jc w:val="both"/>
              <w:textAlignment w:val="center"/>
              <w:rPr>
                <w:rFonts w:ascii="Times New Roman" w:hAnsi="Times New Roman" w:cs="Times New Roman"/>
                <w:sz w:val="18"/>
                <w:szCs w:val="18"/>
              </w:rPr>
            </w:pPr>
          </w:p>
          <w:p w14:paraId="117131E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Token 绑定测试：</w:t>
            </w:r>
          </w:p>
          <w:p w14:paraId="3C77C54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验证认证凭证（如 Cookie、JWT、SessionID）是否绑定用户环境（IP、UA、时效），若未绑定，可能被重放利用。</w:t>
            </w:r>
          </w:p>
        </w:tc>
      </w:tr>
      <w:tr w14:paraId="1DA24B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750627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03" w:type="pct"/>
            <w:gridSpan w:val="3"/>
            <w:vAlign w:val="center"/>
          </w:tcPr>
          <w:p w14:paraId="7196FFA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测试覆盖所有关键业务接口（认证、支付、订单、配置修改）。</w:t>
            </w:r>
          </w:p>
          <w:p w14:paraId="48DA1703">
            <w:pPr>
              <w:snapToGrid w:val="0"/>
              <w:jc w:val="both"/>
              <w:textAlignment w:val="center"/>
              <w:rPr>
                <w:rFonts w:ascii="Times New Roman" w:hAnsi="Times New Roman" w:cs="Times New Roman"/>
                <w:sz w:val="18"/>
                <w:szCs w:val="18"/>
              </w:rPr>
            </w:pPr>
          </w:p>
          <w:p w14:paraId="71B19F3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重放测试应包含 立即重放 和 延时重放 两类场景。</w:t>
            </w:r>
          </w:p>
          <w:p w14:paraId="4636B622">
            <w:pPr>
              <w:snapToGrid w:val="0"/>
              <w:jc w:val="both"/>
              <w:textAlignment w:val="center"/>
              <w:rPr>
                <w:rFonts w:ascii="Times New Roman" w:hAnsi="Times New Roman" w:cs="Times New Roman"/>
                <w:sz w:val="18"/>
                <w:szCs w:val="18"/>
              </w:rPr>
            </w:pPr>
          </w:p>
          <w:p w14:paraId="3BF6219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系统应满足以下安全要求，若缺失则判定为风险：</w:t>
            </w:r>
          </w:p>
          <w:p w14:paraId="6C72DB7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认证令牌或请求唯一性验证机制（如随机数、时间戳、签名）</w:t>
            </w:r>
          </w:p>
          <w:p w14:paraId="0D5A66F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5、</w:t>
            </w:r>
            <w:r>
              <w:rPr>
                <w:rFonts w:hint="eastAsia" w:ascii="Times New Roman" w:hAnsi="Times New Roman" w:cs="Times New Roman"/>
                <w:sz w:val="18"/>
                <w:szCs w:val="18"/>
              </w:rPr>
              <w:t>重放请求应被识别并拒绝</w:t>
            </w:r>
          </w:p>
          <w:p w14:paraId="602D83A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6、</w:t>
            </w:r>
            <w:r>
              <w:rPr>
                <w:rFonts w:hint="eastAsia" w:ascii="Times New Roman" w:hAnsi="Times New Roman" w:cs="Times New Roman"/>
                <w:sz w:val="18"/>
                <w:szCs w:val="18"/>
              </w:rPr>
              <w:t>日志中应记录异常重放行为</w:t>
            </w:r>
          </w:p>
          <w:p w14:paraId="4D214B2E">
            <w:pPr>
              <w:snapToGrid w:val="0"/>
              <w:jc w:val="both"/>
              <w:textAlignment w:val="center"/>
              <w:rPr>
                <w:rFonts w:ascii="Times New Roman" w:hAnsi="Times New Roman" w:cs="Times New Roman"/>
                <w:sz w:val="18"/>
                <w:szCs w:val="18"/>
              </w:rPr>
            </w:pPr>
          </w:p>
          <w:p w14:paraId="41DEDBC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7、</w:t>
            </w:r>
            <w:r>
              <w:rPr>
                <w:rFonts w:hint="eastAsia" w:ascii="Times New Roman" w:hAnsi="Times New Roman" w:cs="Times New Roman"/>
                <w:sz w:val="18"/>
                <w:szCs w:val="18"/>
              </w:rPr>
              <w:t>测试过程不得破坏业务数据，需在可回滚环境或测试账号中完成。</w:t>
            </w:r>
          </w:p>
        </w:tc>
      </w:tr>
      <w:tr w14:paraId="63A371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764A1BE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03" w:type="pct"/>
            <w:gridSpan w:val="3"/>
            <w:vAlign w:val="center"/>
          </w:tcPr>
          <w:p w14:paraId="6E21012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测试用例记录：</w:t>
            </w:r>
          </w:p>
          <w:p w14:paraId="03361A6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请求目标 URL</w:t>
            </w:r>
          </w:p>
          <w:p w14:paraId="4D9F7DD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原始请求报文及参数</w:t>
            </w:r>
          </w:p>
          <w:p w14:paraId="7C31365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重放次数与时间间隔</w:t>
            </w:r>
          </w:p>
          <w:p w14:paraId="06FF05E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测试日志：</w:t>
            </w:r>
          </w:p>
          <w:p w14:paraId="0092DF8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 拦截与重放的请求与响应</w:t>
            </w:r>
          </w:p>
          <w:p w14:paraId="0C8D23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系统后台日志（是否记录重复请求）</w:t>
            </w:r>
          </w:p>
          <w:p w14:paraId="1D8C9A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测试结果：</w:t>
            </w:r>
          </w:p>
          <w:p w14:paraId="361DA9A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是否成功重放登录/交易请求</w:t>
            </w:r>
          </w:p>
          <w:p w14:paraId="2B021E9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是否存在重复订单、重复交易、重复操作等结果</w:t>
            </w:r>
          </w:p>
          <w:p w14:paraId="0B5C11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是否触发防重放机制（拒绝、验证码、Token 过期）</w:t>
            </w:r>
          </w:p>
          <w:p w14:paraId="6606C7CF">
            <w:pPr>
              <w:snapToGrid w:val="0"/>
              <w:jc w:val="both"/>
              <w:textAlignment w:val="center"/>
              <w:rPr>
                <w:rFonts w:ascii="Times New Roman" w:hAnsi="Times New Roman" w:cs="Times New Roman"/>
                <w:sz w:val="18"/>
                <w:szCs w:val="18"/>
              </w:rPr>
            </w:pPr>
          </w:p>
          <w:p w14:paraId="2D2C30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漏洞报告：</w:t>
            </w:r>
          </w:p>
          <w:p w14:paraId="141E25F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若发现系统可被重放，应说明影响范围（认证绕过、交易重复）、攻击难度与修复建议（如引入随机数校验、签名机制、Token 短时效）。</w:t>
            </w:r>
          </w:p>
        </w:tc>
      </w:tr>
    </w:tbl>
    <w:p w14:paraId="5DC5661E">
      <w:pPr>
        <w:pStyle w:val="7"/>
      </w:pPr>
      <w:r>
        <w:rPr>
          <w:rFonts w:hint="eastAsia"/>
        </w:rPr>
        <w:t>信道攻击测试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69DDCA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54C5BC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7D68A7FE">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3301B3E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35FB634">
            <w:pPr>
              <w:snapToGrid w:val="0"/>
              <w:textAlignment w:val="center"/>
              <w:rPr>
                <w:rFonts w:ascii="Times New Roman" w:hAnsi="Times New Roman" w:cs="Times New Roman"/>
                <w:sz w:val="18"/>
                <w:szCs w:val="18"/>
              </w:rPr>
            </w:pPr>
          </w:p>
        </w:tc>
      </w:tr>
      <w:tr w14:paraId="3F7966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CAC644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7C901B6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检测装备防信道攻击能力</w:t>
            </w:r>
          </w:p>
        </w:tc>
      </w:tr>
      <w:tr w14:paraId="5379B6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F502D7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43CD778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 Web 应用系统在网络传输层是否存在信道安全隐患。通过模拟攻击者监听、篡改和劫持网络通信，检测系统是否存在以下问题：</w:t>
            </w:r>
          </w:p>
          <w:p w14:paraId="3C703E3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未启用加密传输（如使用明文 HTTP、Telnet、FTP 等）</w:t>
            </w:r>
          </w:p>
          <w:p w14:paraId="3910276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传输加密协议存在安全弱点（如 SSLv2/v3、TLS1.0、弱加密套件）</w:t>
            </w:r>
          </w:p>
          <w:p w14:paraId="31EC5B5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会话信息、认证口令、敏感数据在传输中可能被窃取或篡改</w:t>
            </w:r>
          </w:p>
        </w:tc>
      </w:tr>
      <w:tr w14:paraId="4E23F9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F53BF0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044B2A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被测装备的 Web 应用系统</w:t>
            </w:r>
          </w:p>
          <w:p w14:paraId="52A0D6D4">
            <w:pPr>
              <w:snapToGrid w:val="0"/>
              <w:jc w:val="both"/>
              <w:textAlignment w:val="center"/>
              <w:rPr>
                <w:rFonts w:ascii="Times New Roman" w:hAnsi="Times New Roman" w:cs="Times New Roman"/>
                <w:sz w:val="18"/>
                <w:szCs w:val="18"/>
              </w:rPr>
            </w:pPr>
          </w:p>
          <w:p w14:paraId="7F5E6D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涉及用户身份认证、敏感数据传输、业务交易的通信通道</w:t>
            </w:r>
          </w:p>
          <w:p w14:paraId="649572C7">
            <w:pPr>
              <w:snapToGrid w:val="0"/>
              <w:jc w:val="both"/>
              <w:textAlignment w:val="center"/>
              <w:rPr>
                <w:rFonts w:ascii="Times New Roman" w:hAnsi="Times New Roman" w:cs="Times New Roman"/>
                <w:sz w:val="18"/>
                <w:szCs w:val="18"/>
              </w:rPr>
            </w:pPr>
          </w:p>
          <w:p w14:paraId="4AD4509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支撑应用的通信协议（HTTP、HTTPS、WebSocket、API 接口调用等）</w:t>
            </w:r>
          </w:p>
        </w:tc>
      </w:tr>
      <w:tr w14:paraId="2E07B9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5381A3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6F35650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已获被测单位正式授权</w:t>
            </w:r>
          </w:p>
          <w:p w14:paraId="6E70E859">
            <w:pPr>
              <w:snapToGrid w:val="0"/>
              <w:jc w:val="both"/>
              <w:textAlignment w:val="center"/>
              <w:rPr>
                <w:rFonts w:ascii="Times New Roman" w:hAnsi="Times New Roman" w:cs="Times New Roman"/>
                <w:sz w:val="18"/>
                <w:szCs w:val="18"/>
              </w:rPr>
            </w:pPr>
          </w:p>
          <w:p w14:paraId="7C8E8A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测试网络环境具备必要的流量采集与分析条件</w:t>
            </w:r>
          </w:p>
          <w:p w14:paraId="0362622E">
            <w:pPr>
              <w:snapToGrid w:val="0"/>
              <w:jc w:val="both"/>
              <w:textAlignment w:val="center"/>
              <w:rPr>
                <w:rFonts w:ascii="Times New Roman" w:hAnsi="Times New Roman" w:cs="Times New Roman"/>
                <w:sz w:val="18"/>
                <w:szCs w:val="18"/>
              </w:rPr>
            </w:pPr>
          </w:p>
          <w:p w14:paraId="705D30A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测试工具：</w:t>
            </w:r>
          </w:p>
          <w:p w14:paraId="4221AFB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Wireshark / tcpdump（抓包分析）</w:t>
            </w:r>
          </w:p>
          <w:p w14:paraId="215E1EE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Nmap / sslscan（加密协议与套件检测）</w:t>
            </w:r>
          </w:p>
          <w:p w14:paraId="32D4323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Suite（中间人代理模拟）</w:t>
            </w:r>
          </w:p>
          <w:p w14:paraId="1197984A">
            <w:pPr>
              <w:snapToGrid w:val="0"/>
              <w:jc w:val="both"/>
              <w:textAlignment w:val="center"/>
              <w:rPr>
                <w:rFonts w:ascii="Times New Roman" w:hAnsi="Times New Roman" w:cs="Times New Roman"/>
                <w:sz w:val="18"/>
                <w:szCs w:val="18"/>
              </w:rPr>
            </w:pPr>
          </w:p>
          <w:p w14:paraId="6451B7D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系统日志与监控功能可用，用于验证安全事件记录</w:t>
            </w:r>
          </w:p>
        </w:tc>
      </w:tr>
      <w:tr w14:paraId="03F509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95DCB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A1764A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明文传输检测：</w:t>
            </w:r>
          </w:p>
          <w:p w14:paraId="6E7D2A9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抓取登录、交易等关键业务请求，检查是否存在明文口令、SessionID 或敏感字段。</w:t>
            </w:r>
          </w:p>
          <w:p w14:paraId="52D8C20B">
            <w:pPr>
              <w:snapToGrid w:val="0"/>
              <w:jc w:val="both"/>
              <w:textAlignment w:val="center"/>
              <w:rPr>
                <w:rFonts w:ascii="Times New Roman" w:hAnsi="Times New Roman" w:cs="Times New Roman"/>
                <w:sz w:val="18"/>
                <w:szCs w:val="18"/>
              </w:rPr>
            </w:pPr>
          </w:p>
          <w:p w14:paraId="6099075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协议安全性检测：</w:t>
            </w:r>
          </w:p>
          <w:p w14:paraId="69BAC1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 Web 系统是否禁用了不安全协议版本（如 SSLv2/v3、TLS1.0/1.1），是否强制启用安全协议（TLS1.2/1.3）。</w:t>
            </w:r>
          </w:p>
          <w:p w14:paraId="3C902838">
            <w:pPr>
              <w:snapToGrid w:val="0"/>
              <w:jc w:val="both"/>
              <w:textAlignment w:val="center"/>
              <w:rPr>
                <w:rFonts w:ascii="Times New Roman" w:hAnsi="Times New Roman" w:cs="Times New Roman"/>
                <w:sz w:val="18"/>
                <w:szCs w:val="18"/>
              </w:rPr>
            </w:pPr>
          </w:p>
          <w:p w14:paraId="0163B14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加密套件检测：</w:t>
            </w:r>
          </w:p>
          <w:p w14:paraId="6894CED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扫描系统启用的密码套件，判断是否存在弱加密算法（如 RC4、3DES、MD5、SHA1）。</w:t>
            </w:r>
          </w:p>
          <w:p w14:paraId="2FCF7349">
            <w:pPr>
              <w:snapToGrid w:val="0"/>
              <w:jc w:val="both"/>
              <w:textAlignment w:val="center"/>
              <w:rPr>
                <w:rFonts w:ascii="Times New Roman" w:hAnsi="Times New Roman" w:cs="Times New Roman"/>
                <w:sz w:val="18"/>
                <w:szCs w:val="18"/>
              </w:rPr>
            </w:pPr>
          </w:p>
          <w:p w14:paraId="4486756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中间人攻击模拟：</w:t>
            </w:r>
          </w:p>
          <w:p w14:paraId="7553185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 Burp Suite 代理或 SSLStrip 等手段尝试劫持通信，验证系统是否强制使用 HTTPS 及 HSTS。</w:t>
            </w:r>
          </w:p>
          <w:p w14:paraId="0FD950E5">
            <w:pPr>
              <w:snapToGrid w:val="0"/>
              <w:jc w:val="both"/>
              <w:textAlignment w:val="center"/>
              <w:rPr>
                <w:rFonts w:ascii="Times New Roman" w:hAnsi="Times New Roman" w:cs="Times New Roman"/>
                <w:sz w:val="18"/>
                <w:szCs w:val="18"/>
              </w:rPr>
            </w:pPr>
          </w:p>
          <w:p w14:paraId="1F0116C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5、</w:t>
            </w:r>
            <w:r>
              <w:rPr>
                <w:rFonts w:hint="eastAsia" w:ascii="Times New Roman" w:hAnsi="Times New Roman" w:cs="Times New Roman"/>
                <w:sz w:val="18"/>
                <w:szCs w:val="18"/>
              </w:rPr>
              <w:t>数据完整性校验测试：</w:t>
            </w:r>
          </w:p>
          <w:p w14:paraId="1E46248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在重放或篡改请求参数时，验证系统是否存在签名机制、防篡改校验。</w:t>
            </w:r>
          </w:p>
        </w:tc>
      </w:tr>
      <w:tr w14:paraId="0D4337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A75345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28F6406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测试覆盖所有涉及敏感数据传输的接口和功能模块。</w:t>
            </w:r>
          </w:p>
          <w:p w14:paraId="0A113D35">
            <w:pPr>
              <w:snapToGrid w:val="0"/>
              <w:jc w:val="both"/>
              <w:textAlignment w:val="center"/>
              <w:rPr>
                <w:rFonts w:ascii="Times New Roman" w:hAnsi="Times New Roman" w:cs="Times New Roman"/>
                <w:sz w:val="18"/>
                <w:szCs w:val="18"/>
              </w:rPr>
            </w:pPr>
          </w:p>
          <w:p w14:paraId="5265DDE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测试应包含 被动分析（抓包检测明文/弱加密） 和 主动攻击（中间人模拟/降级攻击） 两类方法。</w:t>
            </w:r>
          </w:p>
          <w:p w14:paraId="28FF34AC">
            <w:pPr>
              <w:snapToGrid w:val="0"/>
              <w:jc w:val="both"/>
              <w:textAlignment w:val="center"/>
              <w:rPr>
                <w:rFonts w:ascii="Times New Roman" w:hAnsi="Times New Roman" w:cs="Times New Roman"/>
                <w:sz w:val="18"/>
                <w:szCs w:val="18"/>
              </w:rPr>
            </w:pPr>
          </w:p>
          <w:p w14:paraId="61947C1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系统应具备以下能力，否则视为风险：</w:t>
            </w:r>
          </w:p>
          <w:p w14:paraId="186904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全面启用加密通信（HTTPS/TLS1.2+）</w:t>
            </w:r>
          </w:p>
          <w:p w14:paraId="0FCD391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禁用明文协议及弱协议</w:t>
            </w:r>
          </w:p>
          <w:p w14:paraId="4F1332E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配置强加密套件（AES-GCM、ChaCha20-Poly1305 等）</w:t>
            </w:r>
          </w:p>
          <w:p w14:paraId="2E9530DF">
            <w:pPr>
              <w:snapToGrid w:val="0"/>
              <w:jc w:val="both"/>
              <w:textAlignment w:val="center"/>
              <w:rPr>
                <w:rFonts w:ascii="Times New Roman" w:hAnsi="Times New Roman" w:cs="Times New Roman"/>
                <w:sz w:val="18"/>
                <w:szCs w:val="18"/>
              </w:rPr>
            </w:pPr>
          </w:p>
          <w:p w14:paraId="2C80AA2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采用数字签名、完整性校验，防止篡改</w:t>
            </w:r>
          </w:p>
          <w:p w14:paraId="5F0BD35C">
            <w:pPr>
              <w:snapToGrid w:val="0"/>
              <w:jc w:val="both"/>
              <w:textAlignment w:val="center"/>
              <w:rPr>
                <w:rFonts w:ascii="Times New Roman" w:hAnsi="Times New Roman" w:cs="Times New Roman"/>
                <w:sz w:val="18"/>
                <w:szCs w:val="18"/>
              </w:rPr>
            </w:pPr>
          </w:p>
          <w:p w14:paraId="2D64C0B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5、</w:t>
            </w:r>
            <w:r>
              <w:rPr>
                <w:rFonts w:hint="eastAsia" w:ascii="Times New Roman" w:hAnsi="Times New Roman" w:cs="Times New Roman"/>
                <w:sz w:val="18"/>
                <w:szCs w:val="18"/>
              </w:rPr>
              <w:t>测试过程不得影响实际业务数据的合法性，应在测试账号或沙箱环境中实施。</w:t>
            </w:r>
          </w:p>
        </w:tc>
      </w:tr>
      <w:tr w14:paraId="342575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6B51AB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352090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测试用例记录：</w:t>
            </w:r>
          </w:p>
          <w:p w14:paraId="3D63644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涉及的接口 URL、端口及协议</w:t>
            </w:r>
          </w:p>
          <w:p w14:paraId="2909DA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抓取的通信数据样本</w:t>
            </w:r>
          </w:p>
          <w:p w14:paraId="7A1F4F6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使用的协议版本、加密套件</w:t>
            </w:r>
          </w:p>
          <w:p w14:paraId="1E35A51E">
            <w:pPr>
              <w:snapToGrid w:val="0"/>
              <w:jc w:val="both"/>
              <w:textAlignment w:val="center"/>
              <w:rPr>
                <w:rFonts w:ascii="Times New Roman" w:hAnsi="Times New Roman" w:cs="Times New Roman"/>
                <w:sz w:val="18"/>
                <w:szCs w:val="18"/>
              </w:rPr>
            </w:pPr>
          </w:p>
          <w:p w14:paraId="0B0C38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过程日志：</w:t>
            </w:r>
          </w:p>
          <w:p w14:paraId="6ECF47D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Wireshark 抓包文件（pcap）</w:t>
            </w:r>
          </w:p>
          <w:p w14:paraId="21045D1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Nmap/sslscan 输出结果</w:t>
            </w:r>
          </w:p>
          <w:p w14:paraId="3F73648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 中间人模拟结果</w:t>
            </w:r>
          </w:p>
          <w:p w14:paraId="48E3E1C9">
            <w:pPr>
              <w:snapToGrid w:val="0"/>
              <w:jc w:val="both"/>
              <w:textAlignment w:val="center"/>
              <w:rPr>
                <w:rFonts w:ascii="Times New Roman" w:hAnsi="Times New Roman" w:cs="Times New Roman"/>
                <w:sz w:val="18"/>
                <w:szCs w:val="18"/>
              </w:rPr>
            </w:pPr>
          </w:p>
          <w:p w14:paraId="6959C0F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测试结果：</w:t>
            </w:r>
          </w:p>
          <w:p w14:paraId="334BF7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是否存在明文传输</w:t>
            </w:r>
          </w:p>
          <w:p w14:paraId="0460FA6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是否启用了不安全协议或弱加密算法</w:t>
            </w:r>
          </w:p>
          <w:p w14:paraId="177406E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是否成功实施中间人攻击或降级攻击</w:t>
            </w:r>
          </w:p>
          <w:p w14:paraId="5939CDE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是否具备防篡改机制</w:t>
            </w:r>
          </w:p>
          <w:p w14:paraId="199D8FD5">
            <w:pPr>
              <w:snapToGrid w:val="0"/>
              <w:jc w:val="both"/>
              <w:textAlignment w:val="center"/>
              <w:rPr>
                <w:rFonts w:ascii="Times New Roman" w:hAnsi="Times New Roman" w:cs="Times New Roman"/>
                <w:sz w:val="18"/>
                <w:szCs w:val="18"/>
              </w:rPr>
            </w:pPr>
          </w:p>
          <w:p w14:paraId="4CA3A1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漏洞报告：</w:t>
            </w:r>
          </w:p>
          <w:p w14:paraId="4CCEC9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若发现信道安全漏洞，应记录影响范围、可利用性，并提出修复建议（如启用 TLS1.2/1.3、配置强加密套件、启用 HSTS、关闭不必要端口与协议）。</w:t>
            </w:r>
          </w:p>
        </w:tc>
      </w:tr>
    </w:tbl>
    <w:p w14:paraId="09980617">
      <w:pPr>
        <w:rPr>
          <w:rFonts w:hint="eastAsia"/>
          <w:lang w:val="zh-CN" w:bidi="en-US"/>
        </w:rPr>
      </w:pPr>
    </w:p>
    <w:p w14:paraId="1ECE2923">
      <w:pPr>
        <w:pStyle w:val="7"/>
      </w:pPr>
      <w:r>
        <w:rPr>
          <w:rFonts w:hint="eastAsia"/>
        </w:rPr>
        <w:t>越权攻击测试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150573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7A903E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6A08748F">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616C8D8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C7D7BDC">
            <w:pPr>
              <w:snapToGrid w:val="0"/>
              <w:textAlignment w:val="center"/>
              <w:rPr>
                <w:rFonts w:ascii="Times New Roman" w:hAnsi="Times New Roman" w:cs="Times New Roman"/>
                <w:sz w:val="18"/>
                <w:szCs w:val="18"/>
              </w:rPr>
            </w:pPr>
          </w:p>
        </w:tc>
      </w:tr>
      <w:tr w14:paraId="7EF1B2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D2421C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3E3128A9">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检测装备防越权攻击能力</w:t>
            </w:r>
          </w:p>
        </w:tc>
      </w:tr>
      <w:tr w14:paraId="70B5CF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969747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7DA6527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 Web 应用系统是否存在越权访问漏洞。通过模拟普通用户尝试访问或操作超出权限范围的功能，检测系统是否具备严格的访问控制机制，是否存在水平越权（同级用户之间）和垂直越权（低权限用户访问高权限功能）风险。</w:t>
            </w:r>
          </w:p>
        </w:tc>
      </w:tr>
      <w:tr w14:paraId="6887C1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9E0BE4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04F1408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被测装备的 Web 应用系统</w:t>
            </w:r>
          </w:p>
          <w:p w14:paraId="364658F5">
            <w:pPr>
              <w:snapToGrid w:val="0"/>
              <w:jc w:val="both"/>
              <w:textAlignment w:val="center"/>
              <w:rPr>
                <w:rFonts w:hint="eastAsia" w:ascii="Times New Roman" w:hAnsi="Times New Roman" w:eastAsia="宋体" w:cs="Times New Roman"/>
                <w:sz w:val="18"/>
                <w:szCs w:val="18"/>
                <w:lang w:eastAsia="zh-CN"/>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涉及用户分级权限控制的模块</w:t>
            </w:r>
          </w:p>
          <w:p w14:paraId="43CF92E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普通用户与管理员的功能区分</w:t>
            </w:r>
          </w:p>
          <w:p w14:paraId="0D42C6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不同角色的业务接口（如查询、修改、删除操作）</w:t>
            </w:r>
          </w:p>
          <w:p w14:paraId="0DF0C37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5、</w:t>
            </w:r>
            <w:r>
              <w:rPr>
                <w:rFonts w:hint="eastAsia" w:ascii="Times New Roman" w:hAnsi="Times New Roman" w:cs="Times New Roman"/>
                <w:sz w:val="18"/>
                <w:szCs w:val="18"/>
              </w:rPr>
              <w:t>关键业务接口（如审批、财务、管理配置）</w:t>
            </w:r>
          </w:p>
        </w:tc>
      </w:tr>
      <w:tr w14:paraId="4B32BA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B10EBE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48A20A0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已获得被测单位正式授权</w:t>
            </w:r>
          </w:p>
          <w:p w14:paraId="0B68262F">
            <w:pPr>
              <w:snapToGrid w:val="0"/>
              <w:jc w:val="both"/>
              <w:textAlignment w:val="center"/>
              <w:rPr>
                <w:rFonts w:ascii="Times New Roman" w:hAnsi="Times New Roman" w:cs="Times New Roman"/>
                <w:sz w:val="18"/>
                <w:szCs w:val="18"/>
              </w:rPr>
            </w:pPr>
          </w:p>
          <w:p w14:paraId="358D98E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至少具备两个不同权限级别的合法测试账号（如普通用户、管理员用户）</w:t>
            </w:r>
          </w:p>
          <w:p w14:paraId="1430198F">
            <w:pPr>
              <w:snapToGrid w:val="0"/>
              <w:jc w:val="both"/>
              <w:textAlignment w:val="center"/>
              <w:rPr>
                <w:rFonts w:ascii="Times New Roman" w:hAnsi="Times New Roman" w:cs="Times New Roman"/>
                <w:sz w:val="18"/>
                <w:szCs w:val="18"/>
              </w:rPr>
            </w:pPr>
          </w:p>
          <w:p w14:paraId="1451408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测试工具：</w:t>
            </w:r>
          </w:p>
          <w:p w14:paraId="0C25D3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 / OWASP ZAP（请求篡改与重放）</w:t>
            </w:r>
          </w:p>
          <w:p w14:paraId="223B98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Postman / curl（接口请求模拟）</w:t>
            </w:r>
          </w:p>
          <w:p w14:paraId="635DBF1A">
            <w:pPr>
              <w:snapToGrid w:val="0"/>
              <w:jc w:val="both"/>
              <w:textAlignment w:val="center"/>
              <w:rPr>
                <w:rFonts w:ascii="Times New Roman" w:hAnsi="Times New Roman" w:cs="Times New Roman"/>
                <w:sz w:val="18"/>
                <w:szCs w:val="18"/>
              </w:rPr>
            </w:pPr>
          </w:p>
          <w:p w14:paraId="13374A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系统日志与监控开启，用于验证越权访问是否被检测与阻止</w:t>
            </w:r>
          </w:p>
        </w:tc>
      </w:tr>
      <w:tr w14:paraId="4A757A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423764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5CDE6CF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水平越权测试：</w:t>
            </w:r>
          </w:p>
          <w:p w14:paraId="5C07758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使用普通用户账号登录，获取某一资源（如订单、文件、个人信息）的访问请求。</w:t>
            </w:r>
          </w:p>
          <w:p w14:paraId="2533C90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修改请求中的用户标识符（如 userID、orderID），尝试访问或操作属于其他用户的数据。</w:t>
            </w:r>
          </w:p>
          <w:p w14:paraId="4EB3F25A">
            <w:pPr>
              <w:snapToGrid w:val="0"/>
              <w:jc w:val="both"/>
              <w:textAlignment w:val="center"/>
              <w:rPr>
                <w:rFonts w:ascii="Times New Roman" w:hAnsi="Times New Roman" w:cs="Times New Roman"/>
                <w:sz w:val="18"/>
                <w:szCs w:val="18"/>
              </w:rPr>
            </w:pPr>
          </w:p>
          <w:p w14:paraId="686534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垂直越权测试：</w:t>
            </w:r>
          </w:p>
          <w:p w14:paraId="0D922EA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使用低权限账号，尝试直接访问管理员接口或功能页面（如 /admin、/manage/config）。</w:t>
            </w:r>
          </w:p>
          <w:p w14:paraId="3C14875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捕获并篡改请求参数，尝试提交需要更高权限的操作（如审批、配置修改）。</w:t>
            </w:r>
          </w:p>
          <w:p w14:paraId="7A9A2505">
            <w:pPr>
              <w:snapToGrid w:val="0"/>
              <w:jc w:val="both"/>
              <w:textAlignment w:val="center"/>
              <w:rPr>
                <w:rFonts w:ascii="Times New Roman" w:hAnsi="Times New Roman" w:cs="Times New Roman"/>
                <w:sz w:val="18"/>
                <w:szCs w:val="18"/>
              </w:rPr>
            </w:pPr>
          </w:p>
          <w:p w14:paraId="068B250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接口绕过测试：</w:t>
            </w:r>
          </w:p>
          <w:p w14:paraId="231873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绕过前端控制（隐藏按钮/菜单），直接构造请求调用后台 API。</w:t>
            </w:r>
          </w:p>
          <w:p w14:paraId="7C0A6C29">
            <w:pPr>
              <w:snapToGrid w:val="0"/>
              <w:jc w:val="both"/>
              <w:textAlignment w:val="center"/>
              <w:rPr>
                <w:rFonts w:ascii="Times New Roman" w:hAnsi="Times New Roman" w:cs="Times New Roman"/>
                <w:sz w:val="18"/>
                <w:szCs w:val="18"/>
              </w:rPr>
            </w:pPr>
          </w:p>
          <w:p w14:paraId="36E4622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权限验证一致性测试：</w:t>
            </w:r>
          </w:p>
          <w:p w14:paraId="0F7D06A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检查系统是否仅依赖前端标识，而未在后端严格校验权限。</w:t>
            </w:r>
          </w:p>
        </w:tc>
      </w:tr>
      <w:tr w14:paraId="519C97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7DFE8E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2E6329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测试覆盖系统所有角色及其对应的权限边界。</w:t>
            </w:r>
          </w:p>
          <w:p w14:paraId="2D292052">
            <w:pPr>
              <w:snapToGrid w:val="0"/>
              <w:jc w:val="both"/>
              <w:textAlignment w:val="center"/>
              <w:rPr>
                <w:rFonts w:ascii="Times New Roman" w:hAnsi="Times New Roman" w:cs="Times New Roman"/>
                <w:sz w:val="18"/>
                <w:szCs w:val="18"/>
              </w:rPr>
            </w:pPr>
          </w:p>
          <w:p w14:paraId="1DC9C78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水平越权和垂直越权测试必须分别验证，确保两类场景均被覆盖。</w:t>
            </w:r>
          </w:p>
          <w:p w14:paraId="60F8426F">
            <w:pPr>
              <w:snapToGrid w:val="0"/>
              <w:jc w:val="both"/>
              <w:textAlignment w:val="center"/>
              <w:rPr>
                <w:rFonts w:ascii="Times New Roman" w:hAnsi="Times New Roman" w:cs="Times New Roman"/>
                <w:sz w:val="18"/>
                <w:szCs w:val="18"/>
              </w:rPr>
            </w:pPr>
          </w:p>
          <w:p w14:paraId="2F19859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系统应满足以下要求，若缺失则判定为风险：</w:t>
            </w:r>
          </w:p>
          <w:p w14:paraId="0127204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后端严格校验访问者权限，而非仅依赖前端逻辑</w:t>
            </w:r>
          </w:p>
          <w:p w14:paraId="550E8B5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请求参数中包含的用户标识符不可被篡改利用</w:t>
            </w:r>
          </w:p>
          <w:p w14:paraId="2A03E43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访问高权限功能需具备有效认证与授权机制</w:t>
            </w:r>
          </w:p>
          <w:p w14:paraId="72560676">
            <w:pPr>
              <w:snapToGrid w:val="0"/>
              <w:jc w:val="both"/>
              <w:textAlignment w:val="center"/>
              <w:rPr>
                <w:rFonts w:ascii="Times New Roman" w:hAnsi="Times New Roman" w:cs="Times New Roman"/>
                <w:sz w:val="18"/>
                <w:szCs w:val="18"/>
              </w:rPr>
            </w:pPr>
          </w:p>
          <w:p w14:paraId="03F7B9B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测试过程需控制在测试账号范围内，避免泄露真实业务数据。</w:t>
            </w:r>
          </w:p>
        </w:tc>
      </w:tr>
      <w:tr w14:paraId="0D2471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F75397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4358D31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测试用例记录：</w:t>
            </w:r>
          </w:p>
          <w:p w14:paraId="41A73AD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测试账号及其权限级别</w:t>
            </w:r>
          </w:p>
          <w:p w14:paraId="47889B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被测接口 URL 与请求参数</w:t>
            </w:r>
          </w:p>
          <w:p w14:paraId="5EB6D89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修改/篡改后的请求报文与响应结果</w:t>
            </w:r>
          </w:p>
          <w:p w14:paraId="27A08D6C">
            <w:pPr>
              <w:snapToGrid w:val="0"/>
              <w:jc w:val="both"/>
              <w:textAlignment w:val="center"/>
              <w:rPr>
                <w:rFonts w:ascii="Times New Roman" w:hAnsi="Times New Roman" w:cs="Times New Roman"/>
                <w:sz w:val="18"/>
                <w:szCs w:val="18"/>
              </w:rPr>
            </w:pPr>
          </w:p>
          <w:p w14:paraId="555E3D4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过程日志：</w:t>
            </w:r>
          </w:p>
          <w:p w14:paraId="1B61ACD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 拦截与修改记录</w:t>
            </w:r>
          </w:p>
          <w:p w14:paraId="0D30FBC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系统后台日志（是否记录越权尝试）</w:t>
            </w:r>
          </w:p>
          <w:p w14:paraId="2B3850FF">
            <w:pPr>
              <w:snapToGrid w:val="0"/>
              <w:jc w:val="both"/>
              <w:textAlignment w:val="center"/>
              <w:rPr>
                <w:rFonts w:ascii="Times New Roman" w:hAnsi="Times New Roman" w:cs="Times New Roman"/>
                <w:sz w:val="18"/>
                <w:szCs w:val="18"/>
              </w:rPr>
            </w:pPr>
          </w:p>
          <w:p w14:paraId="2A880D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测试结果：</w:t>
            </w:r>
          </w:p>
          <w:p w14:paraId="407E5A9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是否存在水平越权漏洞</w:t>
            </w:r>
          </w:p>
          <w:p w14:paraId="4A65E2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是否存在垂直越权漏洞</w:t>
            </w:r>
          </w:p>
          <w:p w14:paraId="41A43AE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是否能绕过前端控制直接调用后端接口</w:t>
            </w:r>
          </w:p>
          <w:p w14:paraId="5473E75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系统是否在日志中捕获并告警</w:t>
            </w:r>
          </w:p>
          <w:p w14:paraId="7D7DC186">
            <w:pPr>
              <w:snapToGrid w:val="0"/>
              <w:jc w:val="both"/>
              <w:textAlignment w:val="center"/>
              <w:rPr>
                <w:rFonts w:ascii="Times New Roman" w:hAnsi="Times New Roman" w:cs="Times New Roman"/>
                <w:sz w:val="18"/>
                <w:szCs w:val="18"/>
              </w:rPr>
            </w:pPr>
          </w:p>
          <w:p w14:paraId="5C762D3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漏洞报告：</w:t>
            </w:r>
          </w:p>
          <w:p w14:paraId="4F29AED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若发现越权漏洞，应说明漏洞类型（水平/垂直）、影响范围、可利用性，并提出修复建议（如后端统一权限验证、接口参数签名校验、最小权限原则）。</w:t>
            </w:r>
          </w:p>
        </w:tc>
      </w:tr>
    </w:tbl>
    <w:p w14:paraId="2D70E03B">
      <w:pPr>
        <w:pStyle w:val="7"/>
      </w:pPr>
      <w:r>
        <w:rPr>
          <w:rFonts w:hint="eastAsia"/>
        </w:rPr>
        <w:t>会话攻击测试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437817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5C7415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78221811">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4F023B6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23AD1E82">
            <w:pPr>
              <w:snapToGrid w:val="0"/>
              <w:textAlignment w:val="center"/>
              <w:rPr>
                <w:rFonts w:ascii="Times New Roman" w:hAnsi="Times New Roman" w:cs="Times New Roman"/>
                <w:sz w:val="18"/>
                <w:szCs w:val="18"/>
              </w:rPr>
            </w:pPr>
          </w:p>
        </w:tc>
      </w:tr>
      <w:tr w14:paraId="5E4BF9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1182B0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473884D0">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检测装备防后门攻击能力</w:t>
            </w:r>
          </w:p>
        </w:tc>
      </w:tr>
      <w:tr w14:paraId="6C6692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3ABB61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0D7569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 Web 应用系统是否存在会话管理方面的安全漏洞。通过模拟攻击者对会话标识(Session ID、Token、Cookie)进行窃取、篡改或劫持，检测系统是否具备防护能力，是否存在会话固定、会话劫持、会话未及时失效等风险。</w:t>
            </w:r>
          </w:p>
        </w:tc>
      </w:tr>
      <w:tr w14:paraId="4267F3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6135CC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32AB9FB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被测装备的 Web 应用系统</w:t>
            </w:r>
          </w:p>
          <w:p w14:paraId="7D1AE9FF">
            <w:pPr>
              <w:snapToGrid w:val="0"/>
              <w:jc w:val="both"/>
              <w:textAlignment w:val="center"/>
              <w:rPr>
                <w:rFonts w:ascii="Times New Roman" w:hAnsi="Times New Roman" w:cs="Times New Roman"/>
                <w:sz w:val="18"/>
                <w:szCs w:val="18"/>
              </w:rPr>
            </w:pPr>
          </w:p>
          <w:p w14:paraId="0C8FD6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涉及用户身份认证和保持登录状态的功能模块</w:t>
            </w:r>
          </w:p>
          <w:p w14:paraId="052581F7">
            <w:pPr>
              <w:snapToGrid w:val="0"/>
              <w:jc w:val="both"/>
              <w:textAlignment w:val="center"/>
              <w:rPr>
                <w:rFonts w:ascii="Times New Roman" w:hAnsi="Times New Roman" w:cs="Times New Roman"/>
                <w:sz w:val="18"/>
                <w:szCs w:val="18"/>
              </w:rPr>
            </w:pPr>
          </w:p>
          <w:p w14:paraId="1FDB7D7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登录接口、单点登录接口、涉及 Session/Cookie/JWT 的 API</w:t>
            </w:r>
          </w:p>
        </w:tc>
      </w:tr>
      <w:tr w14:paraId="0F9A1B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8E8D5B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6CE4A24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已获得被测单位正式授权</w:t>
            </w:r>
          </w:p>
          <w:p w14:paraId="1A32195F">
            <w:pPr>
              <w:snapToGrid w:val="0"/>
              <w:jc w:val="both"/>
              <w:textAlignment w:val="center"/>
              <w:rPr>
                <w:rFonts w:ascii="Times New Roman" w:hAnsi="Times New Roman" w:cs="Times New Roman"/>
                <w:sz w:val="18"/>
                <w:szCs w:val="18"/>
              </w:rPr>
            </w:pPr>
          </w:p>
          <w:p w14:paraId="0F03FEF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至少具备一个合法用户账号用于测试</w:t>
            </w:r>
          </w:p>
          <w:p w14:paraId="275A39EE">
            <w:pPr>
              <w:snapToGrid w:val="0"/>
              <w:jc w:val="both"/>
              <w:textAlignment w:val="center"/>
              <w:rPr>
                <w:rFonts w:ascii="Times New Roman" w:hAnsi="Times New Roman" w:cs="Times New Roman"/>
                <w:sz w:val="18"/>
                <w:szCs w:val="18"/>
              </w:rPr>
            </w:pPr>
          </w:p>
          <w:p w14:paraId="4B6D29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bookmarkStart w:id="48" w:name="_GoBack"/>
            <w:bookmarkEnd w:id="48"/>
            <w:r>
              <w:rPr>
                <w:rFonts w:hint="eastAsia" w:ascii="Times New Roman" w:hAnsi="Times New Roman" w:cs="Times New Roman"/>
                <w:sz w:val="18"/>
                <w:szCs w:val="18"/>
                <w:lang w:val="en-US" w:eastAsia="zh-CN"/>
              </w:rPr>
              <w:t>、</w:t>
            </w:r>
            <w:r>
              <w:rPr>
                <w:rFonts w:hint="eastAsia" w:ascii="Times New Roman" w:hAnsi="Times New Roman" w:cs="Times New Roman"/>
                <w:sz w:val="18"/>
                <w:szCs w:val="18"/>
              </w:rPr>
              <w:t>测试工具：</w:t>
            </w:r>
          </w:p>
          <w:p w14:paraId="35D4EC5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 / OWASP ZAP（拦截、修改与重放请求）</w:t>
            </w:r>
          </w:p>
          <w:p w14:paraId="447ADE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Wireshark / tcpdump（抓包分析）</w:t>
            </w:r>
          </w:p>
          <w:p w14:paraId="38BF76B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浏览器开发者工具（Cookie/Session 操作）</w:t>
            </w:r>
          </w:p>
          <w:p w14:paraId="243A0899">
            <w:pPr>
              <w:snapToGrid w:val="0"/>
              <w:jc w:val="both"/>
              <w:textAlignment w:val="center"/>
              <w:rPr>
                <w:rFonts w:ascii="Times New Roman" w:hAnsi="Times New Roman" w:cs="Times New Roman"/>
                <w:sz w:val="18"/>
                <w:szCs w:val="18"/>
              </w:rPr>
            </w:pPr>
          </w:p>
          <w:p w14:paraId="075CD66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系统日志开启，便于检测会话异常</w:t>
            </w:r>
          </w:p>
        </w:tc>
      </w:tr>
      <w:tr w14:paraId="0124E6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6179D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2487EF0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会话标识预测性测试：</w:t>
            </w:r>
          </w:p>
          <w:p w14:paraId="0DEA3CE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捕获多个 Session ID，分析是否存在规律（顺序递增、固定长度与模式）。</w:t>
            </w:r>
          </w:p>
          <w:p w14:paraId="6E2E734E">
            <w:pPr>
              <w:snapToGrid w:val="0"/>
              <w:jc w:val="both"/>
              <w:textAlignment w:val="center"/>
              <w:rPr>
                <w:rFonts w:ascii="Times New Roman" w:hAnsi="Times New Roman" w:cs="Times New Roman"/>
                <w:sz w:val="18"/>
                <w:szCs w:val="18"/>
              </w:rPr>
            </w:pPr>
          </w:p>
          <w:p w14:paraId="070A62F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会话固定测试：</w:t>
            </w:r>
          </w:p>
          <w:p w14:paraId="34823E5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在登录前设置固定的 Session ID，观察登录后是否沿用该 Session，判断是否存在会话固定漏洞。</w:t>
            </w:r>
          </w:p>
          <w:p w14:paraId="039F8A4C">
            <w:pPr>
              <w:snapToGrid w:val="0"/>
              <w:jc w:val="both"/>
              <w:textAlignment w:val="center"/>
              <w:rPr>
                <w:rFonts w:ascii="Times New Roman" w:hAnsi="Times New Roman" w:cs="Times New Roman"/>
                <w:sz w:val="18"/>
                <w:szCs w:val="18"/>
              </w:rPr>
            </w:pPr>
          </w:p>
          <w:p w14:paraId="1A89398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会话劫持测试：</w:t>
            </w:r>
          </w:p>
          <w:p w14:paraId="1D7111E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通过拦截已登录用户的 Cookie/Token，重放请求，验证系统是否能防止会话劫持。</w:t>
            </w:r>
          </w:p>
          <w:p w14:paraId="15C8187F">
            <w:pPr>
              <w:snapToGrid w:val="0"/>
              <w:jc w:val="both"/>
              <w:textAlignment w:val="center"/>
              <w:rPr>
                <w:rFonts w:ascii="Times New Roman" w:hAnsi="Times New Roman" w:cs="Times New Roman"/>
                <w:sz w:val="18"/>
                <w:szCs w:val="18"/>
              </w:rPr>
            </w:pPr>
          </w:p>
          <w:p w14:paraId="38606A3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会话有效期测试：</w:t>
            </w:r>
          </w:p>
          <w:p w14:paraId="65D8CF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检查会话是否具有合理的过期时间，是否在用户登出、长时间不活动后立即失效。</w:t>
            </w:r>
          </w:p>
          <w:p w14:paraId="49AB87CF">
            <w:pPr>
              <w:snapToGrid w:val="0"/>
              <w:jc w:val="both"/>
              <w:textAlignment w:val="center"/>
              <w:rPr>
                <w:rFonts w:ascii="Times New Roman" w:hAnsi="Times New Roman" w:cs="Times New Roman"/>
                <w:sz w:val="18"/>
                <w:szCs w:val="18"/>
              </w:rPr>
            </w:pPr>
          </w:p>
          <w:p w14:paraId="5485FC5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5、</w:t>
            </w:r>
            <w:r>
              <w:rPr>
                <w:rFonts w:hint="eastAsia" w:ascii="Times New Roman" w:hAnsi="Times New Roman" w:cs="Times New Roman"/>
                <w:sz w:val="18"/>
                <w:szCs w:val="18"/>
              </w:rPr>
              <w:t>跨站点脚本 (XSS) 引发的会话窃取测试：</w:t>
            </w:r>
          </w:p>
          <w:p w14:paraId="332DB3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在可控输入点尝试插入脚本，验证系统是否能防止通过 XSS 窃取 Cookie。</w:t>
            </w:r>
          </w:p>
          <w:p w14:paraId="7B559E0B">
            <w:pPr>
              <w:snapToGrid w:val="0"/>
              <w:jc w:val="both"/>
              <w:textAlignment w:val="center"/>
              <w:rPr>
                <w:rFonts w:ascii="Times New Roman" w:hAnsi="Times New Roman" w:cs="Times New Roman"/>
                <w:sz w:val="18"/>
                <w:szCs w:val="18"/>
              </w:rPr>
            </w:pPr>
          </w:p>
          <w:p w14:paraId="1E9D0F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6、</w:t>
            </w:r>
            <w:r>
              <w:rPr>
                <w:rFonts w:hint="eastAsia" w:ascii="Times New Roman" w:hAnsi="Times New Roman" w:cs="Times New Roman"/>
                <w:sz w:val="18"/>
                <w:szCs w:val="18"/>
              </w:rPr>
              <w:t>多点登录与会话绑定测试：</w:t>
            </w:r>
          </w:p>
          <w:p w14:paraId="7314D46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检查会话是否绑定用户环境（IP、设备指纹），是否允许同一会话在不同终端并发使用。</w:t>
            </w:r>
          </w:p>
        </w:tc>
      </w:tr>
      <w:tr w14:paraId="0EC692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FA1407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0B1008B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测试覆盖用户会话全生命周期（创建、维持、失效）。</w:t>
            </w:r>
          </w:p>
          <w:p w14:paraId="012B00B1">
            <w:pPr>
              <w:snapToGrid w:val="0"/>
              <w:jc w:val="both"/>
              <w:textAlignment w:val="center"/>
              <w:rPr>
                <w:rFonts w:ascii="Times New Roman" w:hAnsi="Times New Roman" w:cs="Times New Roman"/>
                <w:sz w:val="18"/>
                <w:szCs w:val="18"/>
              </w:rPr>
            </w:pPr>
          </w:p>
          <w:p w14:paraId="69C6403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系统应满足以下要求，若缺失则判定为风险：</w:t>
            </w:r>
          </w:p>
          <w:p w14:paraId="759A8DD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Session ID/Token 应具备足够复杂度与随机性</w:t>
            </w:r>
          </w:p>
          <w:p w14:paraId="454073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会话应在登出或超时后立即失效</w:t>
            </w:r>
          </w:p>
          <w:p w14:paraId="548F922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会话标识应通过加密信道传输，不得明文暴露</w:t>
            </w:r>
          </w:p>
          <w:p w14:paraId="22E62E2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系统应能检测并阻止会话固定、会话劫持等行为</w:t>
            </w:r>
          </w:p>
          <w:p w14:paraId="7385FF3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高敏感操作应二次验证身份（如验证码、MFA）</w:t>
            </w:r>
          </w:p>
          <w:p w14:paraId="769CA16A">
            <w:pPr>
              <w:snapToGrid w:val="0"/>
              <w:jc w:val="both"/>
              <w:textAlignment w:val="center"/>
              <w:rPr>
                <w:rFonts w:ascii="Times New Roman" w:hAnsi="Times New Roman" w:cs="Times New Roman"/>
                <w:sz w:val="18"/>
                <w:szCs w:val="18"/>
              </w:rPr>
            </w:pPr>
          </w:p>
          <w:p w14:paraId="6833300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测试过程应在测试账号和可回滚环境中进行，避免对业务用户产生影响。</w:t>
            </w:r>
          </w:p>
        </w:tc>
      </w:tr>
      <w:tr w14:paraId="39FB5E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2F3D74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7FFF6B6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测试用例记录：</w:t>
            </w:r>
          </w:p>
          <w:p w14:paraId="04C7EA2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测试账号及权限级别</w:t>
            </w:r>
          </w:p>
          <w:p w14:paraId="046E49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抓取的会话标识样本</w:t>
            </w:r>
          </w:p>
          <w:p w14:paraId="15F3BB1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重放/篡改后的请求及响应</w:t>
            </w:r>
          </w:p>
          <w:p w14:paraId="425CB094">
            <w:pPr>
              <w:snapToGrid w:val="0"/>
              <w:jc w:val="both"/>
              <w:textAlignment w:val="center"/>
              <w:rPr>
                <w:rFonts w:ascii="Times New Roman" w:hAnsi="Times New Roman" w:cs="Times New Roman"/>
                <w:sz w:val="18"/>
                <w:szCs w:val="18"/>
              </w:rPr>
            </w:pPr>
          </w:p>
          <w:p w14:paraId="78EEEE1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过程日志：</w:t>
            </w:r>
          </w:p>
          <w:p w14:paraId="0130B76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 拦截与篡改记录</w:t>
            </w:r>
          </w:p>
          <w:p w14:paraId="44F8DC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系统后台日志（是否记录异常会话行为）</w:t>
            </w:r>
          </w:p>
          <w:p w14:paraId="1A313FC0">
            <w:pPr>
              <w:snapToGrid w:val="0"/>
              <w:jc w:val="both"/>
              <w:textAlignment w:val="center"/>
              <w:rPr>
                <w:rFonts w:ascii="Times New Roman" w:hAnsi="Times New Roman" w:cs="Times New Roman"/>
                <w:sz w:val="18"/>
                <w:szCs w:val="18"/>
              </w:rPr>
            </w:pPr>
          </w:p>
          <w:p w14:paraId="6E676E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测试结果：</w:t>
            </w:r>
          </w:p>
          <w:p w14:paraId="110FEE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是否存在会话标识可预测性</w:t>
            </w:r>
          </w:p>
          <w:p w14:paraId="2B48F37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是否存在会话固定漏洞</w:t>
            </w:r>
          </w:p>
          <w:p w14:paraId="28B19AB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是否可通过劫持 Cookie/Token 复用会话</w:t>
            </w:r>
          </w:p>
          <w:p w14:paraId="4088261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会话是否在超时或登出后及时失效</w:t>
            </w:r>
          </w:p>
          <w:p w14:paraId="4229CCC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是否允许同一会话跨终端并发使用</w:t>
            </w:r>
          </w:p>
          <w:p w14:paraId="58A2676E">
            <w:pPr>
              <w:snapToGrid w:val="0"/>
              <w:jc w:val="both"/>
              <w:textAlignment w:val="center"/>
              <w:rPr>
                <w:rFonts w:ascii="Times New Roman" w:hAnsi="Times New Roman" w:cs="Times New Roman"/>
                <w:sz w:val="18"/>
                <w:szCs w:val="18"/>
              </w:rPr>
            </w:pPr>
          </w:p>
          <w:p w14:paraId="6966BF1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漏洞报告：</w:t>
            </w:r>
          </w:p>
          <w:p w14:paraId="0F9749E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若发现会话管理漏洞，应说明漏洞类型、影响范围、利用难度，并提出修复建议（如启用 HttpOnly、Secure 属性，启用 HSTS，绑定客户端环境，强制会话过期）。</w:t>
            </w:r>
          </w:p>
        </w:tc>
      </w:tr>
    </w:tbl>
    <w:p w14:paraId="3366A97E">
      <w:pPr>
        <w:pStyle w:val="7"/>
      </w:pPr>
      <w:r>
        <w:t>黑盒渗透测试（B/S架构软件）</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3794"/>
        <w:gridCol w:w="1278"/>
        <w:gridCol w:w="2495"/>
      </w:tblGrid>
      <w:tr w14:paraId="47BFE5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660" w:type="pct"/>
            <w:tcBorders>
              <w:tl2br w:val="nil"/>
              <w:tr2bl w:val="nil"/>
            </w:tcBorders>
            <w:vAlign w:val="center"/>
          </w:tcPr>
          <w:p w14:paraId="51C53D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16C68B2E">
            <w:pPr>
              <w:snapToGrid w:val="0"/>
              <w:textAlignment w:val="center"/>
              <w:rPr>
                <w:rFonts w:ascii="Times New Roman" w:hAnsi="Times New Roman" w:cs="Times New Roman"/>
                <w:sz w:val="18"/>
                <w:szCs w:val="18"/>
              </w:rPr>
            </w:pPr>
            <w:r>
              <w:rPr>
                <w:rFonts w:ascii="Times New Roman" w:hAnsi="Times New Roman" w:cs="Times New Roman"/>
                <w:sz w:val="18"/>
                <w:szCs w:val="18"/>
              </w:rPr>
              <w:t>黑盒渗透测试（B/S架构软件）</w:t>
            </w:r>
          </w:p>
        </w:tc>
        <w:tc>
          <w:tcPr>
            <w:tcW w:w="733" w:type="pct"/>
            <w:tcBorders>
              <w:tl2br w:val="nil"/>
              <w:tr2bl w:val="nil"/>
            </w:tcBorders>
            <w:vAlign w:val="center"/>
          </w:tcPr>
          <w:p w14:paraId="59D6310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0924117F">
            <w:pPr>
              <w:snapToGrid w:val="0"/>
              <w:textAlignment w:val="center"/>
              <w:rPr>
                <w:rFonts w:ascii="Times New Roman" w:hAnsi="Times New Roman" w:cs="Times New Roman"/>
                <w:sz w:val="18"/>
                <w:szCs w:val="18"/>
              </w:rPr>
            </w:pPr>
          </w:p>
        </w:tc>
      </w:tr>
      <w:tr w14:paraId="4606D7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27E1457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0833CB3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检测B/S架构软件网络安全漏洞或缺陷</w:t>
            </w:r>
          </w:p>
        </w:tc>
      </w:tr>
      <w:tr w14:paraId="24C31F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0F79413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74B37CA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通过模拟未知系统内部结构与实现细节的攻击者视角，对 Web 应用系统进行渗透测试。在不依赖源码或后台权限的情况下，仅通过公开接口与外部交互对系统进行侦察、扫描、攻击尝试，以发现系统存在的可利用安全漏洞。</w:t>
            </w:r>
          </w:p>
        </w:tc>
      </w:tr>
      <w:tr w14:paraId="565D53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6CA476B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552F9583">
            <w:pPr>
              <w:snapToGrid w:val="0"/>
              <w:jc w:val="both"/>
              <w:textAlignment w:val="center"/>
              <w:rPr>
                <w:rFonts w:ascii="Times New Roman" w:hAnsi="Times New Roman" w:cs="Times New Roman"/>
                <w:color w:val="EE0000"/>
                <w:sz w:val="18"/>
                <w:szCs w:val="18"/>
              </w:rPr>
            </w:pPr>
            <w:r>
              <w:rPr>
                <w:rFonts w:hint="eastAsia" w:ascii="Times New Roman" w:hAnsi="Times New Roman" w:cs="Times New Roman"/>
                <w:color w:val="EE0000"/>
                <w:sz w:val="18"/>
                <w:szCs w:val="18"/>
                <w:lang w:val="en-US" w:eastAsia="zh-CN"/>
              </w:rPr>
              <w:t>1、</w:t>
            </w:r>
            <w:r>
              <w:rPr>
                <w:rFonts w:ascii="Times New Roman" w:hAnsi="Times New Roman" w:cs="Times New Roman"/>
                <w:color w:val="EE0000"/>
                <w:sz w:val="18"/>
                <w:szCs w:val="18"/>
              </w:rPr>
              <w:t>B/S架构软件</w:t>
            </w:r>
          </w:p>
          <w:p w14:paraId="438F961F">
            <w:pPr>
              <w:snapToGrid w:val="0"/>
              <w:jc w:val="both"/>
              <w:textAlignment w:val="center"/>
              <w:rPr>
                <w:rFonts w:ascii="Times New Roman" w:hAnsi="Times New Roman" w:cs="Times New Roman"/>
                <w:color w:val="EE0000"/>
                <w:sz w:val="18"/>
                <w:szCs w:val="18"/>
              </w:rPr>
            </w:pPr>
          </w:p>
          <w:p w14:paraId="7BE2ECA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被测装备的 Web 应用系统整体（前端页面、后台管理入口、公开 API 接口）</w:t>
            </w:r>
          </w:p>
          <w:p w14:paraId="4B9DBD07">
            <w:pPr>
              <w:snapToGrid w:val="0"/>
              <w:jc w:val="both"/>
              <w:textAlignment w:val="center"/>
              <w:rPr>
                <w:rFonts w:ascii="Times New Roman" w:hAnsi="Times New Roman" w:cs="Times New Roman"/>
                <w:sz w:val="18"/>
                <w:szCs w:val="18"/>
              </w:rPr>
            </w:pPr>
          </w:p>
          <w:p w14:paraId="7D6980D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网络边界暴露的端口、服务与目录</w:t>
            </w:r>
          </w:p>
          <w:p w14:paraId="5380CD5D">
            <w:pPr>
              <w:snapToGrid w:val="0"/>
              <w:jc w:val="both"/>
              <w:textAlignment w:val="center"/>
              <w:rPr>
                <w:rFonts w:ascii="Times New Roman" w:hAnsi="Times New Roman" w:cs="Times New Roman"/>
                <w:sz w:val="18"/>
                <w:szCs w:val="18"/>
              </w:rPr>
            </w:pPr>
          </w:p>
          <w:p w14:paraId="7C6C008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涉及用户身份认证、数据交互、交易处理的模块</w:t>
            </w:r>
          </w:p>
        </w:tc>
      </w:tr>
      <w:tr w14:paraId="401187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555A07B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735A65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已获得被测单位正式授权，测试范围和边界明确</w:t>
            </w:r>
          </w:p>
          <w:p w14:paraId="6DEC347A">
            <w:pPr>
              <w:snapToGrid w:val="0"/>
              <w:jc w:val="both"/>
              <w:textAlignment w:val="center"/>
              <w:rPr>
                <w:rFonts w:ascii="Times New Roman" w:hAnsi="Times New Roman" w:cs="Times New Roman"/>
                <w:sz w:val="18"/>
                <w:szCs w:val="18"/>
              </w:rPr>
            </w:pPr>
          </w:p>
          <w:p w14:paraId="19A610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测试团队不获取系统源码或后台配置信息，仅从外部进行交互</w:t>
            </w:r>
          </w:p>
          <w:p w14:paraId="12C29393">
            <w:pPr>
              <w:snapToGrid w:val="0"/>
              <w:jc w:val="both"/>
              <w:textAlignment w:val="center"/>
              <w:rPr>
                <w:rFonts w:ascii="Times New Roman" w:hAnsi="Times New Roman" w:cs="Times New Roman"/>
                <w:sz w:val="18"/>
                <w:szCs w:val="18"/>
              </w:rPr>
            </w:pPr>
          </w:p>
          <w:p w14:paraId="4DA4218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测试工具：</w:t>
            </w:r>
          </w:p>
          <w:p w14:paraId="2CA627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信息收集工具：nmap、whois、whatweb、dirb/gobuster</w:t>
            </w:r>
          </w:p>
          <w:p w14:paraId="7D35321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漏洞扫描工具：Nessus、OpenVAS、OWASP ZAP</w:t>
            </w:r>
          </w:p>
          <w:p w14:paraId="7CCF1BF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攻击模拟工具：Metasploit、Burp Suite</w:t>
            </w:r>
          </w:p>
          <w:p w14:paraId="3071499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自研脚本（Python/Go）用于定制化探测</w:t>
            </w:r>
          </w:p>
          <w:p w14:paraId="05221FB9">
            <w:pPr>
              <w:snapToGrid w:val="0"/>
              <w:jc w:val="both"/>
              <w:textAlignment w:val="center"/>
              <w:rPr>
                <w:rFonts w:ascii="Times New Roman" w:hAnsi="Times New Roman" w:cs="Times New Roman"/>
                <w:sz w:val="18"/>
                <w:szCs w:val="18"/>
              </w:rPr>
            </w:pPr>
          </w:p>
          <w:p w14:paraId="79E778C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测试网络连通性正常，具备日志回溯与隔离环境</w:t>
            </w:r>
          </w:p>
        </w:tc>
      </w:tr>
      <w:tr w14:paraId="0DD0D5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7B84E9F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5D33A85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信息收集：</w:t>
            </w:r>
          </w:p>
          <w:p w14:paraId="21CD4D7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枚举域名、子域、服务端口、Web 服务指纹</w:t>
            </w:r>
          </w:p>
          <w:p w14:paraId="5C22D6B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搜索隐藏目录、敏感文件（如备份文件、配置文件）</w:t>
            </w:r>
          </w:p>
          <w:p w14:paraId="3F93A1DD">
            <w:pPr>
              <w:snapToGrid w:val="0"/>
              <w:jc w:val="both"/>
              <w:textAlignment w:val="center"/>
              <w:rPr>
                <w:rFonts w:ascii="Times New Roman" w:hAnsi="Times New Roman" w:cs="Times New Roman"/>
                <w:sz w:val="18"/>
                <w:szCs w:val="18"/>
              </w:rPr>
            </w:pPr>
          </w:p>
          <w:p w14:paraId="1DB5796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漏洞扫描：</w:t>
            </w:r>
          </w:p>
          <w:p w14:paraId="55FEF6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扫描常见 Web 漏洞（SQL 注入、XSS、CSRF、文件上传、未授权访问等）</w:t>
            </w:r>
          </w:p>
          <w:p w14:paraId="3153B6C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检查中间件与第三方组件版本是否存在已知漏洞</w:t>
            </w:r>
          </w:p>
          <w:p w14:paraId="739760C8">
            <w:pPr>
              <w:snapToGrid w:val="0"/>
              <w:jc w:val="both"/>
              <w:textAlignment w:val="center"/>
              <w:rPr>
                <w:rFonts w:ascii="Times New Roman" w:hAnsi="Times New Roman" w:cs="Times New Roman"/>
                <w:sz w:val="18"/>
                <w:szCs w:val="18"/>
              </w:rPr>
            </w:pPr>
          </w:p>
          <w:p w14:paraId="1168C1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认证与权限绕过测试：</w:t>
            </w:r>
          </w:p>
          <w:p w14:paraId="7AE1C94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测试弱口令、默认口令</w:t>
            </w:r>
          </w:p>
          <w:p w14:paraId="42F4412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检查登录绕过、水平/垂直越权风险</w:t>
            </w:r>
          </w:p>
          <w:p w14:paraId="2F7529CD">
            <w:pPr>
              <w:snapToGrid w:val="0"/>
              <w:jc w:val="both"/>
              <w:textAlignment w:val="center"/>
              <w:rPr>
                <w:rFonts w:ascii="Times New Roman" w:hAnsi="Times New Roman" w:cs="Times New Roman"/>
                <w:sz w:val="18"/>
                <w:szCs w:val="18"/>
              </w:rPr>
            </w:pPr>
          </w:p>
          <w:p w14:paraId="3CD157C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业务逻辑测试：</w:t>
            </w:r>
          </w:p>
          <w:p w14:paraId="4620E0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检查关键流程是否存在逻辑绕过（如支付金额篡改、权限升级）</w:t>
            </w:r>
          </w:p>
          <w:p w14:paraId="764526B7">
            <w:pPr>
              <w:snapToGrid w:val="0"/>
              <w:jc w:val="both"/>
              <w:textAlignment w:val="center"/>
              <w:rPr>
                <w:rFonts w:ascii="Times New Roman" w:hAnsi="Times New Roman" w:cs="Times New Roman"/>
                <w:sz w:val="18"/>
                <w:szCs w:val="18"/>
              </w:rPr>
            </w:pPr>
          </w:p>
          <w:p w14:paraId="55EB2AC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5、</w:t>
            </w:r>
            <w:r>
              <w:rPr>
                <w:rFonts w:hint="eastAsia" w:ascii="Times New Roman" w:hAnsi="Times New Roman" w:cs="Times New Roman"/>
                <w:sz w:val="18"/>
                <w:szCs w:val="18"/>
              </w:rPr>
              <w:t>综合利用与提权尝试：</w:t>
            </w:r>
          </w:p>
          <w:p w14:paraId="455CA27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在发现漏洞后，尝试进行漏洞链组合利用（如 SQL 注入 → 获取账号密码 → 登录后台 → 文件上传提权）。</w:t>
            </w:r>
          </w:p>
        </w:tc>
      </w:tr>
      <w:tr w14:paraId="3174C2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1F8E9FB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2C8191E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黑盒测试应覆盖应用系统的主要外部暴露面，包括域名、IP、端口、接口。</w:t>
            </w:r>
          </w:p>
          <w:p w14:paraId="01C81941">
            <w:pPr>
              <w:snapToGrid w:val="0"/>
              <w:jc w:val="both"/>
              <w:textAlignment w:val="center"/>
              <w:rPr>
                <w:rFonts w:ascii="Times New Roman" w:hAnsi="Times New Roman" w:cs="Times New Roman"/>
                <w:sz w:val="18"/>
                <w:szCs w:val="18"/>
              </w:rPr>
            </w:pPr>
          </w:p>
          <w:p w14:paraId="747D722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测试应结合 自动化扫描 与 人工验证，避免误报与漏报。</w:t>
            </w:r>
          </w:p>
          <w:p w14:paraId="0B91546F">
            <w:pPr>
              <w:snapToGrid w:val="0"/>
              <w:jc w:val="both"/>
              <w:textAlignment w:val="center"/>
              <w:rPr>
                <w:rFonts w:ascii="Times New Roman" w:hAnsi="Times New Roman" w:cs="Times New Roman"/>
                <w:sz w:val="18"/>
                <w:szCs w:val="18"/>
              </w:rPr>
            </w:pPr>
          </w:p>
          <w:p w14:paraId="6160E0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渗透测试应遵循“最小破坏性”原则，确保不对业务产生不可逆损害。</w:t>
            </w:r>
          </w:p>
          <w:p w14:paraId="5C81D448">
            <w:pPr>
              <w:snapToGrid w:val="0"/>
              <w:jc w:val="both"/>
              <w:textAlignment w:val="center"/>
              <w:rPr>
                <w:rFonts w:ascii="Times New Roman" w:hAnsi="Times New Roman" w:cs="Times New Roman"/>
                <w:sz w:val="18"/>
                <w:szCs w:val="18"/>
              </w:rPr>
            </w:pPr>
          </w:p>
          <w:p w14:paraId="7BB9A6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系统应能在测试中体现安全防护能力，如：</w:t>
            </w:r>
          </w:p>
          <w:p w14:paraId="1C3AF5A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入侵检测与告警（IDS/IPS/WAF）</w:t>
            </w:r>
          </w:p>
          <w:p w14:paraId="1CEE45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日志记录与追溯</w:t>
            </w:r>
          </w:p>
          <w:p w14:paraId="7BDC17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对攻击尝试的自动阻断措施</w:t>
            </w:r>
          </w:p>
          <w:p w14:paraId="458EEA3D">
            <w:pPr>
              <w:snapToGrid w:val="0"/>
              <w:jc w:val="both"/>
              <w:textAlignment w:val="center"/>
              <w:rPr>
                <w:rFonts w:ascii="Times New Roman" w:hAnsi="Times New Roman" w:cs="Times New Roman"/>
                <w:sz w:val="18"/>
                <w:szCs w:val="18"/>
              </w:rPr>
            </w:pPr>
          </w:p>
          <w:p w14:paraId="3D9252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5、</w:t>
            </w:r>
            <w:r>
              <w:rPr>
                <w:rFonts w:hint="eastAsia" w:ascii="Times New Roman" w:hAnsi="Times New Roman" w:cs="Times New Roman"/>
                <w:sz w:val="18"/>
                <w:szCs w:val="18"/>
              </w:rPr>
              <w:t>测试结论需说明是否存在可被外部攻击者利用的漏洞，并进行风险等级评估。</w:t>
            </w:r>
          </w:p>
        </w:tc>
      </w:tr>
      <w:tr w14:paraId="7563D8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tcBorders>
              <w:tl2br w:val="nil"/>
              <w:tr2bl w:val="nil"/>
            </w:tcBorders>
            <w:vAlign w:val="center"/>
          </w:tcPr>
          <w:p w14:paraId="674787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04604E8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1、</w:t>
            </w:r>
            <w:r>
              <w:rPr>
                <w:rFonts w:hint="eastAsia" w:ascii="Times New Roman" w:hAnsi="Times New Roman" w:cs="Times New Roman"/>
                <w:sz w:val="18"/>
                <w:szCs w:val="18"/>
              </w:rPr>
              <w:t>测试用例记录：</w:t>
            </w:r>
          </w:p>
          <w:p w14:paraId="7DB0BD9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渗透路径（信息收集 → 漏洞发现 → 利用尝试）</w:t>
            </w:r>
          </w:p>
          <w:p w14:paraId="00657CE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使用的工具与命令</w:t>
            </w:r>
          </w:p>
          <w:p w14:paraId="5075954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请求报文与响应样本</w:t>
            </w:r>
          </w:p>
          <w:p w14:paraId="49ED1CE3">
            <w:pPr>
              <w:snapToGrid w:val="0"/>
              <w:jc w:val="both"/>
              <w:textAlignment w:val="center"/>
              <w:rPr>
                <w:rFonts w:ascii="Times New Roman" w:hAnsi="Times New Roman" w:cs="Times New Roman"/>
                <w:sz w:val="18"/>
                <w:szCs w:val="18"/>
              </w:rPr>
            </w:pPr>
          </w:p>
          <w:p w14:paraId="287A12F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2、</w:t>
            </w:r>
            <w:r>
              <w:rPr>
                <w:rFonts w:hint="eastAsia" w:ascii="Times New Roman" w:hAnsi="Times New Roman" w:cs="Times New Roman"/>
                <w:sz w:val="18"/>
                <w:szCs w:val="18"/>
              </w:rPr>
              <w:t>过程日志：</w:t>
            </w:r>
          </w:p>
          <w:p w14:paraId="6E3795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Nmap、漏洞扫描器的输出报告</w:t>
            </w:r>
          </w:p>
          <w:p w14:paraId="655C356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Burp Suite 拦截记录</w:t>
            </w:r>
          </w:p>
          <w:p w14:paraId="1D7AB6B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Metasploit 攻击日志</w:t>
            </w:r>
          </w:p>
          <w:p w14:paraId="07C0910E">
            <w:pPr>
              <w:snapToGrid w:val="0"/>
              <w:jc w:val="both"/>
              <w:textAlignment w:val="center"/>
              <w:rPr>
                <w:rFonts w:ascii="Times New Roman" w:hAnsi="Times New Roman" w:cs="Times New Roman"/>
                <w:sz w:val="18"/>
                <w:szCs w:val="18"/>
              </w:rPr>
            </w:pPr>
          </w:p>
          <w:p w14:paraId="018982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3、</w:t>
            </w:r>
            <w:r>
              <w:rPr>
                <w:rFonts w:hint="eastAsia" w:ascii="Times New Roman" w:hAnsi="Times New Roman" w:cs="Times New Roman"/>
                <w:sz w:val="18"/>
                <w:szCs w:val="18"/>
              </w:rPr>
              <w:t>测试结果：</w:t>
            </w:r>
          </w:p>
          <w:p w14:paraId="1356CBF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成功发现的漏洞及其利用情况</w:t>
            </w:r>
          </w:p>
          <w:p w14:paraId="03DC4A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系统是否触发防护机制（如告警、阻断）</w:t>
            </w:r>
          </w:p>
          <w:p w14:paraId="35197E7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渗透是否可导致数据泄露、权限提升、服务中断等后果</w:t>
            </w:r>
          </w:p>
          <w:p w14:paraId="2E145037">
            <w:pPr>
              <w:snapToGrid w:val="0"/>
              <w:jc w:val="both"/>
              <w:textAlignment w:val="center"/>
              <w:rPr>
                <w:rFonts w:ascii="Times New Roman" w:hAnsi="Times New Roman" w:cs="Times New Roman"/>
                <w:sz w:val="18"/>
                <w:szCs w:val="18"/>
              </w:rPr>
            </w:pPr>
          </w:p>
          <w:p w14:paraId="5C560EA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lang w:val="en-US" w:eastAsia="zh-CN"/>
              </w:rPr>
              <w:t>4、</w:t>
            </w:r>
            <w:r>
              <w:rPr>
                <w:rFonts w:hint="eastAsia" w:ascii="Times New Roman" w:hAnsi="Times New Roman" w:cs="Times New Roman"/>
                <w:sz w:val="18"/>
                <w:szCs w:val="18"/>
              </w:rPr>
              <w:t>漏洞报告：</w:t>
            </w:r>
          </w:p>
          <w:p w14:paraId="6C7E105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漏洞类型、危害等级、攻击路径</w:t>
            </w:r>
          </w:p>
          <w:p w14:paraId="3E23904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建议修复措施（如修补漏洞、加固配置、完善安全监测）</w:t>
            </w:r>
          </w:p>
        </w:tc>
      </w:tr>
    </w:tbl>
    <w:p w14:paraId="5DEC65DC">
      <w:pPr>
        <w:pStyle w:val="6"/>
        <w:rPr>
          <w:lang w:val="en-US"/>
        </w:rPr>
      </w:pPr>
      <w:r>
        <w:rPr>
          <w:rFonts w:hint="eastAsia"/>
          <w:lang w:val="en-US"/>
        </w:rPr>
        <w:t>网络设备类资产</w:t>
      </w:r>
    </w:p>
    <w:p w14:paraId="318EC4EE">
      <w:pPr>
        <w:pStyle w:val="7"/>
      </w:pPr>
      <w:r>
        <w:t>嗅探攻击测试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2066FA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C5D4E1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6289B573">
            <w:pPr>
              <w:snapToGrid w:val="0"/>
              <w:textAlignment w:val="center"/>
              <w:rPr>
                <w:rFonts w:ascii="Times New Roman" w:hAnsi="Times New Roman" w:cs="Times New Roman"/>
                <w:sz w:val="18"/>
                <w:szCs w:val="18"/>
              </w:rPr>
            </w:pPr>
            <w:r>
              <w:rPr>
                <w:rFonts w:ascii="Times New Roman" w:hAnsi="Times New Roman" w:cs="Times New Roman"/>
                <w:sz w:val="18"/>
                <w:szCs w:val="18"/>
              </w:rPr>
              <w:t>嗅探攻击测试</w:t>
            </w:r>
          </w:p>
        </w:tc>
        <w:tc>
          <w:tcPr>
            <w:tcW w:w="717" w:type="pct"/>
            <w:vAlign w:val="center"/>
          </w:tcPr>
          <w:p w14:paraId="5802E89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02A21E09">
            <w:pPr>
              <w:snapToGrid w:val="0"/>
              <w:textAlignment w:val="center"/>
              <w:rPr>
                <w:rFonts w:ascii="Times New Roman" w:hAnsi="Times New Roman" w:cs="Times New Roman"/>
                <w:sz w:val="18"/>
                <w:szCs w:val="18"/>
              </w:rPr>
            </w:pPr>
          </w:p>
        </w:tc>
      </w:tr>
      <w:tr w14:paraId="4E4DDF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660" w:type="pct"/>
            <w:vAlign w:val="center"/>
          </w:tcPr>
          <w:p w14:paraId="29AC0D5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4889174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检测装备防嗅探攻击能力</w:t>
            </w:r>
          </w:p>
        </w:tc>
      </w:tr>
      <w:tr w14:paraId="35D0C3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C757F2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629CD62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通过主动或被动嗅探方法，评估网络设备对敏感信息在网络传输中泄露的防护能力，包括对口令、配置信息、管理会话及控制信息的保护能力。验证设备是否存在明文传输、弱加密或缺乏数据隔离的问题。</w:t>
            </w:r>
          </w:p>
        </w:tc>
      </w:tr>
      <w:tr w14:paraId="01C84D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4EADE3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615B2C88">
            <w:pPr>
              <w:snapToGrid w:val="0"/>
              <w:jc w:val="both"/>
              <w:textAlignment w:val="center"/>
              <w:rPr>
                <w:rFonts w:ascii="Times New Roman" w:hAnsi="Times New Roman" w:cs="Times New Roman"/>
                <w:sz w:val="18"/>
                <w:szCs w:val="18"/>
              </w:rPr>
            </w:pPr>
            <w:r>
              <w:rPr>
                <w:rFonts w:ascii="Times New Roman" w:hAnsi="Times New Roman" w:cs="Times New Roman"/>
                <w:sz w:val="18"/>
                <w:szCs w:val="18"/>
                <w:highlight w:val="yellow"/>
              </w:rPr>
              <w:t>XX设备服务端软件和上级系统的通信链路</w:t>
            </w:r>
            <w:r>
              <w:rPr>
                <w:rFonts w:ascii="Times New Roman" w:hAnsi="Times New Roman" w:cs="Times New Roman"/>
                <w:sz w:val="18"/>
                <w:szCs w:val="18"/>
              </w:rPr>
              <w:t>。</w:t>
            </w:r>
          </w:p>
        </w:tc>
      </w:tr>
      <w:tr w14:paraId="249A9B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C5A96C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1FAA09F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测试网络环境模拟生产环境，包括管理网段和业务网段</w:t>
            </w:r>
          </w:p>
          <w:p w14:paraId="594DE0F6">
            <w:pPr>
              <w:snapToGrid w:val="0"/>
              <w:jc w:val="both"/>
              <w:textAlignment w:val="center"/>
              <w:rPr>
                <w:rFonts w:ascii="Times New Roman" w:hAnsi="Times New Roman" w:cs="Times New Roman"/>
                <w:sz w:val="18"/>
                <w:szCs w:val="18"/>
              </w:rPr>
            </w:pPr>
          </w:p>
          <w:p w14:paraId="1BBC241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测试设备配置为默认或标准运行策略</w:t>
            </w:r>
          </w:p>
          <w:p w14:paraId="1BC187AF">
            <w:pPr>
              <w:snapToGrid w:val="0"/>
              <w:jc w:val="both"/>
              <w:textAlignment w:val="center"/>
              <w:rPr>
                <w:rFonts w:ascii="Times New Roman" w:hAnsi="Times New Roman" w:cs="Times New Roman"/>
                <w:sz w:val="18"/>
                <w:szCs w:val="18"/>
              </w:rPr>
            </w:pPr>
          </w:p>
          <w:p w14:paraId="6A7F0BA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测试人员具有设备管理员权限，可访问管理接口</w:t>
            </w:r>
          </w:p>
          <w:p w14:paraId="26EFFA83">
            <w:pPr>
              <w:snapToGrid w:val="0"/>
              <w:jc w:val="both"/>
              <w:textAlignment w:val="center"/>
              <w:rPr>
                <w:rFonts w:ascii="Times New Roman" w:hAnsi="Times New Roman" w:cs="Times New Roman"/>
                <w:sz w:val="18"/>
                <w:szCs w:val="18"/>
              </w:rPr>
            </w:pPr>
          </w:p>
          <w:p w14:paraId="5F6A476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部署嗅探工具（如Wireshark、tcpdump）在网络关键链路</w:t>
            </w:r>
          </w:p>
          <w:p w14:paraId="0B4350FB">
            <w:pPr>
              <w:snapToGrid w:val="0"/>
              <w:jc w:val="both"/>
              <w:textAlignment w:val="center"/>
              <w:rPr>
                <w:rFonts w:ascii="Times New Roman" w:hAnsi="Times New Roman" w:cs="Times New Roman"/>
                <w:sz w:val="18"/>
                <w:szCs w:val="18"/>
              </w:rPr>
            </w:pPr>
          </w:p>
          <w:p w14:paraId="3A56878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网络允许合法测试流量，不影响正常业务</w:t>
            </w:r>
          </w:p>
        </w:tc>
      </w:tr>
      <w:tr w14:paraId="1DD3F9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A529D2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3DE1BDE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管理会话嗅探</w:t>
            </w:r>
          </w:p>
          <w:p w14:paraId="183F0F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使用未授权终端或嗅探设备抓取网络设备管理接口（如SSH、Telnet、HTTPS）通信数据，并尝试分析会话中是否存在明文口令或敏感信息。测试目标是确认管理会话数据是否经过加密保护。</w:t>
            </w:r>
          </w:p>
          <w:p w14:paraId="464C0181">
            <w:pPr>
              <w:snapToGrid w:val="0"/>
              <w:jc w:val="both"/>
              <w:textAlignment w:val="center"/>
              <w:rPr>
                <w:rFonts w:ascii="Times New Roman" w:hAnsi="Times New Roman" w:cs="Times New Roman"/>
                <w:sz w:val="18"/>
                <w:szCs w:val="18"/>
              </w:rPr>
            </w:pPr>
          </w:p>
          <w:p w14:paraId="6CE29A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配置操作嗅探</w:t>
            </w:r>
          </w:p>
          <w:p w14:paraId="4C3B515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在设备进行配置操作时抓取网络传输数据，尝试解析设备配置命令和策略规则。测试目标是确认设备配置在网络中是否经过加密或本地隔离，防止配置敏感信息泄露。</w:t>
            </w:r>
          </w:p>
          <w:p w14:paraId="1AAD2265">
            <w:pPr>
              <w:snapToGrid w:val="0"/>
              <w:jc w:val="both"/>
              <w:textAlignment w:val="center"/>
              <w:rPr>
                <w:rFonts w:ascii="Times New Roman" w:hAnsi="Times New Roman" w:cs="Times New Roman"/>
                <w:sz w:val="18"/>
                <w:szCs w:val="18"/>
              </w:rPr>
            </w:pPr>
          </w:p>
          <w:p w14:paraId="7F0D4CB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业务流量异常嗅探</w:t>
            </w:r>
          </w:p>
          <w:p w14:paraId="3C44E20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在设备之间发送模拟业务流量（包括敏感信息），捕获并分析流量，看是否存在信息泄露。测试目标是确认核心业务链路和关键接口的数据传输符合加密或隔离要求。</w:t>
            </w:r>
          </w:p>
          <w:p w14:paraId="399FB60E">
            <w:pPr>
              <w:snapToGrid w:val="0"/>
              <w:jc w:val="both"/>
              <w:textAlignment w:val="center"/>
              <w:rPr>
                <w:rFonts w:ascii="Times New Roman" w:hAnsi="Times New Roman" w:cs="Times New Roman"/>
                <w:sz w:val="18"/>
                <w:szCs w:val="18"/>
              </w:rPr>
            </w:pPr>
          </w:p>
          <w:p w14:paraId="3F18019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本地端口嗅探</w:t>
            </w:r>
          </w:p>
          <w:p w14:paraId="2E62C2B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在设备端口或管理接口上进行抓包，分析端口间是否存在明文传输或信息泄露。测试目标是验证各接口之间的数据隔离和敏感信息保护机制是否到位。</w:t>
            </w:r>
          </w:p>
        </w:tc>
      </w:tr>
      <w:tr w14:paraId="6319C4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82A11C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7863702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覆盖所有管理接口（SSH、Telnet、HTTPS、SNMP等）</w:t>
            </w:r>
          </w:p>
          <w:p w14:paraId="19D338D4">
            <w:pPr>
              <w:snapToGrid w:val="0"/>
              <w:jc w:val="both"/>
              <w:textAlignment w:val="center"/>
              <w:rPr>
                <w:rFonts w:ascii="Times New Roman" w:hAnsi="Times New Roman" w:cs="Times New Roman"/>
                <w:sz w:val="18"/>
                <w:szCs w:val="18"/>
              </w:rPr>
            </w:pPr>
          </w:p>
          <w:p w14:paraId="5737E5C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核心业务链路及关键接口均需抓包分析</w:t>
            </w:r>
          </w:p>
          <w:p w14:paraId="16769EB8">
            <w:pPr>
              <w:snapToGrid w:val="0"/>
              <w:jc w:val="both"/>
              <w:textAlignment w:val="center"/>
              <w:rPr>
                <w:rFonts w:ascii="Times New Roman" w:hAnsi="Times New Roman" w:cs="Times New Roman"/>
                <w:sz w:val="18"/>
                <w:szCs w:val="18"/>
              </w:rPr>
            </w:pPr>
          </w:p>
          <w:p w14:paraId="5FB3BE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测试流量应包含不同协议（TCP、UDP、ICMP等）</w:t>
            </w:r>
          </w:p>
          <w:p w14:paraId="0DA9B7A6">
            <w:pPr>
              <w:snapToGrid w:val="0"/>
              <w:jc w:val="both"/>
              <w:textAlignment w:val="center"/>
              <w:rPr>
                <w:rFonts w:ascii="Times New Roman" w:hAnsi="Times New Roman" w:cs="Times New Roman"/>
                <w:sz w:val="18"/>
                <w:szCs w:val="18"/>
              </w:rPr>
            </w:pPr>
          </w:p>
          <w:p w14:paraId="42F7245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尝试不同网络位置嗅探，包括内部、边界和跨网段</w:t>
            </w:r>
          </w:p>
          <w:p w14:paraId="1E3ABB16">
            <w:pPr>
              <w:snapToGrid w:val="0"/>
              <w:jc w:val="both"/>
              <w:textAlignment w:val="center"/>
              <w:rPr>
                <w:rFonts w:ascii="Times New Roman" w:hAnsi="Times New Roman" w:cs="Times New Roman"/>
                <w:sz w:val="18"/>
                <w:szCs w:val="18"/>
              </w:rPr>
            </w:pPr>
          </w:p>
          <w:p w14:paraId="30F932A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捕获数据需经过分析确认是否存在敏感信息泄露</w:t>
            </w:r>
          </w:p>
        </w:tc>
      </w:tr>
      <w:tr w14:paraId="10E797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E936DE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1F0FC73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抓包文件（pcap格式）及分析报告</w:t>
            </w:r>
          </w:p>
          <w:p w14:paraId="3B596D21">
            <w:pPr>
              <w:snapToGrid w:val="0"/>
              <w:jc w:val="both"/>
              <w:textAlignment w:val="center"/>
              <w:rPr>
                <w:rFonts w:ascii="Times New Roman" w:hAnsi="Times New Roman" w:cs="Times New Roman"/>
                <w:sz w:val="18"/>
                <w:szCs w:val="18"/>
              </w:rPr>
            </w:pPr>
          </w:p>
          <w:p w14:paraId="70BC6C0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各管理会话和配置操作的抓包截图</w:t>
            </w:r>
          </w:p>
          <w:p w14:paraId="0788DE47">
            <w:pPr>
              <w:snapToGrid w:val="0"/>
              <w:jc w:val="both"/>
              <w:textAlignment w:val="center"/>
              <w:rPr>
                <w:rFonts w:ascii="Times New Roman" w:hAnsi="Times New Roman" w:cs="Times New Roman"/>
                <w:sz w:val="18"/>
                <w:szCs w:val="18"/>
              </w:rPr>
            </w:pPr>
          </w:p>
          <w:p w14:paraId="28C3F0F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异常或违规传输事件记录</w:t>
            </w:r>
          </w:p>
          <w:p w14:paraId="0000A6F4">
            <w:pPr>
              <w:snapToGrid w:val="0"/>
              <w:jc w:val="both"/>
              <w:textAlignment w:val="center"/>
              <w:rPr>
                <w:rFonts w:ascii="Times New Roman" w:hAnsi="Times New Roman" w:cs="Times New Roman"/>
                <w:sz w:val="18"/>
                <w:szCs w:val="18"/>
              </w:rPr>
            </w:pPr>
          </w:p>
          <w:p w14:paraId="341182F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测试步骤和操作日志</w:t>
            </w:r>
          </w:p>
          <w:p w14:paraId="1EDAB4B3">
            <w:pPr>
              <w:snapToGrid w:val="0"/>
              <w:jc w:val="both"/>
              <w:textAlignment w:val="center"/>
              <w:rPr>
                <w:rFonts w:ascii="Times New Roman" w:hAnsi="Times New Roman" w:cs="Times New Roman"/>
                <w:sz w:val="18"/>
                <w:szCs w:val="18"/>
              </w:rPr>
            </w:pPr>
          </w:p>
          <w:p w14:paraId="28EC6B9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设备类型、型号、固件版本及配置快照</w:t>
            </w:r>
          </w:p>
        </w:tc>
      </w:tr>
    </w:tbl>
    <w:p w14:paraId="48C7873C">
      <w:pPr>
        <w:pStyle w:val="7"/>
      </w:pPr>
      <w:r>
        <w:t>口令攻击测试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136226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2FD01F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4F4183EC">
            <w:pPr>
              <w:snapToGrid w:val="0"/>
              <w:textAlignment w:val="center"/>
              <w:rPr>
                <w:rFonts w:ascii="Times New Roman" w:hAnsi="Times New Roman" w:cs="Times New Roman"/>
                <w:sz w:val="18"/>
                <w:szCs w:val="18"/>
              </w:rPr>
            </w:pPr>
            <w:r>
              <w:rPr>
                <w:rFonts w:ascii="Times New Roman" w:hAnsi="Times New Roman" w:cs="Times New Roman"/>
                <w:sz w:val="18"/>
                <w:szCs w:val="18"/>
              </w:rPr>
              <w:t>口令攻击测试</w:t>
            </w:r>
          </w:p>
        </w:tc>
        <w:tc>
          <w:tcPr>
            <w:tcW w:w="717" w:type="pct"/>
            <w:vAlign w:val="center"/>
          </w:tcPr>
          <w:p w14:paraId="1F6EE61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7C7E4676">
            <w:pPr>
              <w:snapToGrid w:val="0"/>
              <w:textAlignment w:val="center"/>
              <w:rPr>
                <w:rFonts w:ascii="Times New Roman" w:hAnsi="Times New Roman" w:cs="Times New Roman"/>
                <w:sz w:val="18"/>
                <w:szCs w:val="18"/>
              </w:rPr>
            </w:pPr>
          </w:p>
        </w:tc>
      </w:tr>
      <w:tr w14:paraId="4D43A1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77D7C3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6413237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检测装备防口令攻击的能力</w:t>
            </w:r>
          </w:p>
        </w:tc>
      </w:tr>
      <w:tr w14:paraId="7979D6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69BA54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0C216DB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通过对网络设备管理账户的口令强度、复杂度、默认口令使用情况及暴力破解防护能力进行测试，评估设备在密码管理上的安全性。重点验证设备是否能够防止弱口令、默认口令、重复口令或未经授权的访问。</w:t>
            </w:r>
          </w:p>
        </w:tc>
      </w:tr>
      <w:tr w14:paraId="0B446A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60" w:type="pct"/>
            <w:vAlign w:val="center"/>
          </w:tcPr>
          <w:p w14:paraId="521F07E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174D63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防火墙（硬件/虚拟）</w:t>
            </w:r>
          </w:p>
          <w:p w14:paraId="0EDE037B">
            <w:pPr>
              <w:snapToGrid w:val="0"/>
              <w:jc w:val="both"/>
              <w:textAlignment w:val="center"/>
              <w:rPr>
                <w:rFonts w:ascii="Times New Roman" w:hAnsi="Times New Roman" w:cs="Times New Roman"/>
                <w:sz w:val="18"/>
                <w:szCs w:val="18"/>
              </w:rPr>
            </w:pPr>
          </w:p>
          <w:p w14:paraId="76382EA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路由器（核心/接入）</w:t>
            </w:r>
          </w:p>
          <w:p w14:paraId="64633DAC">
            <w:pPr>
              <w:snapToGrid w:val="0"/>
              <w:jc w:val="both"/>
              <w:textAlignment w:val="center"/>
              <w:rPr>
                <w:rFonts w:ascii="Times New Roman" w:hAnsi="Times New Roman" w:cs="Times New Roman"/>
                <w:sz w:val="18"/>
                <w:szCs w:val="18"/>
              </w:rPr>
            </w:pPr>
          </w:p>
          <w:p w14:paraId="4E41CA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入侵防御系统（IPS/IDS）</w:t>
            </w:r>
          </w:p>
          <w:p w14:paraId="4D0344C1">
            <w:pPr>
              <w:snapToGrid w:val="0"/>
              <w:jc w:val="both"/>
              <w:textAlignment w:val="center"/>
              <w:rPr>
                <w:rFonts w:ascii="Times New Roman" w:hAnsi="Times New Roman" w:cs="Times New Roman"/>
                <w:sz w:val="18"/>
                <w:szCs w:val="18"/>
              </w:rPr>
            </w:pPr>
          </w:p>
          <w:p w14:paraId="0B7E67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VPN网关、交换机及其他网络安防设备的管理接口</w:t>
            </w:r>
          </w:p>
        </w:tc>
      </w:tr>
      <w:tr w14:paraId="38CD6C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AC5686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064A14D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测试网络环境允许模拟攻击，不影响生产业务</w:t>
            </w:r>
          </w:p>
          <w:p w14:paraId="630D7C20">
            <w:pPr>
              <w:snapToGrid w:val="0"/>
              <w:jc w:val="both"/>
              <w:textAlignment w:val="center"/>
              <w:rPr>
                <w:rFonts w:ascii="Times New Roman" w:hAnsi="Times New Roman" w:cs="Times New Roman"/>
                <w:sz w:val="18"/>
                <w:szCs w:val="18"/>
              </w:rPr>
            </w:pPr>
          </w:p>
          <w:p w14:paraId="175FCE8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测试设备配置为标准或默认管理策略</w:t>
            </w:r>
          </w:p>
          <w:p w14:paraId="518341B9">
            <w:pPr>
              <w:snapToGrid w:val="0"/>
              <w:jc w:val="both"/>
              <w:textAlignment w:val="center"/>
              <w:rPr>
                <w:rFonts w:ascii="Times New Roman" w:hAnsi="Times New Roman" w:cs="Times New Roman"/>
                <w:sz w:val="18"/>
                <w:szCs w:val="18"/>
              </w:rPr>
            </w:pPr>
          </w:p>
          <w:p w14:paraId="337D3BE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测试人员拥有合法管理员或审计权限</w:t>
            </w:r>
          </w:p>
          <w:p w14:paraId="666F3999">
            <w:pPr>
              <w:snapToGrid w:val="0"/>
              <w:jc w:val="both"/>
              <w:textAlignment w:val="center"/>
              <w:rPr>
                <w:rFonts w:ascii="Times New Roman" w:hAnsi="Times New Roman" w:cs="Times New Roman"/>
                <w:sz w:val="18"/>
                <w:szCs w:val="18"/>
              </w:rPr>
            </w:pPr>
          </w:p>
          <w:p w14:paraId="54017D0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已准备口令攻击工具（如Hydra、Medusa、Patator）</w:t>
            </w:r>
          </w:p>
          <w:p w14:paraId="58260BDF">
            <w:pPr>
              <w:snapToGrid w:val="0"/>
              <w:jc w:val="both"/>
              <w:textAlignment w:val="center"/>
              <w:rPr>
                <w:rFonts w:ascii="Times New Roman" w:hAnsi="Times New Roman" w:cs="Times New Roman"/>
                <w:sz w:val="18"/>
                <w:szCs w:val="18"/>
              </w:rPr>
            </w:pPr>
          </w:p>
          <w:p w14:paraId="6242D4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确保网络设备管理接口可以远程或本地访问</w:t>
            </w:r>
          </w:p>
        </w:tc>
      </w:tr>
      <w:tr w14:paraId="049FE0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BC0E30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0677B91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默认口令检查</w:t>
            </w:r>
          </w:p>
          <w:p w14:paraId="3A0591A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检查设备是否使用默认账户和默认口令登录，尝试通过常见默认口令组合访问管理接口。测试目标是确认设备是否存在默认口令风险。</w:t>
            </w:r>
          </w:p>
          <w:p w14:paraId="02B0D69C">
            <w:pPr>
              <w:snapToGrid w:val="0"/>
              <w:jc w:val="both"/>
              <w:textAlignment w:val="center"/>
              <w:rPr>
                <w:rFonts w:ascii="Times New Roman" w:hAnsi="Times New Roman" w:cs="Times New Roman"/>
                <w:sz w:val="18"/>
                <w:szCs w:val="18"/>
              </w:rPr>
            </w:pPr>
          </w:p>
          <w:p w14:paraId="5525E19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弱口令检测</w:t>
            </w:r>
          </w:p>
          <w:p w14:paraId="294BF2D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对管理账户使用弱口令（如123456、password、admin123等）进行尝试登录，验证设备对弱口令的防护机制。测试目标是确保设备不允许使用简单、易猜测的口令。</w:t>
            </w:r>
          </w:p>
          <w:p w14:paraId="61AFE730">
            <w:pPr>
              <w:snapToGrid w:val="0"/>
              <w:jc w:val="both"/>
              <w:textAlignment w:val="center"/>
              <w:rPr>
                <w:rFonts w:ascii="Times New Roman" w:hAnsi="Times New Roman" w:cs="Times New Roman"/>
                <w:sz w:val="18"/>
                <w:szCs w:val="18"/>
              </w:rPr>
            </w:pPr>
          </w:p>
          <w:p w14:paraId="3445086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暴力破解防护测试</w:t>
            </w:r>
          </w:p>
          <w:p w14:paraId="5760742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使用自动化工具进行有限次数的暴力登录尝试，观察设备是否存在登录锁定、延迟或告警机制。测试目标是评估设备在面对口令猜测攻击时的防御能力。</w:t>
            </w:r>
          </w:p>
          <w:p w14:paraId="2A556F29">
            <w:pPr>
              <w:snapToGrid w:val="0"/>
              <w:jc w:val="both"/>
              <w:textAlignment w:val="center"/>
              <w:rPr>
                <w:rFonts w:ascii="Times New Roman" w:hAnsi="Times New Roman" w:cs="Times New Roman"/>
                <w:sz w:val="18"/>
                <w:szCs w:val="18"/>
              </w:rPr>
            </w:pPr>
          </w:p>
          <w:p w14:paraId="2A9654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重复口令与密码策略验证</w:t>
            </w:r>
          </w:p>
          <w:p w14:paraId="26F79F1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检查设备是否允许重复使用历史口令或是否符合口令复杂性要求（长度、字符类型、定期修改等）。测试目标是验证设备的密码策略实施是否有效。</w:t>
            </w:r>
          </w:p>
        </w:tc>
      </w:tr>
      <w:tr w14:paraId="14D98E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47BD93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6C83D63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所有管理账户均需测试，包括本地账户、LDAP/RADIUS账户等</w:t>
            </w:r>
          </w:p>
          <w:p w14:paraId="18BD2FC8">
            <w:pPr>
              <w:snapToGrid w:val="0"/>
              <w:jc w:val="both"/>
              <w:textAlignment w:val="center"/>
              <w:rPr>
                <w:rFonts w:ascii="Times New Roman" w:hAnsi="Times New Roman" w:cs="Times New Roman"/>
                <w:sz w:val="18"/>
                <w:szCs w:val="18"/>
              </w:rPr>
            </w:pPr>
          </w:p>
          <w:p w14:paraId="2CDEC9A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测试需覆盖所有管理接口（SSH、Telnet、HTTPS、控制台）</w:t>
            </w:r>
          </w:p>
          <w:p w14:paraId="79E9BAEA">
            <w:pPr>
              <w:snapToGrid w:val="0"/>
              <w:jc w:val="both"/>
              <w:textAlignment w:val="center"/>
              <w:rPr>
                <w:rFonts w:ascii="Times New Roman" w:hAnsi="Times New Roman" w:cs="Times New Roman"/>
                <w:sz w:val="18"/>
                <w:szCs w:val="18"/>
              </w:rPr>
            </w:pPr>
          </w:p>
          <w:p w14:paraId="16B4A1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弱口令、默认口令、暴力破解场景均应尝试</w:t>
            </w:r>
          </w:p>
          <w:p w14:paraId="2A9B63BA">
            <w:pPr>
              <w:snapToGrid w:val="0"/>
              <w:jc w:val="both"/>
              <w:textAlignment w:val="center"/>
              <w:rPr>
                <w:rFonts w:ascii="Times New Roman" w:hAnsi="Times New Roman" w:cs="Times New Roman"/>
                <w:sz w:val="18"/>
                <w:szCs w:val="18"/>
              </w:rPr>
            </w:pPr>
          </w:p>
          <w:p w14:paraId="264DAEF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测试记录需包含登录成功/失败次数及设备响应情况</w:t>
            </w:r>
          </w:p>
          <w:p w14:paraId="0D3EE047">
            <w:pPr>
              <w:snapToGrid w:val="0"/>
              <w:jc w:val="both"/>
              <w:textAlignment w:val="center"/>
              <w:rPr>
                <w:rFonts w:ascii="Times New Roman" w:hAnsi="Times New Roman" w:cs="Times New Roman"/>
                <w:sz w:val="18"/>
                <w:szCs w:val="18"/>
              </w:rPr>
            </w:pPr>
          </w:p>
          <w:p w14:paraId="1E49EB6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确认口令策略与设备配置文档一致</w:t>
            </w:r>
          </w:p>
        </w:tc>
      </w:tr>
      <w:tr w14:paraId="5F50D4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93D103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2F56A31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登录尝试日志及抓屏记录</w:t>
            </w:r>
          </w:p>
          <w:p w14:paraId="29BB39C4">
            <w:pPr>
              <w:snapToGrid w:val="0"/>
              <w:jc w:val="both"/>
              <w:textAlignment w:val="center"/>
              <w:rPr>
                <w:rFonts w:ascii="Times New Roman" w:hAnsi="Times New Roman" w:cs="Times New Roman"/>
                <w:sz w:val="18"/>
                <w:szCs w:val="18"/>
              </w:rPr>
            </w:pPr>
          </w:p>
          <w:p w14:paraId="0EA3E59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成功/失败的口令尝试记录</w:t>
            </w:r>
          </w:p>
          <w:p w14:paraId="40AB1C48">
            <w:pPr>
              <w:snapToGrid w:val="0"/>
              <w:jc w:val="both"/>
              <w:textAlignment w:val="center"/>
              <w:rPr>
                <w:rFonts w:ascii="Times New Roman" w:hAnsi="Times New Roman" w:cs="Times New Roman"/>
                <w:sz w:val="18"/>
                <w:szCs w:val="18"/>
              </w:rPr>
            </w:pPr>
          </w:p>
          <w:p w14:paraId="7F68D4D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设备账户列表及策略配置快照</w:t>
            </w:r>
          </w:p>
          <w:p w14:paraId="73BB12E6">
            <w:pPr>
              <w:snapToGrid w:val="0"/>
              <w:jc w:val="both"/>
              <w:textAlignment w:val="center"/>
              <w:rPr>
                <w:rFonts w:ascii="Times New Roman" w:hAnsi="Times New Roman" w:cs="Times New Roman"/>
                <w:sz w:val="18"/>
                <w:szCs w:val="18"/>
              </w:rPr>
            </w:pPr>
          </w:p>
          <w:p w14:paraId="6AD102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暴力破解过程和结果分析</w:t>
            </w:r>
          </w:p>
          <w:p w14:paraId="6F48C0B4">
            <w:pPr>
              <w:snapToGrid w:val="0"/>
              <w:jc w:val="both"/>
              <w:textAlignment w:val="center"/>
              <w:rPr>
                <w:rFonts w:ascii="Times New Roman" w:hAnsi="Times New Roman" w:cs="Times New Roman"/>
                <w:sz w:val="18"/>
                <w:szCs w:val="18"/>
              </w:rPr>
            </w:pPr>
          </w:p>
          <w:p w14:paraId="36A47CB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弱口令、默认口令测试总结报告</w:t>
            </w:r>
          </w:p>
        </w:tc>
      </w:tr>
    </w:tbl>
    <w:p w14:paraId="665C6D0E">
      <w:pPr>
        <w:pStyle w:val="7"/>
      </w:pPr>
      <w:r>
        <w:t>网络协议电子欺骗测试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63117A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3728D8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3CAC1670">
            <w:pPr>
              <w:snapToGrid w:val="0"/>
              <w:textAlignment w:val="center"/>
              <w:rPr>
                <w:rFonts w:ascii="Times New Roman" w:hAnsi="Times New Roman" w:cs="Times New Roman"/>
                <w:sz w:val="18"/>
                <w:szCs w:val="18"/>
              </w:rPr>
            </w:pPr>
            <w:r>
              <w:rPr>
                <w:rFonts w:ascii="Times New Roman" w:hAnsi="Times New Roman" w:cs="Times New Roman"/>
                <w:sz w:val="18"/>
                <w:szCs w:val="18"/>
              </w:rPr>
              <w:t>网络协议电子欺骗测试</w:t>
            </w:r>
          </w:p>
        </w:tc>
        <w:tc>
          <w:tcPr>
            <w:tcW w:w="717" w:type="pct"/>
            <w:vAlign w:val="center"/>
          </w:tcPr>
          <w:p w14:paraId="30E5887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70B1763A">
            <w:pPr>
              <w:snapToGrid w:val="0"/>
              <w:textAlignment w:val="center"/>
              <w:rPr>
                <w:rFonts w:ascii="Times New Roman" w:hAnsi="Times New Roman" w:cs="Times New Roman"/>
                <w:sz w:val="18"/>
                <w:szCs w:val="18"/>
              </w:rPr>
            </w:pPr>
          </w:p>
        </w:tc>
      </w:tr>
      <w:tr w14:paraId="5E5CD1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0A7452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1C14A07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w:t>
            </w:r>
            <w:r>
              <w:rPr>
                <w:rFonts w:hint="eastAsia" w:ascii="Times New Roman" w:hAnsi="Times New Roman" w:cs="Times New Roman"/>
                <w:sz w:val="18"/>
                <w:szCs w:val="18"/>
              </w:rPr>
              <w:t>防</w:t>
            </w:r>
            <w:r>
              <w:rPr>
                <w:rFonts w:ascii="Times New Roman" w:hAnsi="Times New Roman" w:cs="Times New Roman"/>
                <w:sz w:val="18"/>
                <w:szCs w:val="18"/>
              </w:rPr>
              <w:t>装备网络协议电子欺骗能力</w:t>
            </w:r>
          </w:p>
        </w:tc>
      </w:tr>
      <w:tr w14:paraId="09597C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9CB73D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7D282D2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构造异常或伪造的网络协议数据包，对网络设备（防火墙、路由器、IPS等）进行电子欺骗攻击测试，评估设备对伪造协议、ARP欺骗、IP欺骗、MAC欺骗、DNS欺骗等攻击的防护能力。测试目标是验证设备在网络层、数据链路层及应用层的协议安全性。</w:t>
            </w:r>
          </w:p>
        </w:tc>
      </w:tr>
      <w:tr w14:paraId="142438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8FF7A2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60373AB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防火墙（硬件/虚拟）</w:t>
            </w:r>
          </w:p>
          <w:p w14:paraId="41D3B56D">
            <w:pPr>
              <w:snapToGrid w:val="0"/>
              <w:jc w:val="both"/>
              <w:textAlignment w:val="center"/>
              <w:rPr>
                <w:rFonts w:ascii="Times New Roman" w:hAnsi="Times New Roman" w:cs="Times New Roman"/>
                <w:sz w:val="18"/>
                <w:szCs w:val="18"/>
              </w:rPr>
            </w:pPr>
          </w:p>
          <w:p w14:paraId="71E3EC9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路由器（核心/接入）</w:t>
            </w:r>
          </w:p>
          <w:p w14:paraId="4FF930F4">
            <w:pPr>
              <w:snapToGrid w:val="0"/>
              <w:jc w:val="both"/>
              <w:textAlignment w:val="center"/>
              <w:rPr>
                <w:rFonts w:ascii="Times New Roman" w:hAnsi="Times New Roman" w:cs="Times New Roman"/>
                <w:sz w:val="18"/>
                <w:szCs w:val="18"/>
              </w:rPr>
            </w:pPr>
          </w:p>
          <w:p w14:paraId="25D7EC7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入侵防御系统（IPS/IDS）</w:t>
            </w:r>
          </w:p>
          <w:p w14:paraId="67975351">
            <w:pPr>
              <w:snapToGrid w:val="0"/>
              <w:jc w:val="both"/>
              <w:textAlignment w:val="center"/>
              <w:rPr>
                <w:rFonts w:ascii="Times New Roman" w:hAnsi="Times New Roman" w:cs="Times New Roman"/>
                <w:sz w:val="18"/>
                <w:szCs w:val="18"/>
              </w:rPr>
            </w:pPr>
          </w:p>
          <w:p w14:paraId="0BFD6BF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VPN网关、交换机及其他网络安防设备</w:t>
            </w:r>
          </w:p>
        </w:tc>
      </w:tr>
      <w:tr w14:paraId="46C76A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CA3E84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5C6708E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测试网络环境允许模拟欺骗攻击，不影响生产业务</w:t>
            </w:r>
          </w:p>
          <w:p w14:paraId="77CCAD5A">
            <w:pPr>
              <w:snapToGrid w:val="0"/>
              <w:jc w:val="both"/>
              <w:textAlignment w:val="center"/>
              <w:rPr>
                <w:rFonts w:ascii="Times New Roman" w:hAnsi="Times New Roman" w:cs="Times New Roman"/>
                <w:sz w:val="18"/>
                <w:szCs w:val="18"/>
              </w:rPr>
            </w:pPr>
          </w:p>
          <w:p w14:paraId="02233B1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测试设备配置为标准运行策略</w:t>
            </w:r>
          </w:p>
          <w:p w14:paraId="1C9E189A">
            <w:pPr>
              <w:snapToGrid w:val="0"/>
              <w:jc w:val="both"/>
              <w:textAlignment w:val="center"/>
              <w:rPr>
                <w:rFonts w:ascii="Times New Roman" w:hAnsi="Times New Roman" w:cs="Times New Roman"/>
                <w:sz w:val="18"/>
                <w:szCs w:val="18"/>
              </w:rPr>
            </w:pPr>
          </w:p>
          <w:p w14:paraId="7822977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测试人员具备设备管理员权限及网络安全实验权限</w:t>
            </w:r>
          </w:p>
          <w:p w14:paraId="6219F165">
            <w:pPr>
              <w:snapToGrid w:val="0"/>
              <w:jc w:val="both"/>
              <w:textAlignment w:val="center"/>
              <w:rPr>
                <w:rFonts w:ascii="Times New Roman" w:hAnsi="Times New Roman" w:cs="Times New Roman"/>
                <w:sz w:val="18"/>
                <w:szCs w:val="18"/>
              </w:rPr>
            </w:pPr>
          </w:p>
          <w:p w14:paraId="184E940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已准备协议欺骗测试工具（如Scapy、Arpspoof、Ettercap、Hping）</w:t>
            </w:r>
          </w:p>
          <w:p w14:paraId="199165FA">
            <w:pPr>
              <w:snapToGrid w:val="0"/>
              <w:jc w:val="both"/>
              <w:textAlignment w:val="center"/>
              <w:rPr>
                <w:rFonts w:ascii="Times New Roman" w:hAnsi="Times New Roman" w:cs="Times New Roman"/>
                <w:sz w:val="18"/>
                <w:szCs w:val="18"/>
              </w:rPr>
            </w:pPr>
          </w:p>
          <w:p w14:paraId="4713343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测试设备各接口和管理网段可访问</w:t>
            </w:r>
          </w:p>
        </w:tc>
      </w:tr>
      <w:tr w14:paraId="5695A5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B52D9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4B564C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ARP欺骗测试</w:t>
            </w:r>
          </w:p>
          <w:p w14:paraId="48C3043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构造ARP欺骗数据包，尝试在局域网内伪装为其他设备，通过嗅探观察网络流量重定向或中断情况。测试目标是评估设备是否能防止ARP欺骗造成的流量篡改或中间人攻击。</w:t>
            </w:r>
          </w:p>
          <w:p w14:paraId="7C850FF6">
            <w:pPr>
              <w:snapToGrid w:val="0"/>
              <w:jc w:val="both"/>
              <w:textAlignment w:val="center"/>
              <w:rPr>
                <w:rFonts w:ascii="Times New Roman" w:hAnsi="Times New Roman" w:cs="Times New Roman"/>
                <w:sz w:val="18"/>
                <w:szCs w:val="18"/>
              </w:rPr>
            </w:pPr>
          </w:p>
          <w:p w14:paraId="17C23EB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IP欺骗测试</w:t>
            </w:r>
          </w:p>
          <w:p w14:paraId="11EDA19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构造源IP伪造的数据包向设备发送请求或攻击流量，检测设备是否能够识别和拦截IP地址伪造。测试目标是验证设备对IP欺骗攻击的防护能力。</w:t>
            </w:r>
          </w:p>
          <w:p w14:paraId="645C0766">
            <w:pPr>
              <w:snapToGrid w:val="0"/>
              <w:jc w:val="both"/>
              <w:textAlignment w:val="center"/>
              <w:rPr>
                <w:rFonts w:ascii="Times New Roman" w:hAnsi="Times New Roman" w:cs="Times New Roman"/>
                <w:sz w:val="18"/>
                <w:szCs w:val="18"/>
              </w:rPr>
            </w:pPr>
          </w:p>
          <w:p w14:paraId="3994B81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MAC欺骗测试</w:t>
            </w:r>
          </w:p>
          <w:p w14:paraId="1966EA4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改变终端或攻击节点MAC地址进行接入尝试，观察设备的访问控制和防护机制是否有效。测试目标是防止未授权设备通过MAC欺骗绕过访问控制。</w:t>
            </w:r>
          </w:p>
          <w:p w14:paraId="1C3667CF">
            <w:pPr>
              <w:snapToGrid w:val="0"/>
              <w:jc w:val="both"/>
              <w:textAlignment w:val="center"/>
              <w:rPr>
                <w:rFonts w:ascii="Times New Roman" w:hAnsi="Times New Roman" w:cs="Times New Roman"/>
                <w:sz w:val="18"/>
                <w:szCs w:val="18"/>
              </w:rPr>
            </w:pPr>
          </w:p>
          <w:p w14:paraId="6E3924A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DNS欺骗测试</w:t>
            </w:r>
          </w:p>
          <w:p w14:paraId="213FD3D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构造DNS响应伪造或DNS投毒数据包，测试设备是否能够识别异常DNS解析和阻断伪造请求。测试目标是防止DNS欺骗导致的业务劫持或信息泄露。</w:t>
            </w:r>
          </w:p>
          <w:p w14:paraId="28AEA95C">
            <w:pPr>
              <w:snapToGrid w:val="0"/>
              <w:jc w:val="both"/>
              <w:textAlignment w:val="center"/>
              <w:rPr>
                <w:rFonts w:ascii="Times New Roman" w:hAnsi="Times New Roman" w:cs="Times New Roman"/>
                <w:sz w:val="18"/>
                <w:szCs w:val="18"/>
              </w:rPr>
            </w:pPr>
          </w:p>
          <w:p w14:paraId="4FA4087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异常协议检测</w:t>
            </w:r>
          </w:p>
          <w:p w14:paraId="20C592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使用异常或畸形协议数据包测试设备（如异常TCP标志、UDP溢出、ICMP异常），观察设备是否能正确识别并防护。测试目标是验证设备协议解析及异常流量防护能力。</w:t>
            </w:r>
          </w:p>
        </w:tc>
      </w:tr>
      <w:tr w14:paraId="4288AC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609D90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7D24525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测试需覆盖所有关键接口和管理接口</w:t>
            </w:r>
          </w:p>
          <w:p w14:paraId="757781FC">
            <w:pPr>
              <w:snapToGrid w:val="0"/>
              <w:jc w:val="both"/>
              <w:textAlignment w:val="center"/>
              <w:rPr>
                <w:rFonts w:ascii="Times New Roman" w:hAnsi="Times New Roman" w:cs="Times New Roman"/>
                <w:sz w:val="18"/>
                <w:szCs w:val="18"/>
              </w:rPr>
            </w:pPr>
          </w:p>
          <w:p w14:paraId="04C28B2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每类协议欺骗（ARP、IP、MAC、DNS、异常协议）至少进行一次测试</w:t>
            </w:r>
          </w:p>
          <w:p w14:paraId="3661DCBE">
            <w:pPr>
              <w:snapToGrid w:val="0"/>
              <w:jc w:val="both"/>
              <w:textAlignment w:val="center"/>
              <w:rPr>
                <w:rFonts w:ascii="Times New Roman" w:hAnsi="Times New Roman" w:cs="Times New Roman"/>
                <w:sz w:val="18"/>
                <w:szCs w:val="18"/>
              </w:rPr>
            </w:pPr>
          </w:p>
          <w:p w14:paraId="635E42F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测试应记录设备的响应行为，包括日志、告警和阻断动作</w:t>
            </w:r>
          </w:p>
          <w:p w14:paraId="323C8ED8">
            <w:pPr>
              <w:snapToGrid w:val="0"/>
              <w:jc w:val="both"/>
              <w:textAlignment w:val="center"/>
              <w:rPr>
                <w:rFonts w:ascii="Times New Roman" w:hAnsi="Times New Roman" w:cs="Times New Roman"/>
                <w:sz w:val="18"/>
                <w:szCs w:val="18"/>
              </w:rPr>
            </w:pPr>
          </w:p>
          <w:p w14:paraId="02D864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验证设备配置与策略文档的一致性</w:t>
            </w:r>
          </w:p>
        </w:tc>
      </w:tr>
      <w:tr w14:paraId="65129A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05DF27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5B3BC05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网络抓包文件（pcap格式）及分析报告</w:t>
            </w:r>
          </w:p>
          <w:p w14:paraId="1E4DA0CB">
            <w:pPr>
              <w:snapToGrid w:val="0"/>
              <w:jc w:val="both"/>
              <w:textAlignment w:val="center"/>
              <w:rPr>
                <w:rFonts w:ascii="Times New Roman" w:hAnsi="Times New Roman" w:cs="Times New Roman"/>
                <w:sz w:val="18"/>
                <w:szCs w:val="18"/>
              </w:rPr>
            </w:pPr>
          </w:p>
          <w:p w14:paraId="231E5C8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各欺骗攻击的操作记录及测试步骤</w:t>
            </w:r>
          </w:p>
          <w:p w14:paraId="5ED02CD0">
            <w:pPr>
              <w:snapToGrid w:val="0"/>
              <w:jc w:val="both"/>
              <w:textAlignment w:val="center"/>
              <w:rPr>
                <w:rFonts w:ascii="Times New Roman" w:hAnsi="Times New Roman" w:cs="Times New Roman"/>
                <w:sz w:val="18"/>
                <w:szCs w:val="18"/>
              </w:rPr>
            </w:pPr>
          </w:p>
          <w:p w14:paraId="735400E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设备日志、告警记录及策略响应情况</w:t>
            </w:r>
          </w:p>
          <w:p w14:paraId="78B27EFE">
            <w:pPr>
              <w:snapToGrid w:val="0"/>
              <w:jc w:val="both"/>
              <w:textAlignment w:val="center"/>
              <w:rPr>
                <w:rFonts w:ascii="Times New Roman" w:hAnsi="Times New Roman" w:cs="Times New Roman"/>
                <w:sz w:val="18"/>
                <w:szCs w:val="18"/>
              </w:rPr>
            </w:pPr>
          </w:p>
          <w:p w14:paraId="72BECC9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成功/失败的欺骗尝试及结果分析</w:t>
            </w:r>
          </w:p>
          <w:p w14:paraId="1CBB6924">
            <w:pPr>
              <w:snapToGrid w:val="0"/>
              <w:jc w:val="both"/>
              <w:textAlignment w:val="center"/>
              <w:rPr>
                <w:rFonts w:ascii="Times New Roman" w:hAnsi="Times New Roman" w:cs="Times New Roman"/>
                <w:sz w:val="18"/>
                <w:szCs w:val="18"/>
              </w:rPr>
            </w:pPr>
          </w:p>
          <w:p w14:paraId="7F2C645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测试环境配置及设备类型、型号、固件版本记录</w:t>
            </w:r>
          </w:p>
        </w:tc>
      </w:tr>
    </w:tbl>
    <w:p w14:paraId="4A60031C">
      <w:pPr>
        <w:pStyle w:val="7"/>
      </w:pPr>
      <w:r>
        <w:t>病毒木马攻击测试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002677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D94A5E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6AAE4F7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病毒木马攻击测试</w:t>
            </w:r>
          </w:p>
        </w:tc>
        <w:tc>
          <w:tcPr>
            <w:tcW w:w="716" w:type="pct"/>
            <w:tcBorders>
              <w:tl2br w:val="nil"/>
              <w:tr2bl w:val="nil"/>
            </w:tcBorders>
            <w:vAlign w:val="center"/>
          </w:tcPr>
          <w:p w14:paraId="3C2B3DF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1F49C8B">
            <w:pPr>
              <w:snapToGrid w:val="0"/>
              <w:textAlignment w:val="center"/>
              <w:rPr>
                <w:rFonts w:ascii="Times New Roman" w:hAnsi="Times New Roman" w:cs="Times New Roman"/>
                <w:sz w:val="18"/>
                <w:szCs w:val="18"/>
              </w:rPr>
            </w:pPr>
          </w:p>
        </w:tc>
      </w:tr>
      <w:tr w14:paraId="573D0D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ECB343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349F1D8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检测装备防病毒木马攻击测试能力</w:t>
            </w:r>
          </w:p>
        </w:tc>
      </w:tr>
      <w:tr w14:paraId="40A81E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C2E58B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790E9CF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模拟病毒、木马及恶意程序对网络设备的攻击行为，评估设备对恶意代码的防护能力，包括防止感染、传播、远程控制及利用设备漏洞进行攻击。重点验证防火墙、IPS/IDS、路由器及其他网络安防设备在病毒木马攻击下的检测、阻断和告警能力。</w:t>
            </w:r>
          </w:p>
        </w:tc>
      </w:tr>
      <w:tr w14:paraId="751522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C98713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1056A33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防火墙（硬件/虚拟）</w:t>
            </w:r>
          </w:p>
          <w:p w14:paraId="66C0EB91">
            <w:pPr>
              <w:snapToGrid w:val="0"/>
              <w:jc w:val="both"/>
              <w:textAlignment w:val="center"/>
              <w:rPr>
                <w:rFonts w:ascii="Times New Roman" w:hAnsi="Times New Roman" w:cs="Times New Roman"/>
                <w:sz w:val="18"/>
                <w:szCs w:val="18"/>
              </w:rPr>
            </w:pPr>
          </w:p>
          <w:p w14:paraId="121A116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路由器（核心/接入）</w:t>
            </w:r>
          </w:p>
          <w:p w14:paraId="0D1ACD07">
            <w:pPr>
              <w:snapToGrid w:val="0"/>
              <w:jc w:val="both"/>
              <w:textAlignment w:val="center"/>
              <w:rPr>
                <w:rFonts w:ascii="Times New Roman" w:hAnsi="Times New Roman" w:cs="Times New Roman"/>
                <w:sz w:val="18"/>
                <w:szCs w:val="18"/>
              </w:rPr>
            </w:pPr>
          </w:p>
          <w:p w14:paraId="58383DE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入侵防御系统（IPS/IDS）</w:t>
            </w:r>
          </w:p>
          <w:p w14:paraId="00AB1E16">
            <w:pPr>
              <w:snapToGrid w:val="0"/>
              <w:jc w:val="both"/>
              <w:textAlignment w:val="center"/>
              <w:rPr>
                <w:rFonts w:ascii="Times New Roman" w:hAnsi="Times New Roman" w:cs="Times New Roman"/>
                <w:sz w:val="18"/>
                <w:szCs w:val="18"/>
              </w:rPr>
            </w:pPr>
          </w:p>
          <w:p w14:paraId="3FADE5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VPN网关、交换机及其他网络安防设备</w:t>
            </w:r>
          </w:p>
          <w:p w14:paraId="0D519DE2">
            <w:pPr>
              <w:snapToGrid w:val="0"/>
              <w:jc w:val="both"/>
              <w:textAlignment w:val="center"/>
              <w:rPr>
                <w:rFonts w:ascii="Times New Roman" w:hAnsi="Times New Roman" w:cs="Times New Roman"/>
                <w:sz w:val="18"/>
                <w:szCs w:val="18"/>
              </w:rPr>
            </w:pPr>
          </w:p>
          <w:p w14:paraId="4F3D132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网络边界和关键链路</w:t>
            </w:r>
          </w:p>
        </w:tc>
      </w:tr>
      <w:tr w14:paraId="1318BC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6DC45F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70E518E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测试网络允许模拟恶意代码攻击，不影响生产业务</w:t>
            </w:r>
          </w:p>
          <w:p w14:paraId="1FF9E84F">
            <w:pPr>
              <w:snapToGrid w:val="0"/>
              <w:jc w:val="both"/>
              <w:textAlignment w:val="center"/>
              <w:rPr>
                <w:rFonts w:ascii="Times New Roman" w:hAnsi="Times New Roman" w:cs="Times New Roman"/>
                <w:sz w:val="18"/>
                <w:szCs w:val="18"/>
              </w:rPr>
            </w:pPr>
          </w:p>
          <w:p w14:paraId="5151D8C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测试设备配置为标准安全策略</w:t>
            </w:r>
          </w:p>
          <w:p w14:paraId="4BF5CEA3">
            <w:pPr>
              <w:snapToGrid w:val="0"/>
              <w:jc w:val="both"/>
              <w:textAlignment w:val="center"/>
              <w:rPr>
                <w:rFonts w:ascii="Times New Roman" w:hAnsi="Times New Roman" w:cs="Times New Roman"/>
                <w:sz w:val="18"/>
                <w:szCs w:val="18"/>
              </w:rPr>
            </w:pPr>
          </w:p>
          <w:p w14:paraId="3005319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测试人员具有管理员或审计权限</w:t>
            </w:r>
          </w:p>
          <w:p w14:paraId="524C1052">
            <w:pPr>
              <w:snapToGrid w:val="0"/>
              <w:jc w:val="both"/>
              <w:textAlignment w:val="center"/>
              <w:rPr>
                <w:rFonts w:ascii="Times New Roman" w:hAnsi="Times New Roman" w:cs="Times New Roman"/>
                <w:sz w:val="18"/>
                <w:szCs w:val="18"/>
              </w:rPr>
            </w:pPr>
          </w:p>
          <w:p w14:paraId="4B1B08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已准备病毒木马模拟工具（如Metasploit、EICAR测试文件、定制仿真恶意流量）</w:t>
            </w:r>
          </w:p>
          <w:p w14:paraId="6731946E">
            <w:pPr>
              <w:snapToGrid w:val="0"/>
              <w:jc w:val="both"/>
              <w:textAlignment w:val="center"/>
              <w:rPr>
                <w:rFonts w:ascii="Times New Roman" w:hAnsi="Times New Roman" w:cs="Times New Roman"/>
                <w:sz w:val="18"/>
                <w:szCs w:val="18"/>
              </w:rPr>
            </w:pPr>
          </w:p>
          <w:p w14:paraId="0B7498D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网络环境隔离或使用实验网络，避免扩散到生产网络</w:t>
            </w:r>
          </w:p>
        </w:tc>
      </w:tr>
      <w:tr w14:paraId="334563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70A749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5E1F7B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病毒木马模拟攻击</w:t>
            </w:r>
          </w:p>
          <w:p w14:paraId="78C0D63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向设备所在网络发送仿真病毒或木马流量，观察设备是否能够检测、阻断或隔离恶意流量。测试目标是评估设备对已知恶意代码及签名流量的防护能力。</w:t>
            </w:r>
          </w:p>
          <w:p w14:paraId="18E73881">
            <w:pPr>
              <w:snapToGrid w:val="0"/>
              <w:jc w:val="both"/>
              <w:textAlignment w:val="center"/>
              <w:rPr>
                <w:rFonts w:ascii="Times New Roman" w:hAnsi="Times New Roman" w:cs="Times New Roman"/>
                <w:sz w:val="18"/>
                <w:szCs w:val="18"/>
              </w:rPr>
            </w:pPr>
          </w:p>
          <w:p w14:paraId="796F60A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远程控制尝试</w:t>
            </w:r>
          </w:p>
          <w:p w14:paraId="40DB3AC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模拟木马远程控制行为，尝试通过受控终端向设备发起异常通信或连接，观察设备是否能识别并阻断。测试目标是评估设备防止被恶意程序控制的能力。</w:t>
            </w:r>
          </w:p>
          <w:p w14:paraId="356A13E5">
            <w:pPr>
              <w:snapToGrid w:val="0"/>
              <w:jc w:val="both"/>
              <w:textAlignment w:val="center"/>
              <w:rPr>
                <w:rFonts w:ascii="Times New Roman" w:hAnsi="Times New Roman" w:cs="Times New Roman"/>
                <w:sz w:val="18"/>
                <w:szCs w:val="18"/>
              </w:rPr>
            </w:pPr>
          </w:p>
          <w:p w14:paraId="418A15D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传播与横向移动测试</w:t>
            </w:r>
          </w:p>
          <w:p w14:paraId="697527F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在局域网内模拟病毒或木马传播行为，通过设备进行数据包监控和流量分析，验证设备能否限制横向移动和传播。测试目标是确认设备在病毒传播情况下的防护能力。</w:t>
            </w:r>
          </w:p>
          <w:p w14:paraId="4E8BB594">
            <w:pPr>
              <w:snapToGrid w:val="0"/>
              <w:jc w:val="both"/>
              <w:textAlignment w:val="center"/>
              <w:rPr>
                <w:rFonts w:ascii="Times New Roman" w:hAnsi="Times New Roman" w:cs="Times New Roman"/>
                <w:sz w:val="18"/>
                <w:szCs w:val="18"/>
              </w:rPr>
            </w:pPr>
          </w:p>
          <w:p w14:paraId="60C1D01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异常协议与恶意流量检测</w:t>
            </w:r>
          </w:p>
          <w:p w14:paraId="27278C7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使用畸形协议或异常流量（如异常端口扫描、C2通信特征）模拟木马攻击行为，检测设备是否能够正确识别并触发告警或阻断。测试目标是验证设备异常行为检测和响应能力。</w:t>
            </w:r>
          </w:p>
        </w:tc>
      </w:tr>
      <w:tr w14:paraId="1D1A0D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8110D3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604D508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测试需覆盖设备所有关键接口及管理接口</w:t>
            </w:r>
          </w:p>
          <w:p w14:paraId="11172EB3">
            <w:pPr>
              <w:snapToGrid w:val="0"/>
              <w:jc w:val="both"/>
              <w:textAlignment w:val="center"/>
              <w:rPr>
                <w:rFonts w:ascii="Times New Roman" w:hAnsi="Times New Roman" w:cs="Times New Roman"/>
                <w:sz w:val="18"/>
                <w:szCs w:val="18"/>
              </w:rPr>
            </w:pPr>
          </w:p>
          <w:p w14:paraId="416752D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测试内容应包括已知病毒、木马流量及异常恶意通信</w:t>
            </w:r>
          </w:p>
          <w:p w14:paraId="33E18BFF">
            <w:pPr>
              <w:snapToGrid w:val="0"/>
              <w:jc w:val="both"/>
              <w:textAlignment w:val="center"/>
              <w:rPr>
                <w:rFonts w:ascii="Times New Roman" w:hAnsi="Times New Roman" w:cs="Times New Roman"/>
                <w:sz w:val="18"/>
                <w:szCs w:val="18"/>
              </w:rPr>
            </w:pPr>
          </w:p>
          <w:p w14:paraId="6EC48E9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设备需记录告警、阻断和异常事件日志</w:t>
            </w:r>
          </w:p>
          <w:p w14:paraId="059E8E8C">
            <w:pPr>
              <w:snapToGrid w:val="0"/>
              <w:jc w:val="both"/>
              <w:textAlignment w:val="center"/>
              <w:rPr>
                <w:rFonts w:ascii="Times New Roman" w:hAnsi="Times New Roman" w:cs="Times New Roman"/>
                <w:sz w:val="18"/>
                <w:szCs w:val="18"/>
              </w:rPr>
            </w:pPr>
          </w:p>
          <w:p w14:paraId="2ECF4F2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验证设备策略和配置是否符合安全防护要求</w:t>
            </w:r>
          </w:p>
          <w:p w14:paraId="621B564A">
            <w:pPr>
              <w:snapToGrid w:val="0"/>
              <w:jc w:val="both"/>
              <w:textAlignment w:val="center"/>
              <w:rPr>
                <w:rFonts w:ascii="Times New Roman" w:hAnsi="Times New Roman" w:cs="Times New Roman"/>
                <w:sz w:val="18"/>
                <w:szCs w:val="18"/>
              </w:rPr>
            </w:pPr>
          </w:p>
          <w:p w14:paraId="113443C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测试结果需明确设备在不同攻击场景下的防护效果</w:t>
            </w:r>
          </w:p>
        </w:tc>
      </w:tr>
      <w:tr w14:paraId="6547FB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B7F158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482F7DA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仿真病毒或木马攻击过程记录及操作步骤</w:t>
            </w:r>
          </w:p>
          <w:p w14:paraId="60F3B0E0">
            <w:pPr>
              <w:snapToGrid w:val="0"/>
              <w:jc w:val="both"/>
              <w:textAlignment w:val="center"/>
              <w:rPr>
                <w:rFonts w:ascii="Times New Roman" w:hAnsi="Times New Roman" w:cs="Times New Roman"/>
                <w:sz w:val="18"/>
                <w:szCs w:val="18"/>
              </w:rPr>
            </w:pPr>
          </w:p>
          <w:p w14:paraId="7FD5795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网络抓包文件（pcap格式）及分析报告</w:t>
            </w:r>
          </w:p>
          <w:p w14:paraId="3B9CAAAA">
            <w:pPr>
              <w:snapToGrid w:val="0"/>
              <w:jc w:val="both"/>
              <w:textAlignment w:val="center"/>
              <w:rPr>
                <w:rFonts w:ascii="Times New Roman" w:hAnsi="Times New Roman" w:cs="Times New Roman"/>
                <w:sz w:val="18"/>
                <w:szCs w:val="18"/>
              </w:rPr>
            </w:pPr>
          </w:p>
          <w:p w14:paraId="044C0E1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设备告警日志、阻断日志及异常事件记录</w:t>
            </w:r>
          </w:p>
          <w:p w14:paraId="74C5ED2F">
            <w:pPr>
              <w:snapToGrid w:val="0"/>
              <w:jc w:val="both"/>
              <w:textAlignment w:val="center"/>
              <w:rPr>
                <w:rFonts w:ascii="Times New Roman" w:hAnsi="Times New Roman" w:cs="Times New Roman"/>
                <w:sz w:val="18"/>
                <w:szCs w:val="18"/>
              </w:rPr>
            </w:pPr>
          </w:p>
          <w:p w14:paraId="682919E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成功/失败的防护测试结果</w:t>
            </w:r>
          </w:p>
          <w:p w14:paraId="0BD4DB64">
            <w:pPr>
              <w:snapToGrid w:val="0"/>
              <w:jc w:val="both"/>
              <w:textAlignment w:val="center"/>
              <w:rPr>
                <w:rFonts w:ascii="Times New Roman" w:hAnsi="Times New Roman" w:cs="Times New Roman"/>
                <w:sz w:val="18"/>
                <w:szCs w:val="18"/>
              </w:rPr>
            </w:pPr>
          </w:p>
          <w:p w14:paraId="2569C21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测试环境配置及设备型号、固件版本、策略配置记录</w:t>
            </w:r>
          </w:p>
        </w:tc>
      </w:tr>
    </w:tbl>
    <w:p w14:paraId="4D79E329">
      <w:pPr>
        <w:pStyle w:val="7"/>
      </w:pPr>
      <w:r>
        <w:t>泛洪攻击测试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2"/>
        <w:gridCol w:w="2524"/>
      </w:tblGrid>
      <w:tr w14:paraId="3A28BE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60E750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53AB9788">
            <w:pPr>
              <w:snapToGrid w:val="0"/>
              <w:textAlignment w:val="center"/>
              <w:rPr>
                <w:rFonts w:ascii="Times New Roman" w:hAnsi="Times New Roman" w:cs="Times New Roman"/>
                <w:sz w:val="18"/>
                <w:szCs w:val="18"/>
              </w:rPr>
            </w:pPr>
            <w:r>
              <w:rPr>
                <w:rFonts w:ascii="Times New Roman" w:hAnsi="Times New Roman" w:cs="Times New Roman"/>
                <w:sz w:val="18"/>
                <w:szCs w:val="18"/>
              </w:rPr>
              <w:t>泛洪攻击测试</w:t>
            </w:r>
          </w:p>
        </w:tc>
        <w:tc>
          <w:tcPr>
            <w:tcW w:w="718" w:type="pct"/>
            <w:vAlign w:val="center"/>
          </w:tcPr>
          <w:p w14:paraId="78E1130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7" w:type="pct"/>
            <w:vAlign w:val="center"/>
          </w:tcPr>
          <w:p w14:paraId="6DA3A61E">
            <w:pPr>
              <w:snapToGrid w:val="0"/>
              <w:textAlignment w:val="center"/>
              <w:rPr>
                <w:rFonts w:ascii="Times New Roman" w:hAnsi="Times New Roman" w:cs="Times New Roman"/>
                <w:sz w:val="18"/>
                <w:szCs w:val="18"/>
              </w:rPr>
            </w:pPr>
          </w:p>
        </w:tc>
      </w:tr>
      <w:tr w14:paraId="784B4E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8124A0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00AFEE0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检测装备防泛洪攻击能力。</w:t>
            </w:r>
          </w:p>
        </w:tc>
      </w:tr>
      <w:tr w14:paraId="68E0FF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C0D455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24298BB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通过向网络设备发送大量合法或畸形流量（如TCP SYN Flood、UDP Flood、ICMP Flood等），模拟泛洪攻击，评估设备在高流量或攻击流量下的防护能力、抗压能力和异常流量检测能力。重点验证防火墙、路由器、IPS/IDS等网络安防设备是否能有效识别、阻断异常流量，并保持核心业务正常运行</w:t>
            </w:r>
          </w:p>
        </w:tc>
      </w:tr>
      <w:tr w14:paraId="5022F0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AC8411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5D02090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防火墙（硬件/虚拟）</w:t>
            </w:r>
          </w:p>
          <w:p w14:paraId="322087F7">
            <w:pPr>
              <w:snapToGrid w:val="0"/>
              <w:jc w:val="both"/>
              <w:textAlignment w:val="center"/>
              <w:rPr>
                <w:rFonts w:ascii="Times New Roman" w:hAnsi="Times New Roman" w:cs="Times New Roman"/>
                <w:sz w:val="18"/>
                <w:szCs w:val="18"/>
              </w:rPr>
            </w:pPr>
          </w:p>
          <w:p w14:paraId="250CDA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路由器（核心/接入）</w:t>
            </w:r>
          </w:p>
          <w:p w14:paraId="7920D348">
            <w:pPr>
              <w:snapToGrid w:val="0"/>
              <w:jc w:val="both"/>
              <w:textAlignment w:val="center"/>
              <w:rPr>
                <w:rFonts w:ascii="Times New Roman" w:hAnsi="Times New Roman" w:cs="Times New Roman"/>
                <w:sz w:val="18"/>
                <w:szCs w:val="18"/>
              </w:rPr>
            </w:pPr>
          </w:p>
          <w:p w14:paraId="7B565A4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入侵防御系统（IPS/IDS）</w:t>
            </w:r>
          </w:p>
          <w:p w14:paraId="3AD25000">
            <w:pPr>
              <w:snapToGrid w:val="0"/>
              <w:jc w:val="both"/>
              <w:textAlignment w:val="center"/>
              <w:rPr>
                <w:rFonts w:ascii="Times New Roman" w:hAnsi="Times New Roman" w:cs="Times New Roman"/>
                <w:sz w:val="18"/>
                <w:szCs w:val="18"/>
              </w:rPr>
            </w:pPr>
          </w:p>
          <w:p w14:paraId="3153F3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VPN网关、交换机及其他关键网络安防设备</w:t>
            </w:r>
          </w:p>
          <w:p w14:paraId="7CBA1DB4">
            <w:pPr>
              <w:snapToGrid w:val="0"/>
              <w:jc w:val="both"/>
              <w:textAlignment w:val="center"/>
              <w:rPr>
                <w:rFonts w:ascii="Times New Roman" w:hAnsi="Times New Roman" w:cs="Times New Roman"/>
                <w:sz w:val="18"/>
                <w:szCs w:val="18"/>
              </w:rPr>
            </w:pPr>
          </w:p>
          <w:p w14:paraId="0F76804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核心业务链路</w:t>
            </w:r>
          </w:p>
        </w:tc>
      </w:tr>
      <w:tr w14:paraId="524AD6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76272B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0DE996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测试网络允许模拟高流量攻击，避免影响生产业务</w:t>
            </w:r>
          </w:p>
          <w:p w14:paraId="554D1C82">
            <w:pPr>
              <w:snapToGrid w:val="0"/>
              <w:jc w:val="both"/>
              <w:textAlignment w:val="center"/>
              <w:rPr>
                <w:rFonts w:ascii="Times New Roman" w:hAnsi="Times New Roman" w:cs="Times New Roman"/>
                <w:sz w:val="18"/>
                <w:szCs w:val="18"/>
              </w:rPr>
            </w:pPr>
          </w:p>
          <w:p w14:paraId="0A4B95F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测试设备配置为标准防护策略</w:t>
            </w:r>
          </w:p>
          <w:p w14:paraId="10C536C5">
            <w:pPr>
              <w:snapToGrid w:val="0"/>
              <w:jc w:val="both"/>
              <w:textAlignment w:val="center"/>
              <w:rPr>
                <w:rFonts w:ascii="Times New Roman" w:hAnsi="Times New Roman" w:cs="Times New Roman"/>
                <w:sz w:val="18"/>
                <w:szCs w:val="18"/>
              </w:rPr>
            </w:pPr>
          </w:p>
          <w:p w14:paraId="78D2D7B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测试人员具备管理员权限及网络安全实验权限</w:t>
            </w:r>
          </w:p>
          <w:p w14:paraId="4BAA7181">
            <w:pPr>
              <w:snapToGrid w:val="0"/>
              <w:jc w:val="both"/>
              <w:textAlignment w:val="center"/>
              <w:rPr>
                <w:rFonts w:ascii="Times New Roman" w:hAnsi="Times New Roman" w:cs="Times New Roman"/>
                <w:sz w:val="18"/>
                <w:szCs w:val="18"/>
              </w:rPr>
            </w:pPr>
          </w:p>
          <w:p w14:paraId="64D13C9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已准备泛洪攻击工具（如Hping3、LOIC、Metasploit Flood模块）</w:t>
            </w:r>
          </w:p>
          <w:p w14:paraId="4A0EB883">
            <w:pPr>
              <w:snapToGrid w:val="0"/>
              <w:jc w:val="both"/>
              <w:textAlignment w:val="center"/>
              <w:rPr>
                <w:rFonts w:ascii="Times New Roman" w:hAnsi="Times New Roman" w:cs="Times New Roman"/>
                <w:sz w:val="18"/>
                <w:szCs w:val="18"/>
              </w:rPr>
            </w:pPr>
          </w:p>
          <w:p w14:paraId="46D7725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网络链路和设备接口支持流量监控</w:t>
            </w:r>
          </w:p>
        </w:tc>
      </w:tr>
      <w:tr w14:paraId="380481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C1073A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12B98C7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TCP SYN Flood测试</w:t>
            </w:r>
          </w:p>
          <w:p w14:paraId="734DBD8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向设备发送大量TCP SYN请求包，观察设备是否能识别异常连接请求并进行阻断，防止TCP半开连接耗尽资源。测试目标是验证设备在面对TCP泛洪攻击时的防护能力。</w:t>
            </w:r>
          </w:p>
          <w:p w14:paraId="086D45F5">
            <w:pPr>
              <w:snapToGrid w:val="0"/>
              <w:jc w:val="both"/>
              <w:textAlignment w:val="center"/>
              <w:rPr>
                <w:rFonts w:ascii="Times New Roman" w:hAnsi="Times New Roman" w:cs="Times New Roman"/>
                <w:sz w:val="18"/>
                <w:szCs w:val="18"/>
              </w:rPr>
            </w:pPr>
          </w:p>
          <w:p w14:paraId="63216DF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UDP Flood测试</w:t>
            </w:r>
          </w:p>
          <w:p w14:paraId="148586A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向设备发送高速UDP数据包流量，覆盖关键端口，观察设备的流量限制、防护及告警响应。测试目标是评估设备对UDP泛洪攻击的防护效果。</w:t>
            </w:r>
          </w:p>
          <w:p w14:paraId="618ADB21">
            <w:pPr>
              <w:snapToGrid w:val="0"/>
              <w:jc w:val="both"/>
              <w:textAlignment w:val="center"/>
              <w:rPr>
                <w:rFonts w:ascii="Times New Roman" w:hAnsi="Times New Roman" w:cs="Times New Roman"/>
                <w:sz w:val="18"/>
                <w:szCs w:val="18"/>
              </w:rPr>
            </w:pPr>
          </w:p>
          <w:p w14:paraId="2705588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ICMP Flood测试</w:t>
            </w:r>
          </w:p>
          <w:p w14:paraId="13212C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发送大量ICMP Echo请求包，模拟Ping Flood攻击，检测设备是否能有效阻断异常ICMP流量，同时保持正常业务通信。测试目标是验证设备的ICMP流量防护能力。</w:t>
            </w:r>
          </w:p>
          <w:p w14:paraId="7ABC8EB7">
            <w:pPr>
              <w:snapToGrid w:val="0"/>
              <w:jc w:val="both"/>
              <w:textAlignment w:val="center"/>
              <w:rPr>
                <w:rFonts w:ascii="Times New Roman" w:hAnsi="Times New Roman" w:cs="Times New Roman"/>
                <w:sz w:val="18"/>
                <w:szCs w:val="18"/>
              </w:rPr>
            </w:pPr>
          </w:p>
          <w:p w14:paraId="2EBBEB7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异常流量识别与告警测试</w:t>
            </w:r>
          </w:p>
          <w:p w14:paraId="3E32A58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向设备发送畸形或异常组合的流量（如SYN+FIN组合、异常端口流量），观察设备日志、告警及阻断情况。测试目标是评估设备对异常流量的检测、告警和防护能力。</w:t>
            </w:r>
          </w:p>
        </w:tc>
      </w:tr>
      <w:tr w14:paraId="086752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FE8454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197368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测试需覆盖设备所有关键接口和管理接口</w:t>
            </w:r>
          </w:p>
          <w:p w14:paraId="7B882E40">
            <w:pPr>
              <w:snapToGrid w:val="0"/>
              <w:jc w:val="both"/>
              <w:textAlignment w:val="center"/>
              <w:rPr>
                <w:rFonts w:ascii="Times New Roman" w:hAnsi="Times New Roman" w:cs="Times New Roman"/>
                <w:sz w:val="18"/>
                <w:szCs w:val="18"/>
              </w:rPr>
            </w:pPr>
          </w:p>
          <w:p w14:paraId="32634CC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所有常见泛洪攻击类型（TCP、UDP、ICMP）均需尝试</w:t>
            </w:r>
          </w:p>
          <w:p w14:paraId="26854E21">
            <w:pPr>
              <w:snapToGrid w:val="0"/>
              <w:jc w:val="both"/>
              <w:textAlignment w:val="center"/>
              <w:rPr>
                <w:rFonts w:ascii="Times New Roman" w:hAnsi="Times New Roman" w:cs="Times New Roman"/>
                <w:sz w:val="18"/>
                <w:szCs w:val="18"/>
              </w:rPr>
            </w:pPr>
          </w:p>
          <w:p w14:paraId="631307A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异常流量组合测试需至少包括2种不同畸形流量</w:t>
            </w:r>
          </w:p>
          <w:p w14:paraId="6C1A60D2">
            <w:pPr>
              <w:snapToGrid w:val="0"/>
              <w:jc w:val="both"/>
              <w:textAlignment w:val="center"/>
              <w:rPr>
                <w:rFonts w:ascii="Times New Roman" w:hAnsi="Times New Roman" w:cs="Times New Roman"/>
                <w:sz w:val="18"/>
                <w:szCs w:val="18"/>
              </w:rPr>
            </w:pPr>
          </w:p>
          <w:p w14:paraId="4B01447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设备日志、告警和阻断记录需完整保存</w:t>
            </w:r>
          </w:p>
          <w:p w14:paraId="0AAD2DFB">
            <w:pPr>
              <w:snapToGrid w:val="0"/>
              <w:jc w:val="both"/>
              <w:textAlignment w:val="center"/>
              <w:rPr>
                <w:rFonts w:ascii="Times New Roman" w:hAnsi="Times New Roman" w:cs="Times New Roman"/>
                <w:sz w:val="18"/>
                <w:szCs w:val="18"/>
              </w:rPr>
            </w:pPr>
          </w:p>
          <w:p w14:paraId="2CB7208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测试结果需验证设备在高流量下核心业务仍可正常运行</w:t>
            </w:r>
          </w:p>
        </w:tc>
      </w:tr>
      <w:tr w14:paraId="5347EA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EDD7D3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3386F56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攻击流量生成记录及工具配置参数</w:t>
            </w:r>
          </w:p>
          <w:p w14:paraId="5B821F5A">
            <w:pPr>
              <w:snapToGrid w:val="0"/>
              <w:jc w:val="both"/>
              <w:textAlignment w:val="center"/>
              <w:rPr>
                <w:rFonts w:ascii="Times New Roman" w:hAnsi="Times New Roman" w:cs="Times New Roman"/>
                <w:sz w:val="18"/>
                <w:szCs w:val="18"/>
              </w:rPr>
            </w:pPr>
          </w:p>
          <w:p w14:paraId="29F9A7D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网络抓包文件（pcap格式）及分析报告</w:t>
            </w:r>
          </w:p>
          <w:p w14:paraId="69A8F5BD">
            <w:pPr>
              <w:snapToGrid w:val="0"/>
              <w:jc w:val="both"/>
              <w:textAlignment w:val="center"/>
              <w:rPr>
                <w:rFonts w:ascii="Times New Roman" w:hAnsi="Times New Roman" w:cs="Times New Roman"/>
                <w:sz w:val="18"/>
                <w:szCs w:val="18"/>
              </w:rPr>
            </w:pPr>
          </w:p>
          <w:p w14:paraId="11E83F8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设备日志、告警及阻断记录</w:t>
            </w:r>
          </w:p>
          <w:p w14:paraId="15DB1A02">
            <w:pPr>
              <w:snapToGrid w:val="0"/>
              <w:jc w:val="both"/>
              <w:textAlignment w:val="center"/>
              <w:rPr>
                <w:rFonts w:ascii="Times New Roman" w:hAnsi="Times New Roman" w:cs="Times New Roman"/>
                <w:sz w:val="18"/>
                <w:szCs w:val="18"/>
              </w:rPr>
            </w:pPr>
          </w:p>
          <w:p w14:paraId="1181760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测试步骤和操作记录</w:t>
            </w:r>
          </w:p>
          <w:p w14:paraId="2E999FF8">
            <w:pPr>
              <w:snapToGrid w:val="0"/>
              <w:jc w:val="both"/>
              <w:textAlignment w:val="center"/>
              <w:rPr>
                <w:rFonts w:ascii="Times New Roman" w:hAnsi="Times New Roman" w:cs="Times New Roman"/>
                <w:sz w:val="18"/>
                <w:szCs w:val="18"/>
              </w:rPr>
            </w:pPr>
          </w:p>
          <w:p w14:paraId="12188F8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设备型号、固件版本、策略配置及测试环境配置</w:t>
            </w:r>
          </w:p>
        </w:tc>
      </w:tr>
    </w:tbl>
    <w:p w14:paraId="3EC0A167">
      <w:pPr>
        <w:pStyle w:val="7"/>
      </w:pPr>
      <w:r>
        <w:t>重放攻击测试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729"/>
        <w:gridCol w:w="1273"/>
        <w:gridCol w:w="2503"/>
      </w:tblGrid>
      <w:tr w14:paraId="164E65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1E14F35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8" w:type="pct"/>
            <w:vAlign w:val="center"/>
          </w:tcPr>
          <w:p w14:paraId="24C8D7E8">
            <w:pPr>
              <w:snapToGrid w:val="0"/>
              <w:textAlignment w:val="center"/>
              <w:rPr>
                <w:rFonts w:ascii="Times New Roman" w:hAnsi="Times New Roman" w:cs="Times New Roman"/>
                <w:sz w:val="18"/>
                <w:szCs w:val="18"/>
              </w:rPr>
            </w:pPr>
            <w:r>
              <w:rPr>
                <w:rFonts w:ascii="Times New Roman" w:hAnsi="Times New Roman" w:cs="Times New Roman"/>
                <w:sz w:val="18"/>
                <w:szCs w:val="18"/>
              </w:rPr>
              <w:t>重放攻击测试</w:t>
            </w:r>
          </w:p>
        </w:tc>
        <w:tc>
          <w:tcPr>
            <w:tcW w:w="730" w:type="pct"/>
            <w:vAlign w:val="center"/>
          </w:tcPr>
          <w:p w14:paraId="480F9D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5" w:type="pct"/>
            <w:vAlign w:val="center"/>
          </w:tcPr>
          <w:p w14:paraId="1A219B45">
            <w:pPr>
              <w:snapToGrid w:val="0"/>
              <w:textAlignment w:val="center"/>
              <w:rPr>
                <w:rFonts w:ascii="Times New Roman" w:hAnsi="Times New Roman" w:cs="Times New Roman"/>
                <w:sz w:val="18"/>
                <w:szCs w:val="18"/>
              </w:rPr>
            </w:pPr>
          </w:p>
        </w:tc>
      </w:tr>
      <w:tr w14:paraId="4FBB72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88E66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03" w:type="pct"/>
            <w:gridSpan w:val="3"/>
            <w:vAlign w:val="center"/>
          </w:tcPr>
          <w:p w14:paraId="6A1200F4">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检测装备防重放攻击能力</w:t>
            </w:r>
          </w:p>
        </w:tc>
      </w:tr>
      <w:tr w14:paraId="4C16CE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653593B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03" w:type="pct"/>
            <w:gridSpan w:val="3"/>
            <w:vAlign w:val="center"/>
          </w:tcPr>
          <w:p w14:paraId="5371B41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捕获并重放网络通信数据包或控制消息，评估网络设备对重放攻击的防护能力。重点验证防火墙、路由器、IPS/IDS及其他关键网络设备是否能识别重复请求、防止未经授权的数据重发及会话滥用，确保网络通信的完整性和安全性。</w:t>
            </w:r>
          </w:p>
        </w:tc>
      </w:tr>
      <w:tr w14:paraId="65B42F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7" w:type="pct"/>
            <w:vAlign w:val="center"/>
          </w:tcPr>
          <w:p w14:paraId="220CCAD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03" w:type="pct"/>
            <w:gridSpan w:val="3"/>
            <w:vAlign w:val="center"/>
          </w:tcPr>
          <w:p w14:paraId="0F70B51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防火墙（硬件/虚拟）</w:t>
            </w:r>
          </w:p>
          <w:p w14:paraId="71E0A1B3">
            <w:pPr>
              <w:snapToGrid w:val="0"/>
              <w:jc w:val="both"/>
              <w:textAlignment w:val="center"/>
              <w:rPr>
                <w:rFonts w:ascii="Times New Roman" w:hAnsi="Times New Roman" w:cs="Times New Roman"/>
                <w:sz w:val="18"/>
                <w:szCs w:val="18"/>
              </w:rPr>
            </w:pPr>
          </w:p>
          <w:p w14:paraId="51A8488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路由器（核心/接入）</w:t>
            </w:r>
          </w:p>
          <w:p w14:paraId="3FF2A66D">
            <w:pPr>
              <w:snapToGrid w:val="0"/>
              <w:jc w:val="both"/>
              <w:textAlignment w:val="center"/>
              <w:rPr>
                <w:rFonts w:ascii="Times New Roman" w:hAnsi="Times New Roman" w:cs="Times New Roman"/>
                <w:sz w:val="18"/>
                <w:szCs w:val="18"/>
              </w:rPr>
            </w:pPr>
          </w:p>
          <w:p w14:paraId="5AE77F7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入侵防御系统（IPS/IDS）</w:t>
            </w:r>
          </w:p>
          <w:p w14:paraId="7E119FDD">
            <w:pPr>
              <w:snapToGrid w:val="0"/>
              <w:jc w:val="both"/>
              <w:textAlignment w:val="center"/>
              <w:rPr>
                <w:rFonts w:ascii="Times New Roman" w:hAnsi="Times New Roman" w:cs="Times New Roman"/>
                <w:sz w:val="18"/>
                <w:szCs w:val="18"/>
              </w:rPr>
            </w:pPr>
          </w:p>
          <w:p w14:paraId="052EE4D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VPN网关、交换机及其他网络安防设备</w:t>
            </w:r>
          </w:p>
          <w:p w14:paraId="730EA442">
            <w:pPr>
              <w:snapToGrid w:val="0"/>
              <w:jc w:val="both"/>
              <w:textAlignment w:val="center"/>
              <w:rPr>
                <w:rFonts w:ascii="Times New Roman" w:hAnsi="Times New Roman" w:cs="Times New Roman"/>
                <w:sz w:val="18"/>
                <w:szCs w:val="18"/>
              </w:rPr>
            </w:pPr>
          </w:p>
          <w:p w14:paraId="5FCD654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核心业务链路和管理接口</w:t>
            </w:r>
          </w:p>
        </w:tc>
      </w:tr>
      <w:tr w14:paraId="0A689C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4C9732C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03" w:type="pct"/>
            <w:gridSpan w:val="3"/>
            <w:vAlign w:val="center"/>
          </w:tcPr>
          <w:p w14:paraId="7677461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测试网络允许捕获和重放流量，隔离实验网络避免影响生产业务</w:t>
            </w:r>
          </w:p>
          <w:p w14:paraId="58C82E4D">
            <w:pPr>
              <w:snapToGrid w:val="0"/>
              <w:jc w:val="both"/>
              <w:textAlignment w:val="center"/>
              <w:rPr>
                <w:rFonts w:ascii="Times New Roman" w:hAnsi="Times New Roman" w:cs="Times New Roman"/>
                <w:sz w:val="18"/>
                <w:szCs w:val="18"/>
              </w:rPr>
            </w:pPr>
          </w:p>
          <w:p w14:paraId="12A5334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测试设备配置为标准防护策略</w:t>
            </w:r>
          </w:p>
          <w:p w14:paraId="66AD6643">
            <w:pPr>
              <w:snapToGrid w:val="0"/>
              <w:jc w:val="both"/>
              <w:textAlignment w:val="center"/>
              <w:rPr>
                <w:rFonts w:ascii="Times New Roman" w:hAnsi="Times New Roman" w:cs="Times New Roman"/>
                <w:sz w:val="18"/>
                <w:szCs w:val="18"/>
              </w:rPr>
            </w:pPr>
          </w:p>
          <w:p w14:paraId="2539040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测试人员具有管理员或审计权限</w:t>
            </w:r>
          </w:p>
          <w:p w14:paraId="175BC19B">
            <w:pPr>
              <w:snapToGrid w:val="0"/>
              <w:jc w:val="both"/>
              <w:textAlignment w:val="center"/>
              <w:rPr>
                <w:rFonts w:ascii="Times New Roman" w:hAnsi="Times New Roman" w:cs="Times New Roman"/>
                <w:sz w:val="18"/>
                <w:szCs w:val="18"/>
              </w:rPr>
            </w:pPr>
          </w:p>
          <w:p w14:paraId="361F1AF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已准备重放攻击工具（如Tcpreplay、Scapy、Metasploit模块）</w:t>
            </w:r>
          </w:p>
          <w:p w14:paraId="625A76C1">
            <w:pPr>
              <w:snapToGrid w:val="0"/>
              <w:jc w:val="both"/>
              <w:textAlignment w:val="center"/>
              <w:rPr>
                <w:rFonts w:ascii="Times New Roman" w:hAnsi="Times New Roman" w:cs="Times New Roman"/>
                <w:sz w:val="18"/>
                <w:szCs w:val="18"/>
              </w:rPr>
            </w:pPr>
          </w:p>
          <w:p w14:paraId="5F84F2E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测试设备接口和业务链路可访问，便于抓包与流量重放</w:t>
            </w:r>
          </w:p>
        </w:tc>
      </w:tr>
      <w:tr w14:paraId="157B88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6A4701F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03" w:type="pct"/>
            <w:gridSpan w:val="3"/>
            <w:vAlign w:val="center"/>
          </w:tcPr>
          <w:p w14:paraId="757C33B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管理会话重放测试</w:t>
            </w:r>
          </w:p>
          <w:p w14:paraId="38D866A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捕获管理接口（如SSH、HTTPS或Telnet）会话中的认证或控制数据包，并尝试在相同或不同时间重放，观察设备是否能识别并阻止重复或伪造请求。测试目标是验证管理会话重放防护能力。</w:t>
            </w:r>
          </w:p>
          <w:p w14:paraId="60E785B6">
            <w:pPr>
              <w:snapToGrid w:val="0"/>
              <w:jc w:val="both"/>
              <w:textAlignment w:val="center"/>
              <w:rPr>
                <w:rFonts w:ascii="Times New Roman" w:hAnsi="Times New Roman" w:cs="Times New Roman"/>
                <w:sz w:val="18"/>
                <w:szCs w:val="18"/>
              </w:rPr>
            </w:pPr>
          </w:p>
          <w:p w14:paraId="2D017DE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业务流量重放测试</w:t>
            </w:r>
          </w:p>
          <w:p w14:paraId="2D48824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捕获核心业务流量（如数据库访问、应用请求等）并重放到设备网络中，评估设备是否能识别异常重复数据包或重复请求，防止业务滥用或攻击。</w:t>
            </w:r>
          </w:p>
          <w:p w14:paraId="51BBAD52">
            <w:pPr>
              <w:snapToGrid w:val="0"/>
              <w:jc w:val="both"/>
              <w:textAlignment w:val="center"/>
              <w:rPr>
                <w:rFonts w:ascii="Times New Roman" w:hAnsi="Times New Roman" w:cs="Times New Roman"/>
                <w:sz w:val="18"/>
                <w:szCs w:val="18"/>
              </w:rPr>
            </w:pPr>
          </w:p>
          <w:p w14:paraId="27F50B7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协议控制消息重放测试</w:t>
            </w:r>
          </w:p>
          <w:p w14:paraId="7EC5A48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捕获路由、交换或防护设备的协议控制消息（如ARP、ICMP、OSPF、BGP等），并尝试重放到网络中，观察设备是否能检测并阻断异常消息。测试目标是验证设备对协议控制消息的重放防护能力。</w:t>
            </w:r>
          </w:p>
          <w:p w14:paraId="7F46AAA2">
            <w:pPr>
              <w:snapToGrid w:val="0"/>
              <w:jc w:val="both"/>
              <w:textAlignment w:val="center"/>
              <w:rPr>
                <w:rFonts w:ascii="Times New Roman" w:hAnsi="Times New Roman" w:cs="Times New Roman"/>
                <w:sz w:val="18"/>
                <w:szCs w:val="18"/>
              </w:rPr>
            </w:pPr>
          </w:p>
          <w:p w14:paraId="550CFAF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告警与日志记录验证</w:t>
            </w:r>
          </w:p>
          <w:p w14:paraId="4123CCF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在重放攻击过程中，记录设备生成的告警和日志信息，验证设备是否能完整记录异常事件，并提供可追溯性。测试目标是评估设备的重放攻击检测和审计能力。</w:t>
            </w:r>
          </w:p>
        </w:tc>
      </w:tr>
      <w:tr w14:paraId="5D93BC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3F1D91D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03" w:type="pct"/>
            <w:gridSpan w:val="3"/>
            <w:vAlign w:val="center"/>
          </w:tcPr>
          <w:p w14:paraId="726C529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测试需覆盖设备所有关键接口和管理接口</w:t>
            </w:r>
          </w:p>
          <w:p w14:paraId="40A865C8">
            <w:pPr>
              <w:snapToGrid w:val="0"/>
              <w:jc w:val="both"/>
              <w:textAlignment w:val="center"/>
              <w:rPr>
                <w:rFonts w:ascii="Times New Roman" w:hAnsi="Times New Roman" w:cs="Times New Roman"/>
                <w:sz w:val="18"/>
                <w:szCs w:val="18"/>
              </w:rPr>
            </w:pPr>
          </w:p>
          <w:p w14:paraId="1755931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捕获并重放的流量类型需包括管理会话、业务流量及协议控制消息</w:t>
            </w:r>
          </w:p>
          <w:p w14:paraId="48F855E9">
            <w:pPr>
              <w:snapToGrid w:val="0"/>
              <w:jc w:val="both"/>
              <w:textAlignment w:val="center"/>
              <w:rPr>
                <w:rFonts w:ascii="Times New Roman" w:hAnsi="Times New Roman" w:cs="Times New Roman"/>
                <w:sz w:val="18"/>
                <w:szCs w:val="18"/>
              </w:rPr>
            </w:pPr>
          </w:p>
          <w:p w14:paraId="7A0497D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测试需验证设备在重放攻击下的阻断、告警和日志记录能力</w:t>
            </w:r>
          </w:p>
          <w:p w14:paraId="1D422F42">
            <w:pPr>
              <w:snapToGrid w:val="0"/>
              <w:jc w:val="both"/>
              <w:textAlignment w:val="center"/>
              <w:rPr>
                <w:rFonts w:ascii="Times New Roman" w:hAnsi="Times New Roman" w:cs="Times New Roman"/>
                <w:sz w:val="18"/>
                <w:szCs w:val="18"/>
              </w:rPr>
            </w:pPr>
          </w:p>
          <w:p w14:paraId="0F1BBF2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测试记录需明确攻击成功或失败，以及设备响应情况</w:t>
            </w:r>
          </w:p>
          <w:p w14:paraId="3680521F">
            <w:pPr>
              <w:snapToGrid w:val="0"/>
              <w:jc w:val="both"/>
              <w:textAlignment w:val="center"/>
              <w:rPr>
                <w:rFonts w:ascii="Times New Roman" w:hAnsi="Times New Roman" w:cs="Times New Roman"/>
                <w:sz w:val="18"/>
                <w:szCs w:val="18"/>
              </w:rPr>
            </w:pPr>
          </w:p>
          <w:p w14:paraId="6C719CA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确保核心业务在实验过程中不受影响</w:t>
            </w:r>
          </w:p>
        </w:tc>
      </w:tr>
      <w:tr w14:paraId="17D357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07C315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03" w:type="pct"/>
            <w:gridSpan w:val="3"/>
            <w:vAlign w:val="center"/>
          </w:tcPr>
          <w:p w14:paraId="6CA04F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抓包文件（pcap格式）及重放流量操作记录</w:t>
            </w:r>
          </w:p>
          <w:p w14:paraId="5D1A593A">
            <w:pPr>
              <w:snapToGrid w:val="0"/>
              <w:jc w:val="both"/>
              <w:textAlignment w:val="center"/>
              <w:rPr>
                <w:rFonts w:ascii="Times New Roman" w:hAnsi="Times New Roman" w:cs="Times New Roman"/>
                <w:sz w:val="18"/>
                <w:szCs w:val="18"/>
              </w:rPr>
            </w:pPr>
          </w:p>
          <w:p w14:paraId="56DDEC3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设备告警、阻断及日志记录</w:t>
            </w:r>
          </w:p>
          <w:p w14:paraId="1ABB2A1C">
            <w:pPr>
              <w:snapToGrid w:val="0"/>
              <w:jc w:val="both"/>
              <w:textAlignment w:val="center"/>
              <w:rPr>
                <w:rFonts w:ascii="Times New Roman" w:hAnsi="Times New Roman" w:cs="Times New Roman"/>
                <w:sz w:val="18"/>
                <w:szCs w:val="18"/>
              </w:rPr>
            </w:pPr>
          </w:p>
          <w:p w14:paraId="194B35E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成功/失败的重放尝试及结果分析</w:t>
            </w:r>
          </w:p>
          <w:p w14:paraId="755F0467">
            <w:pPr>
              <w:snapToGrid w:val="0"/>
              <w:jc w:val="both"/>
              <w:textAlignment w:val="center"/>
              <w:rPr>
                <w:rFonts w:ascii="Times New Roman" w:hAnsi="Times New Roman" w:cs="Times New Roman"/>
                <w:sz w:val="18"/>
                <w:szCs w:val="18"/>
              </w:rPr>
            </w:pPr>
          </w:p>
          <w:p w14:paraId="5938D36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测试步骤和操作日志</w:t>
            </w:r>
          </w:p>
          <w:p w14:paraId="74143871">
            <w:pPr>
              <w:snapToGrid w:val="0"/>
              <w:jc w:val="both"/>
              <w:textAlignment w:val="center"/>
              <w:rPr>
                <w:rFonts w:ascii="Times New Roman" w:hAnsi="Times New Roman" w:cs="Times New Roman"/>
                <w:sz w:val="18"/>
                <w:szCs w:val="18"/>
              </w:rPr>
            </w:pPr>
          </w:p>
          <w:p w14:paraId="6219EE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设备型号、固件版本、策略配置及测试环境配置</w:t>
            </w:r>
          </w:p>
        </w:tc>
      </w:tr>
    </w:tbl>
    <w:p w14:paraId="4BB1C4FA">
      <w:pPr>
        <w:pStyle w:val="7"/>
      </w:pPr>
      <w:r>
        <w:t>信道攻击测试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281F71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ECA817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29D5EE3A">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0F20F6C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EA8ADC6">
            <w:pPr>
              <w:snapToGrid w:val="0"/>
              <w:textAlignment w:val="center"/>
              <w:rPr>
                <w:rFonts w:ascii="Times New Roman" w:hAnsi="Times New Roman" w:cs="Times New Roman"/>
                <w:sz w:val="18"/>
                <w:szCs w:val="18"/>
              </w:rPr>
            </w:pPr>
          </w:p>
        </w:tc>
      </w:tr>
      <w:tr w14:paraId="119274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954FCE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C77F8D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检测装备防信道攻击能力</w:t>
            </w:r>
          </w:p>
        </w:tc>
      </w:tr>
      <w:tr w14:paraId="0A6146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A7DBA8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046AA5A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对网络设备的数据传输信道进行攻击，评估设备在物理链路、逻辑通道或虚拟通道上的安全性。测试包括信道窃听、篡改、注入和干扰，重点验证防火墙、路由器、IPS/IDS及其他网络安防设备在保障通信完整性、保密性和可用性方面的能力。</w:t>
            </w:r>
          </w:p>
        </w:tc>
      </w:tr>
      <w:tr w14:paraId="4226D9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0C9CA9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6BE6A96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防火墙（硬件/虚拟）</w:t>
            </w:r>
          </w:p>
          <w:p w14:paraId="0AFE8514">
            <w:pPr>
              <w:snapToGrid w:val="0"/>
              <w:jc w:val="both"/>
              <w:textAlignment w:val="center"/>
              <w:rPr>
                <w:rFonts w:ascii="Times New Roman" w:hAnsi="Times New Roman" w:cs="Times New Roman"/>
                <w:sz w:val="18"/>
                <w:szCs w:val="18"/>
              </w:rPr>
            </w:pPr>
          </w:p>
          <w:p w14:paraId="6144190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路由器（核心/接入）</w:t>
            </w:r>
          </w:p>
          <w:p w14:paraId="0C80BCF8">
            <w:pPr>
              <w:snapToGrid w:val="0"/>
              <w:jc w:val="both"/>
              <w:textAlignment w:val="center"/>
              <w:rPr>
                <w:rFonts w:ascii="Times New Roman" w:hAnsi="Times New Roman" w:cs="Times New Roman"/>
                <w:sz w:val="18"/>
                <w:szCs w:val="18"/>
              </w:rPr>
            </w:pPr>
          </w:p>
          <w:p w14:paraId="41DE3C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入侵防御系统（IPS/IDS）</w:t>
            </w:r>
          </w:p>
          <w:p w14:paraId="05B0B7E7">
            <w:pPr>
              <w:snapToGrid w:val="0"/>
              <w:jc w:val="both"/>
              <w:textAlignment w:val="center"/>
              <w:rPr>
                <w:rFonts w:ascii="Times New Roman" w:hAnsi="Times New Roman" w:cs="Times New Roman"/>
                <w:sz w:val="18"/>
                <w:szCs w:val="18"/>
              </w:rPr>
            </w:pPr>
          </w:p>
          <w:p w14:paraId="678BBB9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VPN网关、交换机及其他网络安防设备</w:t>
            </w:r>
          </w:p>
          <w:p w14:paraId="76A92D54">
            <w:pPr>
              <w:snapToGrid w:val="0"/>
              <w:jc w:val="both"/>
              <w:textAlignment w:val="center"/>
              <w:rPr>
                <w:rFonts w:ascii="Times New Roman" w:hAnsi="Times New Roman" w:cs="Times New Roman"/>
                <w:sz w:val="18"/>
                <w:szCs w:val="18"/>
              </w:rPr>
            </w:pPr>
          </w:p>
          <w:p w14:paraId="686D3F6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核心业务链路和管理接口</w:t>
            </w:r>
          </w:p>
        </w:tc>
      </w:tr>
      <w:tr w14:paraId="5C4B3E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77E062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51BCBC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测试网络允许模拟信道攻击，使用实验网络或隔离环境</w:t>
            </w:r>
          </w:p>
          <w:p w14:paraId="508CCD96">
            <w:pPr>
              <w:snapToGrid w:val="0"/>
              <w:jc w:val="both"/>
              <w:textAlignment w:val="center"/>
              <w:rPr>
                <w:rFonts w:ascii="Times New Roman" w:hAnsi="Times New Roman" w:cs="Times New Roman"/>
                <w:sz w:val="18"/>
                <w:szCs w:val="18"/>
              </w:rPr>
            </w:pPr>
          </w:p>
          <w:p w14:paraId="44B7E4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测试设备配置为标准防护策略</w:t>
            </w:r>
          </w:p>
          <w:p w14:paraId="5DBC9FFA">
            <w:pPr>
              <w:snapToGrid w:val="0"/>
              <w:jc w:val="both"/>
              <w:textAlignment w:val="center"/>
              <w:rPr>
                <w:rFonts w:ascii="Times New Roman" w:hAnsi="Times New Roman" w:cs="Times New Roman"/>
                <w:sz w:val="18"/>
                <w:szCs w:val="18"/>
              </w:rPr>
            </w:pPr>
          </w:p>
          <w:p w14:paraId="2852182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测试人员具有管理员权限和实验操作权限</w:t>
            </w:r>
          </w:p>
          <w:p w14:paraId="7075844E">
            <w:pPr>
              <w:snapToGrid w:val="0"/>
              <w:jc w:val="both"/>
              <w:textAlignment w:val="center"/>
              <w:rPr>
                <w:rFonts w:ascii="Times New Roman" w:hAnsi="Times New Roman" w:cs="Times New Roman"/>
                <w:sz w:val="18"/>
                <w:szCs w:val="18"/>
              </w:rPr>
            </w:pPr>
          </w:p>
          <w:p w14:paraId="676193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已准备信道攻击工具（如Wireshark、tcpdump、信道干扰工具、注入工具）</w:t>
            </w:r>
          </w:p>
          <w:p w14:paraId="25517225">
            <w:pPr>
              <w:snapToGrid w:val="0"/>
              <w:jc w:val="both"/>
              <w:textAlignment w:val="center"/>
              <w:rPr>
                <w:rFonts w:ascii="Times New Roman" w:hAnsi="Times New Roman" w:cs="Times New Roman"/>
                <w:sz w:val="18"/>
                <w:szCs w:val="18"/>
              </w:rPr>
            </w:pPr>
          </w:p>
          <w:p w14:paraId="68BE017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网络链路和设备接口可访问，便于流量监控与注入</w:t>
            </w:r>
          </w:p>
        </w:tc>
      </w:tr>
      <w:tr w14:paraId="3B8760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DA9692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49711C2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信道窃听测试</w:t>
            </w:r>
          </w:p>
          <w:p w14:paraId="13515CD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在设备间传输的链路上捕获数据包，分析是否存在敏感信息泄露，包括管理口令、配置命令和业务数据。测试目标是验证设备信道加密和数据保密能力。</w:t>
            </w:r>
          </w:p>
          <w:p w14:paraId="3363235B">
            <w:pPr>
              <w:snapToGrid w:val="0"/>
              <w:jc w:val="both"/>
              <w:textAlignment w:val="center"/>
              <w:rPr>
                <w:rFonts w:ascii="Times New Roman" w:hAnsi="Times New Roman" w:cs="Times New Roman"/>
                <w:sz w:val="18"/>
                <w:szCs w:val="18"/>
              </w:rPr>
            </w:pPr>
          </w:p>
          <w:p w14:paraId="7D503AF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信道篡改测试</w:t>
            </w:r>
          </w:p>
          <w:p w14:paraId="09F2041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对传输的数据流进行中间注入或篡改，尝试修改数据包内容或序列，观察设备是否能识别异常数据并阻断攻击。测试目标是评估设备对链路数据完整性的保护能力。</w:t>
            </w:r>
          </w:p>
          <w:p w14:paraId="2492FC2F">
            <w:pPr>
              <w:snapToGrid w:val="0"/>
              <w:jc w:val="both"/>
              <w:textAlignment w:val="center"/>
              <w:rPr>
                <w:rFonts w:ascii="Times New Roman" w:hAnsi="Times New Roman" w:cs="Times New Roman"/>
                <w:sz w:val="18"/>
                <w:szCs w:val="18"/>
              </w:rPr>
            </w:pPr>
          </w:p>
          <w:p w14:paraId="35E1622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信道干扰测试</w:t>
            </w:r>
          </w:p>
          <w:p w14:paraId="227F4C2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模拟高流量干扰或畸形信道攻击（如丢包、延迟、重复包注入），观察设备对通信中断或异常行为的处理能力。测试目标是验证设备在信道异常情况下的可用性和容错能力。</w:t>
            </w:r>
          </w:p>
          <w:p w14:paraId="08997A25">
            <w:pPr>
              <w:snapToGrid w:val="0"/>
              <w:jc w:val="both"/>
              <w:textAlignment w:val="center"/>
              <w:rPr>
                <w:rFonts w:ascii="Times New Roman" w:hAnsi="Times New Roman" w:cs="Times New Roman"/>
                <w:sz w:val="18"/>
                <w:szCs w:val="18"/>
              </w:rPr>
            </w:pPr>
          </w:p>
          <w:p w14:paraId="02EF883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加密与安全协议验证</w:t>
            </w:r>
          </w:p>
          <w:p w14:paraId="3A49E80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检查设备使用的链路加密（如IPSec、TLS、SSL VPN）和安全协议是否正确实施，尝试弱协议攻击或加密绕过。测试目标是确保信道传输加密和认证机制有效。</w:t>
            </w:r>
          </w:p>
          <w:p w14:paraId="4057D912">
            <w:pPr>
              <w:snapToGrid w:val="0"/>
              <w:jc w:val="both"/>
              <w:textAlignment w:val="center"/>
              <w:rPr>
                <w:rFonts w:ascii="Times New Roman" w:hAnsi="Times New Roman" w:cs="Times New Roman"/>
                <w:sz w:val="18"/>
                <w:szCs w:val="18"/>
              </w:rPr>
            </w:pPr>
          </w:p>
          <w:p w14:paraId="052F67A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告警与日志记录验证</w:t>
            </w:r>
          </w:p>
          <w:p w14:paraId="7734B16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在信道攻击过程中，记录设备生成的告警和日志信息，验证设备能否完整记录异常事件并提供可追溯性。</w:t>
            </w:r>
          </w:p>
        </w:tc>
      </w:tr>
      <w:tr w14:paraId="462367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38A96C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3AAC5D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测试需覆盖设备所有关键接口和管理接口</w:t>
            </w:r>
          </w:p>
          <w:p w14:paraId="018F40C7">
            <w:pPr>
              <w:snapToGrid w:val="0"/>
              <w:jc w:val="both"/>
              <w:textAlignment w:val="center"/>
              <w:rPr>
                <w:rFonts w:ascii="Times New Roman" w:hAnsi="Times New Roman" w:cs="Times New Roman"/>
                <w:sz w:val="18"/>
                <w:szCs w:val="18"/>
              </w:rPr>
            </w:pPr>
          </w:p>
          <w:p w14:paraId="6FB4BA6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信道攻击类型包括窃听、篡改、干扰及弱加密尝试</w:t>
            </w:r>
          </w:p>
          <w:p w14:paraId="035EFBE7">
            <w:pPr>
              <w:snapToGrid w:val="0"/>
              <w:jc w:val="both"/>
              <w:textAlignment w:val="center"/>
              <w:rPr>
                <w:rFonts w:ascii="Times New Roman" w:hAnsi="Times New Roman" w:cs="Times New Roman"/>
                <w:sz w:val="18"/>
                <w:szCs w:val="18"/>
              </w:rPr>
            </w:pPr>
          </w:p>
          <w:p w14:paraId="6DF271B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测试需验证设备在异常信道情况下的阻断、告警和日志记录能力</w:t>
            </w:r>
          </w:p>
          <w:p w14:paraId="09010DB7">
            <w:pPr>
              <w:snapToGrid w:val="0"/>
              <w:jc w:val="both"/>
              <w:textAlignment w:val="center"/>
              <w:rPr>
                <w:rFonts w:ascii="Times New Roman" w:hAnsi="Times New Roman" w:cs="Times New Roman"/>
                <w:sz w:val="18"/>
                <w:szCs w:val="18"/>
              </w:rPr>
            </w:pPr>
          </w:p>
          <w:p w14:paraId="0877DAC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测试记录需明确攻击成功或失败及设备响应情况</w:t>
            </w:r>
          </w:p>
          <w:p w14:paraId="790FFD92">
            <w:pPr>
              <w:snapToGrid w:val="0"/>
              <w:jc w:val="both"/>
              <w:textAlignment w:val="center"/>
              <w:rPr>
                <w:rFonts w:ascii="Times New Roman" w:hAnsi="Times New Roman" w:cs="Times New Roman"/>
                <w:sz w:val="18"/>
                <w:szCs w:val="18"/>
              </w:rPr>
            </w:pPr>
          </w:p>
          <w:p w14:paraId="06C81D9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核心业务链路在实验过程中保持正常运行</w:t>
            </w:r>
          </w:p>
        </w:tc>
      </w:tr>
      <w:tr w14:paraId="6F6EB8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753A25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71C0BCB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流量抓包文件（pcap格式）及分析报告</w:t>
            </w:r>
          </w:p>
          <w:p w14:paraId="0A13AA32">
            <w:pPr>
              <w:snapToGrid w:val="0"/>
              <w:jc w:val="both"/>
              <w:textAlignment w:val="center"/>
              <w:rPr>
                <w:rFonts w:ascii="Times New Roman" w:hAnsi="Times New Roman" w:cs="Times New Roman"/>
                <w:sz w:val="18"/>
                <w:szCs w:val="18"/>
              </w:rPr>
            </w:pPr>
          </w:p>
          <w:p w14:paraId="2F74F63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信道篡改和注入操作记录</w:t>
            </w:r>
          </w:p>
          <w:p w14:paraId="351567DB">
            <w:pPr>
              <w:snapToGrid w:val="0"/>
              <w:jc w:val="both"/>
              <w:textAlignment w:val="center"/>
              <w:rPr>
                <w:rFonts w:ascii="Times New Roman" w:hAnsi="Times New Roman" w:cs="Times New Roman"/>
                <w:sz w:val="18"/>
                <w:szCs w:val="18"/>
              </w:rPr>
            </w:pPr>
          </w:p>
          <w:p w14:paraId="113DFC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设备告警、阻断及日志记录</w:t>
            </w:r>
          </w:p>
          <w:p w14:paraId="121CC4B3">
            <w:pPr>
              <w:snapToGrid w:val="0"/>
              <w:jc w:val="both"/>
              <w:textAlignment w:val="center"/>
              <w:rPr>
                <w:rFonts w:ascii="Times New Roman" w:hAnsi="Times New Roman" w:cs="Times New Roman"/>
                <w:sz w:val="18"/>
                <w:szCs w:val="18"/>
              </w:rPr>
            </w:pPr>
          </w:p>
          <w:p w14:paraId="74B2CE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成功/失败的信道攻击尝试及结果分析</w:t>
            </w:r>
          </w:p>
          <w:p w14:paraId="0A9AD6A8">
            <w:pPr>
              <w:snapToGrid w:val="0"/>
              <w:jc w:val="both"/>
              <w:textAlignment w:val="center"/>
              <w:rPr>
                <w:rFonts w:ascii="Times New Roman" w:hAnsi="Times New Roman" w:cs="Times New Roman"/>
                <w:sz w:val="18"/>
                <w:szCs w:val="18"/>
              </w:rPr>
            </w:pPr>
          </w:p>
          <w:p w14:paraId="7129988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测试步骤和操作日志</w:t>
            </w:r>
          </w:p>
          <w:p w14:paraId="63CCBD3E">
            <w:pPr>
              <w:snapToGrid w:val="0"/>
              <w:jc w:val="both"/>
              <w:textAlignment w:val="center"/>
              <w:rPr>
                <w:rFonts w:ascii="Times New Roman" w:hAnsi="Times New Roman" w:cs="Times New Roman"/>
                <w:sz w:val="18"/>
                <w:szCs w:val="18"/>
              </w:rPr>
            </w:pPr>
          </w:p>
          <w:p w14:paraId="3E8781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设备型号、固件版本、策略配置及测试环境配置</w:t>
            </w:r>
          </w:p>
        </w:tc>
      </w:tr>
    </w:tbl>
    <w:p w14:paraId="1358E708">
      <w:pPr>
        <w:pStyle w:val="6"/>
        <w:rPr>
          <w:lang w:val="en-US"/>
        </w:rPr>
      </w:pPr>
      <w:r>
        <w:rPr>
          <w:rFonts w:hint="eastAsia"/>
          <w:lang w:val="en-US"/>
        </w:rPr>
        <w:t>服务器与主机操作系统类资产</w:t>
      </w:r>
    </w:p>
    <w:p w14:paraId="54A3C9D0">
      <w:pPr>
        <w:pStyle w:val="7"/>
      </w:pPr>
      <w:r>
        <w:t>嗅探攻击测试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61DEF7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993697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77416672">
            <w:pPr>
              <w:snapToGrid w:val="0"/>
              <w:textAlignment w:val="center"/>
              <w:rPr>
                <w:rFonts w:ascii="Times New Roman" w:hAnsi="Times New Roman" w:cs="Times New Roman"/>
                <w:sz w:val="18"/>
                <w:szCs w:val="18"/>
              </w:rPr>
            </w:pPr>
            <w:r>
              <w:rPr>
                <w:rFonts w:ascii="Times New Roman" w:hAnsi="Times New Roman" w:cs="Times New Roman"/>
                <w:sz w:val="18"/>
                <w:szCs w:val="18"/>
              </w:rPr>
              <w:t>嗅探攻击测试</w:t>
            </w:r>
          </w:p>
        </w:tc>
        <w:tc>
          <w:tcPr>
            <w:tcW w:w="717" w:type="pct"/>
            <w:vAlign w:val="center"/>
          </w:tcPr>
          <w:p w14:paraId="2304256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711C330A">
            <w:pPr>
              <w:snapToGrid w:val="0"/>
              <w:textAlignment w:val="center"/>
              <w:rPr>
                <w:rFonts w:ascii="Times New Roman" w:hAnsi="Times New Roman" w:cs="Times New Roman"/>
                <w:sz w:val="18"/>
                <w:szCs w:val="18"/>
              </w:rPr>
            </w:pPr>
          </w:p>
        </w:tc>
      </w:tr>
      <w:tr w14:paraId="5280E7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1BD4C9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1630357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检测装备防嗅探攻击能力</w:t>
            </w:r>
          </w:p>
        </w:tc>
      </w:tr>
      <w:tr w14:paraId="1A3238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631C9B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2F13806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通过使用嗅探工具，接入被试装备网络内部，尝试获取网络数据，查看被试装备防嗅探攻击的能力。</w:t>
            </w:r>
          </w:p>
        </w:tc>
      </w:tr>
      <w:tr w14:paraId="600D97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3B51A5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68F544E3">
            <w:pPr>
              <w:snapToGrid w:val="0"/>
              <w:jc w:val="both"/>
              <w:textAlignment w:val="center"/>
              <w:rPr>
                <w:rFonts w:ascii="Times New Roman" w:hAnsi="Times New Roman" w:cs="Times New Roman"/>
                <w:sz w:val="18"/>
                <w:szCs w:val="18"/>
              </w:rPr>
            </w:pPr>
            <w:r>
              <w:rPr>
                <w:rFonts w:ascii="Times New Roman" w:hAnsi="Times New Roman" w:cs="Times New Roman"/>
                <w:sz w:val="18"/>
                <w:szCs w:val="18"/>
                <w:highlight w:val="yellow"/>
              </w:rPr>
              <w:t>XX设备服务端软件和上级系统的通信链路</w:t>
            </w:r>
            <w:r>
              <w:rPr>
                <w:rFonts w:ascii="Times New Roman" w:hAnsi="Times New Roman" w:cs="Times New Roman"/>
                <w:sz w:val="18"/>
                <w:szCs w:val="18"/>
              </w:rPr>
              <w:t>。</w:t>
            </w:r>
          </w:p>
          <w:p w14:paraId="0A674F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服务器操作系统（Windows Server、Linux、Unix 等）</w:t>
            </w:r>
          </w:p>
          <w:p w14:paraId="385376F6">
            <w:pPr>
              <w:snapToGrid w:val="0"/>
              <w:jc w:val="both"/>
              <w:textAlignment w:val="center"/>
              <w:rPr>
                <w:rFonts w:ascii="Times New Roman" w:hAnsi="Times New Roman" w:cs="Times New Roman"/>
                <w:sz w:val="18"/>
                <w:szCs w:val="18"/>
              </w:rPr>
            </w:pPr>
          </w:p>
          <w:p w14:paraId="75078A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主机操作系统（Windows 10/11、Linux 桌面系统等）</w:t>
            </w:r>
          </w:p>
          <w:p w14:paraId="3D5036CF">
            <w:pPr>
              <w:snapToGrid w:val="0"/>
              <w:jc w:val="both"/>
              <w:textAlignment w:val="center"/>
              <w:rPr>
                <w:rFonts w:ascii="Times New Roman" w:hAnsi="Times New Roman" w:cs="Times New Roman"/>
                <w:sz w:val="18"/>
                <w:szCs w:val="18"/>
              </w:rPr>
            </w:pPr>
          </w:p>
          <w:p w14:paraId="25C05F1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系统上运行的常见服务和应用，如 SSH、RDP、SMB、HTTP/HTTPS、FTP、数据库客户端等</w:t>
            </w:r>
          </w:p>
        </w:tc>
      </w:tr>
      <w:tr w14:paraId="430775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476294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66D022C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测试网络：隔离的测试环境或实验室网络，保证不会影响生产系统</w:t>
            </w:r>
          </w:p>
          <w:p w14:paraId="59D288C7">
            <w:pPr>
              <w:snapToGrid w:val="0"/>
              <w:jc w:val="both"/>
              <w:textAlignment w:val="center"/>
              <w:rPr>
                <w:rFonts w:ascii="Times New Roman" w:hAnsi="Times New Roman" w:cs="Times New Roman"/>
                <w:sz w:val="18"/>
                <w:szCs w:val="18"/>
              </w:rPr>
            </w:pPr>
          </w:p>
          <w:p w14:paraId="7CD6106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测试工具：Wireshark、tcpdump、Ettercap 等合法授权的网络嗅探工具</w:t>
            </w:r>
          </w:p>
          <w:p w14:paraId="3B3F747E">
            <w:pPr>
              <w:snapToGrid w:val="0"/>
              <w:jc w:val="both"/>
              <w:textAlignment w:val="center"/>
              <w:rPr>
                <w:rFonts w:ascii="Times New Roman" w:hAnsi="Times New Roman" w:cs="Times New Roman"/>
                <w:sz w:val="18"/>
                <w:szCs w:val="18"/>
              </w:rPr>
            </w:pPr>
          </w:p>
          <w:p w14:paraId="0C64C7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用户账号：已创建的测试账号（包括管理员和普通用户）</w:t>
            </w:r>
          </w:p>
          <w:p w14:paraId="11348621">
            <w:pPr>
              <w:snapToGrid w:val="0"/>
              <w:jc w:val="both"/>
              <w:textAlignment w:val="center"/>
              <w:rPr>
                <w:rFonts w:ascii="Times New Roman" w:hAnsi="Times New Roman" w:cs="Times New Roman"/>
                <w:sz w:val="18"/>
                <w:szCs w:val="18"/>
              </w:rPr>
            </w:pPr>
          </w:p>
          <w:p w14:paraId="441A60F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网络访问权限：需确保测试机能访问目标系统的服务端口</w:t>
            </w:r>
          </w:p>
        </w:tc>
      </w:tr>
      <w:tr w14:paraId="1AFB80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02E7E7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70552AB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抓取网络通信数据包：使用 Wireshark 或 tcpdump 对目标系统发起的通信进行抓包，分析是否存在明文传输的账号、密码、令牌等敏感信息。</w:t>
            </w:r>
          </w:p>
          <w:p w14:paraId="0E54227F">
            <w:pPr>
              <w:snapToGrid w:val="0"/>
              <w:jc w:val="both"/>
              <w:textAlignment w:val="center"/>
              <w:rPr>
                <w:rFonts w:ascii="Times New Roman" w:hAnsi="Times New Roman" w:cs="Times New Roman"/>
                <w:sz w:val="18"/>
                <w:szCs w:val="18"/>
              </w:rPr>
            </w:pPr>
          </w:p>
          <w:p w14:paraId="4CBC13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ARP 欺骗中间人嗅探：使用 Ettercap 发起 ARP 欺骗攻击，尝试截获目标系统与服务器之间的数据流，分析敏感信息是否泄露。</w:t>
            </w:r>
          </w:p>
          <w:p w14:paraId="6639FDD8">
            <w:pPr>
              <w:snapToGrid w:val="0"/>
              <w:jc w:val="both"/>
              <w:textAlignment w:val="center"/>
              <w:rPr>
                <w:rFonts w:ascii="Times New Roman" w:hAnsi="Times New Roman" w:cs="Times New Roman"/>
                <w:sz w:val="18"/>
                <w:szCs w:val="18"/>
              </w:rPr>
            </w:pPr>
          </w:p>
          <w:p w14:paraId="59CC31A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协议安全性检测：通过抓包分析目标系统使用的协议（如 FTP、HTTP、SMB、SSH、RDP 等），验证是否启用加密传输（如 TLS/SSL）以及加密算法和版本的安全性。</w:t>
            </w:r>
          </w:p>
          <w:p w14:paraId="0999492F">
            <w:pPr>
              <w:snapToGrid w:val="0"/>
              <w:jc w:val="both"/>
              <w:textAlignment w:val="center"/>
              <w:rPr>
                <w:rFonts w:ascii="Times New Roman" w:hAnsi="Times New Roman" w:cs="Times New Roman"/>
                <w:sz w:val="18"/>
                <w:szCs w:val="18"/>
              </w:rPr>
            </w:pPr>
          </w:p>
          <w:p w14:paraId="62B6D44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本地环回嗅探验证：对系统本地环回接口抓包，检测系统内部进程间通信是否存在敏感信息泄露风险。</w:t>
            </w:r>
          </w:p>
        </w:tc>
      </w:tr>
      <w:tr w14:paraId="643166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D8A7D0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739EF3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抓包覆盖所有关键业务服务端口</w:t>
            </w:r>
          </w:p>
          <w:p w14:paraId="33F14BD9">
            <w:pPr>
              <w:snapToGrid w:val="0"/>
              <w:jc w:val="both"/>
              <w:textAlignment w:val="center"/>
              <w:rPr>
                <w:rFonts w:ascii="Times New Roman" w:hAnsi="Times New Roman" w:cs="Times New Roman"/>
                <w:sz w:val="18"/>
                <w:szCs w:val="18"/>
              </w:rPr>
            </w:pPr>
          </w:p>
          <w:p w14:paraId="4AF79A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分析至少包含管理员账号、普通用户账号的登录会话</w:t>
            </w:r>
          </w:p>
          <w:p w14:paraId="17EFE697">
            <w:pPr>
              <w:snapToGrid w:val="0"/>
              <w:jc w:val="both"/>
              <w:textAlignment w:val="center"/>
              <w:rPr>
                <w:rFonts w:ascii="Times New Roman" w:hAnsi="Times New Roman" w:cs="Times New Roman"/>
                <w:sz w:val="18"/>
                <w:szCs w:val="18"/>
              </w:rPr>
            </w:pPr>
          </w:p>
          <w:p w14:paraId="696DF58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对所有发现的明文敏感信息进行分类和记录</w:t>
            </w:r>
          </w:p>
          <w:p w14:paraId="3A708772">
            <w:pPr>
              <w:snapToGrid w:val="0"/>
              <w:jc w:val="both"/>
              <w:textAlignment w:val="center"/>
              <w:rPr>
                <w:rFonts w:ascii="Times New Roman" w:hAnsi="Times New Roman" w:cs="Times New Roman"/>
                <w:sz w:val="18"/>
                <w:szCs w:val="18"/>
              </w:rPr>
            </w:pPr>
          </w:p>
          <w:p w14:paraId="04EBC6A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确认安全协议启用情况，包括加密算法和版本</w:t>
            </w:r>
          </w:p>
        </w:tc>
      </w:tr>
      <w:tr w14:paraId="56DBDF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631BCC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25920C2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抓取的数据包截图或导出文件（如 pcap 格式）</w:t>
            </w:r>
          </w:p>
          <w:p w14:paraId="6EE9C8BA">
            <w:pPr>
              <w:snapToGrid w:val="0"/>
              <w:jc w:val="both"/>
              <w:textAlignment w:val="center"/>
              <w:rPr>
                <w:rFonts w:ascii="Times New Roman" w:hAnsi="Times New Roman" w:cs="Times New Roman"/>
                <w:sz w:val="18"/>
                <w:szCs w:val="18"/>
              </w:rPr>
            </w:pPr>
          </w:p>
          <w:p w14:paraId="19C6721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检测到的明文敏感信息清单</w:t>
            </w:r>
          </w:p>
          <w:p w14:paraId="6D14CE20">
            <w:pPr>
              <w:snapToGrid w:val="0"/>
              <w:jc w:val="both"/>
              <w:textAlignment w:val="center"/>
              <w:rPr>
                <w:rFonts w:ascii="Times New Roman" w:hAnsi="Times New Roman" w:cs="Times New Roman"/>
                <w:sz w:val="18"/>
                <w:szCs w:val="18"/>
              </w:rPr>
            </w:pPr>
          </w:p>
          <w:p w14:paraId="52348AA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各服务是否启用安全协议的记录说明</w:t>
            </w:r>
          </w:p>
          <w:p w14:paraId="44B8DBCD">
            <w:pPr>
              <w:snapToGrid w:val="0"/>
              <w:jc w:val="both"/>
              <w:textAlignment w:val="center"/>
              <w:rPr>
                <w:rFonts w:ascii="Times New Roman" w:hAnsi="Times New Roman" w:cs="Times New Roman"/>
                <w:sz w:val="18"/>
                <w:szCs w:val="18"/>
              </w:rPr>
            </w:pPr>
          </w:p>
          <w:p w14:paraId="02D50F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ARP 欺骗实验日志及抓包结果</w:t>
            </w:r>
          </w:p>
          <w:p w14:paraId="42CE09DE">
            <w:pPr>
              <w:snapToGrid w:val="0"/>
              <w:jc w:val="both"/>
              <w:textAlignment w:val="center"/>
              <w:rPr>
                <w:rFonts w:ascii="Times New Roman" w:hAnsi="Times New Roman" w:cs="Times New Roman"/>
                <w:sz w:val="18"/>
                <w:szCs w:val="18"/>
              </w:rPr>
            </w:pPr>
          </w:p>
          <w:p w14:paraId="4D231B5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分析结论报告：是否存在嗅探风险、风险等级、整改建议</w:t>
            </w:r>
          </w:p>
        </w:tc>
      </w:tr>
    </w:tbl>
    <w:p w14:paraId="417C5FF7">
      <w:pPr>
        <w:rPr>
          <w:rFonts w:hint="eastAsia"/>
          <w:lang w:bidi="en-US"/>
        </w:rPr>
      </w:pPr>
    </w:p>
    <w:p w14:paraId="2A821B56">
      <w:pPr>
        <w:pStyle w:val="7"/>
      </w:pPr>
      <w:r>
        <w:rPr>
          <w:rFonts w:hint="eastAsia"/>
        </w:rPr>
        <w:t>口令</w:t>
      </w:r>
      <w:r>
        <w:t>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3AC878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D0A6E2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242FA5CE">
            <w:pPr>
              <w:snapToGrid w:val="0"/>
              <w:textAlignment w:val="center"/>
              <w:rPr>
                <w:rFonts w:ascii="Times New Roman" w:hAnsi="Times New Roman" w:cs="Times New Roman"/>
                <w:sz w:val="18"/>
                <w:szCs w:val="18"/>
              </w:rPr>
            </w:pPr>
            <w:r>
              <w:rPr>
                <w:rFonts w:ascii="Times New Roman" w:hAnsi="Times New Roman" w:cs="Times New Roman"/>
                <w:sz w:val="18"/>
                <w:szCs w:val="18"/>
              </w:rPr>
              <w:t>口令攻击测试</w:t>
            </w:r>
          </w:p>
        </w:tc>
        <w:tc>
          <w:tcPr>
            <w:tcW w:w="717" w:type="pct"/>
            <w:vAlign w:val="center"/>
          </w:tcPr>
          <w:p w14:paraId="52F8A40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27BA8D39">
            <w:pPr>
              <w:snapToGrid w:val="0"/>
              <w:textAlignment w:val="center"/>
              <w:rPr>
                <w:rFonts w:ascii="Times New Roman" w:hAnsi="Times New Roman" w:cs="Times New Roman"/>
                <w:sz w:val="18"/>
                <w:szCs w:val="18"/>
              </w:rPr>
            </w:pPr>
          </w:p>
        </w:tc>
      </w:tr>
      <w:tr w14:paraId="54CC7C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7D334C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3C9C574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检测装备防口令攻击的能力</w:t>
            </w:r>
          </w:p>
        </w:tc>
      </w:tr>
      <w:tr w14:paraId="38851F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3C4DE8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729AD25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验证目标系统的口令管理和账户安全策略的有效性，评估口令强度、口令泄露风险及账户防护机制是否存在弱点，包括弱口令、默认口令、暴力破解防护和账户锁定策略等。</w:t>
            </w:r>
          </w:p>
        </w:tc>
      </w:tr>
      <w:tr w14:paraId="1AC8CD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60" w:type="pct"/>
            <w:vAlign w:val="center"/>
          </w:tcPr>
          <w:p w14:paraId="6611FE7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7C4D82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服务器操作系统（Windows Server、Linux、Unix 等）</w:t>
            </w:r>
          </w:p>
          <w:p w14:paraId="449BAF43">
            <w:pPr>
              <w:snapToGrid w:val="0"/>
              <w:jc w:val="both"/>
              <w:textAlignment w:val="center"/>
              <w:rPr>
                <w:rFonts w:ascii="Times New Roman" w:hAnsi="Times New Roman" w:cs="Times New Roman"/>
                <w:sz w:val="18"/>
                <w:szCs w:val="18"/>
              </w:rPr>
            </w:pPr>
          </w:p>
          <w:p w14:paraId="239F68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主机操作系统（Windows 10/11、Linux 桌面系统等）</w:t>
            </w:r>
          </w:p>
          <w:p w14:paraId="3572CAFE">
            <w:pPr>
              <w:snapToGrid w:val="0"/>
              <w:jc w:val="both"/>
              <w:textAlignment w:val="center"/>
              <w:rPr>
                <w:rFonts w:ascii="Times New Roman" w:hAnsi="Times New Roman" w:cs="Times New Roman"/>
                <w:sz w:val="18"/>
                <w:szCs w:val="18"/>
              </w:rPr>
            </w:pPr>
          </w:p>
          <w:p w14:paraId="0FE22F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系统中配置的用户账号，包括管理员账号和普通用户账号</w:t>
            </w:r>
          </w:p>
          <w:p w14:paraId="734A7759">
            <w:pPr>
              <w:snapToGrid w:val="0"/>
              <w:jc w:val="both"/>
              <w:textAlignment w:val="center"/>
              <w:rPr>
                <w:rFonts w:ascii="Times New Roman" w:hAnsi="Times New Roman" w:cs="Times New Roman"/>
                <w:sz w:val="18"/>
                <w:szCs w:val="18"/>
              </w:rPr>
            </w:pPr>
          </w:p>
          <w:p w14:paraId="5B5D065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系统提供的远程访问服务（如 SSH、RDP、Telnet、FTP 等）</w:t>
            </w:r>
          </w:p>
        </w:tc>
      </w:tr>
      <w:tr w14:paraId="7E9DCB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482C94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2BBA3BA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测试网络：实验室或隔离网络，防止影响生产环境</w:t>
            </w:r>
          </w:p>
          <w:p w14:paraId="228F2ACB">
            <w:pPr>
              <w:snapToGrid w:val="0"/>
              <w:jc w:val="both"/>
              <w:textAlignment w:val="center"/>
              <w:rPr>
                <w:rFonts w:ascii="Times New Roman" w:hAnsi="Times New Roman" w:cs="Times New Roman"/>
                <w:sz w:val="18"/>
                <w:szCs w:val="18"/>
              </w:rPr>
            </w:pPr>
          </w:p>
          <w:p w14:paraId="69697F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测试工具：Hydra、Medusa、Patator 等合法授权的口令攻击工具</w:t>
            </w:r>
          </w:p>
          <w:p w14:paraId="0F444586">
            <w:pPr>
              <w:snapToGrid w:val="0"/>
              <w:jc w:val="both"/>
              <w:textAlignment w:val="center"/>
              <w:rPr>
                <w:rFonts w:ascii="Times New Roman" w:hAnsi="Times New Roman" w:cs="Times New Roman"/>
                <w:sz w:val="18"/>
                <w:szCs w:val="18"/>
              </w:rPr>
            </w:pPr>
          </w:p>
          <w:p w14:paraId="492BD5C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用户权限：测试账号权限控制明确，确保不会破坏系统</w:t>
            </w:r>
          </w:p>
          <w:p w14:paraId="31B54B06">
            <w:pPr>
              <w:snapToGrid w:val="0"/>
              <w:jc w:val="both"/>
              <w:textAlignment w:val="center"/>
              <w:rPr>
                <w:rFonts w:ascii="Times New Roman" w:hAnsi="Times New Roman" w:cs="Times New Roman"/>
                <w:sz w:val="18"/>
                <w:szCs w:val="18"/>
              </w:rPr>
            </w:pPr>
          </w:p>
          <w:p w14:paraId="486FA87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日志记录：确保系统审计功能开启，记录所有测试操作</w:t>
            </w:r>
          </w:p>
        </w:tc>
      </w:tr>
      <w:tr w14:paraId="5C9D37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686367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3F02667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弱口令检测：尝试使用常见弱口令（如 123456、password、admin）登录目标系统账号，检查系统是否允许弱口令存在。</w:t>
            </w:r>
          </w:p>
          <w:p w14:paraId="5A229DEE">
            <w:pPr>
              <w:snapToGrid w:val="0"/>
              <w:jc w:val="both"/>
              <w:textAlignment w:val="center"/>
              <w:rPr>
                <w:rFonts w:ascii="Times New Roman" w:hAnsi="Times New Roman" w:cs="Times New Roman"/>
                <w:sz w:val="18"/>
                <w:szCs w:val="18"/>
              </w:rPr>
            </w:pPr>
          </w:p>
          <w:p w14:paraId="7D11891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默认口令检测：对新安装系统或设备进行测试，尝试使用默认账号口令登录，检查系统是否强制修改默认口令。</w:t>
            </w:r>
          </w:p>
          <w:p w14:paraId="24C59BE4">
            <w:pPr>
              <w:snapToGrid w:val="0"/>
              <w:jc w:val="both"/>
              <w:textAlignment w:val="center"/>
              <w:rPr>
                <w:rFonts w:ascii="Times New Roman" w:hAnsi="Times New Roman" w:cs="Times New Roman"/>
                <w:sz w:val="18"/>
                <w:szCs w:val="18"/>
              </w:rPr>
            </w:pPr>
          </w:p>
          <w:p w14:paraId="4BFA2D9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暴力破解防护测试：使用合法工具对选定账号进行密码猜测，观察系统是否触发账号锁定、延迟或报警机制。</w:t>
            </w:r>
          </w:p>
          <w:p w14:paraId="57B45A7D">
            <w:pPr>
              <w:snapToGrid w:val="0"/>
              <w:jc w:val="both"/>
              <w:textAlignment w:val="center"/>
              <w:rPr>
                <w:rFonts w:ascii="Times New Roman" w:hAnsi="Times New Roman" w:cs="Times New Roman"/>
                <w:sz w:val="18"/>
                <w:szCs w:val="18"/>
              </w:rPr>
            </w:pPr>
          </w:p>
          <w:p w14:paraId="3D005CA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口令策略验证：检查系统口令策略（长度、复杂度、有效期、历史密码限制等）是否生效，并通过实际操作验证策略约束。</w:t>
            </w:r>
          </w:p>
          <w:p w14:paraId="51F04EEF">
            <w:pPr>
              <w:snapToGrid w:val="0"/>
              <w:jc w:val="both"/>
              <w:textAlignment w:val="center"/>
              <w:rPr>
                <w:rFonts w:ascii="Times New Roman" w:hAnsi="Times New Roman" w:cs="Times New Roman"/>
                <w:sz w:val="18"/>
                <w:szCs w:val="18"/>
              </w:rPr>
            </w:pPr>
          </w:p>
          <w:p w14:paraId="786F304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密码泄露检测：通过系统日志、配置文件或内存分析，检测是否存在明文存储或弱加密存储的口令信息。</w:t>
            </w:r>
          </w:p>
        </w:tc>
      </w:tr>
      <w:tr w14:paraId="094E55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65FF89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422466D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测试覆盖管理员和普通用户账号</w:t>
            </w:r>
          </w:p>
          <w:p w14:paraId="0989C762">
            <w:pPr>
              <w:snapToGrid w:val="0"/>
              <w:jc w:val="both"/>
              <w:textAlignment w:val="center"/>
              <w:rPr>
                <w:rFonts w:ascii="Times New Roman" w:hAnsi="Times New Roman" w:cs="Times New Roman"/>
                <w:sz w:val="18"/>
                <w:szCs w:val="18"/>
              </w:rPr>
            </w:pPr>
          </w:p>
          <w:p w14:paraId="05B2B1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至少尝试 20 种常见弱口令和默认口令组合</w:t>
            </w:r>
          </w:p>
          <w:p w14:paraId="334E611E">
            <w:pPr>
              <w:snapToGrid w:val="0"/>
              <w:jc w:val="both"/>
              <w:textAlignment w:val="center"/>
              <w:rPr>
                <w:rFonts w:ascii="Times New Roman" w:hAnsi="Times New Roman" w:cs="Times New Roman"/>
                <w:sz w:val="18"/>
                <w:szCs w:val="18"/>
              </w:rPr>
            </w:pPr>
          </w:p>
          <w:p w14:paraId="60F09BA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验证系统对连续失败登录的响应机制</w:t>
            </w:r>
          </w:p>
          <w:p w14:paraId="09905B1E">
            <w:pPr>
              <w:snapToGrid w:val="0"/>
              <w:jc w:val="both"/>
              <w:textAlignment w:val="center"/>
              <w:rPr>
                <w:rFonts w:ascii="Times New Roman" w:hAnsi="Times New Roman" w:cs="Times New Roman"/>
                <w:sz w:val="18"/>
                <w:szCs w:val="18"/>
              </w:rPr>
            </w:pPr>
          </w:p>
          <w:p w14:paraId="020454A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检查口令策略与实际执行是否一致，包括复杂度、过期和历史密码约束</w:t>
            </w:r>
          </w:p>
          <w:p w14:paraId="7B2F904F">
            <w:pPr>
              <w:snapToGrid w:val="0"/>
              <w:jc w:val="both"/>
              <w:textAlignment w:val="center"/>
              <w:rPr>
                <w:rFonts w:ascii="Times New Roman" w:hAnsi="Times New Roman" w:cs="Times New Roman"/>
                <w:sz w:val="18"/>
                <w:szCs w:val="18"/>
              </w:rPr>
            </w:pPr>
          </w:p>
          <w:p w14:paraId="7ACF99D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记录所有发现的弱口令和潜在口令泄露风险</w:t>
            </w:r>
          </w:p>
        </w:tc>
      </w:tr>
      <w:tr w14:paraId="209E31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D3F75D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2D7E155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口令攻击尝试日志，包括使用的口令列表、尝试结果和系统响应</w:t>
            </w:r>
          </w:p>
          <w:p w14:paraId="590492CD">
            <w:pPr>
              <w:snapToGrid w:val="0"/>
              <w:jc w:val="both"/>
              <w:textAlignment w:val="center"/>
              <w:rPr>
                <w:rFonts w:ascii="Times New Roman" w:hAnsi="Times New Roman" w:cs="Times New Roman"/>
                <w:sz w:val="18"/>
                <w:szCs w:val="18"/>
              </w:rPr>
            </w:pPr>
          </w:p>
          <w:p w14:paraId="1F809C2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弱口令和默认口令检测结果说明</w:t>
            </w:r>
          </w:p>
          <w:p w14:paraId="23F3BAFF">
            <w:pPr>
              <w:snapToGrid w:val="0"/>
              <w:jc w:val="both"/>
              <w:textAlignment w:val="center"/>
              <w:rPr>
                <w:rFonts w:ascii="Times New Roman" w:hAnsi="Times New Roman" w:cs="Times New Roman"/>
                <w:sz w:val="18"/>
                <w:szCs w:val="18"/>
              </w:rPr>
            </w:pPr>
          </w:p>
          <w:p w14:paraId="585983E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系统口令策略配置及验证结果</w:t>
            </w:r>
          </w:p>
          <w:p w14:paraId="7D2628C1">
            <w:pPr>
              <w:snapToGrid w:val="0"/>
              <w:jc w:val="both"/>
              <w:textAlignment w:val="center"/>
              <w:rPr>
                <w:rFonts w:ascii="Times New Roman" w:hAnsi="Times New Roman" w:cs="Times New Roman"/>
                <w:sz w:val="18"/>
                <w:szCs w:val="18"/>
              </w:rPr>
            </w:pPr>
          </w:p>
          <w:p w14:paraId="3BF66D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成功或失败的暴力破解尝试记录</w:t>
            </w:r>
          </w:p>
          <w:p w14:paraId="77CAE553">
            <w:pPr>
              <w:snapToGrid w:val="0"/>
              <w:jc w:val="both"/>
              <w:textAlignment w:val="center"/>
              <w:rPr>
                <w:rFonts w:ascii="Times New Roman" w:hAnsi="Times New Roman" w:cs="Times New Roman"/>
                <w:sz w:val="18"/>
                <w:szCs w:val="18"/>
              </w:rPr>
            </w:pPr>
          </w:p>
          <w:p w14:paraId="2697979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分析结论报告：口令管理安全性评估、风险等级及整改建议</w:t>
            </w:r>
          </w:p>
        </w:tc>
      </w:tr>
    </w:tbl>
    <w:p w14:paraId="6A35EF79">
      <w:pPr>
        <w:rPr>
          <w:rFonts w:hint="eastAsia"/>
          <w:lang w:val="zh-CN" w:bidi="en-US"/>
        </w:rPr>
      </w:pPr>
    </w:p>
    <w:p w14:paraId="5C5F85DC">
      <w:pPr>
        <w:pStyle w:val="7"/>
      </w:pPr>
      <w:r>
        <w:t>病毒木马攻击测试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3B845D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94D6D3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2A63FD06">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58EE96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540E168F">
            <w:pPr>
              <w:snapToGrid w:val="0"/>
              <w:textAlignment w:val="center"/>
              <w:rPr>
                <w:rFonts w:ascii="Times New Roman" w:hAnsi="Times New Roman" w:cs="Times New Roman"/>
                <w:sz w:val="18"/>
                <w:szCs w:val="18"/>
              </w:rPr>
            </w:pPr>
          </w:p>
        </w:tc>
      </w:tr>
      <w:tr w14:paraId="79C349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013BE6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707CAB4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检测装备防病毒木马攻击测试能力</w:t>
            </w:r>
          </w:p>
        </w:tc>
      </w:tr>
      <w:tr w14:paraId="5B0D5E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3F4739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6402D0B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验证目标系统对病毒、木马及恶意软件的防护能力，包括病毒检测、实时防护、隔离处理、系统恢复及日志审计功能是否有效。评估系统在面对已知病毒样本和模拟木马程序时的响应能力和防护效果。</w:t>
            </w:r>
          </w:p>
        </w:tc>
      </w:tr>
      <w:tr w14:paraId="4A36E6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AE9C88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DC9184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服务器操作系统（Windows Server、Linux、Unix 等）</w:t>
            </w:r>
          </w:p>
          <w:p w14:paraId="36B56C7B">
            <w:pPr>
              <w:snapToGrid w:val="0"/>
              <w:jc w:val="both"/>
              <w:textAlignment w:val="center"/>
              <w:rPr>
                <w:rFonts w:ascii="Times New Roman" w:hAnsi="Times New Roman" w:cs="Times New Roman"/>
                <w:sz w:val="18"/>
                <w:szCs w:val="18"/>
              </w:rPr>
            </w:pPr>
          </w:p>
          <w:p w14:paraId="690F7AD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主机操作系统（Windows 10/11、Linux 桌面系统等）</w:t>
            </w:r>
          </w:p>
          <w:p w14:paraId="11E90B0A">
            <w:pPr>
              <w:snapToGrid w:val="0"/>
              <w:jc w:val="both"/>
              <w:textAlignment w:val="center"/>
              <w:rPr>
                <w:rFonts w:ascii="Times New Roman" w:hAnsi="Times New Roman" w:cs="Times New Roman"/>
                <w:sz w:val="18"/>
                <w:szCs w:val="18"/>
              </w:rPr>
            </w:pPr>
          </w:p>
          <w:p w14:paraId="34592C3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系统上安装的防病毒软件或安全防护工具</w:t>
            </w:r>
          </w:p>
          <w:p w14:paraId="5C01180F">
            <w:pPr>
              <w:snapToGrid w:val="0"/>
              <w:jc w:val="both"/>
              <w:textAlignment w:val="center"/>
              <w:rPr>
                <w:rFonts w:ascii="Times New Roman" w:hAnsi="Times New Roman" w:cs="Times New Roman"/>
                <w:sz w:val="18"/>
                <w:szCs w:val="18"/>
              </w:rPr>
            </w:pPr>
          </w:p>
          <w:p w14:paraId="65BE224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系统提供的文件存储、邮件服务、共享目录及应用服务</w:t>
            </w:r>
          </w:p>
        </w:tc>
      </w:tr>
      <w:tr w14:paraId="4223DE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7385FE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730D8D5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测试网络：实验室或隔离网络，避免病毒扩散</w:t>
            </w:r>
          </w:p>
          <w:p w14:paraId="69F3DCAE">
            <w:pPr>
              <w:snapToGrid w:val="0"/>
              <w:jc w:val="both"/>
              <w:textAlignment w:val="center"/>
              <w:rPr>
                <w:rFonts w:ascii="Times New Roman" w:hAnsi="Times New Roman" w:cs="Times New Roman"/>
                <w:sz w:val="18"/>
                <w:szCs w:val="18"/>
              </w:rPr>
            </w:pPr>
          </w:p>
          <w:p w14:paraId="4B65E12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测试工具：合法的病毒样本（如 EICAR 测试文件）、模拟木马程序、杀毒检测工具</w:t>
            </w:r>
          </w:p>
          <w:p w14:paraId="1E7B0B6E">
            <w:pPr>
              <w:snapToGrid w:val="0"/>
              <w:jc w:val="both"/>
              <w:textAlignment w:val="center"/>
              <w:rPr>
                <w:rFonts w:ascii="Times New Roman" w:hAnsi="Times New Roman" w:cs="Times New Roman"/>
                <w:sz w:val="18"/>
                <w:szCs w:val="18"/>
              </w:rPr>
            </w:pPr>
          </w:p>
          <w:p w14:paraId="71723D4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用户权限：测试账号权限明确，确保测试操作可控</w:t>
            </w:r>
          </w:p>
          <w:p w14:paraId="46A576C1">
            <w:pPr>
              <w:snapToGrid w:val="0"/>
              <w:jc w:val="both"/>
              <w:textAlignment w:val="center"/>
              <w:rPr>
                <w:rFonts w:ascii="Times New Roman" w:hAnsi="Times New Roman" w:cs="Times New Roman"/>
                <w:sz w:val="18"/>
                <w:szCs w:val="18"/>
              </w:rPr>
            </w:pPr>
          </w:p>
          <w:p w14:paraId="08C329B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系统日志：保证防病毒软件和系统审计功能开启，记录所有操作</w:t>
            </w:r>
          </w:p>
        </w:tc>
      </w:tr>
      <w:tr w14:paraId="4E8CE5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52D9E3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2B17974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已知病毒检测：将标准测试病毒文件（如 EICAR）放入目标系统的各类存储位置，观察防病毒软件是否能及时检测、拦截并隔离病毒。</w:t>
            </w:r>
          </w:p>
          <w:p w14:paraId="4313CC06">
            <w:pPr>
              <w:snapToGrid w:val="0"/>
              <w:jc w:val="both"/>
              <w:textAlignment w:val="center"/>
              <w:rPr>
                <w:rFonts w:ascii="Times New Roman" w:hAnsi="Times New Roman" w:cs="Times New Roman"/>
                <w:sz w:val="18"/>
                <w:szCs w:val="18"/>
              </w:rPr>
            </w:pPr>
          </w:p>
          <w:p w14:paraId="6986C95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模拟木马程序执行：在控制的环境中运行模拟木马程序，验证系统是否能通过防护机制检测到异常行为（如自启动、修改系统配置、访问敏感文件）。</w:t>
            </w:r>
          </w:p>
          <w:p w14:paraId="72E7BDB0">
            <w:pPr>
              <w:snapToGrid w:val="0"/>
              <w:jc w:val="both"/>
              <w:textAlignment w:val="center"/>
              <w:rPr>
                <w:rFonts w:ascii="Times New Roman" w:hAnsi="Times New Roman" w:cs="Times New Roman"/>
                <w:sz w:val="18"/>
                <w:szCs w:val="18"/>
              </w:rPr>
            </w:pPr>
          </w:p>
          <w:p w14:paraId="3F64FF0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实时防护验证：在目标系统运行的同时进行病毒或木马程序访问测试，评估防护软件对实时威胁的响应速度和准确性。</w:t>
            </w:r>
          </w:p>
          <w:p w14:paraId="20986D36">
            <w:pPr>
              <w:snapToGrid w:val="0"/>
              <w:jc w:val="both"/>
              <w:textAlignment w:val="center"/>
              <w:rPr>
                <w:rFonts w:ascii="Times New Roman" w:hAnsi="Times New Roman" w:cs="Times New Roman"/>
                <w:sz w:val="18"/>
                <w:szCs w:val="18"/>
              </w:rPr>
            </w:pPr>
          </w:p>
          <w:p w14:paraId="12A276E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日志审计检查：检查系统和安全软件日志，确认所有病毒和木马攻击事件均被记录，包括攻击来源、时间、威胁类型和处理结果。</w:t>
            </w:r>
          </w:p>
          <w:p w14:paraId="7DB83DED">
            <w:pPr>
              <w:snapToGrid w:val="0"/>
              <w:jc w:val="both"/>
              <w:textAlignment w:val="center"/>
              <w:rPr>
                <w:rFonts w:ascii="Times New Roman" w:hAnsi="Times New Roman" w:cs="Times New Roman"/>
                <w:sz w:val="18"/>
                <w:szCs w:val="18"/>
              </w:rPr>
            </w:pPr>
          </w:p>
          <w:p w14:paraId="721C9BA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系统恢复能力测试：在病毒或木马攻击后，验证系统是否能够通过防护软件或系统自带工具进行文件恢复、清理和防护状态恢复。</w:t>
            </w:r>
          </w:p>
        </w:tc>
      </w:tr>
      <w:tr w14:paraId="676E10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E56257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07A0604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测试覆盖系统关键存储目录和常用服务路径</w:t>
            </w:r>
          </w:p>
          <w:p w14:paraId="2E9A5D1C">
            <w:pPr>
              <w:snapToGrid w:val="0"/>
              <w:jc w:val="both"/>
              <w:textAlignment w:val="center"/>
              <w:rPr>
                <w:rFonts w:ascii="Times New Roman" w:hAnsi="Times New Roman" w:cs="Times New Roman"/>
                <w:sz w:val="18"/>
                <w:szCs w:val="18"/>
              </w:rPr>
            </w:pPr>
          </w:p>
          <w:p w14:paraId="72F2C26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至少使用 1 个标准病毒测试文件和 1 个模拟木马程序进行验证</w:t>
            </w:r>
          </w:p>
          <w:p w14:paraId="6619C5D5">
            <w:pPr>
              <w:snapToGrid w:val="0"/>
              <w:jc w:val="both"/>
              <w:textAlignment w:val="center"/>
              <w:rPr>
                <w:rFonts w:ascii="Times New Roman" w:hAnsi="Times New Roman" w:cs="Times New Roman"/>
                <w:sz w:val="18"/>
                <w:szCs w:val="18"/>
              </w:rPr>
            </w:pPr>
          </w:p>
          <w:p w14:paraId="05C76E8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验证防护软件实时防护、定期扫描及隔离功能是否有效</w:t>
            </w:r>
          </w:p>
          <w:p w14:paraId="4EE6CA1D">
            <w:pPr>
              <w:snapToGrid w:val="0"/>
              <w:jc w:val="both"/>
              <w:textAlignment w:val="center"/>
              <w:rPr>
                <w:rFonts w:ascii="Times New Roman" w:hAnsi="Times New Roman" w:cs="Times New Roman"/>
                <w:sz w:val="18"/>
                <w:szCs w:val="18"/>
              </w:rPr>
            </w:pPr>
          </w:p>
          <w:p w14:paraId="06E49B6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检查所有攻击事件是否被系统或安全软件日志记录</w:t>
            </w:r>
          </w:p>
          <w:p w14:paraId="0B2B2C65">
            <w:pPr>
              <w:snapToGrid w:val="0"/>
              <w:jc w:val="both"/>
              <w:textAlignment w:val="center"/>
              <w:rPr>
                <w:rFonts w:ascii="Times New Roman" w:hAnsi="Times New Roman" w:cs="Times New Roman"/>
                <w:sz w:val="18"/>
                <w:szCs w:val="18"/>
              </w:rPr>
            </w:pPr>
          </w:p>
          <w:p w14:paraId="19E7A9E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验证系统恢复操作可在不影响数据完整性的情况下完成</w:t>
            </w:r>
          </w:p>
        </w:tc>
      </w:tr>
      <w:tr w14:paraId="122F06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46EB7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7F9E54B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测试病毒或木马样本名称及放置路径</w:t>
            </w:r>
          </w:p>
          <w:p w14:paraId="7823CE1C">
            <w:pPr>
              <w:snapToGrid w:val="0"/>
              <w:jc w:val="both"/>
              <w:textAlignment w:val="center"/>
              <w:rPr>
                <w:rFonts w:ascii="Times New Roman" w:hAnsi="Times New Roman" w:cs="Times New Roman"/>
                <w:sz w:val="18"/>
                <w:szCs w:val="18"/>
              </w:rPr>
            </w:pPr>
          </w:p>
          <w:p w14:paraId="10A6F0D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防病毒软件检测、拦截、隔离结果及截图</w:t>
            </w:r>
          </w:p>
          <w:p w14:paraId="6F72853A">
            <w:pPr>
              <w:snapToGrid w:val="0"/>
              <w:jc w:val="both"/>
              <w:textAlignment w:val="center"/>
              <w:rPr>
                <w:rFonts w:ascii="Times New Roman" w:hAnsi="Times New Roman" w:cs="Times New Roman"/>
                <w:sz w:val="18"/>
                <w:szCs w:val="18"/>
              </w:rPr>
            </w:pPr>
          </w:p>
          <w:p w14:paraId="176DFE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日志记录导出及分析说明</w:t>
            </w:r>
          </w:p>
          <w:p w14:paraId="71C76FB2">
            <w:pPr>
              <w:snapToGrid w:val="0"/>
              <w:jc w:val="both"/>
              <w:textAlignment w:val="center"/>
              <w:rPr>
                <w:rFonts w:ascii="Times New Roman" w:hAnsi="Times New Roman" w:cs="Times New Roman"/>
                <w:sz w:val="18"/>
                <w:szCs w:val="18"/>
              </w:rPr>
            </w:pPr>
          </w:p>
          <w:p w14:paraId="0B14EB6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系统恢复操作记录及恢复结果</w:t>
            </w:r>
          </w:p>
          <w:p w14:paraId="3C97FCC7">
            <w:pPr>
              <w:snapToGrid w:val="0"/>
              <w:jc w:val="both"/>
              <w:textAlignment w:val="center"/>
              <w:rPr>
                <w:rFonts w:ascii="Times New Roman" w:hAnsi="Times New Roman" w:cs="Times New Roman"/>
                <w:sz w:val="18"/>
                <w:szCs w:val="18"/>
              </w:rPr>
            </w:pPr>
          </w:p>
          <w:p w14:paraId="267FDC3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分析结论报告：病毒木马防护能力评估、风险等级及整改建议</w:t>
            </w:r>
          </w:p>
        </w:tc>
      </w:tr>
    </w:tbl>
    <w:p w14:paraId="4C7F1A3D">
      <w:pPr>
        <w:rPr>
          <w:rFonts w:hint="eastAsia"/>
          <w:lang w:val="zh-CN" w:bidi="en-US"/>
        </w:rPr>
      </w:pPr>
    </w:p>
    <w:p w14:paraId="579F3E09">
      <w:pPr>
        <w:pStyle w:val="7"/>
      </w:pPr>
      <w:r>
        <w:t>后门攻击测试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3703"/>
        <w:gridCol w:w="1282"/>
        <w:gridCol w:w="2494"/>
      </w:tblGrid>
      <w:tr w14:paraId="50D92B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2AC8A82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23" w:type="pct"/>
            <w:vAlign w:val="center"/>
          </w:tcPr>
          <w:p w14:paraId="6EE7020E">
            <w:pPr>
              <w:snapToGrid w:val="0"/>
              <w:textAlignment w:val="center"/>
              <w:rPr>
                <w:rFonts w:ascii="Times New Roman" w:hAnsi="Times New Roman" w:cs="Times New Roman"/>
                <w:sz w:val="18"/>
                <w:szCs w:val="18"/>
              </w:rPr>
            </w:pPr>
            <w:r>
              <w:rPr>
                <w:rFonts w:ascii="Times New Roman" w:hAnsi="Times New Roman" w:cs="Times New Roman"/>
                <w:sz w:val="18"/>
                <w:szCs w:val="18"/>
              </w:rPr>
              <w:t>后门攻击测试</w:t>
            </w:r>
          </w:p>
        </w:tc>
        <w:tc>
          <w:tcPr>
            <w:tcW w:w="735" w:type="pct"/>
            <w:vAlign w:val="center"/>
          </w:tcPr>
          <w:p w14:paraId="2F46CDE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0" w:type="pct"/>
            <w:vAlign w:val="center"/>
          </w:tcPr>
          <w:p w14:paraId="4A5598F1">
            <w:pPr>
              <w:snapToGrid w:val="0"/>
              <w:textAlignment w:val="center"/>
              <w:rPr>
                <w:rFonts w:ascii="Times New Roman" w:hAnsi="Times New Roman" w:cs="Times New Roman"/>
                <w:sz w:val="18"/>
                <w:szCs w:val="18"/>
              </w:rPr>
            </w:pPr>
          </w:p>
        </w:tc>
      </w:tr>
      <w:tr w14:paraId="3541EE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366F075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88" w:type="pct"/>
            <w:gridSpan w:val="3"/>
            <w:vAlign w:val="center"/>
          </w:tcPr>
          <w:p w14:paraId="5C7951B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w:t>
            </w:r>
            <w:r>
              <w:rPr>
                <w:rFonts w:ascii="Times New Roman" w:hAnsi="Times New Roman" w:cs="Times New Roman"/>
                <w:sz w:val="18"/>
                <w:szCs w:val="18"/>
              </w:rPr>
              <w:t>后门攻击</w:t>
            </w:r>
            <w:r>
              <w:rPr>
                <w:rFonts w:hint="eastAsia" w:ascii="Times New Roman" w:hAnsi="Times New Roman" w:cs="Times New Roman"/>
                <w:sz w:val="18"/>
                <w:szCs w:val="18"/>
              </w:rPr>
              <w:t>能力</w:t>
            </w:r>
          </w:p>
        </w:tc>
      </w:tr>
      <w:tr w14:paraId="478521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3D6C024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88" w:type="pct"/>
            <w:gridSpan w:val="3"/>
            <w:vAlign w:val="center"/>
          </w:tcPr>
          <w:p w14:paraId="739F762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验证目标系统对后门程序、远程控制工具及未授权访问入口的防护能力。评估系统在面对已知后门程序或模拟后门攻击时的检测、阻断、日志记录和响应能力，确保系统不存在隐藏的远程访问漏洞。</w:t>
            </w:r>
          </w:p>
        </w:tc>
      </w:tr>
      <w:tr w14:paraId="1787B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12" w:type="pct"/>
            <w:vAlign w:val="center"/>
          </w:tcPr>
          <w:p w14:paraId="5960D36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88" w:type="pct"/>
            <w:gridSpan w:val="3"/>
            <w:vAlign w:val="center"/>
          </w:tcPr>
          <w:p w14:paraId="69DB0AC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服务器操作系统（Windows Server、Linux、Unix 等）</w:t>
            </w:r>
          </w:p>
          <w:p w14:paraId="133A8024">
            <w:pPr>
              <w:snapToGrid w:val="0"/>
              <w:jc w:val="both"/>
              <w:textAlignment w:val="center"/>
              <w:rPr>
                <w:rFonts w:ascii="Times New Roman" w:hAnsi="Times New Roman" w:cs="Times New Roman"/>
                <w:sz w:val="18"/>
                <w:szCs w:val="18"/>
              </w:rPr>
            </w:pPr>
          </w:p>
          <w:p w14:paraId="4652AFD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主机操作系统（Windows 10/11、Linux 桌面系统等）</w:t>
            </w:r>
          </w:p>
          <w:p w14:paraId="6D314909">
            <w:pPr>
              <w:snapToGrid w:val="0"/>
              <w:jc w:val="both"/>
              <w:textAlignment w:val="center"/>
              <w:rPr>
                <w:rFonts w:ascii="Times New Roman" w:hAnsi="Times New Roman" w:cs="Times New Roman"/>
                <w:sz w:val="18"/>
                <w:szCs w:val="18"/>
              </w:rPr>
            </w:pPr>
          </w:p>
          <w:p w14:paraId="16CBCE5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系统上运行的服务和应用程序，尤其是远程访问服务（如 SSH、RDP、Telnet、Web 服务等）</w:t>
            </w:r>
          </w:p>
          <w:p w14:paraId="23B89570">
            <w:pPr>
              <w:snapToGrid w:val="0"/>
              <w:jc w:val="both"/>
              <w:textAlignment w:val="center"/>
              <w:rPr>
                <w:rFonts w:ascii="Times New Roman" w:hAnsi="Times New Roman" w:cs="Times New Roman"/>
                <w:sz w:val="18"/>
                <w:szCs w:val="18"/>
              </w:rPr>
            </w:pPr>
          </w:p>
          <w:p w14:paraId="7299F63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安全防护软件（如防病毒、防火墙、入侵检测系统等）</w:t>
            </w:r>
          </w:p>
        </w:tc>
      </w:tr>
      <w:tr w14:paraId="686C0E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4C3F9DA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88" w:type="pct"/>
            <w:gridSpan w:val="3"/>
            <w:vAlign w:val="center"/>
          </w:tcPr>
          <w:p w14:paraId="61AA078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测试网络：隔离实验网络，防止后门程序扩散到生产环境</w:t>
            </w:r>
          </w:p>
          <w:p w14:paraId="52F07820">
            <w:pPr>
              <w:snapToGrid w:val="0"/>
              <w:jc w:val="both"/>
              <w:textAlignment w:val="center"/>
              <w:rPr>
                <w:rFonts w:ascii="Times New Roman" w:hAnsi="Times New Roman" w:cs="Times New Roman"/>
                <w:sz w:val="18"/>
                <w:szCs w:val="18"/>
              </w:rPr>
            </w:pPr>
          </w:p>
          <w:p w14:paraId="6E3D3D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测试工具：合法模拟后门程序（如 Metasploit Meterpreter 测试模块、反向 Shell 脚本）、系统监控工具</w:t>
            </w:r>
          </w:p>
          <w:p w14:paraId="3E6EAFC6">
            <w:pPr>
              <w:snapToGrid w:val="0"/>
              <w:jc w:val="both"/>
              <w:textAlignment w:val="center"/>
              <w:rPr>
                <w:rFonts w:ascii="Times New Roman" w:hAnsi="Times New Roman" w:cs="Times New Roman"/>
                <w:sz w:val="18"/>
                <w:szCs w:val="18"/>
              </w:rPr>
            </w:pPr>
          </w:p>
          <w:p w14:paraId="375A14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用户权限：使用测试账号进行操作，保证可控性</w:t>
            </w:r>
          </w:p>
          <w:p w14:paraId="15C89700">
            <w:pPr>
              <w:snapToGrid w:val="0"/>
              <w:jc w:val="both"/>
              <w:textAlignment w:val="center"/>
              <w:rPr>
                <w:rFonts w:ascii="Times New Roman" w:hAnsi="Times New Roman" w:cs="Times New Roman"/>
                <w:sz w:val="18"/>
                <w:szCs w:val="18"/>
              </w:rPr>
            </w:pPr>
          </w:p>
          <w:p w14:paraId="3F8EE82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日志审计：确保系统安全审计和防护软件日志功能开启</w:t>
            </w:r>
          </w:p>
        </w:tc>
      </w:tr>
      <w:tr w14:paraId="294ADA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1467078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88" w:type="pct"/>
            <w:gridSpan w:val="3"/>
            <w:vAlign w:val="center"/>
          </w:tcPr>
          <w:p w14:paraId="7030C2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已知后门程序检测：在目标系统中运行标准测试后门程序，验证防护软件能否检测、拦截并阻止后门建立连接。</w:t>
            </w:r>
          </w:p>
          <w:p w14:paraId="1998BF69">
            <w:pPr>
              <w:snapToGrid w:val="0"/>
              <w:jc w:val="both"/>
              <w:textAlignment w:val="center"/>
              <w:rPr>
                <w:rFonts w:ascii="Times New Roman" w:hAnsi="Times New Roman" w:cs="Times New Roman"/>
                <w:sz w:val="18"/>
                <w:szCs w:val="18"/>
              </w:rPr>
            </w:pPr>
          </w:p>
          <w:p w14:paraId="13F3CE6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远程控制模拟：使用合法测试工具模拟远程访问尝试，检测系统是否阻止未授权远程连接，记录系统响应情况。</w:t>
            </w:r>
          </w:p>
          <w:p w14:paraId="0B42F6AE">
            <w:pPr>
              <w:snapToGrid w:val="0"/>
              <w:jc w:val="both"/>
              <w:textAlignment w:val="center"/>
              <w:rPr>
                <w:rFonts w:ascii="Times New Roman" w:hAnsi="Times New Roman" w:cs="Times New Roman"/>
                <w:sz w:val="18"/>
                <w:szCs w:val="18"/>
              </w:rPr>
            </w:pPr>
          </w:p>
          <w:p w14:paraId="22FE24D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本地隐蔽后门检测：在本地运行模拟后门程序，观察系统是否记录异常进程或服务的启动，验证本地防护和审计机制有效性。</w:t>
            </w:r>
          </w:p>
          <w:p w14:paraId="0AD8055B">
            <w:pPr>
              <w:snapToGrid w:val="0"/>
              <w:jc w:val="both"/>
              <w:textAlignment w:val="center"/>
              <w:rPr>
                <w:rFonts w:ascii="Times New Roman" w:hAnsi="Times New Roman" w:cs="Times New Roman"/>
                <w:sz w:val="18"/>
                <w:szCs w:val="18"/>
              </w:rPr>
            </w:pPr>
          </w:p>
          <w:p w14:paraId="1C521ED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日志审计验证：检查系统和安全软件日志，确保所有后门攻击行为被记录，包括来源 IP、操作时间、访问目标和事件类型。</w:t>
            </w:r>
          </w:p>
          <w:p w14:paraId="15761372">
            <w:pPr>
              <w:snapToGrid w:val="0"/>
              <w:jc w:val="both"/>
              <w:textAlignment w:val="center"/>
              <w:rPr>
                <w:rFonts w:ascii="Times New Roman" w:hAnsi="Times New Roman" w:cs="Times New Roman"/>
                <w:sz w:val="18"/>
                <w:szCs w:val="18"/>
              </w:rPr>
            </w:pPr>
          </w:p>
          <w:p w14:paraId="1CDB6F5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安全响应测试：验证系统在检测到后门活动后能否启动告警、阻断连接或隔离威胁，保证后续风险最小化。</w:t>
            </w:r>
          </w:p>
        </w:tc>
      </w:tr>
      <w:tr w14:paraId="5A44E3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37B6236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88" w:type="pct"/>
            <w:gridSpan w:val="3"/>
            <w:vAlign w:val="center"/>
          </w:tcPr>
          <w:p w14:paraId="488CD54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测试覆盖系统主要远程访问服务及关键应用服务</w:t>
            </w:r>
          </w:p>
          <w:p w14:paraId="5DDFA03F">
            <w:pPr>
              <w:snapToGrid w:val="0"/>
              <w:jc w:val="both"/>
              <w:textAlignment w:val="center"/>
              <w:rPr>
                <w:rFonts w:ascii="Times New Roman" w:hAnsi="Times New Roman" w:cs="Times New Roman"/>
                <w:sz w:val="18"/>
                <w:szCs w:val="18"/>
              </w:rPr>
            </w:pPr>
          </w:p>
          <w:p w14:paraId="671370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至少使用 1 个标准后门程序和 1 个远程控制模拟工具进行验证</w:t>
            </w:r>
          </w:p>
          <w:p w14:paraId="6FC9C98A">
            <w:pPr>
              <w:snapToGrid w:val="0"/>
              <w:jc w:val="both"/>
              <w:textAlignment w:val="center"/>
              <w:rPr>
                <w:rFonts w:ascii="Times New Roman" w:hAnsi="Times New Roman" w:cs="Times New Roman"/>
                <w:sz w:val="18"/>
                <w:szCs w:val="18"/>
              </w:rPr>
            </w:pPr>
          </w:p>
          <w:p w14:paraId="2B45B0B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验证防护软件能及时检测、阻止并隔离后门活动</w:t>
            </w:r>
          </w:p>
          <w:p w14:paraId="2B992071">
            <w:pPr>
              <w:snapToGrid w:val="0"/>
              <w:jc w:val="both"/>
              <w:textAlignment w:val="center"/>
              <w:rPr>
                <w:rFonts w:ascii="Times New Roman" w:hAnsi="Times New Roman" w:cs="Times New Roman"/>
                <w:sz w:val="18"/>
                <w:szCs w:val="18"/>
              </w:rPr>
            </w:pPr>
          </w:p>
          <w:p w14:paraId="2C7E5F3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检查日志记录完整性，确保后门行为可追溯</w:t>
            </w:r>
          </w:p>
          <w:p w14:paraId="0717F530">
            <w:pPr>
              <w:snapToGrid w:val="0"/>
              <w:jc w:val="both"/>
              <w:textAlignment w:val="center"/>
              <w:rPr>
                <w:rFonts w:ascii="Times New Roman" w:hAnsi="Times New Roman" w:cs="Times New Roman"/>
                <w:sz w:val="18"/>
                <w:szCs w:val="18"/>
              </w:rPr>
            </w:pPr>
          </w:p>
          <w:p w14:paraId="61782C3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验证系统安全响应机制可有效阻止后续攻击</w:t>
            </w:r>
          </w:p>
        </w:tc>
      </w:tr>
      <w:tr w14:paraId="766B3C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1FDDE41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88" w:type="pct"/>
            <w:gridSpan w:val="3"/>
            <w:vAlign w:val="center"/>
          </w:tcPr>
          <w:p w14:paraId="6C0D75F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模拟后门程序或远程控制工具名称、版本及运行路径</w:t>
            </w:r>
          </w:p>
          <w:p w14:paraId="5B746EA2">
            <w:pPr>
              <w:snapToGrid w:val="0"/>
              <w:jc w:val="both"/>
              <w:textAlignment w:val="center"/>
              <w:rPr>
                <w:rFonts w:ascii="Times New Roman" w:hAnsi="Times New Roman" w:cs="Times New Roman"/>
                <w:sz w:val="18"/>
                <w:szCs w:val="18"/>
              </w:rPr>
            </w:pPr>
          </w:p>
          <w:p w14:paraId="1CC5234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系统防护软件检测、阻止、隔离结果及截图</w:t>
            </w:r>
          </w:p>
          <w:p w14:paraId="51E7403F">
            <w:pPr>
              <w:snapToGrid w:val="0"/>
              <w:jc w:val="both"/>
              <w:textAlignment w:val="center"/>
              <w:rPr>
                <w:rFonts w:ascii="Times New Roman" w:hAnsi="Times New Roman" w:cs="Times New Roman"/>
                <w:sz w:val="18"/>
                <w:szCs w:val="18"/>
              </w:rPr>
            </w:pPr>
          </w:p>
          <w:p w14:paraId="2F98887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日志记录导出及分析说明，包括攻击事件详情</w:t>
            </w:r>
          </w:p>
          <w:p w14:paraId="09B89720">
            <w:pPr>
              <w:snapToGrid w:val="0"/>
              <w:jc w:val="both"/>
              <w:textAlignment w:val="center"/>
              <w:rPr>
                <w:rFonts w:ascii="Times New Roman" w:hAnsi="Times New Roman" w:cs="Times New Roman"/>
                <w:sz w:val="18"/>
                <w:szCs w:val="18"/>
              </w:rPr>
            </w:pPr>
          </w:p>
          <w:p w14:paraId="098A623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安全响应操作及结果记录</w:t>
            </w:r>
          </w:p>
          <w:p w14:paraId="1CE5DB27">
            <w:pPr>
              <w:snapToGrid w:val="0"/>
              <w:jc w:val="both"/>
              <w:textAlignment w:val="center"/>
              <w:rPr>
                <w:rFonts w:ascii="Times New Roman" w:hAnsi="Times New Roman" w:cs="Times New Roman"/>
                <w:sz w:val="18"/>
                <w:szCs w:val="18"/>
              </w:rPr>
            </w:pPr>
          </w:p>
          <w:p w14:paraId="1E852F1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分析结论报告：后门防护能力评估、风险等级及整改建议</w:t>
            </w:r>
          </w:p>
        </w:tc>
      </w:tr>
    </w:tbl>
    <w:p w14:paraId="3F1EA6E0">
      <w:pPr>
        <w:rPr>
          <w:rFonts w:hint="eastAsia"/>
          <w:lang w:bidi="en-US"/>
        </w:rPr>
      </w:pPr>
    </w:p>
    <w:p w14:paraId="131BB571">
      <w:pPr>
        <w:pStyle w:val="7"/>
      </w:pPr>
      <w:r>
        <w:t>泛洪攻击测试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2"/>
        <w:gridCol w:w="2524"/>
      </w:tblGrid>
      <w:tr w14:paraId="3AEE5E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866609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7A93D206">
            <w:pPr>
              <w:snapToGrid w:val="0"/>
              <w:textAlignment w:val="center"/>
              <w:rPr>
                <w:rFonts w:ascii="Times New Roman" w:hAnsi="Times New Roman" w:cs="Times New Roman"/>
                <w:sz w:val="18"/>
                <w:szCs w:val="18"/>
              </w:rPr>
            </w:pPr>
            <w:r>
              <w:rPr>
                <w:rFonts w:ascii="Times New Roman" w:hAnsi="Times New Roman" w:cs="Times New Roman"/>
                <w:sz w:val="18"/>
                <w:szCs w:val="18"/>
              </w:rPr>
              <w:t>泛洪攻击测试</w:t>
            </w:r>
          </w:p>
        </w:tc>
        <w:tc>
          <w:tcPr>
            <w:tcW w:w="718" w:type="pct"/>
            <w:vAlign w:val="center"/>
          </w:tcPr>
          <w:p w14:paraId="13ED1C3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7" w:type="pct"/>
            <w:vAlign w:val="center"/>
          </w:tcPr>
          <w:p w14:paraId="0A60B437">
            <w:pPr>
              <w:snapToGrid w:val="0"/>
              <w:textAlignment w:val="center"/>
              <w:rPr>
                <w:rFonts w:ascii="Times New Roman" w:hAnsi="Times New Roman" w:cs="Times New Roman"/>
                <w:sz w:val="18"/>
                <w:szCs w:val="18"/>
              </w:rPr>
            </w:pPr>
          </w:p>
        </w:tc>
      </w:tr>
      <w:tr w14:paraId="3DE318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5BE4AC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50468ED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检测装备防泛洪攻击能力。</w:t>
            </w:r>
          </w:p>
        </w:tc>
      </w:tr>
      <w:tr w14:paraId="439CC4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C34FE1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28042F7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验证目标系统在面对网络泛洪攻击（如 SYN Flood、ICMP Flood、UDP Flood 等）时的防护能力和稳定性，评估系统在高流量条件下是否能保持正常服务，防止拒绝服务或资源耗尽。</w:t>
            </w:r>
          </w:p>
        </w:tc>
      </w:tr>
      <w:tr w14:paraId="120CF7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023143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70AA83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服务器操作系统（Windows Server、Linux、Unix 等）</w:t>
            </w:r>
          </w:p>
          <w:p w14:paraId="588728B2">
            <w:pPr>
              <w:snapToGrid w:val="0"/>
              <w:jc w:val="both"/>
              <w:textAlignment w:val="center"/>
              <w:rPr>
                <w:rFonts w:ascii="Times New Roman" w:hAnsi="Times New Roman" w:cs="Times New Roman"/>
                <w:sz w:val="18"/>
                <w:szCs w:val="18"/>
              </w:rPr>
            </w:pPr>
          </w:p>
          <w:p w14:paraId="543123C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主机操作系统（Windows 10/11、Linux 桌面系统等）</w:t>
            </w:r>
          </w:p>
          <w:p w14:paraId="7C3697CE">
            <w:pPr>
              <w:snapToGrid w:val="0"/>
              <w:jc w:val="both"/>
              <w:textAlignment w:val="center"/>
              <w:rPr>
                <w:rFonts w:ascii="Times New Roman" w:hAnsi="Times New Roman" w:cs="Times New Roman"/>
                <w:sz w:val="18"/>
                <w:szCs w:val="18"/>
              </w:rPr>
            </w:pPr>
          </w:p>
          <w:p w14:paraId="556AA6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系统提供的网络服务（如 Web 服务、数据库服务、远程访问服务等）</w:t>
            </w:r>
          </w:p>
          <w:p w14:paraId="777345C7">
            <w:pPr>
              <w:snapToGrid w:val="0"/>
              <w:jc w:val="both"/>
              <w:textAlignment w:val="center"/>
              <w:rPr>
                <w:rFonts w:ascii="Times New Roman" w:hAnsi="Times New Roman" w:cs="Times New Roman"/>
                <w:sz w:val="18"/>
                <w:szCs w:val="18"/>
              </w:rPr>
            </w:pPr>
          </w:p>
          <w:p w14:paraId="0CCC3B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系统防火墙及入侵防护机制</w:t>
            </w:r>
          </w:p>
        </w:tc>
      </w:tr>
      <w:tr w14:paraId="3A51F1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6794E5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18042F6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测试网络：隔离实验网络或测试 VLAN，避免影响生产环境</w:t>
            </w:r>
          </w:p>
          <w:p w14:paraId="739B9B1E">
            <w:pPr>
              <w:snapToGrid w:val="0"/>
              <w:jc w:val="both"/>
              <w:textAlignment w:val="center"/>
              <w:rPr>
                <w:rFonts w:ascii="Times New Roman" w:hAnsi="Times New Roman" w:cs="Times New Roman"/>
                <w:sz w:val="18"/>
                <w:szCs w:val="18"/>
              </w:rPr>
            </w:pPr>
          </w:p>
          <w:p w14:paraId="339AD52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测试工具：合法的压力测试及流量生成工具，如 Hping3、LOIC（控制实验室使用）、Nmap flood 模式等</w:t>
            </w:r>
          </w:p>
          <w:p w14:paraId="55EFC109">
            <w:pPr>
              <w:snapToGrid w:val="0"/>
              <w:jc w:val="both"/>
              <w:textAlignment w:val="center"/>
              <w:rPr>
                <w:rFonts w:ascii="Times New Roman" w:hAnsi="Times New Roman" w:cs="Times New Roman"/>
                <w:sz w:val="18"/>
                <w:szCs w:val="18"/>
              </w:rPr>
            </w:pPr>
          </w:p>
          <w:p w14:paraId="69CD52E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系统资源监控：CPU、内存、网络接口和日志监控工具</w:t>
            </w:r>
          </w:p>
          <w:p w14:paraId="04F16F10">
            <w:pPr>
              <w:snapToGrid w:val="0"/>
              <w:jc w:val="both"/>
              <w:textAlignment w:val="center"/>
              <w:rPr>
                <w:rFonts w:ascii="Times New Roman" w:hAnsi="Times New Roman" w:cs="Times New Roman"/>
                <w:sz w:val="18"/>
                <w:szCs w:val="18"/>
              </w:rPr>
            </w:pPr>
          </w:p>
          <w:p w14:paraId="46BF77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用户权限：测试账号具备必要操作权限，避免意外破坏</w:t>
            </w:r>
          </w:p>
        </w:tc>
      </w:tr>
      <w:tr w14:paraId="4CC5F9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4A17B1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1C7DF56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SYN Flood 测试：向目标系统的 TCP 服务端口发送大量 SYN 包，观察系统是否能正常处理连接请求，是否触发防护机制或日志告警。</w:t>
            </w:r>
          </w:p>
          <w:p w14:paraId="273C1DFA">
            <w:pPr>
              <w:snapToGrid w:val="0"/>
              <w:jc w:val="both"/>
              <w:textAlignment w:val="center"/>
              <w:rPr>
                <w:rFonts w:ascii="Times New Roman" w:hAnsi="Times New Roman" w:cs="Times New Roman"/>
                <w:sz w:val="18"/>
                <w:szCs w:val="18"/>
              </w:rPr>
            </w:pPr>
          </w:p>
          <w:p w14:paraId="4856C41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ICMP Flood 测试：向目标系统发送大量 ICMP 回显请求，监控系统网络响应能力和资源使用情况，评估防护效果。</w:t>
            </w:r>
          </w:p>
          <w:p w14:paraId="43AD1F50">
            <w:pPr>
              <w:snapToGrid w:val="0"/>
              <w:jc w:val="both"/>
              <w:textAlignment w:val="center"/>
              <w:rPr>
                <w:rFonts w:ascii="Times New Roman" w:hAnsi="Times New Roman" w:cs="Times New Roman"/>
                <w:sz w:val="18"/>
                <w:szCs w:val="18"/>
              </w:rPr>
            </w:pPr>
          </w:p>
          <w:p w14:paraId="639717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UDP Flood 测试：对目标系统常用 UDP 服务端口进行高频流量攻击，记录系统是否出现拒绝服务或异常。</w:t>
            </w:r>
          </w:p>
          <w:p w14:paraId="365C4981">
            <w:pPr>
              <w:snapToGrid w:val="0"/>
              <w:jc w:val="both"/>
              <w:textAlignment w:val="center"/>
              <w:rPr>
                <w:rFonts w:ascii="Times New Roman" w:hAnsi="Times New Roman" w:cs="Times New Roman"/>
                <w:sz w:val="18"/>
                <w:szCs w:val="18"/>
              </w:rPr>
            </w:pPr>
          </w:p>
          <w:p w14:paraId="0D7CB66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防护机制验证：在泛洪攻击过程中，检查系统防火墙、入侵防护或速率限制策略是否生效，包括阻断攻击、记录日志和告警功能。</w:t>
            </w:r>
          </w:p>
          <w:p w14:paraId="046E4D69">
            <w:pPr>
              <w:snapToGrid w:val="0"/>
              <w:jc w:val="both"/>
              <w:textAlignment w:val="center"/>
              <w:rPr>
                <w:rFonts w:ascii="Times New Roman" w:hAnsi="Times New Roman" w:cs="Times New Roman"/>
                <w:sz w:val="18"/>
                <w:szCs w:val="18"/>
              </w:rPr>
            </w:pPr>
          </w:p>
          <w:p w14:paraId="71FB324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系统资源监控：实时记录 CPU、内存、网络接口利用率及服务可用性，分析系统在高流量情况下的稳定性和承载能力。</w:t>
            </w:r>
          </w:p>
        </w:tc>
      </w:tr>
      <w:tr w14:paraId="4ACD0E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2097C1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18A4D6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测试覆盖系统主要提供的网络服务端口</w:t>
            </w:r>
          </w:p>
          <w:p w14:paraId="06C92332">
            <w:pPr>
              <w:snapToGrid w:val="0"/>
              <w:jc w:val="both"/>
              <w:textAlignment w:val="center"/>
              <w:rPr>
                <w:rFonts w:ascii="Times New Roman" w:hAnsi="Times New Roman" w:cs="Times New Roman"/>
                <w:sz w:val="18"/>
                <w:szCs w:val="18"/>
              </w:rPr>
            </w:pPr>
          </w:p>
          <w:p w14:paraId="6D57DB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泛洪流量模拟应能达到系统理论承载上限的 70%-80%</w:t>
            </w:r>
          </w:p>
          <w:p w14:paraId="5E8AC403">
            <w:pPr>
              <w:snapToGrid w:val="0"/>
              <w:jc w:val="both"/>
              <w:textAlignment w:val="center"/>
              <w:rPr>
                <w:rFonts w:ascii="Times New Roman" w:hAnsi="Times New Roman" w:cs="Times New Roman"/>
                <w:sz w:val="18"/>
                <w:szCs w:val="18"/>
              </w:rPr>
            </w:pPr>
          </w:p>
          <w:p w14:paraId="0C8E7D0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验证防护机制在攻击流量下是否有效</w:t>
            </w:r>
          </w:p>
          <w:p w14:paraId="515F82DB">
            <w:pPr>
              <w:snapToGrid w:val="0"/>
              <w:jc w:val="both"/>
              <w:textAlignment w:val="center"/>
              <w:rPr>
                <w:rFonts w:ascii="Times New Roman" w:hAnsi="Times New Roman" w:cs="Times New Roman"/>
                <w:sz w:val="18"/>
                <w:szCs w:val="18"/>
              </w:rPr>
            </w:pPr>
          </w:p>
          <w:p w14:paraId="582BFB6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系统日志应完整记录攻击事件</w:t>
            </w:r>
          </w:p>
          <w:p w14:paraId="2A5965B5">
            <w:pPr>
              <w:snapToGrid w:val="0"/>
              <w:jc w:val="both"/>
              <w:textAlignment w:val="center"/>
              <w:rPr>
                <w:rFonts w:ascii="Times New Roman" w:hAnsi="Times New Roman" w:cs="Times New Roman"/>
                <w:sz w:val="18"/>
                <w:szCs w:val="18"/>
              </w:rPr>
            </w:pPr>
          </w:p>
          <w:p w14:paraId="20E9F79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系统服务在测试结束后能恢复正常，且无持久异常</w:t>
            </w:r>
          </w:p>
        </w:tc>
      </w:tr>
      <w:tr w14:paraId="388602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7B3891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59B3AF1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泛洪攻击类型、工具及流量参数记录</w:t>
            </w:r>
          </w:p>
          <w:p w14:paraId="5D51C107">
            <w:pPr>
              <w:snapToGrid w:val="0"/>
              <w:jc w:val="both"/>
              <w:textAlignment w:val="center"/>
              <w:rPr>
                <w:rFonts w:ascii="Times New Roman" w:hAnsi="Times New Roman" w:cs="Times New Roman"/>
                <w:sz w:val="18"/>
                <w:szCs w:val="18"/>
              </w:rPr>
            </w:pPr>
          </w:p>
          <w:p w14:paraId="24670D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系统响应状态及防护机制响应截图或日志</w:t>
            </w:r>
          </w:p>
          <w:p w14:paraId="206C6798">
            <w:pPr>
              <w:snapToGrid w:val="0"/>
              <w:jc w:val="both"/>
              <w:textAlignment w:val="center"/>
              <w:rPr>
                <w:rFonts w:ascii="Times New Roman" w:hAnsi="Times New Roman" w:cs="Times New Roman"/>
                <w:sz w:val="18"/>
                <w:szCs w:val="18"/>
              </w:rPr>
            </w:pPr>
          </w:p>
          <w:p w14:paraId="79CEEAB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系统资源使用监控记录（CPU、内存、网络接口等）</w:t>
            </w:r>
          </w:p>
          <w:p w14:paraId="120F46AD">
            <w:pPr>
              <w:snapToGrid w:val="0"/>
              <w:jc w:val="both"/>
              <w:textAlignment w:val="center"/>
              <w:rPr>
                <w:rFonts w:ascii="Times New Roman" w:hAnsi="Times New Roman" w:cs="Times New Roman"/>
                <w:sz w:val="18"/>
                <w:szCs w:val="18"/>
              </w:rPr>
            </w:pPr>
          </w:p>
          <w:p w14:paraId="6F17066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日志导出及分析说明</w:t>
            </w:r>
          </w:p>
          <w:p w14:paraId="615CA588">
            <w:pPr>
              <w:snapToGrid w:val="0"/>
              <w:jc w:val="both"/>
              <w:textAlignment w:val="center"/>
              <w:rPr>
                <w:rFonts w:ascii="Times New Roman" w:hAnsi="Times New Roman" w:cs="Times New Roman"/>
                <w:sz w:val="18"/>
                <w:szCs w:val="18"/>
              </w:rPr>
            </w:pPr>
          </w:p>
          <w:p w14:paraId="7D9E2F3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结论报告：泛洪防护能力评估、风险等级及整改建议</w:t>
            </w:r>
          </w:p>
        </w:tc>
      </w:tr>
    </w:tbl>
    <w:p w14:paraId="7DFEF42E">
      <w:pPr>
        <w:rPr>
          <w:rFonts w:hint="eastAsia"/>
          <w:lang w:bidi="en-US"/>
        </w:rPr>
      </w:pPr>
    </w:p>
    <w:p w14:paraId="290C5F2F">
      <w:pPr>
        <w:pStyle w:val="7"/>
      </w:pPr>
      <w:r>
        <w:t>越权攻击测试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380534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364C47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2BD11DA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越权攻击测试</w:t>
            </w:r>
          </w:p>
        </w:tc>
        <w:tc>
          <w:tcPr>
            <w:tcW w:w="716" w:type="pct"/>
            <w:tcBorders>
              <w:tl2br w:val="nil"/>
              <w:tr2bl w:val="nil"/>
            </w:tcBorders>
            <w:vAlign w:val="center"/>
          </w:tcPr>
          <w:p w14:paraId="106AAFF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7EE321B">
            <w:pPr>
              <w:snapToGrid w:val="0"/>
              <w:textAlignment w:val="center"/>
              <w:rPr>
                <w:rFonts w:ascii="Times New Roman" w:hAnsi="Times New Roman" w:cs="Times New Roman"/>
                <w:sz w:val="18"/>
                <w:szCs w:val="18"/>
              </w:rPr>
            </w:pPr>
          </w:p>
        </w:tc>
      </w:tr>
      <w:tr w14:paraId="6D94FE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AC2251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4515BA33">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检测装备防越权攻击能力</w:t>
            </w:r>
          </w:p>
        </w:tc>
      </w:tr>
      <w:tr w14:paraId="2C541B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7E1778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6FB2758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验证目标系统的访问控制机制和权限管理策略是否有效，评估普通用户或低权限账号是否能通过非法操作获取高权限资源或访问敏感数据，从而防止越权访问导致的信息泄露或操作风险。</w:t>
            </w:r>
          </w:p>
        </w:tc>
      </w:tr>
      <w:tr w14:paraId="2148F2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1B4C9E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17C6E5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服务器操作系统（Windows Server、Linux、Unix 等）</w:t>
            </w:r>
          </w:p>
          <w:p w14:paraId="445D432B">
            <w:pPr>
              <w:snapToGrid w:val="0"/>
              <w:jc w:val="both"/>
              <w:textAlignment w:val="center"/>
              <w:rPr>
                <w:rFonts w:ascii="Times New Roman" w:hAnsi="Times New Roman" w:cs="Times New Roman"/>
                <w:sz w:val="18"/>
                <w:szCs w:val="18"/>
              </w:rPr>
            </w:pPr>
          </w:p>
          <w:p w14:paraId="48E6B30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主机操作系统（Windows 10/11、Linux 桌面系统等）</w:t>
            </w:r>
          </w:p>
          <w:p w14:paraId="556E9DF5">
            <w:pPr>
              <w:snapToGrid w:val="0"/>
              <w:jc w:val="both"/>
              <w:textAlignment w:val="center"/>
              <w:rPr>
                <w:rFonts w:ascii="Times New Roman" w:hAnsi="Times New Roman" w:cs="Times New Roman"/>
                <w:sz w:val="18"/>
                <w:szCs w:val="18"/>
              </w:rPr>
            </w:pPr>
          </w:p>
          <w:p w14:paraId="0FAEA35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系统中配置的用户账号，包括管理员、普通用户及特定角色账号</w:t>
            </w:r>
          </w:p>
          <w:p w14:paraId="39BDD4B8">
            <w:pPr>
              <w:snapToGrid w:val="0"/>
              <w:jc w:val="both"/>
              <w:textAlignment w:val="center"/>
              <w:rPr>
                <w:rFonts w:ascii="Times New Roman" w:hAnsi="Times New Roman" w:cs="Times New Roman"/>
                <w:sz w:val="18"/>
                <w:szCs w:val="18"/>
              </w:rPr>
            </w:pPr>
          </w:p>
          <w:p w14:paraId="7FB36C2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系统上运行的服务和应用程序，尤其是提供文件、数据库和远程访问服务的模块</w:t>
            </w:r>
          </w:p>
        </w:tc>
      </w:tr>
      <w:tr w14:paraId="022488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69D4BF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699FAE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测试网络：实验室或隔离环境，保证测试行为可控</w:t>
            </w:r>
          </w:p>
          <w:p w14:paraId="2E04268F">
            <w:pPr>
              <w:snapToGrid w:val="0"/>
              <w:jc w:val="both"/>
              <w:textAlignment w:val="center"/>
              <w:rPr>
                <w:rFonts w:ascii="Times New Roman" w:hAnsi="Times New Roman" w:cs="Times New Roman"/>
                <w:sz w:val="18"/>
                <w:szCs w:val="18"/>
              </w:rPr>
            </w:pPr>
          </w:p>
          <w:p w14:paraId="7048005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测试工具：合法权限测试工具，如 Linux 的 sudo 权限检测、Windows 的访问控制检测脚本、PowerShell 测试脚本</w:t>
            </w:r>
          </w:p>
          <w:p w14:paraId="15429D0B">
            <w:pPr>
              <w:snapToGrid w:val="0"/>
              <w:jc w:val="both"/>
              <w:textAlignment w:val="center"/>
              <w:rPr>
                <w:rFonts w:ascii="Times New Roman" w:hAnsi="Times New Roman" w:cs="Times New Roman"/>
                <w:sz w:val="18"/>
                <w:szCs w:val="18"/>
              </w:rPr>
            </w:pPr>
          </w:p>
          <w:p w14:paraId="378F7DB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用户账号：低权限测试账号和管理员账号，确保模拟越权操作时可追溯</w:t>
            </w:r>
          </w:p>
          <w:p w14:paraId="16D7DE8F">
            <w:pPr>
              <w:snapToGrid w:val="0"/>
              <w:jc w:val="both"/>
              <w:textAlignment w:val="center"/>
              <w:rPr>
                <w:rFonts w:ascii="Times New Roman" w:hAnsi="Times New Roman" w:cs="Times New Roman"/>
                <w:sz w:val="18"/>
                <w:szCs w:val="18"/>
              </w:rPr>
            </w:pPr>
          </w:p>
          <w:p w14:paraId="5B77131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系统日志：系统审计功能开启，记录所有访问尝试</w:t>
            </w:r>
          </w:p>
        </w:tc>
      </w:tr>
      <w:tr w14:paraId="701DCA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EA542E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09376AC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文件访问越权测试：使用低权限账号尝试访问高权限用户目录或敏感文件，验证访问控制是否生效，检查系统是否拒绝非法访问并记录日志。</w:t>
            </w:r>
          </w:p>
          <w:p w14:paraId="2E08C75D">
            <w:pPr>
              <w:snapToGrid w:val="0"/>
              <w:jc w:val="both"/>
              <w:textAlignment w:val="center"/>
              <w:rPr>
                <w:rFonts w:ascii="Times New Roman" w:hAnsi="Times New Roman" w:cs="Times New Roman"/>
                <w:sz w:val="18"/>
                <w:szCs w:val="18"/>
              </w:rPr>
            </w:pPr>
          </w:p>
          <w:p w14:paraId="21D4F78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服务操作越权测试：低权限账号尝试启动、停止或修改系统服务，检查系统是否限制非授权操作。</w:t>
            </w:r>
          </w:p>
          <w:p w14:paraId="0229C1FB">
            <w:pPr>
              <w:snapToGrid w:val="0"/>
              <w:jc w:val="both"/>
              <w:textAlignment w:val="center"/>
              <w:rPr>
                <w:rFonts w:ascii="Times New Roman" w:hAnsi="Times New Roman" w:cs="Times New Roman"/>
                <w:sz w:val="18"/>
                <w:szCs w:val="18"/>
              </w:rPr>
            </w:pPr>
          </w:p>
          <w:p w14:paraId="170360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远程访问越权测试：普通用户或低权限账号尝试访问管理员远程服务（如 RDP、SSH），评估是否存在权限绕过风险。</w:t>
            </w:r>
          </w:p>
          <w:p w14:paraId="77AA140D">
            <w:pPr>
              <w:snapToGrid w:val="0"/>
              <w:jc w:val="both"/>
              <w:textAlignment w:val="center"/>
              <w:rPr>
                <w:rFonts w:ascii="Times New Roman" w:hAnsi="Times New Roman" w:cs="Times New Roman"/>
                <w:sz w:val="18"/>
                <w:szCs w:val="18"/>
              </w:rPr>
            </w:pPr>
          </w:p>
          <w:p w14:paraId="52D0312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系统命令越权测试：通过系统命令或脚本尝试提升权限（如利用 sudo、runas 或权限提升漏洞），验证系统是否有效防护。</w:t>
            </w:r>
          </w:p>
          <w:p w14:paraId="17FA9DE1">
            <w:pPr>
              <w:snapToGrid w:val="0"/>
              <w:jc w:val="both"/>
              <w:textAlignment w:val="center"/>
              <w:rPr>
                <w:rFonts w:ascii="Times New Roman" w:hAnsi="Times New Roman" w:cs="Times New Roman"/>
                <w:sz w:val="18"/>
                <w:szCs w:val="18"/>
              </w:rPr>
            </w:pPr>
          </w:p>
          <w:p w14:paraId="3503DC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日志审计验证：检查系统日志和审计记录，确保所有越权尝试行为被完整记录，包括操作时间、用户、目标资源和操作结果。</w:t>
            </w:r>
          </w:p>
        </w:tc>
      </w:tr>
      <w:tr w14:paraId="353346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1F01EF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0A510C2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测试覆盖系统主要文件、目录、服务和远程访问接口</w:t>
            </w:r>
          </w:p>
          <w:p w14:paraId="624C5E54">
            <w:pPr>
              <w:snapToGrid w:val="0"/>
              <w:jc w:val="both"/>
              <w:textAlignment w:val="center"/>
              <w:rPr>
                <w:rFonts w:ascii="Times New Roman" w:hAnsi="Times New Roman" w:cs="Times New Roman"/>
                <w:sz w:val="18"/>
                <w:szCs w:val="18"/>
              </w:rPr>
            </w:pPr>
          </w:p>
          <w:p w14:paraId="26CBA9C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至少尝试 3 类不同类型的越权操作（文件、服务、远程访问）</w:t>
            </w:r>
          </w:p>
          <w:p w14:paraId="6E3C713C">
            <w:pPr>
              <w:snapToGrid w:val="0"/>
              <w:jc w:val="both"/>
              <w:textAlignment w:val="center"/>
              <w:rPr>
                <w:rFonts w:ascii="Times New Roman" w:hAnsi="Times New Roman" w:cs="Times New Roman"/>
                <w:sz w:val="18"/>
                <w:szCs w:val="18"/>
              </w:rPr>
            </w:pPr>
          </w:p>
          <w:p w14:paraId="1FD0EB0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验证系统是否对越权尝试进行阻止和记录</w:t>
            </w:r>
          </w:p>
          <w:p w14:paraId="2CD467E5">
            <w:pPr>
              <w:snapToGrid w:val="0"/>
              <w:jc w:val="both"/>
              <w:textAlignment w:val="center"/>
              <w:rPr>
                <w:rFonts w:ascii="Times New Roman" w:hAnsi="Times New Roman" w:cs="Times New Roman"/>
                <w:sz w:val="18"/>
                <w:szCs w:val="18"/>
              </w:rPr>
            </w:pPr>
          </w:p>
          <w:p w14:paraId="6BA2908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系统日志应完整反映所有越权测试行为</w:t>
            </w:r>
          </w:p>
          <w:p w14:paraId="5690AC05">
            <w:pPr>
              <w:snapToGrid w:val="0"/>
              <w:jc w:val="both"/>
              <w:textAlignment w:val="center"/>
              <w:rPr>
                <w:rFonts w:ascii="Times New Roman" w:hAnsi="Times New Roman" w:cs="Times New Roman"/>
                <w:sz w:val="18"/>
                <w:szCs w:val="18"/>
              </w:rPr>
            </w:pPr>
          </w:p>
          <w:p w14:paraId="33E00BD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检查权限策略与实际执行情况是否一致</w:t>
            </w:r>
          </w:p>
        </w:tc>
      </w:tr>
      <w:tr w14:paraId="5834E2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B30A89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5673753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越权测试操作及使用账号记录</w:t>
            </w:r>
          </w:p>
          <w:p w14:paraId="2663C2D4">
            <w:pPr>
              <w:snapToGrid w:val="0"/>
              <w:jc w:val="both"/>
              <w:textAlignment w:val="center"/>
              <w:rPr>
                <w:rFonts w:ascii="Times New Roman" w:hAnsi="Times New Roman" w:cs="Times New Roman"/>
                <w:sz w:val="18"/>
                <w:szCs w:val="18"/>
              </w:rPr>
            </w:pPr>
          </w:p>
          <w:p w14:paraId="5C35F35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操作结果截图及系统响应说明</w:t>
            </w:r>
          </w:p>
          <w:p w14:paraId="1CC43C06">
            <w:pPr>
              <w:snapToGrid w:val="0"/>
              <w:jc w:val="both"/>
              <w:textAlignment w:val="center"/>
              <w:rPr>
                <w:rFonts w:ascii="Times New Roman" w:hAnsi="Times New Roman" w:cs="Times New Roman"/>
                <w:sz w:val="18"/>
                <w:szCs w:val="18"/>
              </w:rPr>
            </w:pPr>
          </w:p>
          <w:p w14:paraId="2F3F849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系统审计日志导出及分析说明</w:t>
            </w:r>
          </w:p>
          <w:p w14:paraId="32CEDA4B">
            <w:pPr>
              <w:snapToGrid w:val="0"/>
              <w:jc w:val="both"/>
              <w:textAlignment w:val="center"/>
              <w:rPr>
                <w:rFonts w:ascii="Times New Roman" w:hAnsi="Times New Roman" w:cs="Times New Roman"/>
                <w:sz w:val="18"/>
                <w:szCs w:val="18"/>
              </w:rPr>
            </w:pPr>
          </w:p>
          <w:p w14:paraId="44993AA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权限策略配置与验证结果</w:t>
            </w:r>
          </w:p>
          <w:p w14:paraId="456ADBA0">
            <w:pPr>
              <w:snapToGrid w:val="0"/>
              <w:jc w:val="both"/>
              <w:textAlignment w:val="center"/>
              <w:rPr>
                <w:rFonts w:ascii="Times New Roman" w:hAnsi="Times New Roman" w:cs="Times New Roman"/>
                <w:sz w:val="18"/>
                <w:szCs w:val="18"/>
              </w:rPr>
            </w:pPr>
          </w:p>
          <w:p w14:paraId="64C0EC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结论报告：越权防护能力评估、风险等级及整改建议</w:t>
            </w:r>
          </w:p>
        </w:tc>
      </w:tr>
    </w:tbl>
    <w:p w14:paraId="64B976BC">
      <w:pPr>
        <w:rPr>
          <w:rFonts w:hint="eastAsia"/>
          <w:lang w:val="zh-CN" w:bidi="en-US"/>
        </w:rPr>
      </w:pPr>
    </w:p>
    <w:p w14:paraId="5AAC4B37">
      <w:pPr>
        <w:pStyle w:val="7"/>
      </w:pPr>
      <w:r>
        <w:t>黑盒渗透测试（C/S架构软件）</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3794"/>
        <w:gridCol w:w="1278"/>
        <w:gridCol w:w="2495"/>
      </w:tblGrid>
      <w:tr w14:paraId="450D78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444C05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5C94533A">
            <w:pPr>
              <w:snapToGrid w:val="0"/>
              <w:textAlignment w:val="center"/>
              <w:rPr>
                <w:rFonts w:ascii="Times New Roman" w:hAnsi="Times New Roman" w:cs="Times New Roman"/>
                <w:sz w:val="18"/>
                <w:szCs w:val="18"/>
              </w:rPr>
            </w:pPr>
            <w:r>
              <w:rPr>
                <w:rFonts w:ascii="Times New Roman" w:hAnsi="Times New Roman" w:cs="Times New Roman"/>
                <w:sz w:val="18"/>
                <w:szCs w:val="18"/>
              </w:rPr>
              <w:t>黑盒渗透测试（C/S架构软件）</w:t>
            </w:r>
          </w:p>
        </w:tc>
        <w:tc>
          <w:tcPr>
            <w:tcW w:w="733" w:type="pct"/>
            <w:tcBorders>
              <w:tl2br w:val="nil"/>
              <w:tr2bl w:val="nil"/>
            </w:tcBorders>
            <w:vAlign w:val="center"/>
          </w:tcPr>
          <w:p w14:paraId="4149AE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42BF6EE1">
            <w:pPr>
              <w:snapToGrid w:val="0"/>
              <w:textAlignment w:val="center"/>
              <w:rPr>
                <w:rFonts w:ascii="Times New Roman" w:hAnsi="Times New Roman" w:cs="Times New Roman"/>
                <w:sz w:val="18"/>
                <w:szCs w:val="18"/>
              </w:rPr>
            </w:pPr>
          </w:p>
        </w:tc>
      </w:tr>
      <w:tr w14:paraId="596D88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0D544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00AF20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检测装备综合安全性</w:t>
            </w:r>
          </w:p>
        </w:tc>
      </w:tr>
      <w:tr w14:paraId="0A21DA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A23715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658067F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模拟攻击者在未知系统内部实现的情况下，对 C/S 架构的软件及其运行的操作系统进行安全性评估，检测潜在漏洞和安全隐患，包括身份认证绕过、权限提升、敏感信息泄露、弱口令、未打补丁漏洞等。</w:t>
            </w:r>
          </w:p>
        </w:tc>
      </w:tr>
      <w:tr w14:paraId="5126A1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FCF1E8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758DB68F">
            <w:pPr>
              <w:snapToGrid w:val="0"/>
              <w:jc w:val="both"/>
              <w:textAlignment w:val="center"/>
              <w:rPr>
                <w:rFonts w:ascii="Times New Roman" w:hAnsi="Times New Roman" w:cs="Times New Roman"/>
                <w:sz w:val="18"/>
                <w:szCs w:val="18"/>
              </w:rPr>
            </w:pPr>
            <w:r>
              <w:rPr>
                <w:rFonts w:ascii="Times New Roman" w:hAnsi="Times New Roman" w:cs="Times New Roman"/>
                <w:color w:val="EE0000"/>
                <w:sz w:val="18"/>
                <w:szCs w:val="18"/>
              </w:rPr>
              <w:t>C/S架构软件</w:t>
            </w:r>
            <w:r>
              <w:rPr>
                <w:rFonts w:ascii="Times New Roman" w:hAnsi="Times New Roman" w:cs="Times New Roman"/>
                <w:color w:val="EE0000"/>
                <w:sz w:val="18"/>
                <w:szCs w:val="18"/>
              </w:rPr>
              <w:br w:type="textWrapping"/>
            </w:r>
            <w:r>
              <w:rPr>
                <w:rFonts w:hint="eastAsia" w:ascii="Times New Roman" w:hAnsi="Times New Roman" w:cs="Times New Roman"/>
                <w:sz w:val="18"/>
                <w:szCs w:val="18"/>
              </w:rPr>
              <w:t>服务器操作系统（Windows Server、Linux、Unix 等）</w:t>
            </w:r>
          </w:p>
          <w:p w14:paraId="58A17718">
            <w:pPr>
              <w:snapToGrid w:val="0"/>
              <w:jc w:val="both"/>
              <w:textAlignment w:val="center"/>
              <w:rPr>
                <w:rFonts w:ascii="Times New Roman" w:hAnsi="Times New Roman" w:cs="Times New Roman"/>
                <w:sz w:val="18"/>
                <w:szCs w:val="18"/>
              </w:rPr>
            </w:pPr>
          </w:p>
          <w:p w14:paraId="4562CA5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主机操作系统（Windows 10/11、Linux 桌面系统等）</w:t>
            </w:r>
          </w:p>
          <w:p w14:paraId="79F8E6F5">
            <w:pPr>
              <w:snapToGrid w:val="0"/>
              <w:jc w:val="both"/>
              <w:textAlignment w:val="center"/>
              <w:rPr>
                <w:rFonts w:ascii="Times New Roman" w:hAnsi="Times New Roman" w:cs="Times New Roman"/>
                <w:sz w:val="18"/>
                <w:szCs w:val="18"/>
              </w:rPr>
            </w:pPr>
          </w:p>
          <w:p w14:paraId="5CC13B2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系统上部署的 C/S 架构软件客户端与服务端</w:t>
            </w:r>
          </w:p>
          <w:p w14:paraId="7C07A554">
            <w:pPr>
              <w:snapToGrid w:val="0"/>
              <w:jc w:val="both"/>
              <w:textAlignment w:val="center"/>
              <w:rPr>
                <w:rFonts w:ascii="Times New Roman" w:hAnsi="Times New Roman" w:cs="Times New Roman"/>
                <w:sz w:val="18"/>
                <w:szCs w:val="18"/>
              </w:rPr>
            </w:pPr>
          </w:p>
          <w:p w14:paraId="57D2E84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系统提供的网络服务、数据库、文件存储及远程访问接口</w:t>
            </w:r>
          </w:p>
        </w:tc>
      </w:tr>
      <w:tr w14:paraId="47F36B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21BCD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734CBB8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测试网络：隔离实验网络，保证渗透测试操作可控</w:t>
            </w:r>
          </w:p>
          <w:p w14:paraId="61C21502">
            <w:pPr>
              <w:snapToGrid w:val="0"/>
              <w:jc w:val="both"/>
              <w:textAlignment w:val="center"/>
              <w:rPr>
                <w:rFonts w:ascii="Times New Roman" w:hAnsi="Times New Roman" w:cs="Times New Roman"/>
                <w:sz w:val="18"/>
                <w:szCs w:val="18"/>
              </w:rPr>
            </w:pPr>
          </w:p>
          <w:p w14:paraId="6DACE32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测试工具：合法渗透测试工具，如 Metasploit、Nmap、Burp Suite、Hydra、漏洞扫描器等</w:t>
            </w:r>
          </w:p>
          <w:p w14:paraId="1C92A7C2">
            <w:pPr>
              <w:snapToGrid w:val="0"/>
              <w:jc w:val="both"/>
              <w:textAlignment w:val="center"/>
              <w:rPr>
                <w:rFonts w:ascii="Times New Roman" w:hAnsi="Times New Roman" w:cs="Times New Roman"/>
                <w:sz w:val="18"/>
                <w:szCs w:val="18"/>
              </w:rPr>
            </w:pPr>
          </w:p>
          <w:p w14:paraId="413A82A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用户权限：仅使用普通用户或默认账户进行测试</w:t>
            </w:r>
          </w:p>
          <w:p w14:paraId="7CB273CA">
            <w:pPr>
              <w:snapToGrid w:val="0"/>
              <w:jc w:val="both"/>
              <w:textAlignment w:val="center"/>
              <w:rPr>
                <w:rFonts w:ascii="Times New Roman" w:hAnsi="Times New Roman" w:cs="Times New Roman"/>
                <w:sz w:val="18"/>
                <w:szCs w:val="18"/>
              </w:rPr>
            </w:pPr>
          </w:p>
          <w:p w14:paraId="0FA4FF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系统日志：系统审计功能和安全防护软件开启，记录所有渗透尝试</w:t>
            </w:r>
          </w:p>
        </w:tc>
      </w:tr>
      <w:tr w14:paraId="415ED9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0775F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77AA77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信息收集：在不使用管理员权限的情况下收集系统信息，包括开放端口、服务版本、软件版本及配置，评估潜在攻击面。</w:t>
            </w:r>
          </w:p>
          <w:p w14:paraId="37769E60">
            <w:pPr>
              <w:snapToGrid w:val="0"/>
              <w:jc w:val="both"/>
              <w:textAlignment w:val="center"/>
              <w:rPr>
                <w:rFonts w:ascii="Times New Roman" w:hAnsi="Times New Roman" w:cs="Times New Roman"/>
                <w:sz w:val="18"/>
                <w:szCs w:val="18"/>
              </w:rPr>
            </w:pPr>
          </w:p>
          <w:p w14:paraId="5CA69A5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弱口令和认证绕过测试：尝试使用弱口令、默认口令及常见密码策略绕过认证，检测 C/S 软件登录和系统账户安全性。</w:t>
            </w:r>
          </w:p>
          <w:p w14:paraId="7E7B26A2">
            <w:pPr>
              <w:snapToGrid w:val="0"/>
              <w:jc w:val="both"/>
              <w:textAlignment w:val="center"/>
              <w:rPr>
                <w:rFonts w:ascii="Times New Roman" w:hAnsi="Times New Roman" w:cs="Times New Roman"/>
                <w:sz w:val="18"/>
                <w:szCs w:val="18"/>
              </w:rPr>
            </w:pPr>
          </w:p>
          <w:p w14:paraId="558615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权限提升测试：在低权限账号下尝试提升权限，包括利用已知漏洞、配置错误或软件缺陷，验证系统对非授权操作的防护能力。</w:t>
            </w:r>
          </w:p>
          <w:p w14:paraId="13FF4A8B">
            <w:pPr>
              <w:snapToGrid w:val="0"/>
              <w:jc w:val="both"/>
              <w:textAlignment w:val="center"/>
              <w:rPr>
                <w:rFonts w:ascii="Times New Roman" w:hAnsi="Times New Roman" w:cs="Times New Roman"/>
                <w:sz w:val="18"/>
                <w:szCs w:val="18"/>
              </w:rPr>
            </w:pPr>
          </w:p>
          <w:p w14:paraId="43DB6D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敏感信息泄露测试：检查客户端与服务端之间的数据传输是否存在明文敏感信息，或在本地存储泄露密码、令牌等敏感信息。</w:t>
            </w:r>
          </w:p>
          <w:p w14:paraId="540A20CA">
            <w:pPr>
              <w:snapToGrid w:val="0"/>
              <w:jc w:val="both"/>
              <w:textAlignment w:val="center"/>
              <w:rPr>
                <w:rFonts w:ascii="Times New Roman" w:hAnsi="Times New Roman" w:cs="Times New Roman"/>
                <w:sz w:val="18"/>
                <w:szCs w:val="18"/>
              </w:rPr>
            </w:pPr>
          </w:p>
          <w:p w14:paraId="2398DB0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漏洞利用模拟：针对系统已知补丁级别和配置，使用漏洞扫描或手工尝试进行漏洞利用，验证系统是否存在易被攻击的漏洞。</w:t>
            </w:r>
          </w:p>
          <w:p w14:paraId="3A172F66">
            <w:pPr>
              <w:snapToGrid w:val="0"/>
              <w:jc w:val="both"/>
              <w:textAlignment w:val="center"/>
              <w:rPr>
                <w:rFonts w:ascii="Times New Roman" w:hAnsi="Times New Roman" w:cs="Times New Roman"/>
                <w:sz w:val="18"/>
                <w:szCs w:val="18"/>
              </w:rPr>
            </w:pPr>
          </w:p>
          <w:p w14:paraId="4E878DF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日志审计验证：检查系统日志及安全软件记录，确保渗透测试操作被完整记录，评估系统可追溯性。</w:t>
            </w:r>
          </w:p>
        </w:tc>
      </w:tr>
      <w:tr w14:paraId="02D90A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EBAE0F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1B463EB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 C/S 软件客户端和服务端主要功能模块及系统服务</w:t>
            </w:r>
          </w:p>
          <w:p w14:paraId="70E1D4AA">
            <w:pPr>
              <w:snapToGrid w:val="0"/>
              <w:jc w:val="both"/>
              <w:textAlignment w:val="center"/>
              <w:rPr>
                <w:rFonts w:ascii="Times New Roman" w:hAnsi="Times New Roman" w:cs="Times New Roman"/>
                <w:sz w:val="18"/>
                <w:szCs w:val="18"/>
              </w:rPr>
            </w:pPr>
          </w:p>
          <w:p w14:paraId="22A86F3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信息收集阶段应覆盖至少 90% 的开放端口和关键服务</w:t>
            </w:r>
          </w:p>
          <w:p w14:paraId="32BED1AB">
            <w:pPr>
              <w:snapToGrid w:val="0"/>
              <w:jc w:val="both"/>
              <w:textAlignment w:val="center"/>
              <w:rPr>
                <w:rFonts w:ascii="Times New Roman" w:hAnsi="Times New Roman" w:cs="Times New Roman"/>
                <w:sz w:val="18"/>
                <w:szCs w:val="18"/>
              </w:rPr>
            </w:pPr>
          </w:p>
          <w:p w14:paraId="5D7E544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验证系统在弱口令、认证绕过及权限提升方面的防护能力</w:t>
            </w:r>
          </w:p>
          <w:p w14:paraId="5274FD3E">
            <w:pPr>
              <w:snapToGrid w:val="0"/>
              <w:jc w:val="both"/>
              <w:textAlignment w:val="center"/>
              <w:rPr>
                <w:rFonts w:ascii="Times New Roman" w:hAnsi="Times New Roman" w:cs="Times New Roman"/>
                <w:sz w:val="18"/>
                <w:szCs w:val="18"/>
              </w:rPr>
            </w:pPr>
          </w:p>
          <w:p w14:paraId="6D24033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确保所有渗透尝试行为有完整日志记录</w:t>
            </w:r>
          </w:p>
          <w:p w14:paraId="199D6BEB">
            <w:pPr>
              <w:snapToGrid w:val="0"/>
              <w:jc w:val="both"/>
              <w:textAlignment w:val="center"/>
              <w:rPr>
                <w:rFonts w:ascii="Times New Roman" w:hAnsi="Times New Roman" w:cs="Times New Roman"/>
                <w:sz w:val="18"/>
                <w:szCs w:val="18"/>
              </w:rPr>
            </w:pPr>
          </w:p>
          <w:p w14:paraId="1255DBA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测试结束后系统和软件应保持原始功能和状态，无破坏性操作</w:t>
            </w:r>
          </w:p>
        </w:tc>
      </w:tr>
      <w:tr w14:paraId="33ECD4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B8453A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00CD2CB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渗透测试工具使用情况及操作步骤</w:t>
            </w:r>
          </w:p>
          <w:p w14:paraId="5A3A4B0A">
            <w:pPr>
              <w:snapToGrid w:val="0"/>
              <w:jc w:val="both"/>
              <w:textAlignment w:val="center"/>
              <w:rPr>
                <w:rFonts w:ascii="Times New Roman" w:hAnsi="Times New Roman" w:cs="Times New Roman"/>
                <w:sz w:val="18"/>
                <w:szCs w:val="18"/>
              </w:rPr>
            </w:pPr>
          </w:p>
          <w:p w14:paraId="095DAC8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收集的系统信息、服务及软件版本记录</w:t>
            </w:r>
          </w:p>
          <w:p w14:paraId="69B1946E">
            <w:pPr>
              <w:snapToGrid w:val="0"/>
              <w:jc w:val="both"/>
              <w:textAlignment w:val="center"/>
              <w:rPr>
                <w:rFonts w:ascii="Times New Roman" w:hAnsi="Times New Roman" w:cs="Times New Roman"/>
                <w:sz w:val="18"/>
                <w:szCs w:val="18"/>
              </w:rPr>
            </w:pPr>
          </w:p>
          <w:p w14:paraId="5C983FC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弱口令、认证绕过和权限提升尝试结果</w:t>
            </w:r>
          </w:p>
          <w:p w14:paraId="57D3FD93">
            <w:pPr>
              <w:snapToGrid w:val="0"/>
              <w:jc w:val="both"/>
              <w:textAlignment w:val="center"/>
              <w:rPr>
                <w:rFonts w:ascii="Times New Roman" w:hAnsi="Times New Roman" w:cs="Times New Roman"/>
                <w:sz w:val="18"/>
                <w:szCs w:val="18"/>
              </w:rPr>
            </w:pPr>
          </w:p>
          <w:p w14:paraId="7AB3DE6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敏感信息泄露检测结果及截图</w:t>
            </w:r>
          </w:p>
          <w:p w14:paraId="6167BB68">
            <w:pPr>
              <w:snapToGrid w:val="0"/>
              <w:jc w:val="both"/>
              <w:textAlignment w:val="center"/>
              <w:rPr>
                <w:rFonts w:ascii="Times New Roman" w:hAnsi="Times New Roman" w:cs="Times New Roman"/>
                <w:sz w:val="18"/>
                <w:szCs w:val="18"/>
              </w:rPr>
            </w:pPr>
          </w:p>
          <w:p w14:paraId="638D62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日志导出及分析说明</w:t>
            </w:r>
          </w:p>
          <w:p w14:paraId="41FDC53A">
            <w:pPr>
              <w:snapToGrid w:val="0"/>
              <w:jc w:val="both"/>
              <w:textAlignment w:val="center"/>
              <w:rPr>
                <w:rFonts w:ascii="Times New Roman" w:hAnsi="Times New Roman" w:cs="Times New Roman"/>
                <w:sz w:val="18"/>
                <w:szCs w:val="18"/>
              </w:rPr>
            </w:pPr>
          </w:p>
          <w:p w14:paraId="7E8AF5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分析结论报告：C/S 软件及系统整体安全性评估、风险等级及整改建议</w:t>
            </w:r>
          </w:p>
        </w:tc>
      </w:tr>
    </w:tbl>
    <w:p w14:paraId="6633CC48">
      <w:pPr>
        <w:rPr>
          <w:rFonts w:hint="eastAsia"/>
          <w:lang w:bidi="en-US"/>
        </w:rPr>
      </w:pPr>
    </w:p>
    <w:p w14:paraId="1ECE5F37">
      <w:pPr>
        <w:pStyle w:val="6"/>
      </w:pPr>
      <w:r>
        <w:rPr>
          <w:rFonts w:hint="eastAsia"/>
        </w:rPr>
        <w:t>数据库系统类资产</w:t>
      </w:r>
    </w:p>
    <w:p w14:paraId="6E277979">
      <w:pPr>
        <w:pStyle w:val="7"/>
      </w:pPr>
      <w:r>
        <w:t>注入攻击测试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5B4C56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48BF78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48A473D3">
            <w:pPr>
              <w:snapToGrid w:val="0"/>
              <w:textAlignment w:val="center"/>
              <w:rPr>
                <w:rFonts w:ascii="Times New Roman" w:hAnsi="Times New Roman" w:cs="Times New Roman"/>
                <w:sz w:val="18"/>
                <w:szCs w:val="18"/>
              </w:rPr>
            </w:pPr>
            <w:r>
              <w:rPr>
                <w:rFonts w:ascii="Times New Roman" w:hAnsi="Times New Roman" w:cs="Times New Roman"/>
                <w:sz w:val="18"/>
                <w:szCs w:val="18"/>
              </w:rPr>
              <w:t>注入攻击测试</w:t>
            </w:r>
          </w:p>
        </w:tc>
        <w:tc>
          <w:tcPr>
            <w:tcW w:w="716" w:type="pct"/>
            <w:tcBorders>
              <w:tl2br w:val="nil"/>
              <w:tr2bl w:val="nil"/>
            </w:tcBorders>
            <w:vAlign w:val="center"/>
          </w:tcPr>
          <w:p w14:paraId="67FC47C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545BA817">
            <w:pPr>
              <w:snapToGrid w:val="0"/>
              <w:textAlignment w:val="center"/>
              <w:rPr>
                <w:rFonts w:ascii="Times New Roman" w:hAnsi="Times New Roman" w:cs="Times New Roman"/>
                <w:sz w:val="18"/>
                <w:szCs w:val="18"/>
              </w:rPr>
            </w:pPr>
          </w:p>
        </w:tc>
      </w:tr>
      <w:tr w14:paraId="6A7E47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AA5AF9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614D388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检测装备防注入攻击的能力</w:t>
            </w:r>
          </w:p>
        </w:tc>
      </w:tr>
      <w:tr w14:paraId="0E56A6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980ECB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32053F3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通过模拟恶意用户向数据库系统发送特制输入，检测系统是否存在SQL注入、命令注入、存储过程注入等漏洞，验证系统输入验证、参数化查询、防护机制和安全审计的有效性。</w:t>
            </w:r>
          </w:p>
        </w:tc>
      </w:tr>
      <w:tr w14:paraId="195C7C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D33CDF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0E4596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被测数据库系统及其前端应用接口，包括但不限于：SQL Server、Oracle、MySQL、PostgreSQL等</w:t>
            </w:r>
          </w:p>
          <w:p w14:paraId="1EAEF28D">
            <w:pPr>
              <w:snapToGrid w:val="0"/>
              <w:jc w:val="both"/>
              <w:textAlignment w:val="center"/>
              <w:rPr>
                <w:rFonts w:ascii="Times New Roman" w:hAnsi="Times New Roman" w:cs="Times New Roman"/>
                <w:sz w:val="18"/>
                <w:szCs w:val="18"/>
              </w:rPr>
            </w:pPr>
          </w:p>
          <w:p w14:paraId="377187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系统提供的用户访问接口、管理接口和应用程序接口（API</w:t>
            </w:r>
          </w:p>
        </w:tc>
      </w:tr>
      <w:tr w14:paraId="16B2B8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C2BC28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407994F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试验在受控测试环境中进行，确保不会影响生产系统。</w:t>
            </w:r>
          </w:p>
          <w:p w14:paraId="13541DA0">
            <w:pPr>
              <w:snapToGrid w:val="0"/>
              <w:jc w:val="both"/>
              <w:textAlignment w:val="center"/>
              <w:rPr>
                <w:rFonts w:ascii="Times New Roman" w:hAnsi="Times New Roman" w:cs="Times New Roman"/>
                <w:sz w:val="18"/>
                <w:szCs w:val="18"/>
              </w:rPr>
            </w:pPr>
          </w:p>
          <w:p w14:paraId="1D01337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数据库账户需具有不同权限等级：普通用户、管理员用户，用于验证注入对不同权限的影响。</w:t>
            </w:r>
          </w:p>
          <w:p w14:paraId="521FC90C">
            <w:pPr>
              <w:snapToGrid w:val="0"/>
              <w:jc w:val="both"/>
              <w:textAlignment w:val="center"/>
              <w:rPr>
                <w:rFonts w:ascii="Times New Roman" w:hAnsi="Times New Roman" w:cs="Times New Roman"/>
                <w:sz w:val="18"/>
                <w:szCs w:val="18"/>
              </w:rPr>
            </w:pPr>
          </w:p>
          <w:p w14:paraId="2870BE6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配置完整的日志审计功能，以记录所有注入尝试和系统响应。</w:t>
            </w:r>
          </w:p>
          <w:p w14:paraId="08447418">
            <w:pPr>
              <w:snapToGrid w:val="0"/>
              <w:jc w:val="both"/>
              <w:textAlignment w:val="center"/>
              <w:rPr>
                <w:rFonts w:ascii="Times New Roman" w:hAnsi="Times New Roman" w:cs="Times New Roman"/>
                <w:sz w:val="18"/>
                <w:szCs w:val="18"/>
              </w:rPr>
            </w:pPr>
          </w:p>
          <w:p w14:paraId="452682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准备常见注入攻击载荷库，如SQLMap、手工构造的SQL注入语句、命令注入测试字符串。</w:t>
            </w:r>
          </w:p>
          <w:p w14:paraId="71799F80">
            <w:pPr>
              <w:snapToGrid w:val="0"/>
              <w:jc w:val="both"/>
              <w:textAlignment w:val="center"/>
              <w:rPr>
                <w:rFonts w:ascii="Times New Roman" w:hAnsi="Times New Roman" w:cs="Times New Roman"/>
                <w:sz w:val="18"/>
                <w:szCs w:val="18"/>
              </w:rPr>
            </w:pPr>
          </w:p>
          <w:p w14:paraId="05D350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保证测试人员具备数据库安全测试权限和操作记录。</w:t>
            </w:r>
          </w:p>
        </w:tc>
      </w:tr>
      <w:tr w14:paraId="55B0B8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157F07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4E17121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SQL注入测试：向数据库输入接口提交恶意SQL语句，验证是否能够绕过身份验证或篡改数据库数据。</w:t>
            </w:r>
          </w:p>
          <w:p w14:paraId="661EBAB9">
            <w:pPr>
              <w:snapToGrid w:val="0"/>
              <w:jc w:val="both"/>
              <w:textAlignment w:val="center"/>
              <w:rPr>
                <w:rFonts w:ascii="Times New Roman" w:hAnsi="Times New Roman" w:cs="Times New Roman"/>
                <w:sz w:val="18"/>
                <w:szCs w:val="18"/>
              </w:rPr>
            </w:pPr>
          </w:p>
          <w:p w14:paraId="43EE436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命令注入测试：测试存储过程或函数是否允许执行系统命令。</w:t>
            </w:r>
          </w:p>
          <w:p w14:paraId="269C3AA8">
            <w:pPr>
              <w:snapToGrid w:val="0"/>
              <w:jc w:val="both"/>
              <w:textAlignment w:val="center"/>
              <w:rPr>
                <w:rFonts w:ascii="Times New Roman" w:hAnsi="Times New Roman" w:cs="Times New Roman"/>
                <w:sz w:val="18"/>
                <w:szCs w:val="18"/>
              </w:rPr>
            </w:pPr>
          </w:p>
          <w:p w14:paraId="528305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联合查询与盲注测试：尝试通过联合查询或盲注方式获取敏感数据。</w:t>
            </w:r>
          </w:p>
          <w:p w14:paraId="076436F5">
            <w:pPr>
              <w:snapToGrid w:val="0"/>
              <w:jc w:val="both"/>
              <w:textAlignment w:val="center"/>
              <w:rPr>
                <w:rFonts w:ascii="Times New Roman" w:hAnsi="Times New Roman" w:cs="Times New Roman"/>
                <w:sz w:val="18"/>
                <w:szCs w:val="18"/>
              </w:rPr>
            </w:pPr>
          </w:p>
          <w:p w14:paraId="2A9D19F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异常输入测试：输入长度超限、特殊字符、编码绕过等方式测试系统输入过滤和防护机制。</w:t>
            </w:r>
          </w:p>
          <w:p w14:paraId="67F8EA38">
            <w:pPr>
              <w:snapToGrid w:val="0"/>
              <w:jc w:val="both"/>
              <w:textAlignment w:val="center"/>
              <w:rPr>
                <w:rFonts w:ascii="Times New Roman" w:hAnsi="Times New Roman" w:cs="Times New Roman"/>
                <w:sz w:val="18"/>
                <w:szCs w:val="18"/>
              </w:rPr>
            </w:pPr>
          </w:p>
          <w:p w14:paraId="05B040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防护机制验证：确认数据库系统是否能够正确识别并阻断注入行为，并生成安全日志。</w:t>
            </w:r>
          </w:p>
        </w:tc>
      </w:tr>
      <w:tr w14:paraId="552907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7A1F90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34DC040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覆盖系统所有用户输入点，包括前端表单、API接口、管理界面等。</w:t>
            </w:r>
          </w:p>
          <w:p w14:paraId="77939127">
            <w:pPr>
              <w:snapToGrid w:val="0"/>
              <w:jc w:val="both"/>
              <w:textAlignment w:val="center"/>
              <w:rPr>
                <w:rFonts w:ascii="Times New Roman" w:hAnsi="Times New Roman" w:cs="Times New Roman"/>
                <w:sz w:val="18"/>
                <w:szCs w:val="18"/>
              </w:rPr>
            </w:pPr>
          </w:p>
          <w:p w14:paraId="733474B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每种注入类型至少测试5个不同场景或输入方式，确保覆盖常见注入攻击手法。</w:t>
            </w:r>
          </w:p>
          <w:p w14:paraId="3E6F3BF8">
            <w:pPr>
              <w:snapToGrid w:val="0"/>
              <w:jc w:val="both"/>
              <w:textAlignment w:val="center"/>
              <w:rPr>
                <w:rFonts w:ascii="Times New Roman" w:hAnsi="Times New Roman" w:cs="Times New Roman"/>
                <w:sz w:val="18"/>
                <w:szCs w:val="18"/>
              </w:rPr>
            </w:pPr>
          </w:p>
          <w:p w14:paraId="4C5C73A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确认系统在注入攻击下不会泄露敏感数据、不产生未授权操作。</w:t>
            </w:r>
          </w:p>
          <w:p w14:paraId="11CECB35">
            <w:pPr>
              <w:snapToGrid w:val="0"/>
              <w:jc w:val="both"/>
              <w:textAlignment w:val="center"/>
              <w:rPr>
                <w:rFonts w:ascii="Times New Roman" w:hAnsi="Times New Roman" w:cs="Times New Roman"/>
                <w:sz w:val="18"/>
                <w:szCs w:val="18"/>
              </w:rPr>
            </w:pPr>
          </w:p>
          <w:p w14:paraId="1BDBAA8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所有测试操作必须有日志记录可追溯。</w:t>
            </w:r>
          </w:p>
        </w:tc>
      </w:tr>
      <w:tr w14:paraId="48330D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21C533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21CFFD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注入攻击类型与载荷内容</w:t>
            </w:r>
          </w:p>
          <w:p w14:paraId="432BC9DE">
            <w:pPr>
              <w:snapToGrid w:val="0"/>
              <w:jc w:val="both"/>
              <w:textAlignment w:val="center"/>
              <w:rPr>
                <w:rFonts w:ascii="Times New Roman" w:hAnsi="Times New Roman" w:cs="Times New Roman"/>
                <w:sz w:val="18"/>
                <w:szCs w:val="18"/>
              </w:rPr>
            </w:pPr>
          </w:p>
          <w:p w14:paraId="01EC23F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注入攻击时间、测试账户、输入接口及请求参数</w:t>
            </w:r>
          </w:p>
          <w:p w14:paraId="5B2B834E">
            <w:pPr>
              <w:snapToGrid w:val="0"/>
              <w:jc w:val="both"/>
              <w:textAlignment w:val="center"/>
              <w:rPr>
                <w:rFonts w:ascii="Times New Roman" w:hAnsi="Times New Roman" w:cs="Times New Roman"/>
                <w:sz w:val="18"/>
                <w:szCs w:val="18"/>
              </w:rPr>
            </w:pPr>
          </w:p>
          <w:p w14:paraId="2F592E5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系统响应结果，包括成功、阻断或错误信息</w:t>
            </w:r>
          </w:p>
          <w:p w14:paraId="0B548D44">
            <w:pPr>
              <w:snapToGrid w:val="0"/>
              <w:jc w:val="both"/>
              <w:textAlignment w:val="center"/>
              <w:rPr>
                <w:rFonts w:ascii="Times New Roman" w:hAnsi="Times New Roman" w:cs="Times New Roman"/>
                <w:sz w:val="18"/>
                <w:szCs w:val="18"/>
              </w:rPr>
            </w:pPr>
          </w:p>
          <w:p w14:paraId="45BC17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安全日志记录，包括警告、阻断或异常事件</w:t>
            </w:r>
          </w:p>
          <w:p w14:paraId="5BD52999">
            <w:pPr>
              <w:snapToGrid w:val="0"/>
              <w:jc w:val="both"/>
              <w:textAlignment w:val="center"/>
              <w:rPr>
                <w:rFonts w:ascii="Times New Roman" w:hAnsi="Times New Roman" w:cs="Times New Roman"/>
                <w:sz w:val="18"/>
                <w:szCs w:val="18"/>
              </w:rPr>
            </w:pPr>
          </w:p>
          <w:p w14:paraId="33B1D48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测试人员操作记录与结果分析</w:t>
            </w:r>
          </w:p>
        </w:tc>
      </w:tr>
    </w:tbl>
    <w:p w14:paraId="13F2ABB8">
      <w:pPr>
        <w:rPr>
          <w:rFonts w:hint="eastAsia"/>
          <w:lang w:val="zh-CN" w:bidi="en-US"/>
        </w:rPr>
      </w:pPr>
    </w:p>
    <w:p w14:paraId="7B6C1582">
      <w:pPr>
        <w:pStyle w:val="7"/>
      </w:pPr>
      <w:r>
        <w:rPr>
          <w:rFonts w:hint="eastAsia"/>
        </w:rPr>
        <w:t>口令</w:t>
      </w:r>
      <w:r>
        <w:t>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5E6764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F5656D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2E4D577C">
            <w:pPr>
              <w:snapToGrid w:val="0"/>
              <w:textAlignment w:val="center"/>
              <w:rPr>
                <w:rFonts w:ascii="Times New Roman" w:hAnsi="Times New Roman" w:cs="Times New Roman"/>
                <w:sz w:val="18"/>
                <w:szCs w:val="18"/>
              </w:rPr>
            </w:pPr>
            <w:r>
              <w:rPr>
                <w:rFonts w:ascii="Times New Roman" w:hAnsi="Times New Roman" w:cs="Times New Roman"/>
                <w:sz w:val="18"/>
                <w:szCs w:val="18"/>
              </w:rPr>
              <w:t>口令攻击测试</w:t>
            </w:r>
          </w:p>
        </w:tc>
        <w:tc>
          <w:tcPr>
            <w:tcW w:w="717" w:type="pct"/>
            <w:vAlign w:val="center"/>
          </w:tcPr>
          <w:p w14:paraId="6821F58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79D43E4F">
            <w:pPr>
              <w:snapToGrid w:val="0"/>
              <w:textAlignment w:val="center"/>
              <w:rPr>
                <w:rFonts w:ascii="Times New Roman" w:hAnsi="Times New Roman" w:cs="Times New Roman"/>
                <w:sz w:val="18"/>
                <w:szCs w:val="18"/>
              </w:rPr>
            </w:pPr>
          </w:p>
        </w:tc>
      </w:tr>
      <w:tr w14:paraId="210B23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F948DF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4116C18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检测装备防口令攻击的能力</w:t>
            </w:r>
          </w:p>
        </w:tc>
      </w:tr>
      <w:tr w14:paraId="76679E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35D959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7841264F">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通过模拟攻击者对数据库用户账户进行口令攻击，验证系统的口令策略、安全防护机制和账户锁定策略的有效性，检测弱口令、默认口令及密码暴力破解等风险</w:t>
            </w:r>
            <w:r>
              <w:rPr>
                <w:rFonts w:hint="eastAsia" w:ascii="Times New Roman" w:hAnsi="Times New Roman" w:cs="Times New Roman"/>
                <w:sz w:val="18"/>
                <w:szCs w:val="18"/>
              </w:rPr>
              <w:t>。</w:t>
            </w:r>
          </w:p>
        </w:tc>
      </w:tr>
      <w:tr w14:paraId="314F49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60" w:type="pct"/>
            <w:vAlign w:val="center"/>
          </w:tcPr>
          <w:p w14:paraId="00286F5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1B5AA81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被测数据库系统及其管理接口，包括但不限于：SQL Server、Oracle、MySQL、PostgreSQL等</w:t>
            </w:r>
          </w:p>
          <w:p w14:paraId="7FEECD52">
            <w:pPr>
              <w:snapToGrid w:val="0"/>
              <w:jc w:val="both"/>
              <w:textAlignment w:val="center"/>
              <w:rPr>
                <w:rFonts w:ascii="Times New Roman" w:hAnsi="Times New Roman" w:cs="Times New Roman"/>
                <w:sz w:val="18"/>
                <w:szCs w:val="18"/>
              </w:rPr>
            </w:pPr>
          </w:p>
          <w:p w14:paraId="2A44ED4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所有类型的用户账户：普通用户、管理员用户、应用服务账户</w:t>
            </w:r>
          </w:p>
        </w:tc>
      </w:tr>
      <w:tr w14:paraId="2D00C7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9C4C9F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6DFAB1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测试在隔离的测试环境中进行，确保不会影响生产数据和正常业务。</w:t>
            </w:r>
          </w:p>
          <w:p w14:paraId="4565A1DF">
            <w:pPr>
              <w:snapToGrid w:val="0"/>
              <w:jc w:val="both"/>
              <w:textAlignment w:val="center"/>
              <w:rPr>
                <w:rFonts w:ascii="Times New Roman" w:hAnsi="Times New Roman" w:cs="Times New Roman"/>
                <w:sz w:val="18"/>
                <w:szCs w:val="18"/>
              </w:rPr>
            </w:pPr>
          </w:p>
          <w:p w14:paraId="66FFC37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准备合法测试账户，并记录原始口令策略设置。</w:t>
            </w:r>
          </w:p>
          <w:p w14:paraId="7CFBD705">
            <w:pPr>
              <w:snapToGrid w:val="0"/>
              <w:jc w:val="both"/>
              <w:textAlignment w:val="center"/>
              <w:rPr>
                <w:rFonts w:ascii="Times New Roman" w:hAnsi="Times New Roman" w:cs="Times New Roman"/>
                <w:sz w:val="18"/>
                <w:szCs w:val="18"/>
              </w:rPr>
            </w:pPr>
          </w:p>
          <w:p w14:paraId="6474CCA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配置数据库日志审计功能，以记录所有登录尝试。</w:t>
            </w:r>
          </w:p>
          <w:p w14:paraId="6FDB3964">
            <w:pPr>
              <w:snapToGrid w:val="0"/>
              <w:jc w:val="both"/>
              <w:textAlignment w:val="center"/>
              <w:rPr>
                <w:rFonts w:ascii="Times New Roman" w:hAnsi="Times New Roman" w:cs="Times New Roman"/>
                <w:sz w:val="18"/>
                <w:szCs w:val="18"/>
              </w:rPr>
            </w:pPr>
          </w:p>
          <w:p w14:paraId="4835A9A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准备常用密码字典、口令爆破工具（如Hydra、Medusa、SQLMap带登录尝试模块等）。</w:t>
            </w:r>
          </w:p>
          <w:p w14:paraId="4DBAADCF">
            <w:pPr>
              <w:snapToGrid w:val="0"/>
              <w:jc w:val="both"/>
              <w:textAlignment w:val="center"/>
              <w:rPr>
                <w:rFonts w:ascii="Times New Roman" w:hAnsi="Times New Roman" w:cs="Times New Roman"/>
                <w:sz w:val="18"/>
                <w:szCs w:val="18"/>
              </w:rPr>
            </w:pPr>
          </w:p>
          <w:p w14:paraId="1D85B1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测试人员具备操作权限，并确保操作行为可追溯。</w:t>
            </w:r>
          </w:p>
        </w:tc>
      </w:tr>
      <w:tr w14:paraId="518192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1E3EF3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511E3BE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弱口令验证：使用常用弱口令尝试登录数据库账户，验证系统是否允许弱口令存在。</w:t>
            </w:r>
          </w:p>
          <w:p w14:paraId="0FED2EEB">
            <w:pPr>
              <w:snapToGrid w:val="0"/>
              <w:jc w:val="both"/>
              <w:textAlignment w:val="center"/>
              <w:rPr>
                <w:rFonts w:ascii="Times New Roman" w:hAnsi="Times New Roman" w:cs="Times New Roman"/>
                <w:sz w:val="18"/>
                <w:szCs w:val="18"/>
              </w:rPr>
            </w:pPr>
          </w:p>
          <w:p w14:paraId="192D959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默认口令检测：针对初始账户或系统默认账户尝试登录，检查系统是否强制更改默认口令。</w:t>
            </w:r>
          </w:p>
          <w:p w14:paraId="04D149E8">
            <w:pPr>
              <w:snapToGrid w:val="0"/>
              <w:jc w:val="both"/>
              <w:textAlignment w:val="center"/>
              <w:rPr>
                <w:rFonts w:ascii="Times New Roman" w:hAnsi="Times New Roman" w:cs="Times New Roman"/>
                <w:sz w:val="18"/>
                <w:szCs w:val="18"/>
              </w:rPr>
            </w:pPr>
          </w:p>
          <w:p w14:paraId="6C0D00A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暴力破解测试：通过字典攻击或暴力尝试方式进行口令猜测，验证账户锁定或防护机制是否生效。</w:t>
            </w:r>
          </w:p>
          <w:p w14:paraId="49DEE96C">
            <w:pPr>
              <w:snapToGrid w:val="0"/>
              <w:jc w:val="both"/>
              <w:textAlignment w:val="center"/>
              <w:rPr>
                <w:rFonts w:ascii="Times New Roman" w:hAnsi="Times New Roman" w:cs="Times New Roman"/>
                <w:sz w:val="18"/>
                <w:szCs w:val="18"/>
              </w:rPr>
            </w:pPr>
          </w:p>
          <w:p w14:paraId="07ADBDA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口令策略验证：检测系统是否要求密码复杂度、最小长度、过期策略等，并验证策略执行效果。</w:t>
            </w:r>
          </w:p>
          <w:p w14:paraId="2F51C5AD">
            <w:pPr>
              <w:snapToGrid w:val="0"/>
              <w:jc w:val="both"/>
              <w:textAlignment w:val="center"/>
              <w:rPr>
                <w:rFonts w:ascii="Times New Roman" w:hAnsi="Times New Roman" w:cs="Times New Roman"/>
                <w:sz w:val="18"/>
                <w:szCs w:val="18"/>
              </w:rPr>
            </w:pPr>
          </w:p>
          <w:p w14:paraId="13702D2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账户锁定与报警机制测试：多次错误口令尝试后，检查系统是否锁定账户并生成安全告警或日志。</w:t>
            </w:r>
          </w:p>
        </w:tc>
      </w:tr>
      <w:tr w14:paraId="33E871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2DD339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7A2101D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覆盖系统中所有关键账户，包括管理员、普通用户及服务账户。</w:t>
            </w:r>
          </w:p>
          <w:p w14:paraId="5F502C55">
            <w:pPr>
              <w:snapToGrid w:val="0"/>
              <w:jc w:val="both"/>
              <w:textAlignment w:val="center"/>
              <w:rPr>
                <w:rFonts w:ascii="Times New Roman" w:hAnsi="Times New Roman" w:cs="Times New Roman"/>
                <w:sz w:val="18"/>
                <w:szCs w:val="18"/>
              </w:rPr>
            </w:pPr>
          </w:p>
          <w:p w14:paraId="21C19EB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至少对每种攻击手法进行3~5次不同场景测试，确保覆盖弱口令、默认口令和暴力破解。</w:t>
            </w:r>
          </w:p>
          <w:p w14:paraId="1BF259D3">
            <w:pPr>
              <w:snapToGrid w:val="0"/>
              <w:jc w:val="both"/>
              <w:textAlignment w:val="center"/>
              <w:rPr>
                <w:rFonts w:ascii="Times New Roman" w:hAnsi="Times New Roman" w:cs="Times New Roman"/>
                <w:sz w:val="18"/>
                <w:szCs w:val="18"/>
              </w:rPr>
            </w:pPr>
          </w:p>
          <w:p w14:paraId="3B6CC5D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验证系统在口令攻击下不会泄露敏感数据，账户锁定、告警和日志记录功能可用。</w:t>
            </w:r>
          </w:p>
          <w:p w14:paraId="56EEF9A3">
            <w:pPr>
              <w:snapToGrid w:val="0"/>
              <w:jc w:val="both"/>
              <w:textAlignment w:val="center"/>
              <w:rPr>
                <w:rFonts w:ascii="Times New Roman" w:hAnsi="Times New Roman" w:cs="Times New Roman"/>
                <w:sz w:val="18"/>
                <w:szCs w:val="18"/>
              </w:rPr>
            </w:pPr>
          </w:p>
          <w:p w14:paraId="2B1085C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所有操作和结果必须有完整审计记录，可追溯到测试人员。</w:t>
            </w:r>
          </w:p>
        </w:tc>
      </w:tr>
      <w:tr w14:paraId="104222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750045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7FFCA7F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测试账户及其权限等级</w:t>
            </w:r>
          </w:p>
          <w:p w14:paraId="1AC4825A">
            <w:pPr>
              <w:snapToGrid w:val="0"/>
              <w:jc w:val="both"/>
              <w:textAlignment w:val="center"/>
              <w:rPr>
                <w:rFonts w:ascii="Times New Roman" w:hAnsi="Times New Roman" w:cs="Times New Roman"/>
                <w:sz w:val="18"/>
                <w:szCs w:val="18"/>
              </w:rPr>
            </w:pPr>
          </w:p>
          <w:p w14:paraId="7FC9857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攻击类型（弱口令、默认口令、暴力破解）及使用的口令字典或载荷</w:t>
            </w:r>
          </w:p>
          <w:p w14:paraId="71113C94">
            <w:pPr>
              <w:snapToGrid w:val="0"/>
              <w:jc w:val="both"/>
              <w:textAlignment w:val="center"/>
              <w:rPr>
                <w:rFonts w:ascii="Times New Roman" w:hAnsi="Times New Roman" w:cs="Times New Roman"/>
                <w:sz w:val="18"/>
                <w:szCs w:val="18"/>
              </w:rPr>
            </w:pPr>
          </w:p>
          <w:p w14:paraId="3D4DF5C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攻击时间、尝试次数及结果（成功/失败/锁定）</w:t>
            </w:r>
          </w:p>
          <w:p w14:paraId="72DA7814">
            <w:pPr>
              <w:snapToGrid w:val="0"/>
              <w:jc w:val="both"/>
              <w:textAlignment w:val="center"/>
              <w:rPr>
                <w:rFonts w:ascii="Times New Roman" w:hAnsi="Times New Roman" w:cs="Times New Roman"/>
                <w:sz w:val="18"/>
                <w:szCs w:val="18"/>
              </w:rPr>
            </w:pPr>
          </w:p>
          <w:p w14:paraId="423D9E9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系统响应，包括账户锁定、告警生成及日志记录</w:t>
            </w:r>
          </w:p>
          <w:p w14:paraId="50F9BC21">
            <w:pPr>
              <w:snapToGrid w:val="0"/>
              <w:jc w:val="both"/>
              <w:textAlignment w:val="center"/>
              <w:rPr>
                <w:rFonts w:ascii="Times New Roman" w:hAnsi="Times New Roman" w:cs="Times New Roman"/>
                <w:sz w:val="18"/>
                <w:szCs w:val="18"/>
              </w:rPr>
            </w:pPr>
          </w:p>
          <w:p w14:paraId="53C38E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测试人员操作记录与结果分析</w:t>
            </w:r>
          </w:p>
        </w:tc>
      </w:tr>
    </w:tbl>
    <w:p w14:paraId="5E40A762">
      <w:pPr>
        <w:rPr>
          <w:rFonts w:hint="eastAsia"/>
          <w:lang w:val="zh-CN" w:bidi="en-US"/>
        </w:rPr>
      </w:pPr>
    </w:p>
    <w:p w14:paraId="7C82147C">
      <w:pPr>
        <w:pStyle w:val="7"/>
      </w:pPr>
      <w:r>
        <w:t>病毒木马攻击测试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6CCF27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54" w:hRule="atLeast"/>
        </w:trPr>
        <w:tc>
          <w:tcPr>
            <w:tcW w:w="660" w:type="pct"/>
            <w:tcBorders>
              <w:tl2br w:val="nil"/>
              <w:tr2bl w:val="nil"/>
            </w:tcBorders>
            <w:vAlign w:val="center"/>
          </w:tcPr>
          <w:p w14:paraId="4ECF057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77116CCF">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病毒木马攻击测试</w:t>
            </w:r>
          </w:p>
        </w:tc>
        <w:tc>
          <w:tcPr>
            <w:tcW w:w="716" w:type="pct"/>
            <w:tcBorders>
              <w:tl2br w:val="nil"/>
              <w:tr2bl w:val="nil"/>
            </w:tcBorders>
            <w:vAlign w:val="center"/>
          </w:tcPr>
          <w:p w14:paraId="7288457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0DD172E">
            <w:pPr>
              <w:snapToGrid w:val="0"/>
              <w:textAlignment w:val="center"/>
              <w:rPr>
                <w:rFonts w:ascii="Times New Roman" w:hAnsi="Times New Roman" w:cs="Times New Roman"/>
                <w:sz w:val="18"/>
                <w:szCs w:val="18"/>
              </w:rPr>
            </w:pPr>
          </w:p>
        </w:tc>
      </w:tr>
      <w:tr w14:paraId="4E52B3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2362F6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53C52CC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检测装备防病毒木马攻击测试能力</w:t>
            </w:r>
          </w:p>
        </w:tc>
      </w:tr>
      <w:tr w14:paraId="5B7DCE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5C2780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2082F85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模拟病毒或木马程序对数据库系统及其运行环境的攻击行为，检测系统对恶意代码的防护能力、恶意文件上传控制、数据库服务及数据完整性保护能力。</w:t>
            </w:r>
          </w:p>
        </w:tc>
      </w:tr>
      <w:tr w14:paraId="6EC6DB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46D236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1AC6D90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被测数据库系统及其操作系统环境</w:t>
            </w:r>
          </w:p>
          <w:p w14:paraId="598167DE">
            <w:pPr>
              <w:snapToGrid w:val="0"/>
              <w:jc w:val="both"/>
              <w:textAlignment w:val="center"/>
              <w:rPr>
                <w:rFonts w:ascii="Times New Roman" w:hAnsi="Times New Roman" w:cs="Times New Roman"/>
                <w:sz w:val="18"/>
                <w:szCs w:val="18"/>
              </w:rPr>
            </w:pPr>
          </w:p>
          <w:p w14:paraId="547A869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数据库服务运行的主机及相关存储文件</w:t>
            </w:r>
          </w:p>
          <w:p w14:paraId="7B89371F">
            <w:pPr>
              <w:snapToGrid w:val="0"/>
              <w:jc w:val="both"/>
              <w:textAlignment w:val="center"/>
              <w:rPr>
                <w:rFonts w:ascii="Times New Roman" w:hAnsi="Times New Roman" w:cs="Times New Roman"/>
                <w:sz w:val="18"/>
                <w:szCs w:val="18"/>
              </w:rPr>
            </w:pPr>
          </w:p>
          <w:p w14:paraId="69F4C8C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数据库管理接口及应用程序接口（API）</w:t>
            </w:r>
          </w:p>
        </w:tc>
      </w:tr>
      <w:tr w14:paraId="6F3139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DE25E1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1D83521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试验在隔离的安全实验环境中进行，避免影响生产系统。</w:t>
            </w:r>
          </w:p>
          <w:p w14:paraId="51F222E3">
            <w:pPr>
              <w:snapToGrid w:val="0"/>
              <w:jc w:val="both"/>
              <w:textAlignment w:val="center"/>
              <w:rPr>
                <w:rFonts w:ascii="Times New Roman" w:hAnsi="Times New Roman" w:cs="Times New Roman"/>
                <w:sz w:val="18"/>
                <w:szCs w:val="18"/>
              </w:rPr>
            </w:pPr>
          </w:p>
          <w:p w14:paraId="51313E1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系统应启用完整的日志审计功能，包括文件访问日志、异常操作日志、数据库操作日志等。</w:t>
            </w:r>
          </w:p>
          <w:p w14:paraId="6927300C">
            <w:pPr>
              <w:snapToGrid w:val="0"/>
              <w:jc w:val="both"/>
              <w:textAlignment w:val="center"/>
              <w:rPr>
                <w:rFonts w:ascii="Times New Roman" w:hAnsi="Times New Roman" w:cs="Times New Roman"/>
                <w:sz w:val="18"/>
                <w:szCs w:val="18"/>
              </w:rPr>
            </w:pPr>
          </w:p>
          <w:p w14:paraId="1F6B31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配置防病毒软件或安全防护机制，观察系统对病毒木马的响应。</w:t>
            </w:r>
          </w:p>
          <w:p w14:paraId="6E5E64BC">
            <w:pPr>
              <w:snapToGrid w:val="0"/>
              <w:jc w:val="both"/>
              <w:textAlignment w:val="center"/>
              <w:rPr>
                <w:rFonts w:ascii="Times New Roman" w:hAnsi="Times New Roman" w:cs="Times New Roman"/>
                <w:sz w:val="18"/>
                <w:szCs w:val="18"/>
              </w:rPr>
            </w:pPr>
          </w:p>
          <w:p w14:paraId="364B6FC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准备常见的安全测试木马或病毒样本（使用经过安全审查的测试样本，如EICAR标准测试文件），禁止使用真实恶意代码。</w:t>
            </w:r>
          </w:p>
          <w:p w14:paraId="070C7D04">
            <w:pPr>
              <w:snapToGrid w:val="0"/>
              <w:jc w:val="both"/>
              <w:textAlignment w:val="center"/>
              <w:rPr>
                <w:rFonts w:ascii="Times New Roman" w:hAnsi="Times New Roman" w:cs="Times New Roman"/>
                <w:sz w:val="18"/>
                <w:szCs w:val="18"/>
              </w:rPr>
            </w:pPr>
          </w:p>
          <w:p w14:paraId="50412B9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测试人员需具备相应权限，并确保操作可追溯。</w:t>
            </w:r>
          </w:p>
        </w:tc>
      </w:tr>
      <w:tr w14:paraId="3087DE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E8675A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157896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文件上传检测：通过数据库接口或应用接口尝试上传测试病毒/木马文件，验证系统是否阻止上传或隔离处理。</w:t>
            </w:r>
          </w:p>
          <w:p w14:paraId="4E20BA8D">
            <w:pPr>
              <w:snapToGrid w:val="0"/>
              <w:jc w:val="both"/>
              <w:textAlignment w:val="center"/>
              <w:rPr>
                <w:rFonts w:ascii="Times New Roman" w:hAnsi="Times New Roman" w:cs="Times New Roman"/>
                <w:sz w:val="18"/>
                <w:szCs w:val="18"/>
              </w:rPr>
            </w:pPr>
          </w:p>
          <w:p w14:paraId="58A1808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恶意操作模拟：模拟木马执行常见恶意行为，如创建新数据库表、篡改数据、删除数据，检测系统防护能力。</w:t>
            </w:r>
          </w:p>
          <w:p w14:paraId="46CD6615">
            <w:pPr>
              <w:snapToGrid w:val="0"/>
              <w:jc w:val="both"/>
              <w:textAlignment w:val="center"/>
              <w:rPr>
                <w:rFonts w:ascii="Times New Roman" w:hAnsi="Times New Roman" w:cs="Times New Roman"/>
                <w:sz w:val="18"/>
                <w:szCs w:val="18"/>
              </w:rPr>
            </w:pPr>
          </w:p>
          <w:p w14:paraId="50D20AB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数据库服务完整性测试：在受控环境中执行测试木马对数据库服务的影响，验证数据库服务是否被异常终止或篡改。</w:t>
            </w:r>
          </w:p>
          <w:p w14:paraId="24F12B0D">
            <w:pPr>
              <w:snapToGrid w:val="0"/>
              <w:jc w:val="both"/>
              <w:textAlignment w:val="center"/>
              <w:rPr>
                <w:rFonts w:ascii="Times New Roman" w:hAnsi="Times New Roman" w:cs="Times New Roman"/>
                <w:sz w:val="18"/>
                <w:szCs w:val="18"/>
              </w:rPr>
            </w:pPr>
          </w:p>
          <w:p w14:paraId="530D6A2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日志与告警验证：观察系统是否记录异常操作，生成安全告警。</w:t>
            </w:r>
          </w:p>
          <w:p w14:paraId="44ADA771">
            <w:pPr>
              <w:snapToGrid w:val="0"/>
              <w:jc w:val="both"/>
              <w:textAlignment w:val="center"/>
              <w:rPr>
                <w:rFonts w:ascii="Times New Roman" w:hAnsi="Times New Roman" w:cs="Times New Roman"/>
                <w:sz w:val="18"/>
                <w:szCs w:val="18"/>
              </w:rPr>
            </w:pPr>
          </w:p>
          <w:p w14:paraId="175B9C4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防护策略验证：检查系统对恶意程序的防护策略，如访问控制、杀毒软件拦截、异常行为检测是否有效。</w:t>
            </w:r>
          </w:p>
        </w:tc>
      </w:tr>
      <w:tr w14:paraId="5994F4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76765B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3B8136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覆盖数据库系统主要功能模块及文件存储位置，包括用户数据、日志、配置文件。</w:t>
            </w:r>
          </w:p>
          <w:p w14:paraId="671D6A70">
            <w:pPr>
              <w:snapToGrid w:val="0"/>
              <w:jc w:val="both"/>
              <w:textAlignment w:val="center"/>
              <w:rPr>
                <w:rFonts w:ascii="Times New Roman" w:hAnsi="Times New Roman" w:cs="Times New Roman"/>
                <w:sz w:val="18"/>
                <w:szCs w:val="18"/>
              </w:rPr>
            </w:pPr>
          </w:p>
          <w:p w14:paraId="6E8947F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每种测试场景至少执行3次不同类型的恶意操作或文件上传。</w:t>
            </w:r>
          </w:p>
          <w:p w14:paraId="239AC38C">
            <w:pPr>
              <w:snapToGrid w:val="0"/>
              <w:jc w:val="both"/>
              <w:textAlignment w:val="center"/>
              <w:rPr>
                <w:rFonts w:ascii="Times New Roman" w:hAnsi="Times New Roman" w:cs="Times New Roman"/>
                <w:sz w:val="18"/>
                <w:szCs w:val="18"/>
              </w:rPr>
            </w:pPr>
          </w:p>
          <w:p w14:paraId="034C8C3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确认系统在恶意代码攻击下能保护数据完整性、阻断危险操作，并生成安全日志。</w:t>
            </w:r>
          </w:p>
          <w:p w14:paraId="2AAC7A05">
            <w:pPr>
              <w:snapToGrid w:val="0"/>
              <w:jc w:val="both"/>
              <w:textAlignment w:val="center"/>
              <w:rPr>
                <w:rFonts w:ascii="Times New Roman" w:hAnsi="Times New Roman" w:cs="Times New Roman"/>
                <w:sz w:val="18"/>
                <w:szCs w:val="18"/>
              </w:rPr>
            </w:pPr>
          </w:p>
          <w:p w14:paraId="04B61D7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所有操作必须可审计，操作记录完整可追溯。</w:t>
            </w:r>
          </w:p>
        </w:tc>
      </w:tr>
      <w:tr w14:paraId="20716D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279D09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6578CB2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测试使用的恶意样本类型及行为说明</w:t>
            </w:r>
          </w:p>
          <w:p w14:paraId="6616477F">
            <w:pPr>
              <w:snapToGrid w:val="0"/>
              <w:jc w:val="both"/>
              <w:textAlignment w:val="center"/>
              <w:rPr>
                <w:rFonts w:ascii="Times New Roman" w:hAnsi="Times New Roman" w:cs="Times New Roman"/>
                <w:sz w:val="18"/>
                <w:szCs w:val="18"/>
              </w:rPr>
            </w:pPr>
          </w:p>
          <w:p w14:paraId="7FC1B30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攻击时间、接口及操作路径</w:t>
            </w:r>
          </w:p>
          <w:p w14:paraId="44FE9A04">
            <w:pPr>
              <w:snapToGrid w:val="0"/>
              <w:jc w:val="both"/>
              <w:textAlignment w:val="center"/>
              <w:rPr>
                <w:rFonts w:ascii="Times New Roman" w:hAnsi="Times New Roman" w:cs="Times New Roman"/>
                <w:sz w:val="18"/>
                <w:szCs w:val="18"/>
              </w:rPr>
            </w:pPr>
          </w:p>
          <w:p w14:paraId="7667706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系统响应，包括阻断、隔离、告警生成、日志记录</w:t>
            </w:r>
          </w:p>
          <w:p w14:paraId="794F2CC6">
            <w:pPr>
              <w:snapToGrid w:val="0"/>
              <w:jc w:val="both"/>
              <w:textAlignment w:val="center"/>
              <w:rPr>
                <w:rFonts w:ascii="Times New Roman" w:hAnsi="Times New Roman" w:cs="Times New Roman"/>
                <w:sz w:val="18"/>
                <w:szCs w:val="18"/>
              </w:rPr>
            </w:pPr>
          </w:p>
          <w:p w14:paraId="6D75ABB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测试操作结果分析及异常情况说明</w:t>
            </w:r>
          </w:p>
          <w:p w14:paraId="5649EBE4">
            <w:pPr>
              <w:snapToGrid w:val="0"/>
              <w:jc w:val="both"/>
              <w:textAlignment w:val="center"/>
              <w:rPr>
                <w:rFonts w:ascii="Times New Roman" w:hAnsi="Times New Roman" w:cs="Times New Roman"/>
                <w:sz w:val="18"/>
                <w:szCs w:val="18"/>
              </w:rPr>
            </w:pPr>
          </w:p>
          <w:p w14:paraId="5644976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测试人员操作记录及安全策略验证结果</w:t>
            </w:r>
          </w:p>
        </w:tc>
      </w:tr>
    </w:tbl>
    <w:p w14:paraId="1E9C8435">
      <w:pPr>
        <w:rPr>
          <w:rFonts w:hint="eastAsia"/>
          <w:lang w:val="zh-CN" w:bidi="en-US"/>
        </w:rPr>
      </w:pPr>
    </w:p>
    <w:p w14:paraId="2558C76B">
      <w:pPr>
        <w:pStyle w:val="7"/>
      </w:pPr>
      <w:r>
        <w:t>重放攻击测试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729"/>
        <w:gridCol w:w="1273"/>
        <w:gridCol w:w="2503"/>
      </w:tblGrid>
      <w:tr w14:paraId="46C383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10C8295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8" w:type="pct"/>
            <w:vAlign w:val="center"/>
          </w:tcPr>
          <w:p w14:paraId="69E7B417">
            <w:pPr>
              <w:snapToGrid w:val="0"/>
              <w:textAlignment w:val="center"/>
              <w:rPr>
                <w:rFonts w:ascii="Times New Roman" w:hAnsi="Times New Roman" w:cs="Times New Roman"/>
                <w:sz w:val="18"/>
                <w:szCs w:val="18"/>
              </w:rPr>
            </w:pPr>
            <w:r>
              <w:rPr>
                <w:rFonts w:ascii="Times New Roman" w:hAnsi="Times New Roman" w:cs="Times New Roman"/>
                <w:sz w:val="18"/>
                <w:szCs w:val="18"/>
              </w:rPr>
              <w:t>重放攻击测试</w:t>
            </w:r>
          </w:p>
        </w:tc>
        <w:tc>
          <w:tcPr>
            <w:tcW w:w="730" w:type="pct"/>
            <w:vAlign w:val="center"/>
          </w:tcPr>
          <w:p w14:paraId="78F4D85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5" w:type="pct"/>
            <w:vAlign w:val="center"/>
          </w:tcPr>
          <w:p w14:paraId="641CFA84">
            <w:pPr>
              <w:snapToGrid w:val="0"/>
              <w:textAlignment w:val="center"/>
              <w:rPr>
                <w:rFonts w:ascii="Times New Roman" w:hAnsi="Times New Roman" w:cs="Times New Roman"/>
                <w:sz w:val="18"/>
                <w:szCs w:val="18"/>
              </w:rPr>
            </w:pPr>
          </w:p>
        </w:tc>
      </w:tr>
      <w:tr w14:paraId="19F881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59F690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03" w:type="pct"/>
            <w:gridSpan w:val="3"/>
            <w:vAlign w:val="center"/>
          </w:tcPr>
          <w:p w14:paraId="5F8C0714">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检测装备防重放攻击能力</w:t>
            </w:r>
          </w:p>
        </w:tc>
      </w:tr>
      <w:tr w14:paraId="3CA467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6D8EDEA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03" w:type="pct"/>
            <w:gridSpan w:val="3"/>
            <w:vAlign w:val="center"/>
          </w:tcPr>
          <w:p w14:paraId="1D00A4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通过对数据库系统的合法请求或操作数据进行捕获、记录和重复发送，检测系统是否能够识别重放攻击、验证请求完整性和防护机制，确保数据不被重复执行或篡改。</w:t>
            </w:r>
          </w:p>
        </w:tc>
      </w:tr>
      <w:tr w14:paraId="05E55B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7" w:type="pct"/>
            <w:vAlign w:val="center"/>
          </w:tcPr>
          <w:p w14:paraId="0A35458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03" w:type="pct"/>
            <w:gridSpan w:val="3"/>
            <w:vAlign w:val="center"/>
          </w:tcPr>
          <w:p w14:paraId="752CA08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被测数据库系统及其前端应用接口、API接口</w:t>
            </w:r>
          </w:p>
          <w:p w14:paraId="4C16B581">
            <w:pPr>
              <w:snapToGrid w:val="0"/>
              <w:jc w:val="both"/>
              <w:textAlignment w:val="center"/>
              <w:rPr>
                <w:rFonts w:ascii="Times New Roman" w:hAnsi="Times New Roman" w:cs="Times New Roman"/>
                <w:sz w:val="18"/>
                <w:szCs w:val="18"/>
              </w:rPr>
            </w:pPr>
          </w:p>
          <w:p w14:paraId="1E3DEFB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数据库用户账户，包括普通用户和管理员用户</w:t>
            </w:r>
          </w:p>
          <w:p w14:paraId="49219E10">
            <w:pPr>
              <w:snapToGrid w:val="0"/>
              <w:jc w:val="both"/>
              <w:textAlignment w:val="center"/>
              <w:rPr>
                <w:rFonts w:ascii="Times New Roman" w:hAnsi="Times New Roman" w:cs="Times New Roman"/>
                <w:sz w:val="18"/>
                <w:szCs w:val="18"/>
              </w:rPr>
            </w:pPr>
          </w:p>
          <w:p w14:paraId="38B8000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支撑数据库访问的网络通信通道</w:t>
            </w:r>
          </w:p>
        </w:tc>
      </w:tr>
      <w:tr w14:paraId="3ED6A5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4B06DE2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03" w:type="pct"/>
            <w:gridSpan w:val="3"/>
            <w:vAlign w:val="center"/>
          </w:tcPr>
          <w:p w14:paraId="18C7AE7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测试在隔离的安全实验环境中进行，避免影响生产业务。</w:t>
            </w:r>
          </w:p>
          <w:p w14:paraId="3F7DE4E0">
            <w:pPr>
              <w:snapToGrid w:val="0"/>
              <w:jc w:val="both"/>
              <w:textAlignment w:val="center"/>
              <w:rPr>
                <w:rFonts w:ascii="Times New Roman" w:hAnsi="Times New Roman" w:cs="Times New Roman"/>
                <w:sz w:val="18"/>
                <w:szCs w:val="18"/>
              </w:rPr>
            </w:pPr>
          </w:p>
          <w:p w14:paraId="5BC23B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启用数据库系统的完整日志审计功能，记录所有请求和操作。</w:t>
            </w:r>
          </w:p>
          <w:p w14:paraId="4578D8BB">
            <w:pPr>
              <w:snapToGrid w:val="0"/>
              <w:jc w:val="both"/>
              <w:textAlignment w:val="center"/>
              <w:rPr>
                <w:rFonts w:ascii="Times New Roman" w:hAnsi="Times New Roman" w:cs="Times New Roman"/>
                <w:sz w:val="18"/>
                <w:szCs w:val="18"/>
              </w:rPr>
            </w:pPr>
          </w:p>
          <w:p w14:paraId="481F593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配置网络抓包工具（如Wireshark、tcpdump）用于捕获数据库请求。</w:t>
            </w:r>
          </w:p>
          <w:p w14:paraId="75ADB624">
            <w:pPr>
              <w:snapToGrid w:val="0"/>
              <w:jc w:val="both"/>
              <w:textAlignment w:val="center"/>
              <w:rPr>
                <w:rFonts w:ascii="Times New Roman" w:hAnsi="Times New Roman" w:cs="Times New Roman"/>
                <w:sz w:val="18"/>
                <w:szCs w:val="18"/>
              </w:rPr>
            </w:pPr>
          </w:p>
          <w:p w14:paraId="243181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确保系统启用传输层安全协议（如TLS/SSL）或其他防重放机制。</w:t>
            </w:r>
          </w:p>
          <w:p w14:paraId="1A389653">
            <w:pPr>
              <w:snapToGrid w:val="0"/>
              <w:jc w:val="both"/>
              <w:textAlignment w:val="center"/>
              <w:rPr>
                <w:rFonts w:ascii="Times New Roman" w:hAnsi="Times New Roman" w:cs="Times New Roman"/>
                <w:sz w:val="18"/>
                <w:szCs w:val="18"/>
              </w:rPr>
            </w:pPr>
          </w:p>
          <w:p w14:paraId="6184CDC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测试人员需具备系统操作权限，并保证操作记录可追溯。</w:t>
            </w:r>
          </w:p>
        </w:tc>
      </w:tr>
      <w:tr w14:paraId="50A9CA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4B84F82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03" w:type="pct"/>
            <w:gridSpan w:val="3"/>
            <w:vAlign w:val="center"/>
          </w:tcPr>
          <w:p w14:paraId="037EBFE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请求捕获与重放：使用抓包工具记录合法数据库操作请求，然后在不同时间或不同会话中重复发送请求，观察系统是否允许重复操作。</w:t>
            </w:r>
          </w:p>
          <w:p w14:paraId="3094C015">
            <w:pPr>
              <w:snapToGrid w:val="0"/>
              <w:jc w:val="both"/>
              <w:textAlignment w:val="center"/>
              <w:rPr>
                <w:rFonts w:ascii="Times New Roman" w:hAnsi="Times New Roman" w:cs="Times New Roman"/>
                <w:sz w:val="18"/>
                <w:szCs w:val="18"/>
              </w:rPr>
            </w:pPr>
          </w:p>
          <w:p w14:paraId="5599C43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身份验证重放：捕获认证请求或令牌，尝试重复使用以模拟非法登录或越权操作，验证身份验证机制防护能力。</w:t>
            </w:r>
          </w:p>
          <w:p w14:paraId="0708481F">
            <w:pPr>
              <w:snapToGrid w:val="0"/>
              <w:jc w:val="both"/>
              <w:textAlignment w:val="center"/>
              <w:rPr>
                <w:rFonts w:ascii="Times New Roman" w:hAnsi="Times New Roman" w:cs="Times New Roman"/>
                <w:sz w:val="18"/>
                <w:szCs w:val="18"/>
              </w:rPr>
            </w:pPr>
          </w:p>
          <w:p w14:paraId="63C3893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事务完整性测试：重放关键事务请求（如数据插入、更新、删除），观察数据库是否产生重复数据或异常行为。</w:t>
            </w:r>
          </w:p>
          <w:p w14:paraId="5F7375B7">
            <w:pPr>
              <w:snapToGrid w:val="0"/>
              <w:jc w:val="both"/>
              <w:textAlignment w:val="center"/>
              <w:rPr>
                <w:rFonts w:ascii="Times New Roman" w:hAnsi="Times New Roman" w:cs="Times New Roman"/>
                <w:sz w:val="18"/>
                <w:szCs w:val="18"/>
              </w:rPr>
            </w:pPr>
          </w:p>
          <w:p w14:paraId="6B77E7E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系统防护验证：检测系统是否能识别重放攻击，触发异常告警或阻断重复操作。</w:t>
            </w:r>
          </w:p>
          <w:p w14:paraId="7208CE34">
            <w:pPr>
              <w:snapToGrid w:val="0"/>
              <w:jc w:val="both"/>
              <w:textAlignment w:val="center"/>
              <w:rPr>
                <w:rFonts w:ascii="Times New Roman" w:hAnsi="Times New Roman" w:cs="Times New Roman"/>
                <w:sz w:val="18"/>
                <w:szCs w:val="18"/>
              </w:rPr>
            </w:pPr>
          </w:p>
          <w:p w14:paraId="47317D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日志与告警检查：确认系统记录重放攻击行为，包括来源、时间、请求内容及触发的安全策略。</w:t>
            </w:r>
          </w:p>
        </w:tc>
      </w:tr>
      <w:tr w14:paraId="5B0FC0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1CCBB47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03" w:type="pct"/>
            <w:gridSpan w:val="3"/>
            <w:vAlign w:val="center"/>
          </w:tcPr>
          <w:p w14:paraId="6B7313F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覆盖数据库系统所有关键接口和数据操作，包括前端表单、API请求、管理操作。</w:t>
            </w:r>
          </w:p>
          <w:p w14:paraId="38D1FA12">
            <w:pPr>
              <w:snapToGrid w:val="0"/>
              <w:jc w:val="both"/>
              <w:textAlignment w:val="center"/>
              <w:rPr>
                <w:rFonts w:ascii="Times New Roman" w:hAnsi="Times New Roman" w:cs="Times New Roman"/>
                <w:sz w:val="18"/>
                <w:szCs w:val="18"/>
              </w:rPr>
            </w:pPr>
          </w:p>
          <w:p w14:paraId="6A734A7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对每种重放攻击场景至少进行3次不同方式的测试（如不同会话、不同时间间隔、不同参数组合）。</w:t>
            </w:r>
          </w:p>
          <w:p w14:paraId="63FBE34F">
            <w:pPr>
              <w:snapToGrid w:val="0"/>
              <w:jc w:val="both"/>
              <w:textAlignment w:val="center"/>
              <w:rPr>
                <w:rFonts w:ascii="Times New Roman" w:hAnsi="Times New Roman" w:cs="Times New Roman"/>
                <w:sz w:val="18"/>
                <w:szCs w:val="18"/>
              </w:rPr>
            </w:pPr>
          </w:p>
          <w:p w14:paraId="514C3D1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系统在重放攻击下不应产生重复执行、越权操作或数据篡改。</w:t>
            </w:r>
          </w:p>
          <w:p w14:paraId="74D1858E">
            <w:pPr>
              <w:snapToGrid w:val="0"/>
              <w:jc w:val="both"/>
              <w:textAlignment w:val="center"/>
              <w:rPr>
                <w:rFonts w:ascii="Times New Roman" w:hAnsi="Times New Roman" w:cs="Times New Roman"/>
                <w:sz w:val="18"/>
                <w:szCs w:val="18"/>
              </w:rPr>
            </w:pPr>
          </w:p>
          <w:p w14:paraId="4DD7637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所有操作及系统响应必须有完整日志记录，可追溯到测试人员。</w:t>
            </w:r>
          </w:p>
        </w:tc>
      </w:tr>
      <w:tr w14:paraId="18FDD1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0656A4B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03" w:type="pct"/>
            <w:gridSpan w:val="3"/>
            <w:vAlign w:val="center"/>
          </w:tcPr>
          <w:p w14:paraId="284A7A2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捕获的请求及其内容</w:t>
            </w:r>
          </w:p>
          <w:p w14:paraId="4C3DABFF">
            <w:pPr>
              <w:snapToGrid w:val="0"/>
              <w:jc w:val="both"/>
              <w:textAlignment w:val="center"/>
              <w:rPr>
                <w:rFonts w:ascii="Times New Roman" w:hAnsi="Times New Roman" w:cs="Times New Roman"/>
                <w:sz w:val="18"/>
                <w:szCs w:val="18"/>
              </w:rPr>
            </w:pPr>
          </w:p>
          <w:p w14:paraId="74FC307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重放攻击时间、请求方式及参数</w:t>
            </w:r>
          </w:p>
          <w:p w14:paraId="09DB8B51">
            <w:pPr>
              <w:snapToGrid w:val="0"/>
              <w:jc w:val="both"/>
              <w:textAlignment w:val="center"/>
              <w:rPr>
                <w:rFonts w:ascii="Times New Roman" w:hAnsi="Times New Roman" w:cs="Times New Roman"/>
                <w:sz w:val="18"/>
                <w:szCs w:val="18"/>
              </w:rPr>
            </w:pPr>
          </w:p>
          <w:p w14:paraId="467C465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系统响应结果，包括阻断、警告或异常处理</w:t>
            </w:r>
          </w:p>
          <w:p w14:paraId="28A26B7E">
            <w:pPr>
              <w:snapToGrid w:val="0"/>
              <w:jc w:val="both"/>
              <w:textAlignment w:val="center"/>
              <w:rPr>
                <w:rFonts w:ascii="Times New Roman" w:hAnsi="Times New Roman" w:cs="Times New Roman"/>
                <w:sz w:val="18"/>
                <w:szCs w:val="18"/>
              </w:rPr>
            </w:pPr>
          </w:p>
          <w:p w14:paraId="7A0280F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日志记录及安全策略触发情况</w:t>
            </w:r>
          </w:p>
          <w:p w14:paraId="4D1B36F0">
            <w:pPr>
              <w:snapToGrid w:val="0"/>
              <w:jc w:val="both"/>
              <w:textAlignment w:val="center"/>
              <w:rPr>
                <w:rFonts w:ascii="Times New Roman" w:hAnsi="Times New Roman" w:cs="Times New Roman"/>
                <w:sz w:val="18"/>
                <w:szCs w:val="18"/>
              </w:rPr>
            </w:pPr>
          </w:p>
          <w:p w14:paraId="44F8D48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测试操作人员记录及结果分析</w:t>
            </w:r>
          </w:p>
        </w:tc>
      </w:tr>
    </w:tbl>
    <w:p w14:paraId="1886DF09">
      <w:pPr>
        <w:rPr>
          <w:rFonts w:hint="eastAsia"/>
          <w:lang w:bidi="en-US"/>
        </w:rPr>
      </w:pPr>
    </w:p>
    <w:p w14:paraId="59E71CC6">
      <w:pPr>
        <w:pStyle w:val="7"/>
      </w:pPr>
      <w:r>
        <w:t>信道攻击测试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3E58CF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E83DAA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4368BAC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信道攻击测试</w:t>
            </w:r>
          </w:p>
        </w:tc>
        <w:tc>
          <w:tcPr>
            <w:tcW w:w="716" w:type="pct"/>
            <w:tcBorders>
              <w:tl2br w:val="nil"/>
              <w:tr2bl w:val="nil"/>
            </w:tcBorders>
            <w:vAlign w:val="center"/>
          </w:tcPr>
          <w:p w14:paraId="23D2F4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EF8155F">
            <w:pPr>
              <w:snapToGrid w:val="0"/>
              <w:textAlignment w:val="center"/>
              <w:rPr>
                <w:rFonts w:ascii="Times New Roman" w:hAnsi="Times New Roman" w:cs="Times New Roman"/>
                <w:sz w:val="18"/>
                <w:szCs w:val="18"/>
              </w:rPr>
            </w:pPr>
          </w:p>
        </w:tc>
      </w:tr>
      <w:tr w14:paraId="3A2B25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01F3FB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79DD4EF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检测装备防信道攻击能力</w:t>
            </w:r>
          </w:p>
        </w:tc>
      </w:tr>
      <w:tr w14:paraId="221212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455519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7827987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通过对数据库系统的网络通信信道进行攻击测试，评估数据在传输过程中是否存在被窃取、篡改或篡改的风险，包括明文传输、加密协议绕过、中间人攻击（MITM）、嗅探和篡改等。</w:t>
            </w:r>
          </w:p>
        </w:tc>
      </w:tr>
      <w:tr w14:paraId="568E41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A4AAB4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155E932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被测数据库系统及其客户端通信接口</w:t>
            </w:r>
          </w:p>
          <w:p w14:paraId="683F2291">
            <w:pPr>
              <w:snapToGrid w:val="0"/>
              <w:jc w:val="both"/>
              <w:textAlignment w:val="center"/>
              <w:rPr>
                <w:rFonts w:ascii="Times New Roman" w:hAnsi="Times New Roman" w:cs="Times New Roman"/>
                <w:sz w:val="18"/>
                <w:szCs w:val="18"/>
              </w:rPr>
            </w:pPr>
          </w:p>
          <w:p w14:paraId="591DFC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数据库用户账户和应用程序访问接口</w:t>
            </w:r>
          </w:p>
          <w:p w14:paraId="6E76370D">
            <w:pPr>
              <w:snapToGrid w:val="0"/>
              <w:jc w:val="both"/>
              <w:textAlignment w:val="center"/>
              <w:rPr>
                <w:rFonts w:ascii="Times New Roman" w:hAnsi="Times New Roman" w:cs="Times New Roman"/>
                <w:sz w:val="18"/>
                <w:szCs w:val="18"/>
              </w:rPr>
            </w:pPr>
          </w:p>
          <w:p w14:paraId="0D998BA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支撑数据库访问的网络链路，包括内部网络、VPN通道及外部访问链路</w:t>
            </w:r>
          </w:p>
        </w:tc>
      </w:tr>
      <w:tr w14:paraId="3D6364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A823CE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2BF9E7B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测试在隔离的安全实验环境中进行，避免影响生产系统。</w:t>
            </w:r>
          </w:p>
          <w:p w14:paraId="2D3BF795">
            <w:pPr>
              <w:snapToGrid w:val="0"/>
              <w:jc w:val="both"/>
              <w:textAlignment w:val="center"/>
              <w:rPr>
                <w:rFonts w:ascii="Times New Roman" w:hAnsi="Times New Roman" w:cs="Times New Roman"/>
                <w:sz w:val="18"/>
                <w:szCs w:val="18"/>
              </w:rPr>
            </w:pPr>
          </w:p>
          <w:p w14:paraId="7095D24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系统应启用数据库通信加密（如TLS/SSL）、认证机制和传输完整性校验。</w:t>
            </w:r>
          </w:p>
          <w:p w14:paraId="3EB04AF4">
            <w:pPr>
              <w:snapToGrid w:val="0"/>
              <w:jc w:val="both"/>
              <w:textAlignment w:val="center"/>
              <w:rPr>
                <w:rFonts w:ascii="Times New Roman" w:hAnsi="Times New Roman" w:cs="Times New Roman"/>
                <w:sz w:val="18"/>
                <w:szCs w:val="18"/>
              </w:rPr>
            </w:pPr>
          </w:p>
          <w:p w14:paraId="0C383A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配置网络监控和抓包工具（如Wireshark、tcpdump）用于捕获和分析数据库通信流量。</w:t>
            </w:r>
          </w:p>
          <w:p w14:paraId="64347AE0">
            <w:pPr>
              <w:snapToGrid w:val="0"/>
              <w:jc w:val="both"/>
              <w:textAlignment w:val="center"/>
              <w:rPr>
                <w:rFonts w:ascii="Times New Roman" w:hAnsi="Times New Roman" w:cs="Times New Roman"/>
                <w:sz w:val="18"/>
                <w:szCs w:val="18"/>
              </w:rPr>
            </w:pPr>
          </w:p>
          <w:p w14:paraId="4C5ACA4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测试人员需具备数据库访问权限和网络操作权限，并保证操作可追溯。</w:t>
            </w:r>
          </w:p>
          <w:p w14:paraId="520DE226">
            <w:pPr>
              <w:snapToGrid w:val="0"/>
              <w:jc w:val="both"/>
              <w:textAlignment w:val="center"/>
              <w:rPr>
                <w:rFonts w:ascii="Times New Roman" w:hAnsi="Times New Roman" w:cs="Times New Roman"/>
                <w:sz w:val="18"/>
                <w:szCs w:val="18"/>
              </w:rPr>
            </w:pPr>
          </w:p>
          <w:p w14:paraId="6166BCB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准备中间人攻击模拟工具、流量篡改脚本和协议分析工具，用于模拟信道攻击场景。</w:t>
            </w:r>
          </w:p>
        </w:tc>
      </w:tr>
      <w:tr w14:paraId="12F9AF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9079B3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4EFD07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明文传输检测：捕获数据库客户端与服务器之间的通信，确认敏感信息（如用户名、口令、SQL语句）是否存在明文传输风险。</w:t>
            </w:r>
          </w:p>
          <w:p w14:paraId="2F1C870C">
            <w:pPr>
              <w:snapToGrid w:val="0"/>
              <w:jc w:val="both"/>
              <w:textAlignment w:val="center"/>
              <w:rPr>
                <w:rFonts w:ascii="Times New Roman" w:hAnsi="Times New Roman" w:cs="Times New Roman"/>
                <w:sz w:val="18"/>
                <w:szCs w:val="18"/>
              </w:rPr>
            </w:pPr>
          </w:p>
          <w:p w14:paraId="7475A4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中间人攻击模拟：通过ARP欺骗、代理或流量转发方式模拟中间人攻击，验证系统是否能防止通信被篡改或重放。</w:t>
            </w:r>
          </w:p>
          <w:p w14:paraId="60445868">
            <w:pPr>
              <w:snapToGrid w:val="0"/>
              <w:jc w:val="both"/>
              <w:textAlignment w:val="center"/>
              <w:rPr>
                <w:rFonts w:ascii="Times New Roman" w:hAnsi="Times New Roman" w:cs="Times New Roman"/>
                <w:sz w:val="18"/>
                <w:szCs w:val="18"/>
              </w:rPr>
            </w:pPr>
          </w:p>
          <w:p w14:paraId="39007F0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通信篡改测试：尝试在传输过程中修改请求参数或返回数据，检测系统对数据完整性校验、防篡改机制的有效性。</w:t>
            </w:r>
          </w:p>
          <w:p w14:paraId="6314E815">
            <w:pPr>
              <w:snapToGrid w:val="0"/>
              <w:jc w:val="both"/>
              <w:textAlignment w:val="center"/>
              <w:rPr>
                <w:rFonts w:ascii="Times New Roman" w:hAnsi="Times New Roman" w:cs="Times New Roman"/>
                <w:sz w:val="18"/>
                <w:szCs w:val="18"/>
              </w:rPr>
            </w:pPr>
          </w:p>
          <w:p w14:paraId="3418599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协议安全验证：检查数据库系统是否强制使用安全通信协议，并能有效拒绝不安全或弱加密连接。</w:t>
            </w:r>
          </w:p>
          <w:p w14:paraId="253238F8">
            <w:pPr>
              <w:snapToGrid w:val="0"/>
              <w:jc w:val="both"/>
              <w:textAlignment w:val="center"/>
              <w:rPr>
                <w:rFonts w:ascii="Times New Roman" w:hAnsi="Times New Roman" w:cs="Times New Roman"/>
                <w:sz w:val="18"/>
                <w:szCs w:val="18"/>
              </w:rPr>
            </w:pPr>
          </w:p>
          <w:p w14:paraId="23DA910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日志与告警验证：系统应记录所有异常通信行为，并生成安全告警。</w:t>
            </w:r>
          </w:p>
        </w:tc>
      </w:tr>
      <w:tr w14:paraId="4BFA62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FC1323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00EEF1E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覆盖数据库系统所有关键通信接口，包括客户端连接、API接口及管理接口。</w:t>
            </w:r>
          </w:p>
          <w:p w14:paraId="69C232CE">
            <w:pPr>
              <w:snapToGrid w:val="0"/>
              <w:jc w:val="both"/>
              <w:textAlignment w:val="center"/>
              <w:rPr>
                <w:rFonts w:ascii="Times New Roman" w:hAnsi="Times New Roman" w:cs="Times New Roman"/>
                <w:sz w:val="18"/>
                <w:szCs w:val="18"/>
              </w:rPr>
            </w:pPr>
          </w:p>
          <w:p w14:paraId="5A24028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对每种信道攻击方式至少进行3次不同场景测试（如不同网络链路、不同加密模式、不同请求类型）。</w:t>
            </w:r>
          </w:p>
          <w:p w14:paraId="32818D05">
            <w:pPr>
              <w:snapToGrid w:val="0"/>
              <w:jc w:val="both"/>
              <w:textAlignment w:val="center"/>
              <w:rPr>
                <w:rFonts w:ascii="Times New Roman" w:hAnsi="Times New Roman" w:cs="Times New Roman"/>
                <w:sz w:val="18"/>
                <w:szCs w:val="18"/>
              </w:rPr>
            </w:pPr>
          </w:p>
          <w:p w14:paraId="2F0BD7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系统在信道攻击下不得泄露敏感数据，通信完整性和认证机制必须生效。</w:t>
            </w:r>
          </w:p>
          <w:p w14:paraId="7455406C">
            <w:pPr>
              <w:snapToGrid w:val="0"/>
              <w:jc w:val="both"/>
              <w:textAlignment w:val="center"/>
              <w:rPr>
                <w:rFonts w:ascii="Times New Roman" w:hAnsi="Times New Roman" w:cs="Times New Roman"/>
                <w:sz w:val="18"/>
                <w:szCs w:val="18"/>
              </w:rPr>
            </w:pPr>
          </w:p>
          <w:p w14:paraId="01AFAFD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所有操作及系统响应必须完整记录日志，可追溯到测试人员。</w:t>
            </w:r>
          </w:p>
        </w:tc>
      </w:tr>
      <w:tr w14:paraId="52812E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FB081B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0F17517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攻击类型及载荷说明（如明文捕获、中间人攻击、篡改请求）</w:t>
            </w:r>
          </w:p>
          <w:p w14:paraId="0C9CD351">
            <w:pPr>
              <w:snapToGrid w:val="0"/>
              <w:jc w:val="both"/>
              <w:textAlignment w:val="center"/>
              <w:rPr>
                <w:rFonts w:ascii="Times New Roman" w:hAnsi="Times New Roman" w:cs="Times New Roman"/>
                <w:sz w:val="18"/>
                <w:szCs w:val="18"/>
              </w:rPr>
            </w:pPr>
          </w:p>
          <w:p w14:paraId="77638DC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攻击时间、接口及操作路径</w:t>
            </w:r>
          </w:p>
          <w:p w14:paraId="41433D2C">
            <w:pPr>
              <w:snapToGrid w:val="0"/>
              <w:jc w:val="both"/>
              <w:textAlignment w:val="center"/>
              <w:rPr>
                <w:rFonts w:ascii="Times New Roman" w:hAnsi="Times New Roman" w:cs="Times New Roman"/>
                <w:sz w:val="18"/>
                <w:szCs w:val="18"/>
              </w:rPr>
            </w:pPr>
          </w:p>
          <w:p w14:paraId="4B8EA3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系统响应，包括阻断、告警或日志记录情况</w:t>
            </w:r>
          </w:p>
          <w:p w14:paraId="3A1853D7">
            <w:pPr>
              <w:snapToGrid w:val="0"/>
              <w:jc w:val="both"/>
              <w:textAlignment w:val="center"/>
              <w:rPr>
                <w:rFonts w:ascii="Times New Roman" w:hAnsi="Times New Roman" w:cs="Times New Roman"/>
                <w:sz w:val="18"/>
                <w:szCs w:val="18"/>
              </w:rPr>
            </w:pPr>
          </w:p>
          <w:p w14:paraId="5255374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测试操作结果分析及异常情况说明</w:t>
            </w:r>
          </w:p>
          <w:p w14:paraId="2A37306F">
            <w:pPr>
              <w:snapToGrid w:val="0"/>
              <w:jc w:val="both"/>
              <w:textAlignment w:val="center"/>
              <w:rPr>
                <w:rFonts w:ascii="Times New Roman" w:hAnsi="Times New Roman" w:cs="Times New Roman"/>
                <w:sz w:val="18"/>
                <w:szCs w:val="18"/>
              </w:rPr>
            </w:pPr>
          </w:p>
          <w:p w14:paraId="116E60B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测试人员操作记录及安全策略验证结果</w:t>
            </w:r>
          </w:p>
        </w:tc>
      </w:tr>
    </w:tbl>
    <w:p w14:paraId="3F48D9D4">
      <w:pPr>
        <w:rPr>
          <w:rFonts w:hint="eastAsia"/>
          <w:lang w:val="zh-CN" w:bidi="en-US"/>
        </w:rPr>
      </w:pPr>
    </w:p>
    <w:p w14:paraId="1247CE05">
      <w:pPr>
        <w:pStyle w:val="7"/>
      </w:pPr>
      <w:r>
        <w:t>越权攻击测试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75D063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2FB67A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21C4D2E8">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越权攻击测试</w:t>
            </w:r>
          </w:p>
        </w:tc>
        <w:tc>
          <w:tcPr>
            <w:tcW w:w="716" w:type="pct"/>
            <w:tcBorders>
              <w:tl2br w:val="nil"/>
              <w:tr2bl w:val="nil"/>
            </w:tcBorders>
            <w:vAlign w:val="center"/>
          </w:tcPr>
          <w:p w14:paraId="16DBC23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07B64060">
            <w:pPr>
              <w:snapToGrid w:val="0"/>
              <w:textAlignment w:val="center"/>
              <w:rPr>
                <w:rFonts w:ascii="Times New Roman" w:hAnsi="Times New Roman" w:cs="Times New Roman"/>
                <w:sz w:val="18"/>
                <w:szCs w:val="18"/>
              </w:rPr>
            </w:pPr>
          </w:p>
        </w:tc>
      </w:tr>
      <w:tr w14:paraId="0F601E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687759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5B79872">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检测装备防越权攻击能力</w:t>
            </w:r>
          </w:p>
        </w:tc>
      </w:tr>
      <w:tr w14:paraId="339C60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589E8E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46B89E4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通过模拟非法用户或低权限账户尝试访问或操作超出其权限的数据和功能，验证数据库系统的访问控制、权限管理和审计机制的有效性，确保敏感数据和关键操作受到严格保护。</w:t>
            </w:r>
          </w:p>
        </w:tc>
      </w:tr>
      <w:tr w14:paraId="28B7DC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140711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6EE5B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被测数据库系统及其管理接口、应用接口（API）</w:t>
            </w:r>
          </w:p>
          <w:p w14:paraId="412F2341">
            <w:pPr>
              <w:snapToGrid w:val="0"/>
              <w:jc w:val="both"/>
              <w:textAlignment w:val="center"/>
              <w:rPr>
                <w:rFonts w:ascii="Times New Roman" w:hAnsi="Times New Roman" w:cs="Times New Roman"/>
                <w:sz w:val="18"/>
                <w:szCs w:val="18"/>
              </w:rPr>
            </w:pPr>
          </w:p>
          <w:p w14:paraId="4868444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系统中的所有用户账户，包括普通用户、管理员用户及应用服务账户</w:t>
            </w:r>
          </w:p>
          <w:p w14:paraId="630F9B66">
            <w:pPr>
              <w:snapToGrid w:val="0"/>
              <w:jc w:val="both"/>
              <w:textAlignment w:val="center"/>
              <w:rPr>
                <w:rFonts w:ascii="Times New Roman" w:hAnsi="Times New Roman" w:cs="Times New Roman"/>
                <w:sz w:val="18"/>
                <w:szCs w:val="18"/>
              </w:rPr>
            </w:pPr>
          </w:p>
          <w:p w14:paraId="703E7F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数据库中不同权限级别的数据对象（表、视图、存储过程等）</w:t>
            </w:r>
          </w:p>
        </w:tc>
      </w:tr>
      <w:tr w14:paraId="0CE5D5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085206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5F46156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测试在隔离的安全实验环境中进行，避免影响生产系统数据。</w:t>
            </w:r>
          </w:p>
          <w:p w14:paraId="1EB0B64A">
            <w:pPr>
              <w:snapToGrid w:val="0"/>
              <w:jc w:val="both"/>
              <w:textAlignment w:val="center"/>
              <w:rPr>
                <w:rFonts w:ascii="Times New Roman" w:hAnsi="Times New Roman" w:cs="Times New Roman"/>
                <w:sz w:val="18"/>
                <w:szCs w:val="18"/>
              </w:rPr>
            </w:pPr>
          </w:p>
          <w:p w14:paraId="7C4DF77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启用数据库系统的访问控制和权限管理策略，包括最小权限原则、角色分离等。</w:t>
            </w:r>
          </w:p>
          <w:p w14:paraId="561C88F8">
            <w:pPr>
              <w:snapToGrid w:val="0"/>
              <w:jc w:val="both"/>
              <w:textAlignment w:val="center"/>
              <w:rPr>
                <w:rFonts w:ascii="Times New Roman" w:hAnsi="Times New Roman" w:cs="Times New Roman"/>
                <w:sz w:val="18"/>
                <w:szCs w:val="18"/>
              </w:rPr>
            </w:pPr>
          </w:p>
          <w:p w14:paraId="1FBF770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配置完整的日志审计功能，以记录所有越权尝试和系统响应。</w:t>
            </w:r>
          </w:p>
          <w:p w14:paraId="0F45EE5C">
            <w:pPr>
              <w:snapToGrid w:val="0"/>
              <w:jc w:val="both"/>
              <w:textAlignment w:val="center"/>
              <w:rPr>
                <w:rFonts w:ascii="Times New Roman" w:hAnsi="Times New Roman" w:cs="Times New Roman"/>
                <w:sz w:val="18"/>
                <w:szCs w:val="18"/>
              </w:rPr>
            </w:pPr>
          </w:p>
          <w:p w14:paraId="08D5F65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测试人员需具备多种权限账户操作能力，并确保操作行为可追溯。</w:t>
            </w:r>
          </w:p>
          <w:p w14:paraId="13586D48">
            <w:pPr>
              <w:snapToGrid w:val="0"/>
              <w:jc w:val="both"/>
              <w:textAlignment w:val="center"/>
              <w:rPr>
                <w:rFonts w:ascii="Times New Roman" w:hAnsi="Times New Roman" w:cs="Times New Roman"/>
                <w:sz w:val="18"/>
                <w:szCs w:val="18"/>
              </w:rPr>
            </w:pPr>
          </w:p>
          <w:p w14:paraId="7E39DD2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准备常用越权攻击手法，如直接SQL访问高权限数据、利用API接口操作未授权数据等。</w:t>
            </w:r>
          </w:p>
        </w:tc>
      </w:tr>
      <w:tr w14:paraId="413D17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843CDE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5591243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数据访问越权测试：使用低权限账户尝试访问或查询高权限数据表、敏感字段或受保护的数据对象。</w:t>
            </w:r>
          </w:p>
          <w:p w14:paraId="3C264C16">
            <w:pPr>
              <w:snapToGrid w:val="0"/>
              <w:jc w:val="both"/>
              <w:textAlignment w:val="center"/>
              <w:rPr>
                <w:rFonts w:ascii="Times New Roman" w:hAnsi="Times New Roman" w:cs="Times New Roman"/>
                <w:sz w:val="18"/>
                <w:szCs w:val="18"/>
              </w:rPr>
            </w:pPr>
          </w:p>
          <w:p w14:paraId="2441AB2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操作权限越权测试：低权限账户尝试执行高权限操作，如插入、修改或删除关键表数据，调用管理员存储过程或功能。</w:t>
            </w:r>
          </w:p>
          <w:p w14:paraId="064EE13E">
            <w:pPr>
              <w:snapToGrid w:val="0"/>
              <w:jc w:val="both"/>
              <w:textAlignment w:val="center"/>
              <w:rPr>
                <w:rFonts w:ascii="Times New Roman" w:hAnsi="Times New Roman" w:cs="Times New Roman"/>
                <w:sz w:val="18"/>
                <w:szCs w:val="18"/>
              </w:rPr>
            </w:pPr>
          </w:p>
          <w:p w14:paraId="1B23A9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接口越权测试：通过API接口或应用程序前端尝试访问未授权功能或敏感数据，验证接口访问控制策略。</w:t>
            </w:r>
          </w:p>
          <w:p w14:paraId="42207F52">
            <w:pPr>
              <w:snapToGrid w:val="0"/>
              <w:jc w:val="both"/>
              <w:textAlignment w:val="center"/>
              <w:rPr>
                <w:rFonts w:ascii="Times New Roman" w:hAnsi="Times New Roman" w:cs="Times New Roman"/>
                <w:sz w:val="18"/>
                <w:szCs w:val="18"/>
              </w:rPr>
            </w:pPr>
          </w:p>
          <w:p w14:paraId="73C157C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越权组合攻击测试：模拟多种越权手段组合，如跨账户访问、权限提升尝试等，观察系统防护效果。</w:t>
            </w:r>
          </w:p>
          <w:p w14:paraId="5B51A28B">
            <w:pPr>
              <w:snapToGrid w:val="0"/>
              <w:jc w:val="both"/>
              <w:textAlignment w:val="center"/>
              <w:rPr>
                <w:rFonts w:ascii="Times New Roman" w:hAnsi="Times New Roman" w:cs="Times New Roman"/>
                <w:sz w:val="18"/>
                <w:szCs w:val="18"/>
              </w:rPr>
            </w:pPr>
          </w:p>
          <w:p w14:paraId="0C3DFDC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日志与告警验证：确认系统记录所有越权尝试，生成安全告警并可追溯到具体操作人员。</w:t>
            </w:r>
          </w:p>
        </w:tc>
      </w:tr>
      <w:tr w14:paraId="244CA1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FBD63C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4DADDC1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覆盖数据库系统所有关键数据和操作接口，包括前端应用、API接口、管理接口。</w:t>
            </w:r>
          </w:p>
          <w:p w14:paraId="21E20041">
            <w:pPr>
              <w:snapToGrid w:val="0"/>
              <w:jc w:val="both"/>
              <w:textAlignment w:val="center"/>
              <w:rPr>
                <w:rFonts w:ascii="Times New Roman" w:hAnsi="Times New Roman" w:cs="Times New Roman"/>
                <w:sz w:val="18"/>
                <w:szCs w:val="18"/>
              </w:rPr>
            </w:pPr>
          </w:p>
          <w:p w14:paraId="76308E8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每种越权攻击方式至少执行3~5次不同场景测试，确保覆盖直接访问、间接访问和组合攻击。</w:t>
            </w:r>
          </w:p>
          <w:p w14:paraId="3FD8FE34">
            <w:pPr>
              <w:snapToGrid w:val="0"/>
              <w:jc w:val="both"/>
              <w:textAlignment w:val="center"/>
              <w:rPr>
                <w:rFonts w:ascii="Times New Roman" w:hAnsi="Times New Roman" w:cs="Times New Roman"/>
                <w:sz w:val="18"/>
                <w:szCs w:val="18"/>
              </w:rPr>
            </w:pPr>
          </w:p>
          <w:p w14:paraId="029CE20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系统在越权攻击下不得泄露敏感数据或执行未授权操作。</w:t>
            </w:r>
          </w:p>
          <w:p w14:paraId="5798689B">
            <w:pPr>
              <w:snapToGrid w:val="0"/>
              <w:jc w:val="both"/>
              <w:textAlignment w:val="center"/>
              <w:rPr>
                <w:rFonts w:ascii="Times New Roman" w:hAnsi="Times New Roman" w:cs="Times New Roman"/>
                <w:sz w:val="18"/>
                <w:szCs w:val="18"/>
              </w:rPr>
            </w:pPr>
          </w:p>
          <w:p w14:paraId="7FA97D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所有操作及系统响应必须完整记录日志，可追溯到测试人员。</w:t>
            </w:r>
          </w:p>
        </w:tc>
      </w:tr>
      <w:tr w14:paraId="5AD235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AD9BF0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1C32B21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越权攻击类型及攻击路径说明</w:t>
            </w:r>
          </w:p>
          <w:p w14:paraId="5FE724E0">
            <w:pPr>
              <w:snapToGrid w:val="0"/>
              <w:jc w:val="both"/>
              <w:textAlignment w:val="center"/>
              <w:rPr>
                <w:rFonts w:ascii="Times New Roman" w:hAnsi="Times New Roman" w:cs="Times New Roman"/>
                <w:sz w:val="18"/>
                <w:szCs w:val="18"/>
              </w:rPr>
            </w:pPr>
          </w:p>
          <w:p w14:paraId="417E7D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测试账户及权限等级</w:t>
            </w:r>
          </w:p>
          <w:p w14:paraId="2C987604">
            <w:pPr>
              <w:snapToGrid w:val="0"/>
              <w:jc w:val="both"/>
              <w:textAlignment w:val="center"/>
              <w:rPr>
                <w:rFonts w:ascii="Times New Roman" w:hAnsi="Times New Roman" w:cs="Times New Roman"/>
                <w:sz w:val="18"/>
                <w:szCs w:val="18"/>
              </w:rPr>
            </w:pPr>
          </w:p>
          <w:p w14:paraId="6FF448E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攻击时间、接口及请求参数</w:t>
            </w:r>
          </w:p>
          <w:p w14:paraId="099D8A68">
            <w:pPr>
              <w:snapToGrid w:val="0"/>
              <w:jc w:val="both"/>
              <w:textAlignment w:val="center"/>
              <w:rPr>
                <w:rFonts w:ascii="Times New Roman" w:hAnsi="Times New Roman" w:cs="Times New Roman"/>
                <w:sz w:val="18"/>
                <w:szCs w:val="18"/>
              </w:rPr>
            </w:pPr>
          </w:p>
          <w:p w14:paraId="7BD36C2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系统响应，包括阻断、告警或日志记录情况</w:t>
            </w:r>
          </w:p>
          <w:p w14:paraId="78E91318">
            <w:pPr>
              <w:snapToGrid w:val="0"/>
              <w:jc w:val="both"/>
              <w:textAlignment w:val="center"/>
              <w:rPr>
                <w:rFonts w:ascii="Times New Roman" w:hAnsi="Times New Roman" w:cs="Times New Roman"/>
                <w:sz w:val="18"/>
                <w:szCs w:val="18"/>
              </w:rPr>
            </w:pPr>
          </w:p>
          <w:p w14:paraId="208E74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测试操作结果分析及异常情况说明</w:t>
            </w:r>
          </w:p>
          <w:p w14:paraId="14196624">
            <w:pPr>
              <w:snapToGrid w:val="0"/>
              <w:jc w:val="both"/>
              <w:textAlignment w:val="center"/>
              <w:rPr>
                <w:rFonts w:ascii="Times New Roman" w:hAnsi="Times New Roman" w:cs="Times New Roman"/>
                <w:sz w:val="18"/>
                <w:szCs w:val="18"/>
              </w:rPr>
            </w:pPr>
          </w:p>
          <w:p w14:paraId="7E81F64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测试人员操作记录及安全策略验证结果</w:t>
            </w:r>
          </w:p>
        </w:tc>
      </w:tr>
    </w:tbl>
    <w:p w14:paraId="35857C43">
      <w:pPr>
        <w:rPr>
          <w:rFonts w:hint="eastAsia"/>
          <w:lang w:val="zh-CN" w:bidi="en-US"/>
        </w:rPr>
      </w:pPr>
    </w:p>
    <w:p w14:paraId="67B7537B">
      <w:pPr>
        <w:pStyle w:val="6"/>
      </w:pPr>
      <w:r>
        <w:rPr>
          <w:rFonts w:hint="eastAsia"/>
        </w:rPr>
        <w:t>终端计算机类资产</w:t>
      </w:r>
    </w:p>
    <w:p w14:paraId="7F0A8253">
      <w:pPr>
        <w:pStyle w:val="7"/>
      </w:pPr>
      <w:r>
        <w:t>嗅探攻击测试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0B6F59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7CD76C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7051AD9E">
            <w:pPr>
              <w:snapToGrid w:val="0"/>
              <w:textAlignment w:val="center"/>
              <w:rPr>
                <w:rFonts w:ascii="Times New Roman" w:hAnsi="Times New Roman" w:cs="Times New Roman"/>
                <w:sz w:val="18"/>
                <w:szCs w:val="18"/>
              </w:rPr>
            </w:pPr>
            <w:r>
              <w:rPr>
                <w:rFonts w:ascii="Times New Roman" w:hAnsi="Times New Roman" w:cs="Times New Roman"/>
                <w:sz w:val="18"/>
                <w:szCs w:val="18"/>
              </w:rPr>
              <w:t>嗅探攻击测试</w:t>
            </w:r>
          </w:p>
        </w:tc>
        <w:tc>
          <w:tcPr>
            <w:tcW w:w="717" w:type="pct"/>
            <w:vAlign w:val="center"/>
          </w:tcPr>
          <w:p w14:paraId="087E68A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7480C76B">
            <w:pPr>
              <w:snapToGrid w:val="0"/>
              <w:textAlignment w:val="center"/>
              <w:rPr>
                <w:rFonts w:ascii="Times New Roman" w:hAnsi="Times New Roman" w:cs="Times New Roman"/>
                <w:sz w:val="18"/>
                <w:szCs w:val="18"/>
              </w:rPr>
            </w:pPr>
          </w:p>
        </w:tc>
      </w:tr>
      <w:tr w14:paraId="7F68CA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9C5458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3009B4C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检测装备防嗅探攻击能力</w:t>
            </w:r>
          </w:p>
        </w:tc>
      </w:tr>
      <w:tr w14:paraId="436E7E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21FF2D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4EB2FBB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验证终端计算机在网络通信过程中是否存在被嗅探攻击获取敏感信息的风险。通过构建攻击环境，模拟黑客利用网络抓包工具对终端通信流量进行监听，检验终端计算机在数据传输加密、防护机制、敏感信息泄露等方面的安全性。</w:t>
            </w:r>
          </w:p>
        </w:tc>
      </w:tr>
      <w:tr w14:paraId="69727B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10945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2E95F7E2">
            <w:pPr>
              <w:snapToGrid w:val="0"/>
              <w:jc w:val="both"/>
              <w:textAlignment w:val="center"/>
              <w:rPr>
                <w:rFonts w:ascii="Times New Roman" w:hAnsi="Times New Roman" w:cs="Times New Roman"/>
                <w:sz w:val="18"/>
                <w:szCs w:val="18"/>
              </w:rPr>
            </w:pPr>
            <w:r>
              <w:rPr>
                <w:rFonts w:ascii="Times New Roman" w:hAnsi="Times New Roman" w:cs="Times New Roman"/>
                <w:sz w:val="18"/>
                <w:szCs w:val="18"/>
                <w:highlight w:val="yellow"/>
              </w:rPr>
              <w:t>XX设备服务端软件和上级系统的通信链路</w:t>
            </w:r>
            <w:r>
              <w:rPr>
                <w:rFonts w:ascii="Times New Roman" w:hAnsi="Times New Roman" w:cs="Times New Roman"/>
                <w:sz w:val="18"/>
                <w:szCs w:val="18"/>
              </w:rPr>
              <w:t>。</w:t>
            </w:r>
          </w:p>
          <w:p w14:paraId="5BC32BC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受测终端计算机类资产（包括桌面计算机、便携式笔记本、加固型终端设备等），主要涉及其网络通信模块和应用层数据传输安全机制。</w:t>
            </w:r>
          </w:p>
        </w:tc>
      </w:tr>
      <w:tr w14:paraId="32336A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7F8FAD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146465A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已部署并运行的终端计算机系统，接入被测网络环境。</w:t>
            </w:r>
          </w:p>
          <w:p w14:paraId="6A9DA05F">
            <w:pPr>
              <w:snapToGrid w:val="0"/>
              <w:jc w:val="both"/>
              <w:textAlignment w:val="center"/>
              <w:rPr>
                <w:rFonts w:ascii="Times New Roman" w:hAnsi="Times New Roman" w:cs="Times New Roman"/>
                <w:sz w:val="18"/>
                <w:szCs w:val="18"/>
              </w:rPr>
            </w:pPr>
          </w:p>
          <w:p w14:paraId="3C1E466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网络环境具备交换式以太网结构，允许在测试条件下对局域网流量进行监听。</w:t>
            </w:r>
          </w:p>
          <w:p w14:paraId="707F10B0">
            <w:pPr>
              <w:snapToGrid w:val="0"/>
              <w:jc w:val="both"/>
              <w:textAlignment w:val="center"/>
              <w:rPr>
                <w:rFonts w:ascii="Times New Roman" w:hAnsi="Times New Roman" w:cs="Times New Roman"/>
                <w:sz w:val="18"/>
                <w:szCs w:val="18"/>
              </w:rPr>
            </w:pPr>
          </w:p>
          <w:p w14:paraId="55B0302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配置测试工具，包括但不限于 Wireshark、tcpdump 等抓包工具。</w:t>
            </w:r>
          </w:p>
          <w:p w14:paraId="6333A6D3">
            <w:pPr>
              <w:snapToGrid w:val="0"/>
              <w:jc w:val="both"/>
              <w:textAlignment w:val="center"/>
              <w:rPr>
                <w:rFonts w:ascii="Times New Roman" w:hAnsi="Times New Roman" w:cs="Times New Roman"/>
                <w:sz w:val="18"/>
                <w:szCs w:val="18"/>
              </w:rPr>
            </w:pPr>
          </w:p>
          <w:p w14:paraId="4F93CD0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配备安全评测工作站，用于模拟攻击者进行流量嗅探和数据分析。</w:t>
            </w:r>
          </w:p>
          <w:p w14:paraId="742CB631">
            <w:pPr>
              <w:snapToGrid w:val="0"/>
              <w:jc w:val="both"/>
              <w:textAlignment w:val="center"/>
              <w:rPr>
                <w:rFonts w:ascii="Times New Roman" w:hAnsi="Times New Roman" w:cs="Times New Roman"/>
                <w:sz w:val="18"/>
                <w:szCs w:val="18"/>
              </w:rPr>
            </w:pPr>
          </w:p>
          <w:p w14:paraId="55BC41C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测试环境中设置合法的测试账户及数据传输场景（如终端登录应用系统、传输文件、访问数据库）。</w:t>
            </w:r>
          </w:p>
        </w:tc>
      </w:tr>
      <w:tr w14:paraId="494D0F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9900EF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053B83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在终端计算机与目标服务之间建立通信会话（如Web访问、远程桌面、文件传输等）。</w:t>
            </w:r>
          </w:p>
          <w:p w14:paraId="572E8BC2">
            <w:pPr>
              <w:snapToGrid w:val="0"/>
              <w:jc w:val="both"/>
              <w:textAlignment w:val="center"/>
              <w:rPr>
                <w:rFonts w:ascii="Times New Roman" w:hAnsi="Times New Roman" w:cs="Times New Roman"/>
                <w:sz w:val="18"/>
                <w:szCs w:val="18"/>
              </w:rPr>
            </w:pPr>
          </w:p>
          <w:p w14:paraId="2FB483C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使用抓包工具在同一网络环境下监听终端通信数据包。</w:t>
            </w:r>
          </w:p>
          <w:p w14:paraId="3B3059D6">
            <w:pPr>
              <w:snapToGrid w:val="0"/>
              <w:jc w:val="both"/>
              <w:textAlignment w:val="center"/>
              <w:rPr>
                <w:rFonts w:ascii="Times New Roman" w:hAnsi="Times New Roman" w:cs="Times New Roman"/>
                <w:sz w:val="18"/>
                <w:szCs w:val="18"/>
              </w:rPr>
            </w:pPr>
          </w:p>
          <w:p w14:paraId="48F339D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分析抓取的数据流量，尝试提取敏感信息，包括：</w:t>
            </w:r>
          </w:p>
          <w:p w14:paraId="35FEB17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明文口令、认证凭证；</w:t>
            </w:r>
          </w:p>
          <w:p w14:paraId="06EA08B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明文业务数据（如文件内容、数据库查询语句）；</w:t>
            </w:r>
          </w:p>
          <w:p w14:paraId="5B5CB44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会话标识、Token等。</w:t>
            </w:r>
          </w:p>
          <w:p w14:paraId="0E7C4423">
            <w:pPr>
              <w:snapToGrid w:val="0"/>
              <w:jc w:val="both"/>
              <w:textAlignment w:val="center"/>
              <w:rPr>
                <w:rFonts w:ascii="Times New Roman" w:hAnsi="Times New Roman" w:cs="Times New Roman"/>
                <w:sz w:val="18"/>
                <w:szCs w:val="18"/>
              </w:rPr>
            </w:pPr>
          </w:p>
          <w:p w14:paraId="504EA55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检查终端计算机通信协议是否采用加密（如 HTTPS、SSH、SFTP），并验证加密是否有效。</w:t>
            </w:r>
          </w:p>
          <w:p w14:paraId="742AD8E4">
            <w:pPr>
              <w:snapToGrid w:val="0"/>
              <w:jc w:val="both"/>
              <w:textAlignment w:val="center"/>
              <w:rPr>
                <w:rFonts w:ascii="Times New Roman" w:hAnsi="Times New Roman" w:cs="Times New Roman"/>
                <w:sz w:val="18"/>
                <w:szCs w:val="18"/>
              </w:rPr>
            </w:pPr>
          </w:p>
          <w:p w14:paraId="269BFD3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验证是否存在敏感信息泄露或被篡改的风险。</w:t>
            </w:r>
          </w:p>
        </w:tc>
      </w:tr>
      <w:tr w14:paraId="315B41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C4EEAE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3926364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试验应覆盖终端计算机常用的通信协议（HTTP、HTTPS、FTP、SMTP、Telnet、SSH等）。</w:t>
            </w:r>
          </w:p>
          <w:p w14:paraId="09FC8CF9">
            <w:pPr>
              <w:snapToGrid w:val="0"/>
              <w:jc w:val="both"/>
              <w:textAlignment w:val="center"/>
              <w:rPr>
                <w:rFonts w:ascii="Times New Roman" w:hAnsi="Times New Roman" w:cs="Times New Roman"/>
                <w:sz w:val="18"/>
                <w:szCs w:val="18"/>
              </w:rPr>
            </w:pPr>
          </w:p>
          <w:p w14:paraId="38B8DDC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试验应在不同使用场景下执行，包括：系统登录、文件传输、应用访问。</w:t>
            </w:r>
          </w:p>
          <w:p w14:paraId="27204940">
            <w:pPr>
              <w:snapToGrid w:val="0"/>
              <w:jc w:val="both"/>
              <w:textAlignment w:val="center"/>
              <w:rPr>
                <w:rFonts w:ascii="Times New Roman" w:hAnsi="Times New Roman" w:cs="Times New Roman"/>
                <w:sz w:val="18"/>
                <w:szCs w:val="18"/>
              </w:rPr>
            </w:pPr>
          </w:p>
          <w:p w14:paraId="1CA6D3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应同时验证明文传输与加密传输场景，确保对加密协议的有效性进行验证。</w:t>
            </w:r>
          </w:p>
          <w:p w14:paraId="47143D63">
            <w:pPr>
              <w:snapToGrid w:val="0"/>
              <w:jc w:val="both"/>
              <w:textAlignment w:val="center"/>
              <w:rPr>
                <w:rFonts w:ascii="Times New Roman" w:hAnsi="Times New Roman" w:cs="Times New Roman"/>
                <w:sz w:val="18"/>
                <w:szCs w:val="18"/>
              </w:rPr>
            </w:pPr>
          </w:p>
          <w:p w14:paraId="6E83E41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数据分析应确保能够发现潜在泄露的敏感信息，并提供证据。</w:t>
            </w:r>
          </w:p>
          <w:p w14:paraId="54D334FB">
            <w:pPr>
              <w:snapToGrid w:val="0"/>
              <w:jc w:val="both"/>
              <w:textAlignment w:val="center"/>
              <w:rPr>
                <w:rFonts w:ascii="Times New Roman" w:hAnsi="Times New Roman" w:cs="Times New Roman"/>
                <w:sz w:val="18"/>
                <w:szCs w:val="18"/>
              </w:rPr>
            </w:pPr>
          </w:p>
          <w:p w14:paraId="6A96AC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测试应重复执行，确保测试结果的可复现性与一致性。</w:t>
            </w:r>
          </w:p>
        </w:tc>
      </w:tr>
      <w:tr w14:paraId="6CE1CA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4FF2A8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6D0A25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记录测试环境配置信息，包括网络拓扑、工具版本、终端系统版本。</w:t>
            </w:r>
          </w:p>
          <w:p w14:paraId="3943A014">
            <w:pPr>
              <w:snapToGrid w:val="0"/>
              <w:jc w:val="both"/>
              <w:textAlignment w:val="center"/>
              <w:rPr>
                <w:rFonts w:ascii="Times New Roman" w:hAnsi="Times New Roman" w:cs="Times New Roman"/>
                <w:sz w:val="18"/>
                <w:szCs w:val="18"/>
              </w:rPr>
            </w:pPr>
          </w:p>
          <w:p w14:paraId="7260F01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抓包记录文件（pcap 格式），并对敏感信息提取情况进行标注。</w:t>
            </w:r>
          </w:p>
          <w:p w14:paraId="0BE86201">
            <w:pPr>
              <w:snapToGrid w:val="0"/>
              <w:jc w:val="both"/>
              <w:textAlignment w:val="center"/>
              <w:rPr>
                <w:rFonts w:ascii="Times New Roman" w:hAnsi="Times New Roman" w:cs="Times New Roman"/>
                <w:sz w:val="18"/>
                <w:szCs w:val="18"/>
              </w:rPr>
            </w:pPr>
          </w:p>
          <w:p w14:paraId="6D046F5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测试过程日志，包含攻击行为步骤、执行命令和时间。</w:t>
            </w:r>
          </w:p>
          <w:p w14:paraId="5E305889">
            <w:pPr>
              <w:snapToGrid w:val="0"/>
              <w:jc w:val="both"/>
              <w:textAlignment w:val="center"/>
              <w:rPr>
                <w:rFonts w:ascii="Times New Roman" w:hAnsi="Times New Roman" w:cs="Times New Roman"/>
                <w:sz w:val="18"/>
                <w:szCs w:val="18"/>
              </w:rPr>
            </w:pPr>
          </w:p>
          <w:p w14:paraId="7FC16A6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试验结论：</w:t>
            </w:r>
          </w:p>
          <w:p w14:paraId="3A1B6A6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是否发现敏感信息泄露；</w:t>
            </w:r>
          </w:p>
          <w:p w14:paraId="48CCBC0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是否采用加密传输及加密是否有效；</w:t>
            </w:r>
          </w:p>
          <w:p w14:paraId="1C0E55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是否存在被嗅探获取通信内容的风险。</w:t>
            </w:r>
          </w:p>
        </w:tc>
      </w:tr>
    </w:tbl>
    <w:p w14:paraId="6D9E26DF">
      <w:pPr>
        <w:rPr>
          <w:rFonts w:hint="eastAsia"/>
          <w:lang w:bidi="en-US"/>
        </w:rPr>
      </w:pPr>
    </w:p>
    <w:p w14:paraId="5136B8E4">
      <w:pPr>
        <w:pStyle w:val="7"/>
      </w:pPr>
      <w:r>
        <w:rPr>
          <w:rFonts w:hint="eastAsia"/>
        </w:rPr>
        <w:t>口令</w:t>
      </w:r>
      <w:r>
        <w:t>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579FE5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AA4C57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0E38FAF2">
            <w:pPr>
              <w:snapToGrid w:val="0"/>
              <w:textAlignment w:val="center"/>
              <w:rPr>
                <w:rFonts w:ascii="Times New Roman" w:hAnsi="Times New Roman" w:cs="Times New Roman"/>
                <w:sz w:val="18"/>
                <w:szCs w:val="18"/>
              </w:rPr>
            </w:pPr>
            <w:r>
              <w:rPr>
                <w:rFonts w:ascii="Times New Roman" w:hAnsi="Times New Roman" w:cs="Times New Roman"/>
                <w:sz w:val="18"/>
                <w:szCs w:val="18"/>
              </w:rPr>
              <w:t>口令攻击测试</w:t>
            </w:r>
          </w:p>
        </w:tc>
        <w:tc>
          <w:tcPr>
            <w:tcW w:w="717" w:type="pct"/>
            <w:vAlign w:val="center"/>
          </w:tcPr>
          <w:p w14:paraId="3AFFC1A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00B5C053">
            <w:pPr>
              <w:snapToGrid w:val="0"/>
              <w:textAlignment w:val="center"/>
              <w:rPr>
                <w:rFonts w:ascii="Times New Roman" w:hAnsi="Times New Roman" w:cs="Times New Roman"/>
                <w:sz w:val="18"/>
                <w:szCs w:val="18"/>
              </w:rPr>
            </w:pPr>
          </w:p>
        </w:tc>
      </w:tr>
      <w:tr w14:paraId="7A99B7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C3A05A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48F859CC">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检测装备防口令攻击的能力</w:t>
            </w:r>
          </w:p>
        </w:tc>
      </w:tr>
      <w:tr w14:paraId="235BEE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61EEC5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1B5EEAA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验证终端计算机在口令设置、认证机制及防护能力方面的安全性。通过模拟攻击者采用字典攻击、暴力破解、口令猜测等方式对终端计算机用户账户实施口令攻击，评估其是否存在弱口令、口令策略不合理或防护机制缺陷等问题。</w:t>
            </w:r>
          </w:p>
        </w:tc>
      </w:tr>
      <w:tr w14:paraId="6E7D23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60" w:type="pct"/>
            <w:vAlign w:val="center"/>
          </w:tcPr>
          <w:p w14:paraId="18DB0BF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266792F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终端计算机操作系统账户（本地账户、域账户）及常用应用软件的登录口令机制（如数据库客户端、远程桌面客户端、VPN客户端等）</w:t>
            </w:r>
          </w:p>
        </w:tc>
      </w:tr>
      <w:tr w14:paraId="6D8FAF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1D84F6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5EE232F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已部署并运行的终端计算机系统，具备可登录的本地账户及必要的应用环境。</w:t>
            </w:r>
          </w:p>
          <w:p w14:paraId="26C9D658">
            <w:pPr>
              <w:snapToGrid w:val="0"/>
              <w:jc w:val="both"/>
              <w:textAlignment w:val="center"/>
              <w:rPr>
                <w:rFonts w:ascii="Times New Roman" w:hAnsi="Times New Roman" w:cs="Times New Roman"/>
                <w:sz w:val="18"/>
                <w:szCs w:val="18"/>
              </w:rPr>
            </w:pPr>
          </w:p>
          <w:p w14:paraId="2830B2A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测试用合法账户和弱口令字典库。</w:t>
            </w:r>
          </w:p>
          <w:p w14:paraId="6F438657">
            <w:pPr>
              <w:snapToGrid w:val="0"/>
              <w:jc w:val="both"/>
              <w:textAlignment w:val="center"/>
              <w:rPr>
                <w:rFonts w:ascii="Times New Roman" w:hAnsi="Times New Roman" w:cs="Times New Roman"/>
                <w:sz w:val="18"/>
                <w:szCs w:val="18"/>
              </w:rPr>
            </w:pPr>
          </w:p>
          <w:p w14:paraId="0C859C3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攻击模拟工具（如 Hydra、Medusa、Ncrack，或自研脚本）。</w:t>
            </w:r>
          </w:p>
          <w:p w14:paraId="7CC78189">
            <w:pPr>
              <w:snapToGrid w:val="0"/>
              <w:jc w:val="both"/>
              <w:textAlignment w:val="center"/>
              <w:rPr>
                <w:rFonts w:ascii="Times New Roman" w:hAnsi="Times New Roman" w:cs="Times New Roman"/>
                <w:sz w:val="18"/>
                <w:szCs w:val="18"/>
              </w:rPr>
            </w:pPr>
          </w:p>
          <w:p w14:paraId="0CC1598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安全评测工作站，用于发起口令攻击。</w:t>
            </w:r>
          </w:p>
          <w:p w14:paraId="7093AA10">
            <w:pPr>
              <w:snapToGrid w:val="0"/>
              <w:jc w:val="both"/>
              <w:textAlignment w:val="center"/>
              <w:rPr>
                <w:rFonts w:ascii="Times New Roman" w:hAnsi="Times New Roman" w:cs="Times New Roman"/>
                <w:sz w:val="18"/>
                <w:szCs w:val="18"/>
              </w:rPr>
            </w:pPr>
          </w:p>
          <w:p w14:paraId="726A28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符合测试授权范围的合法测试许可。</w:t>
            </w:r>
          </w:p>
        </w:tc>
      </w:tr>
      <w:tr w14:paraId="1C1ED9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C5BEC7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6CB644D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弱口令验证</w:t>
            </w:r>
          </w:p>
          <w:p w14:paraId="277CFB2D">
            <w:pPr>
              <w:snapToGrid w:val="0"/>
              <w:jc w:val="both"/>
              <w:textAlignment w:val="center"/>
              <w:rPr>
                <w:rFonts w:ascii="Times New Roman" w:hAnsi="Times New Roman" w:cs="Times New Roman"/>
                <w:sz w:val="18"/>
                <w:szCs w:val="18"/>
              </w:rPr>
            </w:pPr>
          </w:p>
          <w:p w14:paraId="00BCB1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使用字典攻击模拟，尝试登录终端账户或应用系统；</w:t>
            </w:r>
          </w:p>
          <w:p w14:paraId="61DF7463">
            <w:pPr>
              <w:snapToGrid w:val="0"/>
              <w:jc w:val="both"/>
              <w:textAlignment w:val="center"/>
              <w:rPr>
                <w:rFonts w:ascii="Times New Roman" w:hAnsi="Times New Roman" w:cs="Times New Roman"/>
                <w:sz w:val="18"/>
                <w:szCs w:val="18"/>
              </w:rPr>
            </w:pPr>
          </w:p>
          <w:p w14:paraId="5480F1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检查系统是否允许使用弱口令（如 “123456”、“password”、“admin@123”）。</w:t>
            </w:r>
          </w:p>
          <w:p w14:paraId="71CDEEFB">
            <w:pPr>
              <w:snapToGrid w:val="0"/>
              <w:jc w:val="both"/>
              <w:textAlignment w:val="center"/>
              <w:rPr>
                <w:rFonts w:ascii="Times New Roman" w:hAnsi="Times New Roman" w:cs="Times New Roman"/>
                <w:sz w:val="18"/>
                <w:szCs w:val="18"/>
              </w:rPr>
            </w:pPr>
          </w:p>
          <w:p w14:paraId="045603E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暴力破解模拟</w:t>
            </w:r>
          </w:p>
          <w:p w14:paraId="72DF8968">
            <w:pPr>
              <w:snapToGrid w:val="0"/>
              <w:jc w:val="both"/>
              <w:textAlignment w:val="center"/>
              <w:rPr>
                <w:rFonts w:ascii="Times New Roman" w:hAnsi="Times New Roman" w:cs="Times New Roman"/>
                <w:sz w:val="18"/>
                <w:szCs w:val="18"/>
              </w:rPr>
            </w:pPr>
          </w:p>
          <w:p w14:paraId="04A73D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在限定的尝试次数内，对口令进行穷举攻击；</w:t>
            </w:r>
          </w:p>
          <w:p w14:paraId="1EE51AB7">
            <w:pPr>
              <w:snapToGrid w:val="0"/>
              <w:jc w:val="both"/>
              <w:textAlignment w:val="center"/>
              <w:rPr>
                <w:rFonts w:ascii="Times New Roman" w:hAnsi="Times New Roman" w:cs="Times New Roman"/>
                <w:sz w:val="18"/>
                <w:szCs w:val="18"/>
              </w:rPr>
            </w:pPr>
          </w:p>
          <w:p w14:paraId="563E91E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验证系统是否具备账户锁定策略或延时响应机制。</w:t>
            </w:r>
          </w:p>
          <w:p w14:paraId="396F55CE">
            <w:pPr>
              <w:snapToGrid w:val="0"/>
              <w:jc w:val="both"/>
              <w:textAlignment w:val="center"/>
              <w:rPr>
                <w:rFonts w:ascii="Times New Roman" w:hAnsi="Times New Roman" w:cs="Times New Roman"/>
                <w:sz w:val="18"/>
                <w:szCs w:val="18"/>
              </w:rPr>
            </w:pPr>
          </w:p>
          <w:p w14:paraId="7F3B9D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口令复杂度检测</w:t>
            </w:r>
          </w:p>
          <w:p w14:paraId="2D102D2F">
            <w:pPr>
              <w:snapToGrid w:val="0"/>
              <w:jc w:val="both"/>
              <w:textAlignment w:val="center"/>
              <w:rPr>
                <w:rFonts w:ascii="Times New Roman" w:hAnsi="Times New Roman" w:cs="Times New Roman"/>
                <w:sz w:val="18"/>
                <w:szCs w:val="18"/>
              </w:rPr>
            </w:pPr>
          </w:p>
          <w:p w14:paraId="60A2336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检查用户口令策略配置（最小长度、字符类型组合、有效期）；</w:t>
            </w:r>
          </w:p>
          <w:p w14:paraId="499B9DC9">
            <w:pPr>
              <w:snapToGrid w:val="0"/>
              <w:jc w:val="both"/>
              <w:textAlignment w:val="center"/>
              <w:rPr>
                <w:rFonts w:ascii="Times New Roman" w:hAnsi="Times New Roman" w:cs="Times New Roman"/>
                <w:sz w:val="18"/>
                <w:szCs w:val="18"/>
              </w:rPr>
            </w:pPr>
          </w:p>
          <w:p w14:paraId="720102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尝试使用简单口令创建用户或修改口令，验证策略执行情况。</w:t>
            </w:r>
          </w:p>
          <w:p w14:paraId="2BD964C9">
            <w:pPr>
              <w:snapToGrid w:val="0"/>
              <w:jc w:val="both"/>
              <w:textAlignment w:val="center"/>
              <w:rPr>
                <w:rFonts w:ascii="Times New Roman" w:hAnsi="Times New Roman" w:cs="Times New Roman"/>
                <w:sz w:val="18"/>
                <w:szCs w:val="18"/>
              </w:rPr>
            </w:pPr>
          </w:p>
          <w:p w14:paraId="4DFC391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防护机制验证</w:t>
            </w:r>
          </w:p>
          <w:p w14:paraId="602687BC">
            <w:pPr>
              <w:snapToGrid w:val="0"/>
              <w:jc w:val="both"/>
              <w:textAlignment w:val="center"/>
              <w:rPr>
                <w:rFonts w:ascii="Times New Roman" w:hAnsi="Times New Roman" w:cs="Times New Roman"/>
                <w:sz w:val="18"/>
                <w:szCs w:val="18"/>
              </w:rPr>
            </w:pPr>
          </w:p>
          <w:p w14:paraId="41321E7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验证是否启用了多因素认证；</w:t>
            </w:r>
          </w:p>
          <w:p w14:paraId="3AC7E65E">
            <w:pPr>
              <w:snapToGrid w:val="0"/>
              <w:jc w:val="both"/>
              <w:textAlignment w:val="center"/>
              <w:rPr>
                <w:rFonts w:ascii="Times New Roman" w:hAnsi="Times New Roman" w:cs="Times New Roman"/>
                <w:sz w:val="18"/>
                <w:szCs w:val="18"/>
              </w:rPr>
            </w:pPr>
          </w:p>
          <w:p w14:paraId="77ABFD3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检查是否存在登录失败告警、日志记录功能。</w:t>
            </w:r>
          </w:p>
        </w:tc>
      </w:tr>
      <w:tr w14:paraId="024523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685944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2198E8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覆盖不同账户类型（本地账户、域账户、应用账户）。</w:t>
            </w:r>
          </w:p>
          <w:p w14:paraId="021D880B">
            <w:pPr>
              <w:snapToGrid w:val="0"/>
              <w:jc w:val="both"/>
              <w:textAlignment w:val="center"/>
              <w:rPr>
                <w:rFonts w:ascii="Times New Roman" w:hAnsi="Times New Roman" w:cs="Times New Roman"/>
                <w:sz w:val="18"/>
                <w:szCs w:val="18"/>
              </w:rPr>
            </w:pPr>
          </w:p>
          <w:p w14:paraId="41F8D14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覆盖多种攻击手段（字典攻击、暴力破解、常见弱口令猜测）。</w:t>
            </w:r>
          </w:p>
          <w:p w14:paraId="01819559">
            <w:pPr>
              <w:snapToGrid w:val="0"/>
              <w:jc w:val="both"/>
              <w:textAlignment w:val="center"/>
              <w:rPr>
                <w:rFonts w:ascii="Times New Roman" w:hAnsi="Times New Roman" w:cs="Times New Roman"/>
                <w:sz w:val="18"/>
                <w:szCs w:val="18"/>
              </w:rPr>
            </w:pPr>
          </w:p>
          <w:p w14:paraId="634B27C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至少验证一次账户锁定机制与口令策略有效性。</w:t>
            </w:r>
          </w:p>
          <w:p w14:paraId="55431E0B">
            <w:pPr>
              <w:snapToGrid w:val="0"/>
              <w:jc w:val="both"/>
              <w:textAlignment w:val="center"/>
              <w:rPr>
                <w:rFonts w:ascii="Times New Roman" w:hAnsi="Times New Roman" w:cs="Times New Roman"/>
                <w:sz w:val="18"/>
                <w:szCs w:val="18"/>
              </w:rPr>
            </w:pPr>
          </w:p>
          <w:p w14:paraId="0AE47C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测试工具与字典库应具备代表性，且攻击尝试次数需受控，避免破坏系统。</w:t>
            </w:r>
          </w:p>
          <w:p w14:paraId="7A7F0DBE">
            <w:pPr>
              <w:snapToGrid w:val="0"/>
              <w:jc w:val="both"/>
              <w:textAlignment w:val="center"/>
              <w:rPr>
                <w:rFonts w:ascii="Times New Roman" w:hAnsi="Times New Roman" w:cs="Times New Roman"/>
                <w:sz w:val="18"/>
                <w:szCs w:val="18"/>
              </w:rPr>
            </w:pPr>
          </w:p>
          <w:p w14:paraId="2D9683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所有攻击行为均需完整记录，以便复现与审计。</w:t>
            </w:r>
          </w:p>
        </w:tc>
      </w:tr>
      <w:tr w14:paraId="512D55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17318B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1929F1D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测试环境记录：终端计算机系统版本、应用版本、测试账户设置。</w:t>
            </w:r>
          </w:p>
          <w:p w14:paraId="79309142">
            <w:pPr>
              <w:snapToGrid w:val="0"/>
              <w:jc w:val="both"/>
              <w:textAlignment w:val="center"/>
              <w:rPr>
                <w:rFonts w:ascii="Times New Roman" w:hAnsi="Times New Roman" w:cs="Times New Roman"/>
                <w:sz w:val="18"/>
                <w:szCs w:val="18"/>
              </w:rPr>
            </w:pPr>
          </w:p>
          <w:p w14:paraId="574199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攻击尝试记录：使用的字典库、攻击方式、尝试次数、持续时间。</w:t>
            </w:r>
          </w:p>
          <w:p w14:paraId="0AA4B54A">
            <w:pPr>
              <w:snapToGrid w:val="0"/>
              <w:jc w:val="both"/>
              <w:textAlignment w:val="center"/>
              <w:rPr>
                <w:rFonts w:ascii="Times New Roman" w:hAnsi="Times New Roman" w:cs="Times New Roman"/>
                <w:sz w:val="18"/>
                <w:szCs w:val="18"/>
              </w:rPr>
            </w:pPr>
          </w:p>
          <w:p w14:paraId="6BCB961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口令策略检测结果：最小长度、复杂度要求、有效期、历史口令限制。</w:t>
            </w:r>
          </w:p>
          <w:p w14:paraId="7C492799">
            <w:pPr>
              <w:snapToGrid w:val="0"/>
              <w:jc w:val="both"/>
              <w:textAlignment w:val="center"/>
              <w:rPr>
                <w:rFonts w:ascii="Times New Roman" w:hAnsi="Times New Roman" w:cs="Times New Roman"/>
                <w:sz w:val="18"/>
                <w:szCs w:val="18"/>
              </w:rPr>
            </w:pPr>
          </w:p>
          <w:p w14:paraId="1D810A8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系统防护日志：账户锁定情况、登录失败日志、告警触发情况。</w:t>
            </w:r>
          </w:p>
          <w:p w14:paraId="7A7E8156">
            <w:pPr>
              <w:snapToGrid w:val="0"/>
              <w:jc w:val="both"/>
              <w:textAlignment w:val="center"/>
              <w:rPr>
                <w:rFonts w:ascii="Times New Roman" w:hAnsi="Times New Roman" w:cs="Times New Roman"/>
                <w:sz w:val="18"/>
                <w:szCs w:val="18"/>
              </w:rPr>
            </w:pPr>
          </w:p>
          <w:p w14:paraId="6234B05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试验结论：</w:t>
            </w:r>
          </w:p>
          <w:p w14:paraId="1A5DA2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是否存在弱口令账户；</w:t>
            </w:r>
          </w:p>
          <w:p w14:paraId="153EE1E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系统是否能有效防御暴力破解攻击；</w:t>
            </w:r>
          </w:p>
          <w:p w14:paraId="286CB23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口令策略是否符合国标要求（GB/T 22239、GB/T 25070）；</w:t>
            </w:r>
          </w:p>
          <w:p w14:paraId="2789166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是否存在未启用的防护机制（如多因素认证、日志审计）。</w:t>
            </w:r>
          </w:p>
        </w:tc>
      </w:tr>
    </w:tbl>
    <w:p w14:paraId="20DFF0EE">
      <w:pPr>
        <w:rPr>
          <w:rFonts w:hint="eastAsia"/>
          <w:lang w:val="zh-CN" w:bidi="en-US"/>
        </w:rPr>
      </w:pPr>
    </w:p>
    <w:p w14:paraId="3B5FDDB7">
      <w:pPr>
        <w:pStyle w:val="7"/>
      </w:pPr>
      <w:r>
        <w:t>病毒木马攻击测试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511FDE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B00DBB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4AFA135C">
            <w:pPr>
              <w:snapToGrid w:val="0"/>
              <w:textAlignment w:val="center"/>
              <w:rPr>
                <w:rFonts w:ascii="Times New Roman" w:hAnsi="Times New Roman" w:cs="Times New Roman"/>
                <w:sz w:val="18"/>
                <w:szCs w:val="18"/>
              </w:rPr>
            </w:pPr>
          </w:p>
        </w:tc>
        <w:tc>
          <w:tcPr>
            <w:tcW w:w="716" w:type="pct"/>
            <w:tcBorders>
              <w:tl2br w:val="nil"/>
              <w:tr2bl w:val="nil"/>
            </w:tcBorders>
            <w:vAlign w:val="center"/>
          </w:tcPr>
          <w:p w14:paraId="76C5916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146711BB">
            <w:pPr>
              <w:snapToGrid w:val="0"/>
              <w:textAlignment w:val="center"/>
              <w:rPr>
                <w:rFonts w:ascii="Times New Roman" w:hAnsi="Times New Roman" w:cs="Times New Roman"/>
                <w:sz w:val="18"/>
                <w:szCs w:val="18"/>
              </w:rPr>
            </w:pPr>
          </w:p>
        </w:tc>
      </w:tr>
      <w:tr w14:paraId="418F4D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E9AEA0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8117A5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检测装备防病毒木马攻击测试能力</w:t>
            </w:r>
          </w:p>
        </w:tc>
      </w:tr>
      <w:tr w14:paraId="00C847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1971ED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0D86A08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验证终端计算机在面对病毒、木马类恶意代码攻击时的防护能力与检测能力。通过在受控环境下模拟木马植入、恶意文件执行、远程控制等攻击方式，检验终端计算机的防病毒软件、主机防护系统以及安全策略配置是否有效，是否能够及时检测、拦截和记录异常行为</w:t>
            </w:r>
          </w:p>
        </w:tc>
      </w:tr>
      <w:tr w14:paraId="69515D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E6C2D7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2D0318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文件系统防护；</w:t>
            </w:r>
          </w:p>
          <w:p w14:paraId="6AC36278">
            <w:pPr>
              <w:snapToGrid w:val="0"/>
              <w:jc w:val="both"/>
              <w:textAlignment w:val="center"/>
              <w:rPr>
                <w:rFonts w:ascii="Times New Roman" w:hAnsi="Times New Roman" w:cs="Times New Roman"/>
                <w:sz w:val="18"/>
                <w:szCs w:val="18"/>
              </w:rPr>
            </w:pPr>
          </w:p>
          <w:p w14:paraId="64A5738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进程与内存防护；</w:t>
            </w:r>
          </w:p>
          <w:p w14:paraId="3A4EDFE2">
            <w:pPr>
              <w:snapToGrid w:val="0"/>
              <w:jc w:val="both"/>
              <w:textAlignment w:val="center"/>
              <w:rPr>
                <w:rFonts w:ascii="Times New Roman" w:hAnsi="Times New Roman" w:cs="Times New Roman"/>
                <w:sz w:val="18"/>
                <w:szCs w:val="18"/>
              </w:rPr>
            </w:pPr>
          </w:p>
          <w:p w14:paraId="7EEFBE0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恶意通信拦截与检测；</w:t>
            </w:r>
          </w:p>
          <w:p w14:paraId="4E595BEB">
            <w:pPr>
              <w:snapToGrid w:val="0"/>
              <w:jc w:val="both"/>
              <w:textAlignment w:val="center"/>
              <w:rPr>
                <w:rFonts w:ascii="Times New Roman" w:hAnsi="Times New Roman" w:cs="Times New Roman"/>
                <w:sz w:val="18"/>
                <w:szCs w:val="18"/>
              </w:rPr>
            </w:pPr>
          </w:p>
          <w:p w14:paraId="371986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日志与告警机制。</w:t>
            </w:r>
          </w:p>
        </w:tc>
      </w:tr>
      <w:tr w14:paraId="2E2FCB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16F745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63FB979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部署完好的终端计算机，并安装授权范围内的防护软件。</w:t>
            </w:r>
          </w:p>
          <w:p w14:paraId="45F24C86">
            <w:pPr>
              <w:snapToGrid w:val="0"/>
              <w:jc w:val="both"/>
              <w:textAlignment w:val="center"/>
              <w:rPr>
                <w:rFonts w:ascii="Times New Roman" w:hAnsi="Times New Roman" w:cs="Times New Roman"/>
                <w:sz w:val="18"/>
                <w:szCs w:val="18"/>
              </w:rPr>
            </w:pPr>
          </w:p>
          <w:p w14:paraId="7B6E890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已配置隔离的测试网络环境，避免对生产环境造成影响。</w:t>
            </w:r>
          </w:p>
          <w:p w14:paraId="5A8B6493">
            <w:pPr>
              <w:snapToGrid w:val="0"/>
              <w:jc w:val="both"/>
              <w:textAlignment w:val="center"/>
              <w:rPr>
                <w:rFonts w:ascii="Times New Roman" w:hAnsi="Times New Roman" w:cs="Times New Roman"/>
                <w:sz w:val="18"/>
                <w:szCs w:val="18"/>
              </w:rPr>
            </w:pPr>
          </w:p>
          <w:p w14:paraId="309E3AA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准备合法可控的恶意代码样本（模拟木马文件、测试型病毒特征文件，如 EICAR 测试文件），确保不使用真实破坏性恶意代码。</w:t>
            </w:r>
          </w:p>
          <w:p w14:paraId="413C53E2">
            <w:pPr>
              <w:snapToGrid w:val="0"/>
              <w:jc w:val="both"/>
              <w:textAlignment w:val="center"/>
              <w:rPr>
                <w:rFonts w:ascii="Times New Roman" w:hAnsi="Times New Roman" w:cs="Times New Roman"/>
                <w:sz w:val="18"/>
                <w:szCs w:val="18"/>
              </w:rPr>
            </w:pPr>
          </w:p>
          <w:p w14:paraId="426AE8A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攻击与监控工具：远程控制模拟工具、自研恶意脚本、进程监控工具、网络流量分析工具。</w:t>
            </w:r>
          </w:p>
          <w:p w14:paraId="1A6D446A">
            <w:pPr>
              <w:snapToGrid w:val="0"/>
              <w:jc w:val="both"/>
              <w:textAlignment w:val="center"/>
              <w:rPr>
                <w:rFonts w:ascii="Times New Roman" w:hAnsi="Times New Roman" w:cs="Times New Roman"/>
                <w:sz w:val="18"/>
                <w:szCs w:val="18"/>
              </w:rPr>
            </w:pPr>
          </w:p>
          <w:p w14:paraId="5BCEF8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具备完整日志收集与分析平台，用于记录检测与响应情况。</w:t>
            </w:r>
          </w:p>
        </w:tc>
      </w:tr>
      <w:tr w14:paraId="35015B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A95307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F8FD5A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恶意文件检测测试</w:t>
            </w:r>
          </w:p>
          <w:p w14:paraId="4C0482C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在终端计算机中投放测试型病毒文件（如 EICAR），观察防护软件是否能实时检测并阻止执行。</w:t>
            </w:r>
          </w:p>
          <w:p w14:paraId="64199967">
            <w:pPr>
              <w:snapToGrid w:val="0"/>
              <w:jc w:val="both"/>
              <w:textAlignment w:val="center"/>
              <w:rPr>
                <w:rFonts w:ascii="Times New Roman" w:hAnsi="Times New Roman" w:cs="Times New Roman"/>
                <w:sz w:val="18"/>
                <w:szCs w:val="18"/>
              </w:rPr>
            </w:pPr>
          </w:p>
          <w:p w14:paraId="451EFC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木马植入模拟</w:t>
            </w:r>
          </w:p>
          <w:p w14:paraId="50C7C78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使用测试用木马程序模拟远程控制端口开启或进程驻留，检查系统防护机制是否能发现并拦截。</w:t>
            </w:r>
          </w:p>
          <w:p w14:paraId="1B3E7AA2">
            <w:pPr>
              <w:snapToGrid w:val="0"/>
              <w:jc w:val="both"/>
              <w:textAlignment w:val="center"/>
              <w:rPr>
                <w:rFonts w:ascii="Times New Roman" w:hAnsi="Times New Roman" w:cs="Times New Roman"/>
                <w:sz w:val="18"/>
                <w:szCs w:val="18"/>
              </w:rPr>
            </w:pPr>
          </w:p>
          <w:p w14:paraId="46F3649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异常行为检测</w:t>
            </w:r>
          </w:p>
          <w:p w14:paraId="02675A4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运行模拟恶意程序，尝试执行自启动、文件修改、注册表篡改等操作，验证系统是否具备行为拦截机制。</w:t>
            </w:r>
          </w:p>
          <w:p w14:paraId="51FF8367">
            <w:pPr>
              <w:snapToGrid w:val="0"/>
              <w:jc w:val="both"/>
              <w:textAlignment w:val="center"/>
              <w:rPr>
                <w:rFonts w:ascii="Times New Roman" w:hAnsi="Times New Roman" w:cs="Times New Roman"/>
                <w:sz w:val="18"/>
                <w:szCs w:val="18"/>
              </w:rPr>
            </w:pPr>
          </w:p>
          <w:p w14:paraId="5260DAF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网络通信拦截</w:t>
            </w:r>
          </w:p>
          <w:p w14:paraId="68BC15D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模拟木马与远程控制端建立通信，检测终端是否阻断非法流量并产生告警。</w:t>
            </w:r>
          </w:p>
          <w:p w14:paraId="129E74C2">
            <w:pPr>
              <w:snapToGrid w:val="0"/>
              <w:jc w:val="both"/>
              <w:textAlignment w:val="center"/>
              <w:rPr>
                <w:rFonts w:ascii="Times New Roman" w:hAnsi="Times New Roman" w:cs="Times New Roman"/>
                <w:sz w:val="18"/>
                <w:szCs w:val="18"/>
              </w:rPr>
            </w:pPr>
          </w:p>
          <w:p w14:paraId="63F1EA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日志与告警验证</w:t>
            </w:r>
          </w:p>
          <w:p w14:paraId="4871136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检查终端计算机是否记录了木马运行及阻断事件，并能在管理平台生成安全告警。</w:t>
            </w:r>
          </w:p>
        </w:tc>
      </w:tr>
      <w:tr w14:paraId="5CB7FD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01E94F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44153EB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测试应覆盖不同类型的恶意代码攻击：文件型、进程型、通信型。</w:t>
            </w:r>
          </w:p>
          <w:p w14:paraId="7E14DF27">
            <w:pPr>
              <w:snapToGrid w:val="0"/>
              <w:jc w:val="both"/>
              <w:textAlignment w:val="center"/>
              <w:rPr>
                <w:rFonts w:ascii="Times New Roman" w:hAnsi="Times New Roman" w:cs="Times New Roman"/>
                <w:sz w:val="18"/>
                <w:szCs w:val="18"/>
              </w:rPr>
            </w:pPr>
          </w:p>
          <w:p w14:paraId="01C1DD1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测试应在隔离环境中进行，确保对业务系统无影响。</w:t>
            </w:r>
          </w:p>
          <w:p w14:paraId="054BBA5D">
            <w:pPr>
              <w:snapToGrid w:val="0"/>
              <w:jc w:val="both"/>
              <w:textAlignment w:val="center"/>
              <w:rPr>
                <w:rFonts w:ascii="Times New Roman" w:hAnsi="Times New Roman" w:cs="Times New Roman"/>
                <w:sz w:val="18"/>
                <w:szCs w:val="18"/>
              </w:rPr>
            </w:pPr>
          </w:p>
          <w:p w14:paraId="453930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防护能力验证需包括：实时检测、行为拦截、通信阻断、日志审计。</w:t>
            </w:r>
          </w:p>
          <w:p w14:paraId="3E0DDBE5">
            <w:pPr>
              <w:snapToGrid w:val="0"/>
              <w:jc w:val="both"/>
              <w:textAlignment w:val="center"/>
              <w:rPr>
                <w:rFonts w:ascii="Times New Roman" w:hAnsi="Times New Roman" w:cs="Times New Roman"/>
                <w:sz w:val="18"/>
                <w:szCs w:val="18"/>
              </w:rPr>
            </w:pPr>
          </w:p>
          <w:p w14:paraId="34B9B66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至少验证一次防病毒软件、一次主机安全防护（如 EDR/HIDS）的有效性。</w:t>
            </w:r>
          </w:p>
          <w:p w14:paraId="53989CC9">
            <w:pPr>
              <w:snapToGrid w:val="0"/>
              <w:jc w:val="both"/>
              <w:textAlignment w:val="center"/>
              <w:rPr>
                <w:rFonts w:ascii="Times New Roman" w:hAnsi="Times New Roman" w:cs="Times New Roman"/>
                <w:sz w:val="18"/>
                <w:szCs w:val="18"/>
              </w:rPr>
            </w:pPr>
          </w:p>
          <w:p w14:paraId="004471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所有测试行为必须可复现，测试记录应完整详实。</w:t>
            </w:r>
          </w:p>
        </w:tc>
      </w:tr>
      <w:tr w14:paraId="5E7D8F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97302A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74401A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记录测试环境配置信息，包括终端操作系统版本、防护软件版本、网络拓扑。</w:t>
            </w:r>
          </w:p>
          <w:p w14:paraId="5A32E5D1">
            <w:pPr>
              <w:snapToGrid w:val="0"/>
              <w:jc w:val="both"/>
              <w:textAlignment w:val="center"/>
              <w:rPr>
                <w:rFonts w:ascii="Times New Roman" w:hAnsi="Times New Roman" w:cs="Times New Roman"/>
                <w:sz w:val="18"/>
                <w:szCs w:val="18"/>
              </w:rPr>
            </w:pPr>
          </w:p>
          <w:p w14:paraId="6DA75F2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记录测试样本信息（EICAR 文件、模拟木马程序），含时间、路径、触发方式。</w:t>
            </w:r>
          </w:p>
          <w:p w14:paraId="48FA98BD">
            <w:pPr>
              <w:snapToGrid w:val="0"/>
              <w:jc w:val="both"/>
              <w:textAlignment w:val="center"/>
              <w:rPr>
                <w:rFonts w:ascii="Times New Roman" w:hAnsi="Times New Roman" w:cs="Times New Roman"/>
                <w:sz w:val="18"/>
                <w:szCs w:val="18"/>
              </w:rPr>
            </w:pPr>
          </w:p>
          <w:p w14:paraId="50C2536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防护检测与拦截日志，包括告警时间、告警内容、防护动作。</w:t>
            </w:r>
          </w:p>
          <w:p w14:paraId="4A06F1A8">
            <w:pPr>
              <w:snapToGrid w:val="0"/>
              <w:jc w:val="both"/>
              <w:textAlignment w:val="center"/>
              <w:rPr>
                <w:rFonts w:ascii="Times New Roman" w:hAnsi="Times New Roman" w:cs="Times New Roman"/>
                <w:sz w:val="18"/>
                <w:szCs w:val="18"/>
              </w:rPr>
            </w:pPr>
          </w:p>
          <w:p w14:paraId="0771A64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测试结果分析：</w:t>
            </w:r>
          </w:p>
          <w:p w14:paraId="2E05C3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是否能够检测到病毒木马；</w:t>
            </w:r>
          </w:p>
          <w:p w14:paraId="2E380B1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是否能够有效阻止其运行或通信；</w:t>
            </w:r>
          </w:p>
          <w:p w14:paraId="370D68D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是否记录并告警。</w:t>
            </w:r>
          </w:p>
          <w:p w14:paraId="187BB588">
            <w:pPr>
              <w:snapToGrid w:val="0"/>
              <w:jc w:val="both"/>
              <w:textAlignment w:val="center"/>
              <w:rPr>
                <w:rFonts w:ascii="Times New Roman" w:hAnsi="Times New Roman" w:cs="Times New Roman"/>
                <w:sz w:val="18"/>
                <w:szCs w:val="18"/>
              </w:rPr>
            </w:pPr>
          </w:p>
          <w:p w14:paraId="5CEFE97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试验结论：</w:t>
            </w:r>
          </w:p>
          <w:p w14:paraId="7ADB4F0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防护软件是否具备国标要求的病毒木马防护能力；</w:t>
            </w:r>
          </w:p>
          <w:p w14:paraId="6C38EA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是否存在检测空白点或防护缺陷。</w:t>
            </w:r>
          </w:p>
        </w:tc>
      </w:tr>
    </w:tbl>
    <w:p w14:paraId="2F15DFD7">
      <w:pPr>
        <w:rPr>
          <w:rFonts w:hint="eastAsia"/>
          <w:lang w:val="zh-CN" w:bidi="en-US"/>
        </w:rPr>
      </w:pPr>
    </w:p>
    <w:p w14:paraId="67C99BFB">
      <w:pPr>
        <w:pStyle w:val="7"/>
      </w:pPr>
      <w:r>
        <w:t>逻辑炸弹攻击测试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3704"/>
        <w:gridCol w:w="1282"/>
        <w:gridCol w:w="2492"/>
      </w:tblGrid>
      <w:tr w14:paraId="23352D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712" w:type="pct"/>
            <w:vAlign w:val="center"/>
          </w:tcPr>
          <w:p w14:paraId="44D29C3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24" w:type="pct"/>
            <w:vAlign w:val="center"/>
          </w:tcPr>
          <w:p w14:paraId="5EC07493">
            <w:pPr>
              <w:snapToGrid w:val="0"/>
              <w:textAlignment w:val="center"/>
              <w:rPr>
                <w:rFonts w:ascii="Times New Roman" w:hAnsi="Times New Roman" w:cs="Times New Roman"/>
                <w:sz w:val="18"/>
                <w:szCs w:val="18"/>
              </w:rPr>
            </w:pPr>
            <w:r>
              <w:rPr>
                <w:rFonts w:ascii="Times New Roman" w:hAnsi="Times New Roman" w:cs="Times New Roman"/>
                <w:sz w:val="18"/>
                <w:szCs w:val="18"/>
              </w:rPr>
              <w:t>逻辑炸弹攻击测试</w:t>
            </w:r>
          </w:p>
        </w:tc>
        <w:tc>
          <w:tcPr>
            <w:tcW w:w="735" w:type="pct"/>
            <w:vAlign w:val="center"/>
          </w:tcPr>
          <w:p w14:paraId="18450FE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29" w:type="pct"/>
            <w:vAlign w:val="center"/>
          </w:tcPr>
          <w:p w14:paraId="2C7F1AD5">
            <w:pPr>
              <w:snapToGrid w:val="0"/>
              <w:textAlignment w:val="center"/>
              <w:rPr>
                <w:rFonts w:ascii="Times New Roman" w:hAnsi="Times New Roman" w:cs="Times New Roman"/>
                <w:sz w:val="18"/>
                <w:szCs w:val="18"/>
              </w:rPr>
            </w:pPr>
          </w:p>
        </w:tc>
      </w:tr>
      <w:tr w14:paraId="7BF874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4A0D429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88" w:type="pct"/>
            <w:gridSpan w:val="3"/>
            <w:vAlign w:val="center"/>
          </w:tcPr>
          <w:p w14:paraId="79C0FEB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w:t>
            </w:r>
            <w:r>
              <w:rPr>
                <w:rFonts w:ascii="Times New Roman" w:hAnsi="Times New Roman" w:cs="Times New Roman"/>
                <w:sz w:val="18"/>
                <w:szCs w:val="18"/>
              </w:rPr>
              <w:t>逻辑炸弹攻击</w:t>
            </w:r>
            <w:r>
              <w:rPr>
                <w:rFonts w:hint="eastAsia" w:ascii="Times New Roman" w:hAnsi="Times New Roman" w:cs="Times New Roman"/>
                <w:sz w:val="18"/>
                <w:szCs w:val="18"/>
              </w:rPr>
              <w:t>能力</w:t>
            </w:r>
          </w:p>
        </w:tc>
      </w:tr>
      <w:tr w14:paraId="45F7B7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058B813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88" w:type="pct"/>
            <w:gridSpan w:val="3"/>
            <w:vAlign w:val="center"/>
          </w:tcPr>
          <w:p w14:paraId="53E9A8A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验证终端计算机在应对逻辑炸弹攻击（恶意代码在特定条件下触发破坏性行为）的防护能力。通过模拟逻辑炸弹攻击场景，评估终端计算机对异常任务调度、恶意脚本执行、系统文件篡改等情况的检测、拦截和告警能力，确保终端具备对潜伏型恶意代码的防护水平。</w:t>
            </w:r>
          </w:p>
        </w:tc>
      </w:tr>
      <w:tr w14:paraId="3327C1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4B4A895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88" w:type="pct"/>
            <w:gridSpan w:val="3"/>
            <w:vAlign w:val="center"/>
          </w:tcPr>
          <w:p w14:paraId="2558283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操作系统安全机制（任务计划、服务管理、自启动项）；</w:t>
            </w:r>
          </w:p>
          <w:p w14:paraId="420B4E5F">
            <w:pPr>
              <w:snapToGrid w:val="0"/>
              <w:jc w:val="both"/>
              <w:textAlignment w:val="center"/>
              <w:rPr>
                <w:rFonts w:ascii="Times New Roman" w:hAnsi="Times New Roman" w:cs="Times New Roman"/>
                <w:sz w:val="18"/>
                <w:szCs w:val="18"/>
              </w:rPr>
            </w:pPr>
          </w:p>
          <w:p w14:paraId="46CA798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防病毒与主机防护软件（HIDS/EDR/终端安全管理平台）；</w:t>
            </w:r>
          </w:p>
          <w:p w14:paraId="60A5739B">
            <w:pPr>
              <w:snapToGrid w:val="0"/>
              <w:jc w:val="both"/>
              <w:textAlignment w:val="center"/>
              <w:rPr>
                <w:rFonts w:ascii="Times New Roman" w:hAnsi="Times New Roman" w:cs="Times New Roman"/>
                <w:sz w:val="18"/>
                <w:szCs w:val="18"/>
              </w:rPr>
            </w:pPr>
          </w:p>
          <w:p w14:paraId="0583FA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系统日志与告警模块。</w:t>
            </w:r>
          </w:p>
        </w:tc>
      </w:tr>
      <w:tr w14:paraId="5D8E38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174012E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88" w:type="pct"/>
            <w:gridSpan w:val="3"/>
            <w:vAlign w:val="center"/>
          </w:tcPr>
          <w:p w14:paraId="5B3F07B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部署完好的终端计算机及相关防护软件。</w:t>
            </w:r>
          </w:p>
          <w:p w14:paraId="1C18AD89">
            <w:pPr>
              <w:snapToGrid w:val="0"/>
              <w:jc w:val="both"/>
              <w:textAlignment w:val="center"/>
              <w:rPr>
                <w:rFonts w:ascii="Times New Roman" w:hAnsi="Times New Roman" w:cs="Times New Roman"/>
                <w:sz w:val="18"/>
                <w:szCs w:val="18"/>
              </w:rPr>
            </w:pPr>
          </w:p>
          <w:p w14:paraId="79C62C5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搭建隔离的测试网络环境，确保测试过程不会对生产环境和业务数据造成影响。</w:t>
            </w:r>
          </w:p>
          <w:p w14:paraId="42A11CEA">
            <w:pPr>
              <w:snapToGrid w:val="0"/>
              <w:jc w:val="both"/>
              <w:textAlignment w:val="center"/>
              <w:rPr>
                <w:rFonts w:ascii="Times New Roman" w:hAnsi="Times New Roman" w:cs="Times New Roman"/>
                <w:sz w:val="18"/>
                <w:szCs w:val="18"/>
              </w:rPr>
            </w:pPr>
          </w:p>
          <w:p w14:paraId="39DF26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准备模拟逻辑炸弹的测试代码（如在特定时间触发删除临时文件、生成测试标识文件的脚本），严格保证无破坏性。</w:t>
            </w:r>
          </w:p>
          <w:p w14:paraId="40C6BA1F">
            <w:pPr>
              <w:snapToGrid w:val="0"/>
              <w:jc w:val="both"/>
              <w:textAlignment w:val="center"/>
              <w:rPr>
                <w:rFonts w:ascii="Times New Roman" w:hAnsi="Times New Roman" w:cs="Times New Roman"/>
                <w:sz w:val="18"/>
                <w:szCs w:val="18"/>
              </w:rPr>
            </w:pPr>
          </w:p>
          <w:p w14:paraId="22DF13F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配备监控工具（进程监视、文件完整性校验、任务调度检测工具）。</w:t>
            </w:r>
          </w:p>
          <w:p w14:paraId="630D1F33">
            <w:pPr>
              <w:snapToGrid w:val="0"/>
              <w:jc w:val="both"/>
              <w:textAlignment w:val="center"/>
              <w:rPr>
                <w:rFonts w:ascii="Times New Roman" w:hAnsi="Times New Roman" w:cs="Times New Roman"/>
                <w:sz w:val="18"/>
                <w:szCs w:val="18"/>
              </w:rPr>
            </w:pPr>
          </w:p>
          <w:p w14:paraId="102103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设置安全日志收集与分析系统。</w:t>
            </w:r>
          </w:p>
        </w:tc>
      </w:tr>
      <w:tr w14:paraId="194147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340A474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88" w:type="pct"/>
            <w:gridSpan w:val="3"/>
            <w:vAlign w:val="center"/>
          </w:tcPr>
          <w:p w14:paraId="14238B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潜伏逻辑代码植入模拟</w:t>
            </w:r>
          </w:p>
          <w:p w14:paraId="32A218A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在终端系统中投放测试型逻辑炸弹程序，设定触发条件（如特定时间、指定用户登录）。</w:t>
            </w:r>
          </w:p>
          <w:p w14:paraId="0F978E1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验证防护软件是否能在投放阶段进行检测。</w:t>
            </w:r>
          </w:p>
          <w:p w14:paraId="4431D0C8">
            <w:pPr>
              <w:snapToGrid w:val="0"/>
              <w:jc w:val="both"/>
              <w:textAlignment w:val="center"/>
              <w:rPr>
                <w:rFonts w:ascii="Times New Roman" w:hAnsi="Times New Roman" w:cs="Times New Roman"/>
                <w:sz w:val="18"/>
                <w:szCs w:val="18"/>
              </w:rPr>
            </w:pPr>
          </w:p>
          <w:p w14:paraId="462361B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触发条件验证</w:t>
            </w:r>
          </w:p>
          <w:p w14:paraId="5669B51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模拟满足触发条件，运行逻辑炸弹脚本，观察系统是否能检测到异常行为。</w:t>
            </w:r>
          </w:p>
          <w:p w14:paraId="305582AF">
            <w:pPr>
              <w:snapToGrid w:val="0"/>
              <w:jc w:val="both"/>
              <w:textAlignment w:val="center"/>
              <w:rPr>
                <w:rFonts w:ascii="Times New Roman" w:hAnsi="Times New Roman" w:cs="Times New Roman"/>
                <w:sz w:val="18"/>
                <w:szCs w:val="18"/>
              </w:rPr>
            </w:pPr>
          </w:p>
          <w:p w14:paraId="5B833E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行为防护检测</w:t>
            </w:r>
          </w:p>
          <w:p w14:paraId="54F067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验证逻辑炸弹执行时的行为（如文件删除、注册表修改、进程异常）是否被拦截或告警。</w:t>
            </w:r>
          </w:p>
          <w:p w14:paraId="25C6CB84">
            <w:pPr>
              <w:snapToGrid w:val="0"/>
              <w:jc w:val="both"/>
              <w:textAlignment w:val="center"/>
              <w:rPr>
                <w:rFonts w:ascii="Times New Roman" w:hAnsi="Times New Roman" w:cs="Times New Roman"/>
                <w:sz w:val="18"/>
                <w:szCs w:val="18"/>
              </w:rPr>
            </w:pPr>
          </w:p>
          <w:p w14:paraId="567A551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任务计划与启动项防护</w:t>
            </w:r>
          </w:p>
          <w:p w14:paraId="2E1FB1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检查终端计算机能否检测、阻止恶意任务计划与自启动项创建。</w:t>
            </w:r>
          </w:p>
          <w:p w14:paraId="10ECE452">
            <w:pPr>
              <w:snapToGrid w:val="0"/>
              <w:jc w:val="both"/>
              <w:textAlignment w:val="center"/>
              <w:rPr>
                <w:rFonts w:ascii="Times New Roman" w:hAnsi="Times New Roman" w:cs="Times New Roman"/>
                <w:sz w:val="18"/>
                <w:szCs w:val="18"/>
              </w:rPr>
            </w:pPr>
          </w:p>
          <w:p w14:paraId="6AFFD7E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日志与告警验证</w:t>
            </w:r>
          </w:p>
          <w:p w14:paraId="5E3B052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验证终端是否在逻辑炸弹运行或拦截时产生有效的日志与告警记录</w:t>
            </w:r>
          </w:p>
        </w:tc>
      </w:tr>
      <w:tr w14:paraId="6E8D7A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78729B4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88" w:type="pct"/>
            <w:gridSpan w:val="3"/>
            <w:vAlign w:val="center"/>
          </w:tcPr>
          <w:p w14:paraId="0A18BD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测试应覆盖典型逻辑炸弹触发方式：时间触发、事件触发、条件触发。</w:t>
            </w:r>
          </w:p>
          <w:p w14:paraId="722BE6DD">
            <w:pPr>
              <w:snapToGrid w:val="0"/>
              <w:jc w:val="both"/>
              <w:textAlignment w:val="center"/>
              <w:rPr>
                <w:rFonts w:ascii="Times New Roman" w:hAnsi="Times New Roman" w:cs="Times New Roman"/>
                <w:sz w:val="18"/>
                <w:szCs w:val="18"/>
              </w:rPr>
            </w:pPr>
          </w:p>
          <w:p w14:paraId="1944B20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测试脚本必须无破坏性，仅模拟逻辑炸弹行为（如生成标识文件而非删除系统文件）。</w:t>
            </w:r>
          </w:p>
          <w:p w14:paraId="7B6EBF95">
            <w:pPr>
              <w:snapToGrid w:val="0"/>
              <w:jc w:val="both"/>
              <w:textAlignment w:val="center"/>
              <w:rPr>
                <w:rFonts w:ascii="Times New Roman" w:hAnsi="Times New Roman" w:cs="Times New Roman"/>
                <w:sz w:val="18"/>
                <w:szCs w:val="18"/>
              </w:rPr>
            </w:pPr>
          </w:p>
          <w:p w14:paraId="62B8BFC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防护机制应覆盖：程序检测、行为拦截、任务调度防护、文件完整性监控。</w:t>
            </w:r>
          </w:p>
          <w:p w14:paraId="64A2DAEF">
            <w:pPr>
              <w:snapToGrid w:val="0"/>
              <w:jc w:val="both"/>
              <w:textAlignment w:val="center"/>
              <w:rPr>
                <w:rFonts w:ascii="Times New Roman" w:hAnsi="Times New Roman" w:cs="Times New Roman"/>
                <w:sz w:val="18"/>
                <w:szCs w:val="18"/>
              </w:rPr>
            </w:pPr>
          </w:p>
          <w:p w14:paraId="56B5FD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测试结果需可复现，并完整记录全过程。</w:t>
            </w:r>
          </w:p>
          <w:p w14:paraId="1EC19F2D">
            <w:pPr>
              <w:snapToGrid w:val="0"/>
              <w:jc w:val="both"/>
              <w:textAlignment w:val="center"/>
              <w:rPr>
                <w:rFonts w:ascii="Times New Roman" w:hAnsi="Times New Roman" w:cs="Times New Roman"/>
                <w:sz w:val="18"/>
                <w:szCs w:val="18"/>
              </w:rPr>
            </w:pPr>
          </w:p>
          <w:p w14:paraId="5FBCF19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测试应符合国标要求，确保终端具备对逻辑炸弹类潜伏攻击的检测与响应能力。</w:t>
            </w:r>
          </w:p>
        </w:tc>
      </w:tr>
      <w:tr w14:paraId="2D2149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44B202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88" w:type="pct"/>
            <w:gridSpan w:val="3"/>
            <w:vAlign w:val="center"/>
          </w:tcPr>
          <w:p w14:paraId="6982434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测试环境配置：终端操作系统版本、防护软件版本、测试脚本内容。</w:t>
            </w:r>
          </w:p>
          <w:p w14:paraId="455CB664">
            <w:pPr>
              <w:snapToGrid w:val="0"/>
              <w:jc w:val="both"/>
              <w:textAlignment w:val="center"/>
              <w:rPr>
                <w:rFonts w:ascii="Times New Roman" w:hAnsi="Times New Roman" w:cs="Times New Roman"/>
                <w:sz w:val="18"/>
                <w:szCs w:val="18"/>
              </w:rPr>
            </w:pPr>
          </w:p>
          <w:p w14:paraId="10CDF6D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测试过程记录：逻辑炸弹植入时间、触发条件、执行结果。</w:t>
            </w:r>
          </w:p>
          <w:p w14:paraId="488462A3">
            <w:pPr>
              <w:snapToGrid w:val="0"/>
              <w:jc w:val="both"/>
              <w:textAlignment w:val="center"/>
              <w:rPr>
                <w:rFonts w:ascii="Times New Roman" w:hAnsi="Times New Roman" w:cs="Times New Roman"/>
                <w:sz w:val="18"/>
                <w:szCs w:val="18"/>
              </w:rPr>
            </w:pPr>
          </w:p>
          <w:p w14:paraId="19C8E5B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防护系统记录：检测日志、防护动作、告警内容、时间戳。</w:t>
            </w:r>
          </w:p>
          <w:p w14:paraId="4B20DFBD">
            <w:pPr>
              <w:snapToGrid w:val="0"/>
              <w:jc w:val="both"/>
              <w:textAlignment w:val="center"/>
              <w:rPr>
                <w:rFonts w:ascii="Times New Roman" w:hAnsi="Times New Roman" w:cs="Times New Roman"/>
                <w:sz w:val="18"/>
                <w:szCs w:val="18"/>
              </w:rPr>
            </w:pPr>
          </w:p>
          <w:p w14:paraId="47343C1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文件/系统状态比对：逻辑炸弹运行前后系统关键文件、注册表、进程状态变化。</w:t>
            </w:r>
          </w:p>
          <w:p w14:paraId="39F1FD72">
            <w:pPr>
              <w:snapToGrid w:val="0"/>
              <w:jc w:val="both"/>
              <w:textAlignment w:val="center"/>
              <w:rPr>
                <w:rFonts w:ascii="Times New Roman" w:hAnsi="Times New Roman" w:cs="Times New Roman"/>
                <w:sz w:val="18"/>
                <w:szCs w:val="18"/>
              </w:rPr>
            </w:pPr>
          </w:p>
          <w:p w14:paraId="1394D60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试验结论：</w:t>
            </w:r>
          </w:p>
          <w:p w14:paraId="4FE2CB2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是否成功检测并阻止逻辑炸弹；</w:t>
            </w:r>
          </w:p>
          <w:p w14:paraId="4A98EC3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是否存在检测空白（如触发后才发现异常）；</w:t>
            </w:r>
          </w:p>
          <w:p w14:paraId="67A9D6C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日志与告警是否完整有效；</w:t>
            </w:r>
          </w:p>
          <w:p w14:paraId="7C142D7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系统是否达到国标对“恶意代码防护”的要求。</w:t>
            </w:r>
          </w:p>
        </w:tc>
      </w:tr>
    </w:tbl>
    <w:p w14:paraId="6F3DA5EC">
      <w:pPr>
        <w:rPr>
          <w:rFonts w:hint="eastAsia"/>
          <w:lang w:bidi="en-US"/>
        </w:rPr>
      </w:pPr>
    </w:p>
    <w:p w14:paraId="3C71D89B">
      <w:pPr>
        <w:pStyle w:val="7"/>
      </w:pPr>
      <w:r>
        <w:t>后门攻击测试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3703"/>
        <w:gridCol w:w="1282"/>
        <w:gridCol w:w="2494"/>
      </w:tblGrid>
      <w:tr w14:paraId="004D46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2ECC84C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23" w:type="pct"/>
            <w:vAlign w:val="center"/>
          </w:tcPr>
          <w:p w14:paraId="770EDF25">
            <w:pPr>
              <w:snapToGrid w:val="0"/>
              <w:textAlignment w:val="center"/>
              <w:rPr>
                <w:rFonts w:ascii="Times New Roman" w:hAnsi="Times New Roman" w:cs="Times New Roman"/>
                <w:sz w:val="18"/>
                <w:szCs w:val="18"/>
              </w:rPr>
            </w:pPr>
            <w:r>
              <w:rPr>
                <w:rFonts w:ascii="Times New Roman" w:hAnsi="Times New Roman" w:cs="Times New Roman"/>
                <w:sz w:val="18"/>
                <w:szCs w:val="18"/>
              </w:rPr>
              <w:t>后门攻击测试</w:t>
            </w:r>
          </w:p>
        </w:tc>
        <w:tc>
          <w:tcPr>
            <w:tcW w:w="735" w:type="pct"/>
            <w:vAlign w:val="center"/>
          </w:tcPr>
          <w:p w14:paraId="10937D4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0" w:type="pct"/>
            <w:vAlign w:val="center"/>
          </w:tcPr>
          <w:p w14:paraId="05393FB2">
            <w:pPr>
              <w:snapToGrid w:val="0"/>
              <w:textAlignment w:val="center"/>
              <w:rPr>
                <w:rFonts w:ascii="Times New Roman" w:hAnsi="Times New Roman" w:cs="Times New Roman"/>
                <w:sz w:val="18"/>
                <w:szCs w:val="18"/>
              </w:rPr>
            </w:pPr>
          </w:p>
        </w:tc>
      </w:tr>
      <w:tr w14:paraId="55D273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2F9CA7A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88" w:type="pct"/>
            <w:gridSpan w:val="3"/>
            <w:vAlign w:val="center"/>
          </w:tcPr>
          <w:p w14:paraId="27D949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w:t>
            </w:r>
            <w:r>
              <w:rPr>
                <w:rFonts w:ascii="Times New Roman" w:hAnsi="Times New Roman" w:cs="Times New Roman"/>
                <w:sz w:val="18"/>
                <w:szCs w:val="18"/>
              </w:rPr>
              <w:t>后门攻击</w:t>
            </w:r>
            <w:r>
              <w:rPr>
                <w:rFonts w:hint="eastAsia" w:ascii="Times New Roman" w:hAnsi="Times New Roman" w:cs="Times New Roman"/>
                <w:sz w:val="18"/>
                <w:szCs w:val="18"/>
              </w:rPr>
              <w:t>能力</w:t>
            </w:r>
          </w:p>
        </w:tc>
      </w:tr>
      <w:tr w14:paraId="1DAB44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059B0C9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88" w:type="pct"/>
            <w:gridSpan w:val="3"/>
            <w:vAlign w:val="center"/>
          </w:tcPr>
          <w:p w14:paraId="283F40F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验证终端计算机在面对后门程序攻击时的检测、拦截和防护能力。通过模拟后门的植入和远程控制行为，评估终端计算机及其防护软件（防病毒软件、EDR、HIDS、主机安全防护平台等）是否能够有效发现和阻止后门运行，是否具备日志与告警能力，确保终端资产安全。</w:t>
            </w:r>
          </w:p>
        </w:tc>
      </w:tr>
      <w:tr w14:paraId="5A2C25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12" w:type="pct"/>
            <w:vAlign w:val="center"/>
          </w:tcPr>
          <w:p w14:paraId="4E81119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88" w:type="pct"/>
            <w:gridSpan w:val="3"/>
            <w:vAlign w:val="center"/>
          </w:tcPr>
          <w:p w14:paraId="103331F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操作系统安全防护机制（账户管理、进程与服务监控）；</w:t>
            </w:r>
          </w:p>
          <w:p w14:paraId="1710FA99">
            <w:pPr>
              <w:snapToGrid w:val="0"/>
              <w:jc w:val="both"/>
              <w:textAlignment w:val="center"/>
              <w:rPr>
                <w:rFonts w:ascii="Times New Roman" w:hAnsi="Times New Roman" w:cs="Times New Roman"/>
                <w:sz w:val="18"/>
                <w:szCs w:val="18"/>
              </w:rPr>
            </w:pPr>
          </w:p>
          <w:p w14:paraId="016A6A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防病毒与主机防护软件；</w:t>
            </w:r>
          </w:p>
          <w:p w14:paraId="6A8806BC">
            <w:pPr>
              <w:snapToGrid w:val="0"/>
              <w:jc w:val="both"/>
              <w:textAlignment w:val="center"/>
              <w:rPr>
                <w:rFonts w:ascii="Times New Roman" w:hAnsi="Times New Roman" w:cs="Times New Roman"/>
                <w:sz w:val="18"/>
                <w:szCs w:val="18"/>
              </w:rPr>
            </w:pPr>
          </w:p>
          <w:p w14:paraId="7F7739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网络访问控制机制；</w:t>
            </w:r>
          </w:p>
          <w:p w14:paraId="1BD2D772">
            <w:pPr>
              <w:snapToGrid w:val="0"/>
              <w:jc w:val="both"/>
              <w:textAlignment w:val="center"/>
              <w:rPr>
                <w:rFonts w:ascii="Times New Roman" w:hAnsi="Times New Roman" w:cs="Times New Roman"/>
                <w:sz w:val="18"/>
                <w:szCs w:val="18"/>
              </w:rPr>
            </w:pPr>
          </w:p>
          <w:p w14:paraId="488CBC9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日志记录与审计功能。</w:t>
            </w:r>
          </w:p>
        </w:tc>
      </w:tr>
      <w:tr w14:paraId="2B2C8C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6A9E092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88" w:type="pct"/>
            <w:gridSpan w:val="3"/>
            <w:vAlign w:val="center"/>
          </w:tcPr>
          <w:p w14:paraId="042551A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已部署并正常运行的终端计算机。</w:t>
            </w:r>
          </w:p>
          <w:p w14:paraId="26BB4E96">
            <w:pPr>
              <w:snapToGrid w:val="0"/>
              <w:jc w:val="both"/>
              <w:textAlignment w:val="center"/>
              <w:rPr>
                <w:rFonts w:ascii="Times New Roman" w:hAnsi="Times New Roman" w:cs="Times New Roman"/>
                <w:sz w:val="18"/>
                <w:szCs w:val="18"/>
              </w:rPr>
            </w:pPr>
          </w:p>
          <w:p w14:paraId="7AC2AA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配置隔离的测试网络环境，避免影响生产网络。</w:t>
            </w:r>
          </w:p>
          <w:p w14:paraId="190790D0">
            <w:pPr>
              <w:snapToGrid w:val="0"/>
              <w:jc w:val="both"/>
              <w:textAlignment w:val="center"/>
              <w:rPr>
                <w:rFonts w:ascii="Times New Roman" w:hAnsi="Times New Roman" w:cs="Times New Roman"/>
                <w:sz w:val="18"/>
                <w:szCs w:val="18"/>
              </w:rPr>
            </w:pPr>
          </w:p>
          <w:p w14:paraId="524B36D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准备合法可控的后门测试程序（仅限模拟行为，例如：开启本地监听端口、生成测试标识文件，不执行破坏性操作）。</w:t>
            </w:r>
          </w:p>
          <w:p w14:paraId="2A8356DB">
            <w:pPr>
              <w:snapToGrid w:val="0"/>
              <w:jc w:val="both"/>
              <w:textAlignment w:val="center"/>
              <w:rPr>
                <w:rFonts w:ascii="Times New Roman" w:hAnsi="Times New Roman" w:cs="Times New Roman"/>
                <w:sz w:val="18"/>
                <w:szCs w:val="18"/>
              </w:rPr>
            </w:pPr>
          </w:p>
          <w:p w14:paraId="0BA7E25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配备测试工具（端口扫描工具、进程监控工具、文件完整性校验工具、日志收集分析平台）。</w:t>
            </w:r>
          </w:p>
          <w:p w14:paraId="42A38BE2">
            <w:pPr>
              <w:snapToGrid w:val="0"/>
              <w:jc w:val="both"/>
              <w:textAlignment w:val="center"/>
              <w:rPr>
                <w:rFonts w:ascii="Times New Roman" w:hAnsi="Times New Roman" w:cs="Times New Roman"/>
                <w:sz w:val="18"/>
                <w:szCs w:val="18"/>
              </w:rPr>
            </w:pPr>
          </w:p>
          <w:p w14:paraId="4BD0FAA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已获取测试授权许可，保证测试合规。</w:t>
            </w:r>
          </w:p>
        </w:tc>
      </w:tr>
      <w:tr w14:paraId="241EDC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6728D7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88" w:type="pct"/>
            <w:gridSpan w:val="3"/>
            <w:vAlign w:val="center"/>
          </w:tcPr>
          <w:p w14:paraId="0425B8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后门程序植入模拟</w:t>
            </w:r>
          </w:p>
          <w:p w14:paraId="362736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将测试型后门程序投放至终端计算机，观察防护软件是否实时检测。</w:t>
            </w:r>
          </w:p>
          <w:p w14:paraId="19609918">
            <w:pPr>
              <w:snapToGrid w:val="0"/>
              <w:jc w:val="both"/>
              <w:textAlignment w:val="center"/>
              <w:rPr>
                <w:rFonts w:ascii="Times New Roman" w:hAnsi="Times New Roman" w:cs="Times New Roman"/>
                <w:sz w:val="18"/>
                <w:szCs w:val="18"/>
              </w:rPr>
            </w:pPr>
          </w:p>
          <w:p w14:paraId="29DDF3D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后门进程运行模拟</w:t>
            </w:r>
          </w:p>
          <w:p w14:paraId="42E0CCA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启动后门程序，模拟其在后台驻留运行，尝试建立监听端口。</w:t>
            </w:r>
          </w:p>
          <w:p w14:paraId="451745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验证防护软件是否能识别可疑进程、未知服务或异常端口。</w:t>
            </w:r>
          </w:p>
          <w:p w14:paraId="28E1B411">
            <w:pPr>
              <w:snapToGrid w:val="0"/>
              <w:jc w:val="both"/>
              <w:textAlignment w:val="center"/>
              <w:rPr>
                <w:rFonts w:ascii="Times New Roman" w:hAnsi="Times New Roman" w:cs="Times New Roman"/>
                <w:sz w:val="18"/>
                <w:szCs w:val="18"/>
              </w:rPr>
            </w:pPr>
          </w:p>
          <w:p w14:paraId="75C5C16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远程控制行为模拟</w:t>
            </w:r>
          </w:p>
          <w:p w14:paraId="3E993BF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使用测试端发起远程访问尝试，验证终端是否阻断非法连接。</w:t>
            </w:r>
          </w:p>
          <w:p w14:paraId="179F8CA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检查防护系统是否触发告警。</w:t>
            </w:r>
          </w:p>
          <w:p w14:paraId="5EE4263B">
            <w:pPr>
              <w:snapToGrid w:val="0"/>
              <w:jc w:val="both"/>
              <w:textAlignment w:val="center"/>
              <w:rPr>
                <w:rFonts w:ascii="Times New Roman" w:hAnsi="Times New Roman" w:cs="Times New Roman"/>
                <w:sz w:val="18"/>
                <w:szCs w:val="18"/>
              </w:rPr>
            </w:pPr>
          </w:p>
          <w:p w14:paraId="719B826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持久化机制检测</w:t>
            </w:r>
          </w:p>
          <w:p w14:paraId="75E72CA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模拟后门注册为系统自启动项或计划任务，验证终端能否检测并阻止。</w:t>
            </w:r>
          </w:p>
          <w:p w14:paraId="40A9883E">
            <w:pPr>
              <w:snapToGrid w:val="0"/>
              <w:jc w:val="both"/>
              <w:textAlignment w:val="center"/>
              <w:rPr>
                <w:rFonts w:ascii="Times New Roman" w:hAnsi="Times New Roman" w:cs="Times New Roman"/>
                <w:sz w:val="18"/>
                <w:szCs w:val="18"/>
              </w:rPr>
            </w:pPr>
          </w:p>
          <w:p w14:paraId="42DC908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日志与审计验证</w:t>
            </w:r>
          </w:p>
          <w:p w14:paraId="5E4F528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检查终端计算机是否完整记录了后门运行、拦截和告警信息。</w:t>
            </w:r>
          </w:p>
        </w:tc>
      </w:tr>
      <w:tr w14:paraId="5D0385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4F0FBF3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88" w:type="pct"/>
            <w:gridSpan w:val="3"/>
            <w:vAlign w:val="center"/>
          </w:tcPr>
          <w:p w14:paraId="70FADE6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测试应覆盖后门常见攻击形式：文件型后门、端口监听后门、持久化后门。</w:t>
            </w:r>
          </w:p>
          <w:p w14:paraId="6332A3BA">
            <w:pPr>
              <w:snapToGrid w:val="0"/>
              <w:jc w:val="both"/>
              <w:textAlignment w:val="center"/>
              <w:rPr>
                <w:rFonts w:ascii="Times New Roman" w:hAnsi="Times New Roman" w:cs="Times New Roman"/>
                <w:sz w:val="18"/>
                <w:szCs w:val="18"/>
              </w:rPr>
            </w:pPr>
          </w:p>
          <w:p w14:paraId="28C00B1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测试过程需确保非破坏性，避免真实恶意代码。</w:t>
            </w:r>
          </w:p>
          <w:p w14:paraId="6A760FC6">
            <w:pPr>
              <w:snapToGrid w:val="0"/>
              <w:jc w:val="both"/>
              <w:textAlignment w:val="center"/>
              <w:rPr>
                <w:rFonts w:ascii="Times New Roman" w:hAnsi="Times New Roman" w:cs="Times New Roman"/>
                <w:sz w:val="18"/>
                <w:szCs w:val="18"/>
              </w:rPr>
            </w:pPr>
          </w:p>
          <w:p w14:paraId="4E48156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验证终端的实时检测能力、防护能力和日志告警能力。</w:t>
            </w:r>
          </w:p>
          <w:p w14:paraId="3E697DD6">
            <w:pPr>
              <w:snapToGrid w:val="0"/>
              <w:jc w:val="both"/>
              <w:textAlignment w:val="center"/>
              <w:rPr>
                <w:rFonts w:ascii="Times New Roman" w:hAnsi="Times New Roman" w:cs="Times New Roman"/>
                <w:sz w:val="18"/>
                <w:szCs w:val="18"/>
              </w:rPr>
            </w:pPr>
          </w:p>
          <w:p w14:paraId="700D52C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测试需具备可复现性，结果应具有一致性。</w:t>
            </w:r>
          </w:p>
          <w:p w14:paraId="4A2DACE7">
            <w:pPr>
              <w:snapToGrid w:val="0"/>
              <w:jc w:val="both"/>
              <w:textAlignment w:val="center"/>
              <w:rPr>
                <w:rFonts w:ascii="Times New Roman" w:hAnsi="Times New Roman" w:cs="Times New Roman"/>
                <w:sz w:val="18"/>
                <w:szCs w:val="18"/>
              </w:rPr>
            </w:pPr>
          </w:p>
          <w:p w14:paraId="2A28098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验证终端计算机是否满足国标要求的“恶意代码防护、访问控制、日志审计”三方面能力。</w:t>
            </w:r>
          </w:p>
        </w:tc>
      </w:tr>
      <w:tr w14:paraId="331CB8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6B28FF7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88" w:type="pct"/>
            <w:gridSpan w:val="3"/>
            <w:vAlign w:val="center"/>
          </w:tcPr>
          <w:p w14:paraId="29E14CE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测试环境记录：终端操作系统版本、防护软件版本、网络拓扑结构。</w:t>
            </w:r>
          </w:p>
          <w:p w14:paraId="4350A797">
            <w:pPr>
              <w:snapToGrid w:val="0"/>
              <w:jc w:val="both"/>
              <w:textAlignment w:val="center"/>
              <w:rPr>
                <w:rFonts w:ascii="Times New Roman" w:hAnsi="Times New Roman" w:cs="Times New Roman"/>
                <w:sz w:val="18"/>
                <w:szCs w:val="18"/>
              </w:rPr>
            </w:pPr>
          </w:p>
          <w:p w14:paraId="083A2BF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测试程序记录：后门模拟程序文件路径、运行方式、触发条件。</w:t>
            </w:r>
          </w:p>
          <w:p w14:paraId="3AB66479">
            <w:pPr>
              <w:snapToGrid w:val="0"/>
              <w:jc w:val="both"/>
              <w:textAlignment w:val="center"/>
              <w:rPr>
                <w:rFonts w:ascii="Times New Roman" w:hAnsi="Times New Roman" w:cs="Times New Roman"/>
                <w:sz w:val="18"/>
                <w:szCs w:val="18"/>
              </w:rPr>
            </w:pPr>
          </w:p>
          <w:p w14:paraId="02394E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测试过程日志：后门植入、运行、远程连接尝试的时间、步骤和现象。</w:t>
            </w:r>
          </w:p>
          <w:p w14:paraId="6B83591B">
            <w:pPr>
              <w:snapToGrid w:val="0"/>
              <w:jc w:val="both"/>
              <w:textAlignment w:val="center"/>
              <w:rPr>
                <w:rFonts w:ascii="Times New Roman" w:hAnsi="Times New Roman" w:cs="Times New Roman"/>
                <w:sz w:val="18"/>
                <w:szCs w:val="18"/>
              </w:rPr>
            </w:pPr>
          </w:p>
          <w:p w14:paraId="28FE5E0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防护系统检测记录：拦截日志、告警信息、处置动作。</w:t>
            </w:r>
          </w:p>
          <w:p w14:paraId="41699DF0">
            <w:pPr>
              <w:snapToGrid w:val="0"/>
              <w:jc w:val="both"/>
              <w:textAlignment w:val="center"/>
              <w:rPr>
                <w:rFonts w:ascii="Times New Roman" w:hAnsi="Times New Roman" w:cs="Times New Roman"/>
                <w:sz w:val="18"/>
                <w:szCs w:val="18"/>
              </w:rPr>
            </w:pPr>
          </w:p>
          <w:p w14:paraId="0BDCDBE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测试结果与结论：</w:t>
            </w:r>
          </w:p>
          <w:p w14:paraId="32ECECF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是否成功检测到后门程序；</w:t>
            </w:r>
          </w:p>
          <w:p w14:paraId="464C3EA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是否阻止后门建立通信；</w:t>
            </w:r>
          </w:p>
          <w:p w14:paraId="760BCAC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是否阻断持久化配置；</w:t>
            </w:r>
          </w:p>
          <w:p w14:paraId="1EDD83F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日志与告警是否完整有效。</w:t>
            </w:r>
          </w:p>
        </w:tc>
      </w:tr>
    </w:tbl>
    <w:p w14:paraId="0086D32D">
      <w:pPr>
        <w:rPr>
          <w:rFonts w:hint="eastAsia"/>
          <w:lang w:bidi="en-US"/>
        </w:rPr>
      </w:pPr>
    </w:p>
    <w:p w14:paraId="768F85C7">
      <w:pPr>
        <w:pStyle w:val="7"/>
      </w:pPr>
      <w:r>
        <w:t>泛洪攻击测试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2"/>
        <w:gridCol w:w="2524"/>
      </w:tblGrid>
      <w:tr w14:paraId="661C47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6A4D22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4C1FC50A">
            <w:pPr>
              <w:snapToGrid w:val="0"/>
              <w:textAlignment w:val="center"/>
              <w:rPr>
                <w:rFonts w:ascii="Times New Roman" w:hAnsi="Times New Roman" w:cs="Times New Roman"/>
                <w:sz w:val="18"/>
                <w:szCs w:val="18"/>
              </w:rPr>
            </w:pPr>
            <w:r>
              <w:rPr>
                <w:rFonts w:ascii="Times New Roman" w:hAnsi="Times New Roman" w:cs="Times New Roman"/>
                <w:sz w:val="18"/>
                <w:szCs w:val="18"/>
              </w:rPr>
              <w:t>泛洪攻击测试</w:t>
            </w:r>
          </w:p>
        </w:tc>
        <w:tc>
          <w:tcPr>
            <w:tcW w:w="718" w:type="pct"/>
            <w:vAlign w:val="center"/>
          </w:tcPr>
          <w:p w14:paraId="79D6EF6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7" w:type="pct"/>
            <w:vAlign w:val="center"/>
          </w:tcPr>
          <w:p w14:paraId="45ABAD18">
            <w:pPr>
              <w:snapToGrid w:val="0"/>
              <w:textAlignment w:val="center"/>
              <w:rPr>
                <w:rFonts w:ascii="Times New Roman" w:hAnsi="Times New Roman" w:cs="Times New Roman"/>
                <w:sz w:val="18"/>
                <w:szCs w:val="18"/>
              </w:rPr>
            </w:pPr>
          </w:p>
        </w:tc>
      </w:tr>
      <w:tr w14:paraId="3F1F22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5F6055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2A37F0D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检测装备防泛洪攻击能力。</w:t>
            </w:r>
          </w:p>
        </w:tc>
      </w:tr>
      <w:tr w14:paraId="570E91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888C84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227755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本试验旨在验证终端计算机在遭受网络泛洪攻击时的承受能力与防护机制。通过模拟 ICMP Flood、TCP SYN Flood、UDP Flood 等攻击方式，评估终端计算机在网络拥塞、CPU/内存资源消耗等情况下的表现，检验其是否具备防护能力、是否能被防护软件或系统策略及时检测与响应。</w:t>
            </w:r>
          </w:p>
        </w:tc>
      </w:tr>
      <w:tr w14:paraId="4F8B98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4E4612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632E0B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网络通信模块（TCP/IP 协议栈）；</w:t>
            </w:r>
          </w:p>
          <w:p w14:paraId="788361D6">
            <w:pPr>
              <w:snapToGrid w:val="0"/>
              <w:jc w:val="both"/>
              <w:textAlignment w:val="center"/>
              <w:rPr>
                <w:rFonts w:ascii="Times New Roman" w:hAnsi="Times New Roman" w:cs="Times New Roman"/>
                <w:sz w:val="18"/>
                <w:szCs w:val="18"/>
              </w:rPr>
            </w:pPr>
          </w:p>
          <w:p w14:paraId="634D35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操作系统资源调度机制；</w:t>
            </w:r>
          </w:p>
          <w:p w14:paraId="23FAB85B">
            <w:pPr>
              <w:snapToGrid w:val="0"/>
              <w:jc w:val="both"/>
              <w:textAlignment w:val="center"/>
              <w:rPr>
                <w:rFonts w:ascii="Times New Roman" w:hAnsi="Times New Roman" w:cs="Times New Roman"/>
                <w:sz w:val="18"/>
                <w:szCs w:val="18"/>
              </w:rPr>
            </w:pPr>
          </w:p>
          <w:p w14:paraId="647F3E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主机入侵防御/防护软件（HIDS、EDR、防火墙）；</w:t>
            </w:r>
          </w:p>
          <w:p w14:paraId="00879428">
            <w:pPr>
              <w:snapToGrid w:val="0"/>
              <w:jc w:val="both"/>
              <w:textAlignment w:val="center"/>
              <w:rPr>
                <w:rFonts w:ascii="Times New Roman" w:hAnsi="Times New Roman" w:cs="Times New Roman"/>
                <w:sz w:val="18"/>
                <w:szCs w:val="18"/>
              </w:rPr>
            </w:pPr>
          </w:p>
          <w:p w14:paraId="286F43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系统日志与事件记录功能。</w:t>
            </w:r>
          </w:p>
        </w:tc>
      </w:tr>
      <w:tr w14:paraId="1B1EBE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970F12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730C5E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部署完好的终端计算机系统，接入受控的测试网络环境。</w:t>
            </w:r>
          </w:p>
          <w:p w14:paraId="3C9BDEEA">
            <w:pPr>
              <w:snapToGrid w:val="0"/>
              <w:jc w:val="both"/>
              <w:textAlignment w:val="center"/>
              <w:rPr>
                <w:rFonts w:ascii="Times New Roman" w:hAnsi="Times New Roman" w:cs="Times New Roman"/>
                <w:sz w:val="18"/>
                <w:szCs w:val="18"/>
              </w:rPr>
            </w:pPr>
          </w:p>
          <w:p w14:paraId="42C397E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配置一台攻击模拟机，用于发起泛洪攻击。</w:t>
            </w:r>
          </w:p>
          <w:p w14:paraId="64A6DA58">
            <w:pPr>
              <w:snapToGrid w:val="0"/>
              <w:jc w:val="both"/>
              <w:textAlignment w:val="center"/>
              <w:rPr>
                <w:rFonts w:ascii="Times New Roman" w:hAnsi="Times New Roman" w:cs="Times New Roman"/>
                <w:sz w:val="18"/>
                <w:szCs w:val="18"/>
              </w:rPr>
            </w:pPr>
          </w:p>
          <w:p w14:paraId="70135DF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攻击模拟工具（如 hping3、LOIC、Nmap 脚本，或自研泛洪工具），确保参数可控。</w:t>
            </w:r>
          </w:p>
          <w:p w14:paraId="32090AE6">
            <w:pPr>
              <w:snapToGrid w:val="0"/>
              <w:jc w:val="both"/>
              <w:textAlignment w:val="center"/>
              <w:rPr>
                <w:rFonts w:ascii="Times New Roman" w:hAnsi="Times New Roman" w:cs="Times New Roman"/>
                <w:sz w:val="18"/>
                <w:szCs w:val="18"/>
              </w:rPr>
            </w:pPr>
          </w:p>
          <w:p w14:paraId="1FF3F3B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网络监控与流量分析工具（如 Wireshark、Netstat、系统性能监控工具）。</w:t>
            </w:r>
          </w:p>
          <w:p w14:paraId="6CD8BAD8">
            <w:pPr>
              <w:snapToGrid w:val="0"/>
              <w:jc w:val="both"/>
              <w:textAlignment w:val="center"/>
              <w:rPr>
                <w:rFonts w:ascii="Times New Roman" w:hAnsi="Times New Roman" w:cs="Times New Roman"/>
                <w:sz w:val="18"/>
                <w:szCs w:val="18"/>
              </w:rPr>
            </w:pPr>
          </w:p>
          <w:p w14:paraId="3CE0E78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测试环境需与生产网络隔离，确保攻击行为不扩散。</w:t>
            </w:r>
          </w:p>
        </w:tc>
      </w:tr>
      <w:tr w14:paraId="59059A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580C38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15F4B03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ICMP Flood 攻击模拟</w:t>
            </w:r>
          </w:p>
          <w:p w14:paraId="6717E0A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使用攻击机向终端计算机持续发送大量 ICMP 回显请求；</w:t>
            </w:r>
          </w:p>
          <w:p w14:paraId="1A13326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观察终端 CPU、内存、网络带宽的占用情况。</w:t>
            </w:r>
          </w:p>
          <w:p w14:paraId="6D806B6F">
            <w:pPr>
              <w:snapToGrid w:val="0"/>
              <w:jc w:val="both"/>
              <w:textAlignment w:val="center"/>
              <w:rPr>
                <w:rFonts w:ascii="Times New Roman" w:hAnsi="Times New Roman" w:cs="Times New Roman"/>
                <w:sz w:val="18"/>
                <w:szCs w:val="18"/>
              </w:rPr>
            </w:pPr>
          </w:p>
          <w:p w14:paraId="72A664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TCP SYN Flood 攻击模拟</w:t>
            </w:r>
          </w:p>
          <w:p w14:paraId="74575CB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使用攻击机向终端计算机开放端口持续发送半开连接请求；</w:t>
            </w:r>
          </w:p>
          <w:p w14:paraId="568DD1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检查终端是否出现服务不可用或资源耗尽情况。</w:t>
            </w:r>
          </w:p>
          <w:p w14:paraId="19BA1530">
            <w:pPr>
              <w:snapToGrid w:val="0"/>
              <w:jc w:val="both"/>
              <w:textAlignment w:val="center"/>
              <w:rPr>
                <w:rFonts w:ascii="Times New Roman" w:hAnsi="Times New Roman" w:cs="Times New Roman"/>
                <w:sz w:val="18"/>
                <w:szCs w:val="18"/>
              </w:rPr>
            </w:pPr>
          </w:p>
          <w:p w14:paraId="12CB817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UDP Flood 攻击模拟</w:t>
            </w:r>
          </w:p>
          <w:p w14:paraId="24339B5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攻击机向终端随机端口持续发送 UDP 报文，观察系统资源变化；</w:t>
            </w:r>
          </w:p>
          <w:p w14:paraId="6ADA0C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验证终端是否丢弃异常数据包或记录日志。</w:t>
            </w:r>
          </w:p>
          <w:p w14:paraId="4A0D2D35">
            <w:pPr>
              <w:snapToGrid w:val="0"/>
              <w:jc w:val="both"/>
              <w:textAlignment w:val="center"/>
              <w:rPr>
                <w:rFonts w:ascii="Times New Roman" w:hAnsi="Times New Roman" w:cs="Times New Roman"/>
                <w:sz w:val="18"/>
                <w:szCs w:val="18"/>
              </w:rPr>
            </w:pPr>
          </w:p>
          <w:p w14:paraId="768C26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防护机制验证</w:t>
            </w:r>
          </w:p>
          <w:p w14:paraId="799C3B0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检查终端是否配置了防火墙规则（如限制 ICMP 速率、SYN Cookie、防洪限速策略）；</w:t>
            </w:r>
          </w:p>
          <w:p w14:paraId="79915C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验证主机防护软件是否检测并告警异常流量。</w:t>
            </w:r>
          </w:p>
          <w:p w14:paraId="58A4D56A">
            <w:pPr>
              <w:snapToGrid w:val="0"/>
              <w:jc w:val="both"/>
              <w:textAlignment w:val="center"/>
              <w:rPr>
                <w:rFonts w:ascii="Times New Roman" w:hAnsi="Times New Roman" w:cs="Times New Roman"/>
                <w:sz w:val="18"/>
                <w:szCs w:val="18"/>
              </w:rPr>
            </w:pPr>
          </w:p>
          <w:p w14:paraId="469C2DD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日志与审计验证</w:t>
            </w:r>
          </w:p>
          <w:p w14:paraId="37DA9EA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检查终端是否记录了攻击相关事件（网络异常、连接失败、资源耗尽告警）。</w:t>
            </w:r>
          </w:p>
        </w:tc>
      </w:tr>
      <w:tr w14:paraId="4B7D1E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6F98A7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4E45A7E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测试应覆盖常见三类泛洪攻击（ICMP、TCP SYN、UDP）。</w:t>
            </w:r>
          </w:p>
          <w:p w14:paraId="61460C52">
            <w:pPr>
              <w:snapToGrid w:val="0"/>
              <w:jc w:val="both"/>
              <w:textAlignment w:val="center"/>
              <w:rPr>
                <w:rFonts w:ascii="Times New Roman" w:hAnsi="Times New Roman" w:cs="Times New Roman"/>
                <w:sz w:val="18"/>
                <w:szCs w:val="18"/>
              </w:rPr>
            </w:pPr>
          </w:p>
          <w:p w14:paraId="57539EB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攻击流量需分阶段递增，验证不同强度下终端表现。</w:t>
            </w:r>
          </w:p>
          <w:p w14:paraId="3DFCFF7E">
            <w:pPr>
              <w:snapToGrid w:val="0"/>
              <w:jc w:val="both"/>
              <w:textAlignment w:val="center"/>
              <w:rPr>
                <w:rFonts w:ascii="Times New Roman" w:hAnsi="Times New Roman" w:cs="Times New Roman"/>
                <w:sz w:val="18"/>
                <w:szCs w:val="18"/>
              </w:rPr>
            </w:pPr>
          </w:p>
          <w:p w14:paraId="2DE247E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测试应保证可控，避免对终端造成不可逆损害。</w:t>
            </w:r>
          </w:p>
          <w:p w14:paraId="5CED85E4">
            <w:pPr>
              <w:snapToGrid w:val="0"/>
              <w:jc w:val="both"/>
              <w:textAlignment w:val="center"/>
              <w:rPr>
                <w:rFonts w:ascii="Times New Roman" w:hAnsi="Times New Roman" w:cs="Times New Roman"/>
                <w:sz w:val="18"/>
                <w:szCs w:val="18"/>
              </w:rPr>
            </w:pPr>
          </w:p>
          <w:p w14:paraId="1F366A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验证终端防护机制（内置防护、第三方防护软件、防火墙策略）是否有效。</w:t>
            </w:r>
          </w:p>
          <w:p w14:paraId="0597CF3B">
            <w:pPr>
              <w:snapToGrid w:val="0"/>
              <w:jc w:val="both"/>
              <w:textAlignment w:val="center"/>
              <w:rPr>
                <w:rFonts w:ascii="Times New Roman" w:hAnsi="Times New Roman" w:cs="Times New Roman"/>
                <w:sz w:val="18"/>
                <w:szCs w:val="18"/>
              </w:rPr>
            </w:pPr>
          </w:p>
          <w:p w14:paraId="6E40EA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测试需具备可复现性，所有结果需完整记录。</w:t>
            </w:r>
          </w:p>
        </w:tc>
      </w:tr>
      <w:tr w14:paraId="57FB61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A0CE41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4E3469E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测试环境配置：终端系统版本、防护软件版本、攻击机参数设置。</w:t>
            </w:r>
          </w:p>
          <w:p w14:paraId="4BCE84E6">
            <w:pPr>
              <w:snapToGrid w:val="0"/>
              <w:jc w:val="both"/>
              <w:textAlignment w:val="center"/>
              <w:rPr>
                <w:rFonts w:ascii="Times New Roman" w:hAnsi="Times New Roman" w:cs="Times New Roman"/>
                <w:sz w:val="18"/>
                <w:szCs w:val="18"/>
              </w:rPr>
            </w:pPr>
          </w:p>
          <w:p w14:paraId="4CCD53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攻击过程记录：攻击类型、流量强度、持续时间。</w:t>
            </w:r>
          </w:p>
          <w:p w14:paraId="7BFCED90">
            <w:pPr>
              <w:snapToGrid w:val="0"/>
              <w:jc w:val="both"/>
              <w:textAlignment w:val="center"/>
              <w:rPr>
                <w:rFonts w:ascii="Times New Roman" w:hAnsi="Times New Roman" w:cs="Times New Roman"/>
                <w:sz w:val="18"/>
                <w:szCs w:val="18"/>
              </w:rPr>
            </w:pPr>
          </w:p>
          <w:p w14:paraId="3132B6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系统资源监控记录：CPU、内存、网络带宽占用曲线。</w:t>
            </w:r>
          </w:p>
          <w:p w14:paraId="017F23F6">
            <w:pPr>
              <w:snapToGrid w:val="0"/>
              <w:jc w:val="both"/>
              <w:textAlignment w:val="center"/>
              <w:rPr>
                <w:rFonts w:ascii="Times New Roman" w:hAnsi="Times New Roman" w:cs="Times New Roman"/>
                <w:sz w:val="18"/>
                <w:szCs w:val="18"/>
              </w:rPr>
            </w:pPr>
          </w:p>
          <w:p w14:paraId="059344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防护系统日志：是否检测泛洪攻击、是否产生告警、是否触发防护策略。</w:t>
            </w:r>
          </w:p>
          <w:p w14:paraId="7DC7E02F">
            <w:pPr>
              <w:snapToGrid w:val="0"/>
              <w:jc w:val="both"/>
              <w:textAlignment w:val="center"/>
              <w:rPr>
                <w:rFonts w:ascii="Times New Roman" w:hAnsi="Times New Roman" w:cs="Times New Roman"/>
                <w:sz w:val="18"/>
                <w:szCs w:val="18"/>
              </w:rPr>
            </w:pPr>
          </w:p>
          <w:p w14:paraId="77F0573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测试结果与结论：</w:t>
            </w:r>
          </w:p>
          <w:p w14:paraId="5A4F391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终端是否在泛洪攻击下保持可用性；</w:t>
            </w:r>
          </w:p>
          <w:p w14:paraId="2C4E0C4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是否具备防护与缓解机制；</w:t>
            </w:r>
          </w:p>
          <w:p w14:paraId="493A19B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日志与告警是否完整有效；</w:t>
            </w:r>
          </w:p>
          <w:p w14:paraId="7B9681B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是否符合国标对 “抗拒绝服务攻击能力” 的要求。</w:t>
            </w:r>
          </w:p>
        </w:tc>
      </w:tr>
    </w:tbl>
    <w:p w14:paraId="23F54087">
      <w:pPr>
        <w:rPr>
          <w:rFonts w:hint="eastAsia"/>
          <w:lang w:bidi="en-US"/>
        </w:rPr>
      </w:pPr>
    </w:p>
    <w:p w14:paraId="7B0C0A77">
      <w:pPr>
        <w:pStyle w:val="7"/>
      </w:pPr>
      <w:r>
        <w:t>无线侦控攻击测试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647"/>
        <w:gridCol w:w="1395"/>
        <w:gridCol w:w="2524"/>
      </w:tblGrid>
      <w:tr w14:paraId="433981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C297A8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2" w:type="pct"/>
            <w:tcBorders>
              <w:tl2br w:val="nil"/>
              <w:tr2bl w:val="nil"/>
            </w:tcBorders>
            <w:vAlign w:val="center"/>
          </w:tcPr>
          <w:p w14:paraId="1E4F0DC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无线侦控攻击测试</w:t>
            </w:r>
          </w:p>
        </w:tc>
        <w:tc>
          <w:tcPr>
            <w:tcW w:w="800" w:type="pct"/>
            <w:tcBorders>
              <w:tl2br w:val="nil"/>
              <w:tr2bl w:val="nil"/>
            </w:tcBorders>
            <w:vAlign w:val="center"/>
          </w:tcPr>
          <w:p w14:paraId="59CF3DC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E8158D3">
            <w:pPr>
              <w:snapToGrid w:val="0"/>
              <w:textAlignment w:val="center"/>
              <w:rPr>
                <w:rFonts w:ascii="Times New Roman" w:hAnsi="Times New Roman" w:cs="Times New Roman"/>
                <w:sz w:val="18"/>
                <w:szCs w:val="18"/>
              </w:rPr>
            </w:pPr>
          </w:p>
        </w:tc>
      </w:tr>
      <w:tr w14:paraId="0446B6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02CC60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0B614BF">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检测装备防无线侦控攻击能力</w:t>
            </w:r>
          </w:p>
        </w:tc>
      </w:tr>
      <w:tr w14:paraId="282CCA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7C7F7E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3D7E0FB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验证终端计算机在接入无线网络环境时，是否存在被无线侦听和控制的风险。通过模拟攻击者利用无线嗅探、无线欺骗、伪造热点等手段，检测终端计算机在无线通信安全、数据加密、防钓鱼热点识别及防非法接入控制方面的能力。</w:t>
            </w:r>
          </w:p>
        </w:tc>
      </w:tr>
      <w:tr w14:paraId="65FE14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9680C5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1679272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无线网卡与驱动；</w:t>
            </w:r>
          </w:p>
          <w:p w14:paraId="40E04888">
            <w:pPr>
              <w:snapToGrid w:val="0"/>
              <w:jc w:val="both"/>
              <w:textAlignment w:val="center"/>
              <w:rPr>
                <w:rFonts w:ascii="Times New Roman" w:hAnsi="Times New Roman" w:cs="Times New Roman"/>
                <w:sz w:val="18"/>
                <w:szCs w:val="18"/>
              </w:rPr>
            </w:pPr>
          </w:p>
          <w:p w14:paraId="774B4D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无线通信协议栈（802.11 系列协议）；</w:t>
            </w:r>
          </w:p>
          <w:p w14:paraId="1EF51E8C">
            <w:pPr>
              <w:snapToGrid w:val="0"/>
              <w:jc w:val="both"/>
              <w:textAlignment w:val="center"/>
              <w:rPr>
                <w:rFonts w:ascii="Times New Roman" w:hAnsi="Times New Roman" w:cs="Times New Roman"/>
                <w:sz w:val="18"/>
                <w:szCs w:val="18"/>
              </w:rPr>
            </w:pPr>
          </w:p>
          <w:p w14:paraId="3CA1AF9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无线网络接入与认证机制（WPA2/WPA3、802.1X 等）；</w:t>
            </w:r>
          </w:p>
          <w:p w14:paraId="21DAC9D7">
            <w:pPr>
              <w:snapToGrid w:val="0"/>
              <w:jc w:val="both"/>
              <w:textAlignment w:val="center"/>
              <w:rPr>
                <w:rFonts w:ascii="Times New Roman" w:hAnsi="Times New Roman" w:cs="Times New Roman"/>
                <w:sz w:val="18"/>
                <w:szCs w:val="18"/>
              </w:rPr>
            </w:pPr>
          </w:p>
          <w:p w14:paraId="07AF2A8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终端系统的无线连接策略与日志功能。</w:t>
            </w:r>
          </w:p>
        </w:tc>
      </w:tr>
      <w:tr w14:paraId="114C1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F611A6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1BC2CA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配置完好的终端计算机，具备无线通信功能。</w:t>
            </w:r>
          </w:p>
          <w:p w14:paraId="1AD57B47">
            <w:pPr>
              <w:snapToGrid w:val="0"/>
              <w:jc w:val="both"/>
              <w:textAlignment w:val="center"/>
              <w:rPr>
                <w:rFonts w:ascii="Times New Roman" w:hAnsi="Times New Roman" w:cs="Times New Roman"/>
                <w:sz w:val="18"/>
                <w:szCs w:val="18"/>
              </w:rPr>
            </w:pPr>
          </w:p>
          <w:p w14:paraId="0AE7029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独立的测试无线网络环境，隔离生产网络，避免对业务造成影响。</w:t>
            </w:r>
          </w:p>
          <w:p w14:paraId="5B5B7D13">
            <w:pPr>
              <w:snapToGrid w:val="0"/>
              <w:jc w:val="both"/>
              <w:textAlignment w:val="center"/>
              <w:rPr>
                <w:rFonts w:ascii="Times New Roman" w:hAnsi="Times New Roman" w:cs="Times New Roman"/>
                <w:sz w:val="18"/>
                <w:szCs w:val="18"/>
              </w:rPr>
            </w:pPr>
          </w:p>
          <w:p w14:paraId="5FDA256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攻击模拟工具：</w:t>
            </w:r>
          </w:p>
          <w:p w14:paraId="4ED9E9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无线嗅探工具（如 Aircrack-ng、Kismet）；</w:t>
            </w:r>
          </w:p>
          <w:p w14:paraId="18CCF6F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无线欺骗与伪造热点工具（如 hostapd、Fluxion）；</w:t>
            </w:r>
          </w:p>
          <w:p w14:paraId="0A2AA07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网络抓包与分析工具（如 Wireshark）。</w:t>
            </w:r>
          </w:p>
          <w:p w14:paraId="205AED6B">
            <w:pPr>
              <w:snapToGrid w:val="0"/>
              <w:jc w:val="both"/>
              <w:textAlignment w:val="center"/>
              <w:rPr>
                <w:rFonts w:ascii="Times New Roman" w:hAnsi="Times New Roman" w:cs="Times New Roman"/>
                <w:sz w:val="18"/>
                <w:szCs w:val="18"/>
              </w:rPr>
            </w:pPr>
          </w:p>
          <w:p w14:paraId="5B52E2D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配备合法的测试接入点与攻击模拟机。</w:t>
            </w:r>
          </w:p>
          <w:p w14:paraId="15D4F1BA">
            <w:pPr>
              <w:snapToGrid w:val="0"/>
              <w:jc w:val="both"/>
              <w:textAlignment w:val="center"/>
              <w:rPr>
                <w:rFonts w:ascii="Times New Roman" w:hAnsi="Times New Roman" w:cs="Times New Roman"/>
                <w:sz w:val="18"/>
                <w:szCs w:val="18"/>
              </w:rPr>
            </w:pPr>
          </w:p>
          <w:p w14:paraId="2B3E54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已获取合法测试授权，保证测试合规。</w:t>
            </w:r>
          </w:p>
        </w:tc>
      </w:tr>
      <w:tr w14:paraId="06E58B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EDA470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564D2D9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无线嗅探模拟</w:t>
            </w:r>
          </w:p>
          <w:p w14:paraId="69DAC8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使用无线嗅探工具捕获终端计算机与合法 AP 的通信流量；</w:t>
            </w:r>
          </w:p>
          <w:p w14:paraId="0937B98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验证通信数据是否被加密，是否存在明文泄露（如 HTTP 明文流量）。</w:t>
            </w:r>
          </w:p>
          <w:p w14:paraId="39D4A6B0">
            <w:pPr>
              <w:snapToGrid w:val="0"/>
              <w:jc w:val="both"/>
              <w:textAlignment w:val="center"/>
              <w:rPr>
                <w:rFonts w:ascii="Times New Roman" w:hAnsi="Times New Roman" w:cs="Times New Roman"/>
                <w:sz w:val="18"/>
                <w:szCs w:val="18"/>
              </w:rPr>
            </w:pPr>
          </w:p>
          <w:p w14:paraId="2E0B8E7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伪造热点攻击模拟</w:t>
            </w:r>
          </w:p>
          <w:p w14:paraId="0C64837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搭建伪造 AP（SSID 与合法热点相同），诱导终端尝试连接；</w:t>
            </w:r>
          </w:p>
          <w:p w14:paraId="0713E36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检查终端是否能识别并防止接入非法热点。</w:t>
            </w:r>
          </w:p>
          <w:p w14:paraId="21073C89">
            <w:pPr>
              <w:snapToGrid w:val="0"/>
              <w:jc w:val="both"/>
              <w:textAlignment w:val="center"/>
              <w:rPr>
                <w:rFonts w:ascii="Times New Roman" w:hAnsi="Times New Roman" w:cs="Times New Roman"/>
                <w:sz w:val="18"/>
                <w:szCs w:val="18"/>
              </w:rPr>
            </w:pPr>
          </w:p>
          <w:p w14:paraId="2DAA19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中间人攻击验证</w:t>
            </w:r>
          </w:p>
          <w:p w14:paraId="718E0E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在伪造热点环境下，转发并篡改数据流量，验证终端是否检测到证书异常、连接风险提示。</w:t>
            </w:r>
          </w:p>
          <w:p w14:paraId="71DEC86C">
            <w:pPr>
              <w:snapToGrid w:val="0"/>
              <w:jc w:val="both"/>
              <w:textAlignment w:val="center"/>
              <w:rPr>
                <w:rFonts w:ascii="Times New Roman" w:hAnsi="Times New Roman" w:cs="Times New Roman"/>
                <w:sz w:val="18"/>
                <w:szCs w:val="18"/>
              </w:rPr>
            </w:pPr>
          </w:p>
          <w:p w14:paraId="0ABBD8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非法控制尝试</w:t>
            </w:r>
          </w:p>
          <w:p w14:paraId="635BB46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模拟攻击者对终端发送恶意管理帧（如 Deauthentication 攻击），观察终端是否触发断开并记录告警。</w:t>
            </w:r>
          </w:p>
          <w:p w14:paraId="502492CF">
            <w:pPr>
              <w:snapToGrid w:val="0"/>
              <w:jc w:val="both"/>
              <w:textAlignment w:val="center"/>
              <w:rPr>
                <w:rFonts w:ascii="Times New Roman" w:hAnsi="Times New Roman" w:cs="Times New Roman"/>
                <w:sz w:val="18"/>
                <w:szCs w:val="18"/>
              </w:rPr>
            </w:pPr>
          </w:p>
          <w:p w14:paraId="2620DC4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日志与审计检查</w:t>
            </w:r>
          </w:p>
          <w:p w14:paraId="06E47EE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验证终端是否记录无线异常行为，包括连接失败、证书错误、非法 AP 检测结果。</w:t>
            </w:r>
          </w:p>
        </w:tc>
      </w:tr>
      <w:tr w14:paraId="6F3A32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F26C6E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7FC612F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测试应覆盖主要无线攻击场景：嗅探、伪造热点、中间人攻击、管理帧干扰。</w:t>
            </w:r>
          </w:p>
          <w:p w14:paraId="6CD1D588">
            <w:pPr>
              <w:snapToGrid w:val="0"/>
              <w:jc w:val="both"/>
              <w:textAlignment w:val="center"/>
              <w:rPr>
                <w:rFonts w:ascii="Times New Roman" w:hAnsi="Times New Roman" w:cs="Times New Roman"/>
                <w:sz w:val="18"/>
                <w:szCs w:val="18"/>
              </w:rPr>
            </w:pPr>
          </w:p>
          <w:p w14:paraId="48F9B9E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测试过程需在隔离环境下进行，避免对实际无线业务产生影响。</w:t>
            </w:r>
          </w:p>
          <w:p w14:paraId="2F5E3B6C">
            <w:pPr>
              <w:snapToGrid w:val="0"/>
              <w:jc w:val="both"/>
              <w:textAlignment w:val="center"/>
              <w:rPr>
                <w:rFonts w:ascii="Times New Roman" w:hAnsi="Times New Roman" w:cs="Times New Roman"/>
                <w:sz w:val="18"/>
                <w:szCs w:val="18"/>
              </w:rPr>
            </w:pPr>
          </w:p>
          <w:p w14:paraId="4D1A69E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验证终端对不同加密方式（WEP、WPA2、WPA3）的防护表现。</w:t>
            </w:r>
          </w:p>
          <w:p w14:paraId="095DFB05">
            <w:pPr>
              <w:snapToGrid w:val="0"/>
              <w:jc w:val="both"/>
              <w:textAlignment w:val="center"/>
              <w:rPr>
                <w:rFonts w:ascii="Times New Roman" w:hAnsi="Times New Roman" w:cs="Times New Roman"/>
                <w:sz w:val="18"/>
                <w:szCs w:val="18"/>
              </w:rPr>
            </w:pPr>
          </w:p>
          <w:p w14:paraId="7573AD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验证终端是否具备非法 AP 检测、防钓鱼热点提示及日志记录能力。</w:t>
            </w:r>
          </w:p>
          <w:p w14:paraId="71D235A5">
            <w:pPr>
              <w:snapToGrid w:val="0"/>
              <w:jc w:val="both"/>
              <w:textAlignment w:val="center"/>
              <w:rPr>
                <w:rFonts w:ascii="Times New Roman" w:hAnsi="Times New Roman" w:cs="Times New Roman"/>
                <w:sz w:val="18"/>
                <w:szCs w:val="18"/>
              </w:rPr>
            </w:pPr>
          </w:p>
          <w:p w14:paraId="7DA99E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所有测试均应可复现，确保测评结果的客观性。</w:t>
            </w:r>
          </w:p>
        </w:tc>
      </w:tr>
      <w:tr w14:paraId="32E084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6BE094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6CB222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测试环境配置：终端型号、无线网卡类型、操作系统版本、无线协议版本。</w:t>
            </w:r>
          </w:p>
          <w:p w14:paraId="08E60866">
            <w:pPr>
              <w:snapToGrid w:val="0"/>
              <w:jc w:val="both"/>
              <w:textAlignment w:val="center"/>
              <w:rPr>
                <w:rFonts w:ascii="Times New Roman" w:hAnsi="Times New Roman" w:cs="Times New Roman"/>
                <w:sz w:val="18"/>
                <w:szCs w:val="18"/>
              </w:rPr>
            </w:pPr>
          </w:p>
          <w:p w14:paraId="7BDCE92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攻击模拟参数：伪造 AP 配置、嗅探抓包文件、攻击时长与流量规模。</w:t>
            </w:r>
          </w:p>
          <w:p w14:paraId="64EA3F0F">
            <w:pPr>
              <w:snapToGrid w:val="0"/>
              <w:jc w:val="both"/>
              <w:textAlignment w:val="center"/>
              <w:rPr>
                <w:rFonts w:ascii="Times New Roman" w:hAnsi="Times New Roman" w:cs="Times New Roman"/>
                <w:sz w:val="18"/>
                <w:szCs w:val="18"/>
              </w:rPr>
            </w:pPr>
          </w:p>
          <w:p w14:paraId="098208E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测试过程记录：终端的连接行为、是否产生警告、是否自动断开非法热点。</w:t>
            </w:r>
          </w:p>
          <w:p w14:paraId="5C9B5ED4">
            <w:pPr>
              <w:snapToGrid w:val="0"/>
              <w:jc w:val="both"/>
              <w:textAlignment w:val="center"/>
              <w:rPr>
                <w:rFonts w:ascii="Times New Roman" w:hAnsi="Times New Roman" w:cs="Times New Roman"/>
                <w:sz w:val="18"/>
                <w:szCs w:val="18"/>
              </w:rPr>
            </w:pPr>
          </w:p>
          <w:p w14:paraId="4F91C29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系统日志与防护记录：无线连接日志、异常提示、告警内容。</w:t>
            </w:r>
          </w:p>
          <w:p w14:paraId="25E39B1D">
            <w:pPr>
              <w:snapToGrid w:val="0"/>
              <w:jc w:val="both"/>
              <w:textAlignment w:val="center"/>
              <w:rPr>
                <w:rFonts w:ascii="Times New Roman" w:hAnsi="Times New Roman" w:cs="Times New Roman"/>
                <w:sz w:val="18"/>
                <w:szCs w:val="18"/>
              </w:rPr>
            </w:pPr>
          </w:p>
          <w:p w14:paraId="27C263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测试结论：</w:t>
            </w:r>
          </w:p>
          <w:p w14:paraId="6760C5C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是否存在明文数据泄露；</w:t>
            </w:r>
          </w:p>
          <w:p w14:paraId="0690E56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是否能有效识别并阻止伪造热点；</w:t>
            </w:r>
          </w:p>
          <w:p w14:paraId="7FBE308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是否对中间人攻击和管理帧干扰有检测和防护；</w:t>
            </w:r>
          </w:p>
          <w:p w14:paraId="3E59AD0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日志与告警是否完整有效；</w:t>
            </w:r>
          </w:p>
          <w:p w14:paraId="6375A24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是否符合国标对无线通信安全的防护要求。</w:t>
            </w:r>
          </w:p>
        </w:tc>
      </w:tr>
    </w:tbl>
    <w:p w14:paraId="24D8F1D9">
      <w:pPr>
        <w:rPr>
          <w:rFonts w:hint="eastAsia"/>
          <w:lang w:val="zh-CN" w:bidi="en-US"/>
        </w:rPr>
      </w:pPr>
    </w:p>
    <w:p w14:paraId="17FA7C15">
      <w:pPr>
        <w:pStyle w:val="6"/>
      </w:pPr>
      <w:r>
        <w:rPr>
          <w:rFonts w:hint="eastAsia"/>
        </w:rPr>
        <w:t>工业控制系统与物联网设备类资产</w:t>
      </w:r>
    </w:p>
    <w:p w14:paraId="7F76E70D">
      <w:pPr>
        <w:pStyle w:val="7"/>
      </w:pPr>
      <w:r>
        <w:t>嗅探攻击测试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706705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FC61CD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2E4E37C2">
            <w:pPr>
              <w:snapToGrid w:val="0"/>
              <w:textAlignment w:val="center"/>
              <w:rPr>
                <w:rFonts w:ascii="Times New Roman" w:hAnsi="Times New Roman" w:cs="Times New Roman"/>
                <w:sz w:val="18"/>
                <w:szCs w:val="18"/>
              </w:rPr>
            </w:pPr>
            <w:r>
              <w:rPr>
                <w:rFonts w:ascii="Times New Roman" w:hAnsi="Times New Roman" w:cs="Times New Roman"/>
                <w:sz w:val="18"/>
                <w:szCs w:val="18"/>
              </w:rPr>
              <w:t>嗅探攻击测试</w:t>
            </w:r>
          </w:p>
        </w:tc>
        <w:tc>
          <w:tcPr>
            <w:tcW w:w="717" w:type="pct"/>
            <w:vAlign w:val="center"/>
          </w:tcPr>
          <w:p w14:paraId="09BDCF6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51CAE95A">
            <w:pPr>
              <w:snapToGrid w:val="0"/>
              <w:textAlignment w:val="center"/>
              <w:rPr>
                <w:rFonts w:ascii="Times New Roman" w:hAnsi="Times New Roman" w:cs="Times New Roman"/>
                <w:sz w:val="18"/>
                <w:szCs w:val="18"/>
              </w:rPr>
            </w:pPr>
          </w:p>
        </w:tc>
      </w:tr>
      <w:tr w14:paraId="6AAE17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B45178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64A3603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检测装备防嗅探攻击能力</w:t>
            </w:r>
          </w:p>
        </w:tc>
      </w:tr>
      <w:tr w14:paraId="2EAD14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3D067C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5D29FBC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工业控制系统（ICS）和物联网设备在网络传输过程中敏感信息（如明文口令、控制命令、传感器数据等）的泄露风险。通过在目标网络中部署嗅探工具，监测网络流量并分析是否存在敏感信息被截获或未加密传输的情况。</w:t>
            </w:r>
          </w:p>
        </w:tc>
      </w:tr>
      <w:tr w14:paraId="50ECCD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0EDD67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6D6C8370">
            <w:pPr>
              <w:snapToGrid w:val="0"/>
              <w:jc w:val="both"/>
              <w:textAlignment w:val="center"/>
              <w:rPr>
                <w:rFonts w:ascii="Times New Roman" w:hAnsi="Times New Roman" w:cs="Times New Roman"/>
                <w:sz w:val="18"/>
                <w:szCs w:val="18"/>
              </w:rPr>
            </w:pPr>
            <w:r>
              <w:rPr>
                <w:rFonts w:ascii="Times New Roman" w:hAnsi="Times New Roman" w:cs="Times New Roman"/>
                <w:sz w:val="18"/>
                <w:szCs w:val="18"/>
                <w:highlight w:val="yellow"/>
              </w:rPr>
              <w:t>XX设备服务端软件和上级系统的通信链路</w:t>
            </w:r>
            <w:r>
              <w:rPr>
                <w:rFonts w:ascii="Times New Roman" w:hAnsi="Times New Roman" w:cs="Times New Roman"/>
                <w:sz w:val="18"/>
                <w:szCs w:val="18"/>
              </w:rPr>
              <w:t>。</w:t>
            </w:r>
          </w:p>
          <w:p w14:paraId="4FC906B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工业控制系统网络内的控制器（PLC、DCS）、人机界面（HMI）、网关等设备。</w:t>
            </w:r>
          </w:p>
          <w:p w14:paraId="6E145BC5">
            <w:pPr>
              <w:snapToGrid w:val="0"/>
              <w:jc w:val="both"/>
              <w:textAlignment w:val="center"/>
              <w:rPr>
                <w:rFonts w:ascii="Times New Roman" w:hAnsi="Times New Roman" w:cs="Times New Roman"/>
                <w:sz w:val="18"/>
                <w:szCs w:val="18"/>
              </w:rPr>
            </w:pPr>
          </w:p>
          <w:p w14:paraId="1E118FF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物联网设备及其与云端或本地服务器的通信链路。</w:t>
            </w:r>
          </w:p>
          <w:p w14:paraId="22CD2398">
            <w:pPr>
              <w:snapToGrid w:val="0"/>
              <w:jc w:val="both"/>
              <w:textAlignment w:val="center"/>
              <w:rPr>
                <w:rFonts w:ascii="Times New Roman" w:hAnsi="Times New Roman" w:cs="Times New Roman"/>
                <w:sz w:val="18"/>
                <w:szCs w:val="18"/>
              </w:rPr>
            </w:pPr>
          </w:p>
          <w:p w14:paraId="7F49E54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ICS/IoT设备所使用的通信协议（如Modbus、OPC UA、MQTT、CoAP、HTTP/HTTPS、TCP/IP等）。</w:t>
            </w:r>
          </w:p>
        </w:tc>
      </w:tr>
      <w:tr w14:paraId="55BAD8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79EF2C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43C51A0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在隔离的测试环境中搭建目标设备及网络拓扑，确保测试过程不影响实际生产系统。</w:t>
            </w:r>
          </w:p>
          <w:p w14:paraId="7B83D900">
            <w:pPr>
              <w:snapToGrid w:val="0"/>
              <w:jc w:val="both"/>
              <w:textAlignment w:val="center"/>
              <w:rPr>
                <w:rFonts w:ascii="Times New Roman" w:hAnsi="Times New Roman" w:cs="Times New Roman"/>
                <w:sz w:val="18"/>
                <w:szCs w:val="18"/>
              </w:rPr>
            </w:pPr>
          </w:p>
          <w:p w14:paraId="0C28D5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嗅探工具可包括常用网络抓包软件（Wireshark、tcpdump）或专用ICS/IoT协议分析工具。</w:t>
            </w:r>
          </w:p>
          <w:p w14:paraId="15851DD8">
            <w:pPr>
              <w:snapToGrid w:val="0"/>
              <w:jc w:val="both"/>
              <w:textAlignment w:val="center"/>
              <w:rPr>
                <w:rFonts w:ascii="Times New Roman" w:hAnsi="Times New Roman" w:cs="Times New Roman"/>
                <w:sz w:val="18"/>
                <w:szCs w:val="18"/>
              </w:rPr>
            </w:pPr>
          </w:p>
          <w:p w14:paraId="2ED6AC8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测试环境应保证网络正常运行，并允许合法流量通过目标设备与服务器或控制端进行交互。</w:t>
            </w:r>
          </w:p>
          <w:p w14:paraId="7CA68931">
            <w:pPr>
              <w:snapToGrid w:val="0"/>
              <w:jc w:val="both"/>
              <w:textAlignment w:val="center"/>
              <w:rPr>
                <w:rFonts w:ascii="Times New Roman" w:hAnsi="Times New Roman" w:cs="Times New Roman"/>
                <w:sz w:val="18"/>
                <w:szCs w:val="18"/>
              </w:rPr>
            </w:pPr>
          </w:p>
          <w:p w14:paraId="17D4B1E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测试前应获取相关设备配置文档、通信协议及端口信息。</w:t>
            </w:r>
          </w:p>
        </w:tc>
      </w:tr>
      <w:tr w14:paraId="3DA2AC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BFEFD0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0E8EC0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部署嗅探工具在目标网络关键节点（如交换机镜像端口、网关旁路接口）。</w:t>
            </w:r>
          </w:p>
          <w:p w14:paraId="1579CF8D">
            <w:pPr>
              <w:snapToGrid w:val="0"/>
              <w:jc w:val="both"/>
              <w:textAlignment w:val="center"/>
              <w:rPr>
                <w:rFonts w:ascii="Times New Roman" w:hAnsi="Times New Roman" w:cs="Times New Roman"/>
                <w:sz w:val="18"/>
                <w:szCs w:val="18"/>
              </w:rPr>
            </w:pPr>
          </w:p>
          <w:p w14:paraId="7D1C0A8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启动嗅探采集并生成完整的通信流量日志。</w:t>
            </w:r>
          </w:p>
          <w:p w14:paraId="37CD6AC9">
            <w:pPr>
              <w:snapToGrid w:val="0"/>
              <w:jc w:val="both"/>
              <w:textAlignment w:val="center"/>
              <w:rPr>
                <w:rFonts w:ascii="Times New Roman" w:hAnsi="Times New Roman" w:cs="Times New Roman"/>
                <w:sz w:val="18"/>
                <w:szCs w:val="18"/>
              </w:rPr>
            </w:pPr>
          </w:p>
          <w:p w14:paraId="5E86774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分析采集到的数据，识别明文口令、认证信息、控制命令及敏感传感器数据。</w:t>
            </w:r>
          </w:p>
          <w:p w14:paraId="679A21CD">
            <w:pPr>
              <w:snapToGrid w:val="0"/>
              <w:jc w:val="both"/>
              <w:textAlignment w:val="center"/>
              <w:rPr>
                <w:rFonts w:ascii="Times New Roman" w:hAnsi="Times New Roman" w:cs="Times New Roman"/>
                <w:sz w:val="18"/>
                <w:szCs w:val="18"/>
              </w:rPr>
            </w:pPr>
          </w:p>
          <w:p w14:paraId="1F0F94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验证传输数据是否经过加密（如TLS/SSL、AES等），以及加密是否符合国家标准要求。</w:t>
            </w:r>
          </w:p>
          <w:p w14:paraId="33CE782A">
            <w:pPr>
              <w:snapToGrid w:val="0"/>
              <w:jc w:val="both"/>
              <w:textAlignment w:val="center"/>
              <w:rPr>
                <w:rFonts w:ascii="Times New Roman" w:hAnsi="Times New Roman" w:cs="Times New Roman"/>
                <w:sz w:val="18"/>
                <w:szCs w:val="18"/>
              </w:rPr>
            </w:pPr>
          </w:p>
          <w:p w14:paraId="003CF57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判断设备在不同协议和通信场景下的敏感信息泄露风险。</w:t>
            </w:r>
          </w:p>
        </w:tc>
      </w:tr>
      <w:tr w14:paraId="38E0CE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4BDC0A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5392656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嗅探测试覆盖ICS/IoT设备的所有关键通信节点及协议类型。</w:t>
            </w:r>
          </w:p>
          <w:p w14:paraId="3248CEF3">
            <w:pPr>
              <w:snapToGrid w:val="0"/>
              <w:jc w:val="both"/>
              <w:textAlignment w:val="center"/>
              <w:rPr>
                <w:rFonts w:ascii="Times New Roman" w:hAnsi="Times New Roman" w:cs="Times New Roman"/>
                <w:sz w:val="18"/>
                <w:szCs w:val="18"/>
              </w:rPr>
            </w:pPr>
          </w:p>
          <w:p w14:paraId="2E38126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确保测试场景包含设备与控制端、设备与设备、设备与云端的典型交互。</w:t>
            </w:r>
          </w:p>
          <w:p w14:paraId="3826AFE4">
            <w:pPr>
              <w:snapToGrid w:val="0"/>
              <w:jc w:val="both"/>
              <w:textAlignment w:val="center"/>
              <w:rPr>
                <w:rFonts w:ascii="Times New Roman" w:hAnsi="Times New Roman" w:cs="Times New Roman"/>
                <w:sz w:val="18"/>
                <w:szCs w:val="18"/>
              </w:rPr>
            </w:pPr>
          </w:p>
          <w:p w14:paraId="3F3699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数据采集和分析必须能够完整呈现明文敏感信息或弱加密情况。</w:t>
            </w:r>
          </w:p>
          <w:p w14:paraId="2CB2E94D">
            <w:pPr>
              <w:snapToGrid w:val="0"/>
              <w:jc w:val="both"/>
              <w:textAlignment w:val="center"/>
              <w:rPr>
                <w:rFonts w:ascii="Times New Roman" w:hAnsi="Times New Roman" w:cs="Times New Roman"/>
                <w:sz w:val="18"/>
                <w:szCs w:val="18"/>
              </w:rPr>
            </w:pPr>
          </w:p>
          <w:p w14:paraId="1E94432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测试应考虑静态和动态场景，包括设备启动、运行及异常状态下的通信。</w:t>
            </w:r>
          </w:p>
        </w:tc>
      </w:tr>
      <w:tr w14:paraId="22A769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34D292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1F8922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流量抓包文件（PCAP格式或可分析格式）。</w:t>
            </w:r>
          </w:p>
          <w:p w14:paraId="6AF71102">
            <w:pPr>
              <w:snapToGrid w:val="0"/>
              <w:jc w:val="both"/>
              <w:textAlignment w:val="center"/>
              <w:rPr>
                <w:rFonts w:ascii="Times New Roman" w:hAnsi="Times New Roman" w:cs="Times New Roman"/>
                <w:sz w:val="18"/>
                <w:szCs w:val="18"/>
              </w:rPr>
            </w:pPr>
          </w:p>
          <w:p w14:paraId="23547CC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分析报告，包括明文敏感信息发现情况、加密协议类型及异常通信记录。</w:t>
            </w:r>
          </w:p>
          <w:p w14:paraId="7B43AC4A">
            <w:pPr>
              <w:snapToGrid w:val="0"/>
              <w:jc w:val="both"/>
              <w:textAlignment w:val="center"/>
              <w:rPr>
                <w:rFonts w:ascii="Times New Roman" w:hAnsi="Times New Roman" w:cs="Times New Roman"/>
                <w:sz w:val="18"/>
                <w:szCs w:val="18"/>
              </w:rPr>
            </w:pPr>
          </w:p>
          <w:p w14:paraId="6E3596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测试时间、测试人员、设备清单及网络拓扑示意。</w:t>
            </w:r>
          </w:p>
          <w:p w14:paraId="18D9DED9">
            <w:pPr>
              <w:snapToGrid w:val="0"/>
              <w:jc w:val="both"/>
              <w:textAlignment w:val="center"/>
              <w:rPr>
                <w:rFonts w:ascii="Times New Roman" w:hAnsi="Times New Roman" w:cs="Times New Roman"/>
                <w:sz w:val="18"/>
                <w:szCs w:val="18"/>
              </w:rPr>
            </w:pPr>
          </w:p>
          <w:p w14:paraId="6231917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安全事件或漏洞评估结论，以及风险等级判定依据。</w:t>
            </w:r>
          </w:p>
        </w:tc>
      </w:tr>
    </w:tbl>
    <w:p w14:paraId="636E7971">
      <w:pPr>
        <w:rPr>
          <w:rFonts w:hint="eastAsia"/>
          <w:lang w:bidi="en-US"/>
        </w:rPr>
      </w:pPr>
    </w:p>
    <w:p w14:paraId="0F8ACB1F">
      <w:pPr>
        <w:pStyle w:val="7"/>
      </w:pPr>
      <w:r>
        <w:t>网络协议电子欺骗测试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2510EA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D03B9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02F75382">
            <w:pPr>
              <w:snapToGrid w:val="0"/>
              <w:textAlignment w:val="center"/>
              <w:rPr>
                <w:rFonts w:ascii="Times New Roman" w:hAnsi="Times New Roman" w:cs="Times New Roman"/>
                <w:sz w:val="18"/>
                <w:szCs w:val="18"/>
              </w:rPr>
            </w:pPr>
            <w:r>
              <w:rPr>
                <w:rFonts w:ascii="Times New Roman" w:hAnsi="Times New Roman" w:cs="Times New Roman"/>
                <w:sz w:val="18"/>
                <w:szCs w:val="18"/>
              </w:rPr>
              <w:t>网络协议电子欺骗测试</w:t>
            </w:r>
          </w:p>
        </w:tc>
        <w:tc>
          <w:tcPr>
            <w:tcW w:w="717" w:type="pct"/>
            <w:vAlign w:val="center"/>
          </w:tcPr>
          <w:p w14:paraId="654B490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143DE1ED">
            <w:pPr>
              <w:snapToGrid w:val="0"/>
              <w:textAlignment w:val="center"/>
              <w:rPr>
                <w:rFonts w:ascii="Times New Roman" w:hAnsi="Times New Roman" w:cs="Times New Roman"/>
                <w:sz w:val="18"/>
                <w:szCs w:val="18"/>
              </w:rPr>
            </w:pPr>
          </w:p>
        </w:tc>
      </w:tr>
      <w:tr w14:paraId="14647F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5080E2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711381B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w:t>
            </w:r>
            <w:r>
              <w:rPr>
                <w:rFonts w:hint="eastAsia" w:ascii="Times New Roman" w:hAnsi="Times New Roman" w:cs="Times New Roman"/>
                <w:sz w:val="18"/>
                <w:szCs w:val="18"/>
              </w:rPr>
              <w:t>防</w:t>
            </w:r>
            <w:r>
              <w:rPr>
                <w:rFonts w:ascii="Times New Roman" w:hAnsi="Times New Roman" w:cs="Times New Roman"/>
                <w:sz w:val="18"/>
                <w:szCs w:val="18"/>
              </w:rPr>
              <w:t>装备网络协议电子欺骗能力</w:t>
            </w:r>
          </w:p>
        </w:tc>
      </w:tr>
      <w:tr w14:paraId="4EDE46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E84130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5BD9D57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工业控制系统（ICS）和物联网设备在网络通信过程中对协议欺骗攻击的防护能力。通过向目标设备发送伪造或篡改的网络报文，验证设备是否能正确识别、拒绝异常报文，避免控制指令被误导或数据被篡改。</w:t>
            </w:r>
          </w:p>
        </w:tc>
      </w:tr>
      <w:tr w14:paraId="0D713A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03E305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79EF0F8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ICS设备（PLC、RTU、DCS控制器等）及其通信接口。</w:t>
            </w:r>
          </w:p>
          <w:p w14:paraId="63330548">
            <w:pPr>
              <w:snapToGrid w:val="0"/>
              <w:jc w:val="both"/>
              <w:textAlignment w:val="center"/>
              <w:rPr>
                <w:rFonts w:ascii="Times New Roman" w:hAnsi="Times New Roman" w:cs="Times New Roman"/>
                <w:sz w:val="18"/>
                <w:szCs w:val="18"/>
              </w:rPr>
            </w:pPr>
          </w:p>
          <w:p w14:paraId="375E7C3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人机界面（HMI）、网关及数据采集模块。</w:t>
            </w:r>
          </w:p>
          <w:p w14:paraId="3ECF1FE5">
            <w:pPr>
              <w:snapToGrid w:val="0"/>
              <w:jc w:val="both"/>
              <w:textAlignment w:val="center"/>
              <w:rPr>
                <w:rFonts w:ascii="Times New Roman" w:hAnsi="Times New Roman" w:cs="Times New Roman"/>
                <w:sz w:val="18"/>
                <w:szCs w:val="18"/>
              </w:rPr>
            </w:pPr>
          </w:p>
          <w:p w14:paraId="2B0761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物联网设备及其与本地服务器、云端平台的通信链路。</w:t>
            </w:r>
          </w:p>
          <w:p w14:paraId="5537D00C">
            <w:pPr>
              <w:snapToGrid w:val="0"/>
              <w:jc w:val="both"/>
              <w:textAlignment w:val="center"/>
              <w:rPr>
                <w:rFonts w:ascii="Times New Roman" w:hAnsi="Times New Roman" w:cs="Times New Roman"/>
                <w:sz w:val="18"/>
                <w:szCs w:val="18"/>
              </w:rPr>
            </w:pPr>
          </w:p>
          <w:p w14:paraId="2CD1F3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ICS/IoT设备常用通信协议（如Modbus TCP/RTU、OPC UA、MQTT、CoAP、HTTP/HTTPS、TCP/IP等）。</w:t>
            </w:r>
          </w:p>
        </w:tc>
      </w:tr>
      <w:tr w14:paraId="07CF9A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BCEEE0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47BB97D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搭建隔离的测试网络环境，确保测试不会影响生产系统正常运行。</w:t>
            </w:r>
          </w:p>
          <w:p w14:paraId="02BCF232">
            <w:pPr>
              <w:snapToGrid w:val="0"/>
              <w:jc w:val="both"/>
              <w:textAlignment w:val="center"/>
              <w:rPr>
                <w:rFonts w:ascii="Times New Roman" w:hAnsi="Times New Roman" w:cs="Times New Roman"/>
                <w:sz w:val="18"/>
                <w:szCs w:val="18"/>
              </w:rPr>
            </w:pPr>
          </w:p>
          <w:p w14:paraId="25A408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配置合法设备间的正常通信，以便对比伪造报文的异常行为。</w:t>
            </w:r>
          </w:p>
          <w:p w14:paraId="20E8353C">
            <w:pPr>
              <w:snapToGrid w:val="0"/>
              <w:jc w:val="both"/>
              <w:textAlignment w:val="center"/>
              <w:rPr>
                <w:rFonts w:ascii="Times New Roman" w:hAnsi="Times New Roman" w:cs="Times New Roman"/>
                <w:sz w:val="18"/>
                <w:szCs w:val="18"/>
              </w:rPr>
            </w:pPr>
          </w:p>
          <w:p w14:paraId="074EF18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使用协议分析与报文生成工具（如Scapy、Modbus Poll、IoT Fuzzer等）构造欺骗报文。</w:t>
            </w:r>
          </w:p>
          <w:p w14:paraId="7A947A64">
            <w:pPr>
              <w:snapToGrid w:val="0"/>
              <w:jc w:val="both"/>
              <w:textAlignment w:val="center"/>
              <w:rPr>
                <w:rFonts w:ascii="Times New Roman" w:hAnsi="Times New Roman" w:cs="Times New Roman"/>
                <w:sz w:val="18"/>
                <w:szCs w:val="18"/>
              </w:rPr>
            </w:pPr>
          </w:p>
          <w:p w14:paraId="5C8F7D8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测试前应获取设备支持的协议规范、端口及消息格式。</w:t>
            </w:r>
          </w:p>
        </w:tc>
      </w:tr>
      <w:tr w14:paraId="231E03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25BA7E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09C0961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在测试网络中部署伪造报文工具，用合法报文作为参照构造异常报文。</w:t>
            </w:r>
          </w:p>
          <w:p w14:paraId="3C4BAF7A">
            <w:pPr>
              <w:snapToGrid w:val="0"/>
              <w:jc w:val="both"/>
              <w:textAlignment w:val="center"/>
              <w:rPr>
                <w:rFonts w:ascii="Times New Roman" w:hAnsi="Times New Roman" w:cs="Times New Roman"/>
                <w:sz w:val="18"/>
                <w:szCs w:val="18"/>
              </w:rPr>
            </w:pPr>
          </w:p>
          <w:p w14:paraId="3E97A61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发送伪造报文（如命令注入、数据篡改、非法控制帧、序列号异常等）到目标设备。</w:t>
            </w:r>
          </w:p>
          <w:p w14:paraId="5ACBF18F">
            <w:pPr>
              <w:snapToGrid w:val="0"/>
              <w:jc w:val="both"/>
              <w:textAlignment w:val="center"/>
              <w:rPr>
                <w:rFonts w:ascii="Times New Roman" w:hAnsi="Times New Roman" w:cs="Times New Roman"/>
                <w:sz w:val="18"/>
                <w:szCs w:val="18"/>
              </w:rPr>
            </w:pPr>
          </w:p>
          <w:p w14:paraId="5CFEEB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监测设备对异常报文的响应，包括是否拒绝、报警、记录日志或错误处理。</w:t>
            </w:r>
          </w:p>
          <w:p w14:paraId="3A8BD4A5">
            <w:pPr>
              <w:snapToGrid w:val="0"/>
              <w:jc w:val="both"/>
              <w:textAlignment w:val="center"/>
              <w:rPr>
                <w:rFonts w:ascii="Times New Roman" w:hAnsi="Times New Roman" w:cs="Times New Roman"/>
                <w:sz w:val="18"/>
                <w:szCs w:val="18"/>
              </w:rPr>
            </w:pPr>
          </w:p>
          <w:p w14:paraId="21699B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检查设备日志、通信记录及报警信息，确认设备是否存在协议欺骗漏洞。</w:t>
            </w:r>
          </w:p>
          <w:p w14:paraId="6B6C3FC4">
            <w:pPr>
              <w:snapToGrid w:val="0"/>
              <w:jc w:val="both"/>
              <w:textAlignment w:val="center"/>
              <w:rPr>
                <w:rFonts w:ascii="Times New Roman" w:hAnsi="Times New Roman" w:cs="Times New Roman"/>
                <w:sz w:val="18"/>
                <w:szCs w:val="18"/>
              </w:rPr>
            </w:pPr>
          </w:p>
          <w:p w14:paraId="4F87ADA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评估不同协议类型、不同设备类型和通信场景下的安全防护能力。</w:t>
            </w:r>
          </w:p>
        </w:tc>
      </w:tr>
      <w:tr w14:paraId="7DF393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18041D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5B41573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覆盖ICS/IoT设备所有关键协议和接口的欺骗测试场景。</w:t>
            </w:r>
          </w:p>
          <w:p w14:paraId="74BB0BBA">
            <w:pPr>
              <w:snapToGrid w:val="0"/>
              <w:jc w:val="both"/>
              <w:textAlignment w:val="center"/>
              <w:rPr>
                <w:rFonts w:ascii="Times New Roman" w:hAnsi="Times New Roman" w:cs="Times New Roman"/>
                <w:sz w:val="18"/>
                <w:szCs w:val="18"/>
              </w:rPr>
            </w:pPr>
          </w:p>
          <w:p w14:paraId="46BDD45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测试包括设备启动、运行及异常状态下的通信。</w:t>
            </w:r>
          </w:p>
          <w:p w14:paraId="7B889593">
            <w:pPr>
              <w:snapToGrid w:val="0"/>
              <w:jc w:val="both"/>
              <w:textAlignment w:val="center"/>
              <w:rPr>
                <w:rFonts w:ascii="Times New Roman" w:hAnsi="Times New Roman" w:cs="Times New Roman"/>
                <w:sz w:val="18"/>
                <w:szCs w:val="18"/>
              </w:rPr>
            </w:pPr>
          </w:p>
          <w:p w14:paraId="41DF258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确保伪造报文能够覆盖常见攻击类型，如命令注入、伪造响应、地址欺骗、序列号或校验篡改。</w:t>
            </w:r>
          </w:p>
          <w:p w14:paraId="28AFB96F">
            <w:pPr>
              <w:snapToGrid w:val="0"/>
              <w:jc w:val="both"/>
              <w:textAlignment w:val="center"/>
              <w:rPr>
                <w:rFonts w:ascii="Times New Roman" w:hAnsi="Times New Roman" w:cs="Times New Roman"/>
                <w:sz w:val="18"/>
                <w:szCs w:val="18"/>
              </w:rPr>
            </w:pPr>
          </w:p>
          <w:p w14:paraId="406BAD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数据采集与分析必须能完整呈现设备响应及异常处理情况，保证结果可复现。</w:t>
            </w:r>
          </w:p>
        </w:tc>
      </w:tr>
      <w:tr w14:paraId="333FBE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47CEF2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3E6243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伪造报文示例及发送日志。</w:t>
            </w:r>
          </w:p>
          <w:p w14:paraId="5AB4C43D">
            <w:pPr>
              <w:snapToGrid w:val="0"/>
              <w:jc w:val="both"/>
              <w:textAlignment w:val="center"/>
              <w:rPr>
                <w:rFonts w:ascii="Times New Roman" w:hAnsi="Times New Roman" w:cs="Times New Roman"/>
                <w:sz w:val="18"/>
                <w:szCs w:val="18"/>
              </w:rPr>
            </w:pPr>
          </w:p>
          <w:p w14:paraId="63D92D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设备响应日志、报警记录及通信抓包文件。</w:t>
            </w:r>
          </w:p>
          <w:p w14:paraId="1DBF02EB">
            <w:pPr>
              <w:snapToGrid w:val="0"/>
              <w:jc w:val="both"/>
              <w:textAlignment w:val="center"/>
              <w:rPr>
                <w:rFonts w:ascii="Times New Roman" w:hAnsi="Times New Roman" w:cs="Times New Roman"/>
                <w:sz w:val="18"/>
                <w:szCs w:val="18"/>
              </w:rPr>
            </w:pPr>
          </w:p>
          <w:p w14:paraId="43DFA4F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测试时间、测试人员、设备清单及网络拓扑示意。</w:t>
            </w:r>
          </w:p>
          <w:p w14:paraId="75C9AA3E">
            <w:pPr>
              <w:snapToGrid w:val="0"/>
              <w:jc w:val="both"/>
              <w:textAlignment w:val="center"/>
              <w:rPr>
                <w:rFonts w:ascii="Times New Roman" w:hAnsi="Times New Roman" w:cs="Times New Roman"/>
                <w:sz w:val="18"/>
                <w:szCs w:val="18"/>
              </w:rPr>
            </w:pPr>
          </w:p>
          <w:p w14:paraId="47EEE7C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安全事件或漏洞评估结论，以及风险等级判定依据。</w:t>
            </w:r>
          </w:p>
        </w:tc>
      </w:tr>
    </w:tbl>
    <w:p w14:paraId="35D6189E">
      <w:pPr>
        <w:rPr>
          <w:rFonts w:hint="eastAsia"/>
          <w:lang w:bidi="en-US"/>
        </w:rPr>
      </w:pPr>
    </w:p>
    <w:p w14:paraId="5A9F1F3B">
      <w:pPr>
        <w:pStyle w:val="7"/>
      </w:pPr>
      <w:r>
        <w:t>病毒木马攻击测试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145426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B7519A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66658AB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病毒木马攻击测试</w:t>
            </w:r>
          </w:p>
        </w:tc>
        <w:tc>
          <w:tcPr>
            <w:tcW w:w="716" w:type="pct"/>
            <w:tcBorders>
              <w:tl2br w:val="nil"/>
              <w:tr2bl w:val="nil"/>
            </w:tcBorders>
            <w:vAlign w:val="center"/>
          </w:tcPr>
          <w:p w14:paraId="6088263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22DDBBF">
            <w:pPr>
              <w:snapToGrid w:val="0"/>
              <w:textAlignment w:val="center"/>
              <w:rPr>
                <w:rFonts w:ascii="Times New Roman" w:hAnsi="Times New Roman" w:cs="Times New Roman"/>
                <w:sz w:val="18"/>
                <w:szCs w:val="18"/>
              </w:rPr>
            </w:pPr>
          </w:p>
        </w:tc>
      </w:tr>
      <w:tr w14:paraId="094A05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B4A370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692D48AD">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检测装备防病毒木马攻击测试能力</w:t>
            </w:r>
          </w:p>
        </w:tc>
      </w:tr>
      <w:tr w14:paraId="409183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7D1BF8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44AD1F2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工业控制系统（ICS）和物联网设备对病毒、木马及恶意软件攻击的防护能力。通过模拟已知恶意软件或自定义测试程序尝试感染目标设备，验证设备是否能够检测、防御、阻断或报警，保证系统运行安全和数据完整性。</w:t>
            </w:r>
          </w:p>
        </w:tc>
      </w:tr>
      <w:tr w14:paraId="75D757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980A8A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74B1D6E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ICS设备（PLC、RTU、DCS控制器等）及其操作系统和控制程序。</w:t>
            </w:r>
          </w:p>
          <w:p w14:paraId="658E409F">
            <w:pPr>
              <w:snapToGrid w:val="0"/>
              <w:jc w:val="both"/>
              <w:textAlignment w:val="center"/>
              <w:rPr>
                <w:rFonts w:ascii="Times New Roman" w:hAnsi="Times New Roman" w:cs="Times New Roman"/>
                <w:sz w:val="18"/>
                <w:szCs w:val="18"/>
              </w:rPr>
            </w:pPr>
          </w:p>
          <w:p w14:paraId="1D51F26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工业网关、人机界面（HMI）及边缘计算设备。</w:t>
            </w:r>
          </w:p>
          <w:p w14:paraId="6BCCF657">
            <w:pPr>
              <w:snapToGrid w:val="0"/>
              <w:jc w:val="both"/>
              <w:textAlignment w:val="center"/>
              <w:rPr>
                <w:rFonts w:ascii="Times New Roman" w:hAnsi="Times New Roman" w:cs="Times New Roman"/>
                <w:sz w:val="18"/>
                <w:szCs w:val="18"/>
              </w:rPr>
            </w:pPr>
          </w:p>
          <w:p w14:paraId="311345C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物联网设备及其固件和通信接口。</w:t>
            </w:r>
          </w:p>
          <w:p w14:paraId="4B693CA9">
            <w:pPr>
              <w:snapToGrid w:val="0"/>
              <w:jc w:val="both"/>
              <w:textAlignment w:val="center"/>
              <w:rPr>
                <w:rFonts w:ascii="Times New Roman" w:hAnsi="Times New Roman" w:cs="Times New Roman"/>
                <w:sz w:val="18"/>
                <w:szCs w:val="18"/>
              </w:rPr>
            </w:pPr>
          </w:p>
          <w:p w14:paraId="47D29CD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与ICS/IoT设备通信的服务器、PC及移动终端。</w:t>
            </w:r>
          </w:p>
        </w:tc>
      </w:tr>
      <w:tr w14:paraId="79C19C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1454F5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2DEA8B3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在隔离的实验环境中搭建目标设备和网络，避免实际生产系统受影响。</w:t>
            </w:r>
          </w:p>
          <w:p w14:paraId="19ECA8E9">
            <w:pPr>
              <w:snapToGrid w:val="0"/>
              <w:jc w:val="both"/>
              <w:textAlignment w:val="center"/>
              <w:rPr>
                <w:rFonts w:ascii="Times New Roman" w:hAnsi="Times New Roman" w:cs="Times New Roman"/>
                <w:sz w:val="18"/>
                <w:szCs w:val="18"/>
              </w:rPr>
            </w:pPr>
          </w:p>
          <w:p w14:paraId="2718AEE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确保目标设备具备完整的操作系统和应用程序镜像，且已记录原始状态。</w:t>
            </w:r>
          </w:p>
          <w:p w14:paraId="78FA15CD">
            <w:pPr>
              <w:snapToGrid w:val="0"/>
              <w:jc w:val="both"/>
              <w:textAlignment w:val="center"/>
              <w:rPr>
                <w:rFonts w:ascii="Times New Roman" w:hAnsi="Times New Roman" w:cs="Times New Roman"/>
                <w:sz w:val="18"/>
                <w:szCs w:val="18"/>
              </w:rPr>
            </w:pPr>
          </w:p>
          <w:p w14:paraId="2D23436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使用安全已知的测试病毒样本或仿真木马程序进行测试，禁止使用真实破坏性病毒。</w:t>
            </w:r>
          </w:p>
          <w:p w14:paraId="3CDE5A14">
            <w:pPr>
              <w:snapToGrid w:val="0"/>
              <w:jc w:val="both"/>
              <w:textAlignment w:val="center"/>
              <w:rPr>
                <w:rFonts w:ascii="Times New Roman" w:hAnsi="Times New Roman" w:cs="Times New Roman"/>
                <w:sz w:val="18"/>
                <w:szCs w:val="18"/>
              </w:rPr>
            </w:pPr>
          </w:p>
          <w:p w14:paraId="3B02E96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准备病毒检测工具及日志采集手段，确保能够监控设备运行状态、日志记录及告警情况。</w:t>
            </w:r>
          </w:p>
        </w:tc>
      </w:tr>
      <w:tr w14:paraId="49C8D8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38B1FB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60B35C9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将测试病毒或木马程序投放到目标设备或其通信链路中。</w:t>
            </w:r>
          </w:p>
          <w:p w14:paraId="5BF31DCF">
            <w:pPr>
              <w:snapToGrid w:val="0"/>
              <w:jc w:val="both"/>
              <w:textAlignment w:val="center"/>
              <w:rPr>
                <w:rFonts w:ascii="Times New Roman" w:hAnsi="Times New Roman" w:cs="Times New Roman"/>
                <w:sz w:val="18"/>
                <w:szCs w:val="18"/>
              </w:rPr>
            </w:pPr>
          </w:p>
          <w:p w14:paraId="18CB871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观察设备运行状态，包括CPU、内存、IO及网络通信异常情况。</w:t>
            </w:r>
          </w:p>
          <w:p w14:paraId="530923C3">
            <w:pPr>
              <w:snapToGrid w:val="0"/>
              <w:jc w:val="both"/>
              <w:textAlignment w:val="center"/>
              <w:rPr>
                <w:rFonts w:ascii="Times New Roman" w:hAnsi="Times New Roman" w:cs="Times New Roman"/>
                <w:sz w:val="18"/>
                <w:szCs w:val="18"/>
              </w:rPr>
            </w:pPr>
          </w:p>
          <w:p w14:paraId="20ADDD7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检查设备是否触发防护机制，如病毒检测报警、程序阻断或隔离。</w:t>
            </w:r>
          </w:p>
          <w:p w14:paraId="4915C7BE">
            <w:pPr>
              <w:snapToGrid w:val="0"/>
              <w:jc w:val="both"/>
              <w:textAlignment w:val="center"/>
              <w:rPr>
                <w:rFonts w:ascii="Times New Roman" w:hAnsi="Times New Roman" w:cs="Times New Roman"/>
                <w:sz w:val="18"/>
                <w:szCs w:val="18"/>
              </w:rPr>
            </w:pPr>
          </w:p>
          <w:p w14:paraId="639C8FA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采集和分析设备日志，确认恶意程序是否成功执行或被防护机制拦截。</w:t>
            </w:r>
          </w:p>
          <w:p w14:paraId="083ED188">
            <w:pPr>
              <w:snapToGrid w:val="0"/>
              <w:jc w:val="both"/>
              <w:textAlignment w:val="center"/>
              <w:rPr>
                <w:rFonts w:ascii="Times New Roman" w:hAnsi="Times New Roman" w:cs="Times New Roman"/>
                <w:sz w:val="18"/>
                <w:szCs w:val="18"/>
              </w:rPr>
            </w:pPr>
          </w:p>
          <w:p w14:paraId="5B4D91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对不同类型设备和操作系统进行重复测试，以评估防护能力的一致性和可靠</w:t>
            </w:r>
          </w:p>
        </w:tc>
      </w:tr>
      <w:tr w14:paraId="29236A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938BB2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58E761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测试覆盖ICS/IoT设备所有关键节点及可接入接口（如USB口、网络接口、管理端口等）。</w:t>
            </w:r>
          </w:p>
          <w:p w14:paraId="3F8B40CD">
            <w:pPr>
              <w:snapToGrid w:val="0"/>
              <w:jc w:val="both"/>
              <w:textAlignment w:val="center"/>
              <w:rPr>
                <w:rFonts w:ascii="Times New Roman" w:hAnsi="Times New Roman" w:cs="Times New Roman"/>
                <w:sz w:val="18"/>
                <w:szCs w:val="18"/>
              </w:rPr>
            </w:pPr>
          </w:p>
          <w:p w14:paraId="5C41BCC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覆盖不同攻击方式，如文件感染、远程执行、脚本注入和通信协议载入恶意指令。</w:t>
            </w:r>
          </w:p>
          <w:p w14:paraId="60F51DD9">
            <w:pPr>
              <w:snapToGrid w:val="0"/>
              <w:jc w:val="both"/>
              <w:textAlignment w:val="center"/>
              <w:rPr>
                <w:rFonts w:ascii="Times New Roman" w:hAnsi="Times New Roman" w:cs="Times New Roman"/>
                <w:sz w:val="18"/>
                <w:szCs w:val="18"/>
              </w:rPr>
            </w:pPr>
          </w:p>
          <w:p w14:paraId="3687071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测试结果应能够完整呈现设备对恶意程序的检测、防御或失败情况。</w:t>
            </w:r>
          </w:p>
          <w:p w14:paraId="7526ECF7">
            <w:pPr>
              <w:snapToGrid w:val="0"/>
              <w:jc w:val="both"/>
              <w:textAlignment w:val="center"/>
              <w:rPr>
                <w:rFonts w:ascii="Times New Roman" w:hAnsi="Times New Roman" w:cs="Times New Roman"/>
                <w:sz w:val="18"/>
                <w:szCs w:val="18"/>
              </w:rPr>
            </w:pPr>
          </w:p>
          <w:p w14:paraId="507164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保证测试可复现，能够验证设备防护能力的有效性和完整性。</w:t>
            </w:r>
          </w:p>
        </w:tc>
      </w:tr>
      <w:tr w14:paraId="6E40CA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EAFCA6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44F7970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测试病毒或木马程序样本及投放记录。</w:t>
            </w:r>
          </w:p>
          <w:p w14:paraId="6968B702">
            <w:pPr>
              <w:snapToGrid w:val="0"/>
              <w:jc w:val="both"/>
              <w:textAlignment w:val="center"/>
              <w:rPr>
                <w:rFonts w:ascii="Times New Roman" w:hAnsi="Times New Roman" w:cs="Times New Roman"/>
                <w:sz w:val="18"/>
                <w:szCs w:val="18"/>
              </w:rPr>
            </w:pPr>
          </w:p>
          <w:p w14:paraId="7141CA0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设备运行状态监控数据（CPU、内存、网络流量等）。</w:t>
            </w:r>
          </w:p>
          <w:p w14:paraId="03F04384">
            <w:pPr>
              <w:snapToGrid w:val="0"/>
              <w:jc w:val="both"/>
              <w:textAlignment w:val="center"/>
              <w:rPr>
                <w:rFonts w:ascii="Times New Roman" w:hAnsi="Times New Roman" w:cs="Times New Roman"/>
                <w:sz w:val="18"/>
                <w:szCs w:val="18"/>
              </w:rPr>
            </w:pPr>
          </w:p>
          <w:p w14:paraId="335AD1D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设备日志、报警记录及病毒检测结果。</w:t>
            </w:r>
          </w:p>
          <w:p w14:paraId="3E3098AB">
            <w:pPr>
              <w:snapToGrid w:val="0"/>
              <w:jc w:val="both"/>
              <w:textAlignment w:val="center"/>
              <w:rPr>
                <w:rFonts w:ascii="Times New Roman" w:hAnsi="Times New Roman" w:cs="Times New Roman"/>
                <w:sz w:val="18"/>
                <w:szCs w:val="18"/>
              </w:rPr>
            </w:pPr>
          </w:p>
          <w:p w14:paraId="695DAC1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测试时间、测试人员、设备清单及网络拓扑示意。</w:t>
            </w:r>
          </w:p>
          <w:p w14:paraId="49A0C620">
            <w:pPr>
              <w:snapToGrid w:val="0"/>
              <w:jc w:val="both"/>
              <w:textAlignment w:val="center"/>
              <w:rPr>
                <w:rFonts w:ascii="Times New Roman" w:hAnsi="Times New Roman" w:cs="Times New Roman"/>
                <w:sz w:val="18"/>
                <w:szCs w:val="18"/>
              </w:rPr>
            </w:pPr>
          </w:p>
          <w:p w14:paraId="48F4B14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安全事件或防护缺陷评估结论及风险等级判定依据。</w:t>
            </w:r>
          </w:p>
        </w:tc>
      </w:tr>
    </w:tbl>
    <w:p w14:paraId="4AEDD25E">
      <w:pPr>
        <w:rPr>
          <w:rFonts w:hint="eastAsia"/>
          <w:lang w:val="zh-CN" w:bidi="en-US"/>
        </w:rPr>
      </w:pPr>
    </w:p>
    <w:p w14:paraId="257DF267">
      <w:pPr>
        <w:pStyle w:val="7"/>
      </w:pPr>
      <w:r>
        <w:t>后门攻击测试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3703"/>
        <w:gridCol w:w="1282"/>
        <w:gridCol w:w="2494"/>
      </w:tblGrid>
      <w:tr w14:paraId="6EDFF4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23F20D7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23" w:type="pct"/>
            <w:vAlign w:val="center"/>
          </w:tcPr>
          <w:p w14:paraId="17FC3719">
            <w:pPr>
              <w:snapToGrid w:val="0"/>
              <w:textAlignment w:val="center"/>
              <w:rPr>
                <w:rFonts w:ascii="Times New Roman" w:hAnsi="Times New Roman" w:cs="Times New Roman"/>
                <w:sz w:val="18"/>
                <w:szCs w:val="18"/>
              </w:rPr>
            </w:pPr>
            <w:r>
              <w:rPr>
                <w:rFonts w:ascii="Times New Roman" w:hAnsi="Times New Roman" w:cs="Times New Roman"/>
                <w:sz w:val="18"/>
                <w:szCs w:val="18"/>
              </w:rPr>
              <w:t>后门攻击测试</w:t>
            </w:r>
          </w:p>
        </w:tc>
        <w:tc>
          <w:tcPr>
            <w:tcW w:w="735" w:type="pct"/>
            <w:vAlign w:val="center"/>
          </w:tcPr>
          <w:p w14:paraId="41DA86E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0" w:type="pct"/>
            <w:vAlign w:val="center"/>
          </w:tcPr>
          <w:p w14:paraId="77756CE8">
            <w:pPr>
              <w:snapToGrid w:val="0"/>
              <w:textAlignment w:val="center"/>
              <w:rPr>
                <w:rFonts w:ascii="Times New Roman" w:hAnsi="Times New Roman" w:cs="Times New Roman"/>
                <w:sz w:val="18"/>
                <w:szCs w:val="18"/>
              </w:rPr>
            </w:pPr>
          </w:p>
        </w:tc>
      </w:tr>
      <w:tr w14:paraId="088806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20A7FC0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288" w:type="pct"/>
            <w:gridSpan w:val="3"/>
            <w:vAlign w:val="center"/>
          </w:tcPr>
          <w:p w14:paraId="677B841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w:t>
            </w:r>
            <w:r>
              <w:rPr>
                <w:rFonts w:ascii="Times New Roman" w:hAnsi="Times New Roman" w:cs="Times New Roman"/>
                <w:sz w:val="18"/>
                <w:szCs w:val="18"/>
              </w:rPr>
              <w:t>后门攻击</w:t>
            </w:r>
            <w:r>
              <w:rPr>
                <w:rFonts w:hint="eastAsia" w:ascii="Times New Roman" w:hAnsi="Times New Roman" w:cs="Times New Roman"/>
                <w:sz w:val="18"/>
                <w:szCs w:val="18"/>
              </w:rPr>
              <w:t>能力</w:t>
            </w:r>
          </w:p>
        </w:tc>
      </w:tr>
      <w:tr w14:paraId="063FD5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656F598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288" w:type="pct"/>
            <w:gridSpan w:val="3"/>
            <w:vAlign w:val="center"/>
          </w:tcPr>
          <w:p w14:paraId="7BC9C2B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工业控制系统（ICS）和物联网设备是否存在后门漏洞，验证设备在未经授权情况下是否允许远程或本地访问、控制或数据获取。通过模拟攻击者利用潜在后门访问设备的行为，检查设备的访问控制和防护能力。</w:t>
            </w:r>
          </w:p>
        </w:tc>
      </w:tr>
      <w:tr w14:paraId="29002F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712" w:type="pct"/>
            <w:vAlign w:val="center"/>
          </w:tcPr>
          <w:p w14:paraId="59E6B75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288" w:type="pct"/>
            <w:gridSpan w:val="3"/>
            <w:vAlign w:val="center"/>
          </w:tcPr>
          <w:p w14:paraId="00C4F84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ICS设备（PLC、RTU、DCS控制器）、人机界面（HMI）、工业网关及边缘设备。</w:t>
            </w:r>
          </w:p>
          <w:p w14:paraId="1F764E68">
            <w:pPr>
              <w:snapToGrid w:val="0"/>
              <w:jc w:val="both"/>
              <w:textAlignment w:val="center"/>
              <w:rPr>
                <w:rFonts w:ascii="Times New Roman" w:hAnsi="Times New Roman" w:cs="Times New Roman"/>
                <w:sz w:val="18"/>
                <w:szCs w:val="18"/>
              </w:rPr>
            </w:pPr>
          </w:p>
          <w:p w14:paraId="18AABA9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物联网设备及其管理接口（本地管理、云端管理）。</w:t>
            </w:r>
          </w:p>
          <w:p w14:paraId="68C5B4F2">
            <w:pPr>
              <w:snapToGrid w:val="0"/>
              <w:jc w:val="both"/>
              <w:textAlignment w:val="center"/>
              <w:rPr>
                <w:rFonts w:ascii="Times New Roman" w:hAnsi="Times New Roman" w:cs="Times New Roman"/>
                <w:sz w:val="18"/>
                <w:szCs w:val="18"/>
              </w:rPr>
            </w:pPr>
          </w:p>
          <w:p w14:paraId="0313C88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ICS/IoT设备操作系统、固件、通信协议及远程管理功能。</w:t>
            </w:r>
          </w:p>
        </w:tc>
      </w:tr>
      <w:tr w14:paraId="417456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07392F2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288" w:type="pct"/>
            <w:gridSpan w:val="3"/>
            <w:vAlign w:val="center"/>
          </w:tcPr>
          <w:p w14:paraId="1596154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在隔离测试环境中搭建目标设备及其网络，确保测试不会影响生产系统运行。</w:t>
            </w:r>
          </w:p>
          <w:p w14:paraId="39BB5DF2">
            <w:pPr>
              <w:snapToGrid w:val="0"/>
              <w:jc w:val="both"/>
              <w:textAlignment w:val="center"/>
              <w:rPr>
                <w:rFonts w:ascii="Times New Roman" w:hAnsi="Times New Roman" w:cs="Times New Roman"/>
                <w:sz w:val="18"/>
                <w:szCs w:val="18"/>
              </w:rPr>
            </w:pPr>
          </w:p>
          <w:p w14:paraId="640FF1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获取设备固件版本、默认账号、端口和管理协议等信息，用于合法模拟后门攻击测试。</w:t>
            </w:r>
          </w:p>
          <w:p w14:paraId="52A6B9AE">
            <w:pPr>
              <w:snapToGrid w:val="0"/>
              <w:jc w:val="both"/>
              <w:textAlignment w:val="center"/>
              <w:rPr>
                <w:rFonts w:ascii="Times New Roman" w:hAnsi="Times New Roman" w:cs="Times New Roman"/>
                <w:sz w:val="18"/>
                <w:szCs w:val="18"/>
              </w:rPr>
            </w:pPr>
          </w:p>
          <w:p w14:paraId="612E201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使用已知漏洞或后门检测工具（如Nmap、Metasploit、IoT Vulnerability Scanner）构造测试场景。</w:t>
            </w:r>
          </w:p>
          <w:p w14:paraId="419261C2">
            <w:pPr>
              <w:snapToGrid w:val="0"/>
              <w:jc w:val="both"/>
              <w:textAlignment w:val="center"/>
              <w:rPr>
                <w:rFonts w:ascii="Times New Roman" w:hAnsi="Times New Roman" w:cs="Times New Roman"/>
                <w:sz w:val="18"/>
                <w:szCs w:val="18"/>
              </w:rPr>
            </w:pPr>
          </w:p>
          <w:p w14:paraId="37D355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测试过程中确保可记录设备响应、日志及告警信息。</w:t>
            </w:r>
          </w:p>
        </w:tc>
      </w:tr>
      <w:tr w14:paraId="15AE64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272F213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288" w:type="pct"/>
            <w:gridSpan w:val="3"/>
            <w:vAlign w:val="center"/>
          </w:tcPr>
          <w:p w14:paraId="52F53C0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通过默认账号、隐藏端口或弱口令尝试访问设备管理界面。</w:t>
            </w:r>
          </w:p>
          <w:p w14:paraId="250BEC33">
            <w:pPr>
              <w:snapToGrid w:val="0"/>
              <w:jc w:val="both"/>
              <w:textAlignment w:val="center"/>
              <w:rPr>
                <w:rFonts w:ascii="Times New Roman" w:hAnsi="Times New Roman" w:cs="Times New Roman"/>
                <w:sz w:val="18"/>
                <w:szCs w:val="18"/>
              </w:rPr>
            </w:pPr>
          </w:p>
          <w:p w14:paraId="5571215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使用已知漏洞模拟远程后门访问或执行命令，观察设备是否允许未经授权的操作。</w:t>
            </w:r>
          </w:p>
          <w:p w14:paraId="7018E503">
            <w:pPr>
              <w:snapToGrid w:val="0"/>
              <w:jc w:val="both"/>
              <w:textAlignment w:val="center"/>
              <w:rPr>
                <w:rFonts w:ascii="Times New Roman" w:hAnsi="Times New Roman" w:cs="Times New Roman"/>
                <w:sz w:val="18"/>
                <w:szCs w:val="18"/>
              </w:rPr>
            </w:pPr>
          </w:p>
          <w:p w14:paraId="06169F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检查设备日志，确认是否有异常访问记录或告警触发。</w:t>
            </w:r>
          </w:p>
          <w:p w14:paraId="2CE62BCA">
            <w:pPr>
              <w:snapToGrid w:val="0"/>
              <w:jc w:val="both"/>
              <w:textAlignment w:val="center"/>
              <w:rPr>
                <w:rFonts w:ascii="Times New Roman" w:hAnsi="Times New Roman" w:cs="Times New Roman"/>
                <w:sz w:val="18"/>
                <w:szCs w:val="18"/>
              </w:rPr>
            </w:pPr>
          </w:p>
          <w:p w14:paraId="152AAA1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验证设备在发现后门攻击行为时的防护机制，如阻断、报警或限制操作权限。</w:t>
            </w:r>
          </w:p>
          <w:p w14:paraId="20CB252B">
            <w:pPr>
              <w:snapToGrid w:val="0"/>
              <w:jc w:val="both"/>
              <w:textAlignment w:val="center"/>
              <w:rPr>
                <w:rFonts w:ascii="Times New Roman" w:hAnsi="Times New Roman" w:cs="Times New Roman"/>
                <w:sz w:val="18"/>
                <w:szCs w:val="18"/>
              </w:rPr>
            </w:pPr>
          </w:p>
          <w:p w14:paraId="1C1CBDE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对不同类型设备及通信协议重复测试，以评估整体后门防护能力。</w:t>
            </w:r>
          </w:p>
        </w:tc>
      </w:tr>
      <w:tr w14:paraId="1D5687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5E634E7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288" w:type="pct"/>
            <w:gridSpan w:val="3"/>
            <w:vAlign w:val="center"/>
          </w:tcPr>
          <w:p w14:paraId="4B2B9F6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覆盖所有可能存在后门的管理接口，包括本地接口、网络接口和远程管理端口。</w:t>
            </w:r>
          </w:p>
          <w:p w14:paraId="639020F7">
            <w:pPr>
              <w:snapToGrid w:val="0"/>
              <w:jc w:val="both"/>
              <w:textAlignment w:val="center"/>
              <w:rPr>
                <w:rFonts w:ascii="Times New Roman" w:hAnsi="Times New Roman" w:cs="Times New Roman"/>
                <w:sz w:val="18"/>
                <w:szCs w:val="18"/>
              </w:rPr>
            </w:pPr>
          </w:p>
          <w:p w14:paraId="2B4D94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测试包括不同身份权限、不同访问路径和不同操作类型的后门攻击场景。</w:t>
            </w:r>
          </w:p>
          <w:p w14:paraId="5A3574E9">
            <w:pPr>
              <w:snapToGrid w:val="0"/>
              <w:jc w:val="both"/>
              <w:textAlignment w:val="center"/>
              <w:rPr>
                <w:rFonts w:ascii="Times New Roman" w:hAnsi="Times New Roman" w:cs="Times New Roman"/>
                <w:sz w:val="18"/>
                <w:szCs w:val="18"/>
              </w:rPr>
            </w:pPr>
          </w:p>
          <w:p w14:paraId="4FD305B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数据采集应完整呈现设备对后门攻击的响应、防护或失败情况。</w:t>
            </w:r>
          </w:p>
          <w:p w14:paraId="6D8EBC47">
            <w:pPr>
              <w:snapToGrid w:val="0"/>
              <w:jc w:val="both"/>
              <w:textAlignment w:val="center"/>
              <w:rPr>
                <w:rFonts w:ascii="Times New Roman" w:hAnsi="Times New Roman" w:cs="Times New Roman"/>
                <w:sz w:val="18"/>
                <w:szCs w:val="18"/>
              </w:rPr>
            </w:pPr>
          </w:p>
          <w:p w14:paraId="22C5E7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测试可复现，能够验证设备后门防护能力的有效性和一致性。</w:t>
            </w:r>
          </w:p>
        </w:tc>
      </w:tr>
      <w:tr w14:paraId="64FEE7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12" w:type="pct"/>
            <w:vAlign w:val="center"/>
          </w:tcPr>
          <w:p w14:paraId="1BA8ACD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288" w:type="pct"/>
            <w:gridSpan w:val="3"/>
            <w:vAlign w:val="center"/>
          </w:tcPr>
          <w:p w14:paraId="68AEE4D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后门测试工具及攻击操作记录。</w:t>
            </w:r>
          </w:p>
          <w:p w14:paraId="188DCF52">
            <w:pPr>
              <w:snapToGrid w:val="0"/>
              <w:jc w:val="both"/>
              <w:textAlignment w:val="center"/>
              <w:rPr>
                <w:rFonts w:ascii="Times New Roman" w:hAnsi="Times New Roman" w:cs="Times New Roman"/>
                <w:sz w:val="18"/>
                <w:szCs w:val="18"/>
              </w:rPr>
            </w:pPr>
          </w:p>
          <w:p w14:paraId="13572D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设备日志、告警信息及防护响应记录。</w:t>
            </w:r>
          </w:p>
          <w:p w14:paraId="127ED6E8">
            <w:pPr>
              <w:snapToGrid w:val="0"/>
              <w:jc w:val="both"/>
              <w:textAlignment w:val="center"/>
              <w:rPr>
                <w:rFonts w:ascii="Times New Roman" w:hAnsi="Times New Roman" w:cs="Times New Roman"/>
                <w:sz w:val="18"/>
                <w:szCs w:val="18"/>
              </w:rPr>
            </w:pPr>
          </w:p>
          <w:p w14:paraId="27072C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测试时间、测试人员、设备清单及网络拓扑示意。</w:t>
            </w:r>
          </w:p>
          <w:p w14:paraId="593355D5">
            <w:pPr>
              <w:snapToGrid w:val="0"/>
              <w:jc w:val="both"/>
              <w:textAlignment w:val="center"/>
              <w:rPr>
                <w:rFonts w:ascii="Times New Roman" w:hAnsi="Times New Roman" w:cs="Times New Roman"/>
                <w:sz w:val="18"/>
                <w:szCs w:val="18"/>
              </w:rPr>
            </w:pPr>
          </w:p>
          <w:p w14:paraId="30FC957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安全事件或漏洞评估结论及风险等级判定依据。</w:t>
            </w:r>
          </w:p>
        </w:tc>
      </w:tr>
    </w:tbl>
    <w:p w14:paraId="2F520380">
      <w:pPr>
        <w:rPr>
          <w:rFonts w:hint="eastAsia"/>
          <w:lang w:bidi="en-US"/>
        </w:rPr>
      </w:pPr>
    </w:p>
    <w:p w14:paraId="6BC91655">
      <w:pPr>
        <w:pStyle w:val="7"/>
      </w:pPr>
      <w:r>
        <w:t>泛洪攻击测试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2"/>
        <w:gridCol w:w="2524"/>
      </w:tblGrid>
      <w:tr w14:paraId="7C9AD1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77AFEE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249269CB">
            <w:pPr>
              <w:snapToGrid w:val="0"/>
              <w:textAlignment w:val="center"/>
              <w:rPr>
                <w:rFonts w:ascii="Times New Roman" w:hAnsi="Times New Roman" w:cs="Times New Roman"/>
                <w:sz w:val="18"/>
                <w:szCs w:val="18"/>
              </w:rPr>
            </w:pPr>
            <w:r>
              <w:rPr>
                <w:rFonts w:ascii="Times New Roman" w:hAnsi="Times New Roman" w:cs="Times New Roman"/>
                <w:sz w:val="18"/>
                <w:szCs w:val="18"/>
              </w:rPr>
              <w:t>泛洪攻击测试</w:t>
            </w:r>
          </w:p>
        </w:tc>
        <w:tc>
          <w:tcPr>
            <w:tcW w:w="718" w:type="pct"/>
            <w:vAlign w:val="center"/>
          </w:tcPr>
          <w:p w14:paraId="1FF1643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7" w:type="pct"/>
            <w:vAlign w:val="center"/>
          </w:tcPr>
          <w:p w14:paraId="0A9E7929">
            <w:pPr>
              <w:snapToGrid w:val="0"/>
              <w:textAlignment w:val="center"/>
              <w:rPr>
                <w:rFonts w:ascii="Times New Roman" w:hAnsi="Times New Roman" w:cs="Times New Roman"/>
                <w:sz w:val="18"/>
                <w:szCs w:val="18"/>
              </w:rPr>
            </w:pPr>
          </w:p>
        </w:tc>
      </w:tr>
      <w:tr w14:paraId="382472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A74DF4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50A72AD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检测装备防泛洪攻击能力。</w:t>
            </w:r>
          </w:p>
        </w:tc>
      </w:tr>
      <w:tr w14:paraId="5EBBE7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950EDA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60BA1B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本试验旨在评估工业控制系统（ICS）和物联网设备在面对大流量、异常请求或洪水式攻击时的防护能力和系统稳定性。通过模拟DoS/DDoS攻击或异常流量冲击，验证设备是否能够维持正常运行或及时触发防护机制，防止系统崩溃或服务不可用。</w:t>
            </w:r>
          </w:p>
        </w:tc>
      </w:tr>
      <w:tr w14:paraId="476969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9A5CE6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5FEC111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ICS设备（PLC、RTU、DCS控制器）、人机界面（HMI）、工业网关及边缘计算设备。</w:t>
            </w:r>
          </w:p>
          <w:p w14:paraId="7E582113">
            <w:pPr>
              <w:snapToGrid w:val="0"/>
              <w:jc w:val="both"/>
              <w:textAlignment w:val="center"/>
              <w:rPr>
                <w:rFonts w:ascii="Times New Roman" w:hAnsi="Times New Roman" w:cs="Times New Roman"/>
                <w:sz w:val="18"/>
                <w:szCs w:val="18"/>
              </w:rPr>
            </w:pPr>
          </w:p>
          <w:p w14:paraId="15F9DC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物联网设备及其通信接口、网关及云端服务。</w:t>
            </w:r>
          </w:p>
          <w:p w14:paraId="2D9D2FDD">
            <w:pPr>
              <w:snapToGrid w:val="0"/>
              <w:jc w:val="both"/>
              <w:textAlignment w:val="center"/>
              <w:rPr>
                <w:rFonts w:ascii="Times New Roman" w:hAnsi="Times New Roman" w:cs="Times New Roman"/>
                <w:sz w:val="18"/>
                <w:szCs w:val="18"/>
              </w:rPr>
            </w:pPr>
          </w:p>
          <w:p w14:paraId="18EC96F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ICS/IoT设备通信协议和网络接口（如TCP/IP、Modbus、OPC UA、MQTT、HTTP/HTTPS等）。</w:t>
            </w:r>
          </w:p>
        </w:tc>
      </w:tr>
      <w:tr w14:paraId="12EDC1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213CEF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261918B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搭建隔离的测试环境，确保泛洪攻击不会影响生产系统正常运行。</w:t>
            </w:r>
          </w:p>
          <w:p w14:paraId="2BD6A0FE">
            <w:pPr>
              <w:snapToGrid w:val="0"/>
              <w:jc w:val="both"/>
              <w:textAlignment w:val="center"/>
              <w:rPr>
                <w:rFonts w:ascii="Times New Roman" w:hAnsi="Times New Roman" w:cs="Times New Roman"/>
                <w:sz w:val="18"/>
                <w:szCs w:val="18"/>
              </w:rPr>
            </w:pPr>
          </w:p>
          <w:p w14:paraId="63EAE8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测试环境应包含目标设备、交换机、路由器及网络防护设备，以观察攻击传播及防护效果。</w:t>
            </w:r>
          </w:p>
          <w:p w14:paraId="45EDC5E3">
            <w:pPr>
              <w:snapToGrid w:val="0"/>
              <w:jc w:val="both"/>
              <w:textAlignment w:val="center"/>
              <w:rPr>
                <w:rFonts w:ascii="Times New Roman" w:hAnsi="Times New Roman" w:cs="Times New Roman"/>
                <w:sz w:val="18"/>
                <w:szCs w:val="18"/>
              </w:rPr>
            </w:pPr>
          </w:p>
          <w:p w14:paraId="4DCD6B6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使用流量生成或压力测试工具（如hping3、iperf、LOIC、Metasploit Flood模块）生成高流量或异常请求。</w:t>
            </w:r>
          </w:p>
          <w:p w14:paraId="5C9E5BBB">
            <w:pPr>
              <w:snapToGrid w:val="0"/>
              <w:jc w:val="both"/>
              <w:textAlignment w:val="center"/>
              <w:rPr>
                <w:rFonts w:ascii="Times New Roman" w:hAnsi="Times New Roman" w:cs="Times New Roman"/>
                <w:sz w:val="18"/>
                <w:szCs w:val="18"/>
              </w:rPr>
            </w:pPr>
          </w:p>
          <w:p w14:paraId="3CF80BE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确保设备在测试前处于正常运行状态，且可监控CPU、内存、网络流量及日志信息。</w:t>
            </w:r>
          </w:p>
        </w:tc>
      </w:tr>
      <w:tr w14:paraId="01CD86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61B019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6FEC21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向目标设备发送大量合法或畸形报文，模拟泛洪攻击场景。</w:t>
            </w:r>
          </w:p>
          <w:p w14:paraId="50CC4BB6">
            <w:pPr>
              <w:snapToGrid w:val="0"/>
              <w:jc w:val="both"/>
              <w:textAlignment w:val="center"/>
              <w:rPr>
                <w:rFonts w:ascii="Times New Roman" w:hAnsi="Times New Roman" w:cs="Times New Roman"/>
                <w:sz w:val="18"/>
                <w:szCs w:val="18"/>
              </w:rPr>
            </w:pPr>
          </w:p>
          <w:p w14:paraId="4881669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观察设备在不同流量强度下的响应，包括延迟、丢包、系统异常或崩溃情况。</w:t>
            </w:r>
          </w:p>
          <w:p w14:paraId="2749E17D">
            <w:pPr>
              <w:snapToGrid w:val="0"/>
              <w:jc w:val="both"/>
              <w:textAlignment w:val="center"/>
              <w:rPr>
                <w:rFonts w:ascii="Times New Roman" w:hAnsi="Times New Roman" w:cs="Times New Roman"/>
                <w:sz w:val="18"/>
                <w:szCs w:val="18"/>
              </w:rPr>
            </w:pPr>
          </w:p>
          <w:p w14:paraId="585C2D1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检查设备是否触发防护机制，如流量限制、异常报警、会话控制或拒绝服务策略。</w:t>
            </w:r>
          </w:p>
          <w:p w14:paraId="633A7311">
            <w:pPr>
              <w:snapToGrid w:val="0"/>
              <w:jc w:val="both"/>
              <w:textAlignment w:val="center"/>
              <w:rPr>
                <w:rFonts w:ascii="Times New Roman" w:hAnsi="Times New Roman" w:cs="Times New Roman"/>
                <w:sz w:val="18"/>
                <w:szCs w:val="18"/>
              </w:rPr>
            </w:pPr>
          </w:p>
          <w:p w14:paraId="545D375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分析设备日志、告警及监控数据，评估设备在高负载和异常流量条件下的稳定性和防护能力。</w:t>
            </w:r>
          </w:p>
          <w:p w14:paraId="17217248">
            <w:pPr>
              <w:snapToGrid w:val="0"/>
              <w:jc w:val="both"/>
              <w:textAlignment w:val="center"/>
              <w:rPr>
                <w:rFonts w:ascii="Times New Roman" w:hAnsi="Times New Roman" w:cs="Times New Roman"/>
                <w:sz w:val="18"/>
                <w:szCs w:val="18"/>
              </w:rPr>
            </w:pPr>
          </w:p>
          <w:p w14:paraId="15192C8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对不同协议类型、不同设备型号和不同网络拓扑重复测试，以保证防护能力覆盖全面。</w:t>
            </w:r>
          </w:p>
        </w:tc>
      </w:tr>
      <w:tr w14:paraId="26DD71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4BE8DD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57740FA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测试覆盖ICS/IoT设备所有关键通信接口和协议类型。</w:t>
            </w:r>
          </w:p>
          <w:p w14:paraId="1A884A7D">
            <w:pPr>
              <w:snapToGrid w:val="0"/>
              <w:jc w:val="both"/>
              <w:textAlignment w:val="center"/>
              <w:rPr>
                <w:rFonts w:ascii="Times New Roman" w:hAnsi="Times New Roman" w:cs="Times New Roman"/>
                <w:sz w:val="18"/>
                <w:szCs w:val="18"/>
              </w:rPr>
            </w:pPr>
          </w:p>
          <w:p w14:paraId="799E5D5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测试包含不同流量强度、不同报文类型及异常请求组合的泛洪攻击场景。</w:t>
            </w:r>
          </w:p>
          <w:p w14:paraId="4B6F10AB">
            <w:pPr>
              <w:snapToGrid w:val="0"/>
              <w:jc w:val="both"/>
              <w:textAlignment w:val="center"/>
              <w:rPr>
                <w:rFonts w:ascii="Times New Roman" w:hAnsi="Times New Roman" w:cs="Times New Roman"/>
                <w:sz w:val="18"/>
                <w:szCs w:val="18"/>
              </w:rPr>
            </w:pPr>
          </w:p>
          <w:p w14:paraId="7EDF4FF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数据采集应完整呈现设备在高流量下的运行状态、防护响应及异常记录。</w:t>
            </w:r>
          </w:p>
          <w:p w14:paraId="580B29B1">
            <w:pPr>
              <w:snapToGrid w:val="0"/>
              <w:jc w:val="both"/>
              <w:textAlignment w:val="center"/>
              <w:rPr>
                <w:rFonts w:ascii="Times New Roman" w:hAnsi="Times New Roman" w:cs="Times New Roman"/>
                <w:sz w:val="18"/>
                <w:szCs w:val="18"/>
              </w:rPr>
            </w:pPr>
          </w:p>
          <w:p w14:paraId="5D55279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测试可复现，能够验证设备在泛洪攻击下的防护能力和稳定性。</w:t>
            </w:r>
          </w:p>
        </w:tc>
      </w:tr>
      <w:tr w14:paraId="785EA0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860AF2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2E48146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流量生成工具及攻击操作记录。</w:t>
            </w:r>
          </w:p>
          <w:p w14:paraId="1E44279D">
            <w:pPr>
              <w:snapToGrid w:val="0"/>
              <w:jc w:val="both"/>
              <w:textAlignment w:val="center"/>
              <w:rPr>
                <w:rFonts w:ascii="Times New Roman" w:hAnsi="Times New Roman" w:cs="Times New Roman"/>
                <w:sz w:val="18"/>
                <w:szCs w:val="18"/>
              </w:rPr>
            </w:pPr>
          </w:p>
          <w:p w14:paraId="37B0643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设备运行状态监控数据（CPU、内存、网络接口、延迟等）。</w:t>
            </w:r>
          </w:p>
          <w:p w14:paraId="05024677">
            <w:pPr>
              <w:snapToGrid w:val="0"/>
              <w:jc w:val="both"/>
              <w:textAlignment w:val="center"/>
              <w:rPr>
                <w:rFonts w:ascii="Times New Roman" w:hAnsi="Times New Roman" w:cs="Times New Roman"/>
                <w:sz w:val="18"/>
                <w:szCs w:val="18"/>
              </w:rPr>
            </w:pPr>
          </w:p>
          <w:p w14:paraId="4355EF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设备日志、告警信息及异常响应记录。</w:t>
            </w:r>
          </w:p>
          <w:p w14:paraId="52D53BB6">
            <w:pPr>
              <w:snapToGrid w:val="0"/>
              <w:jc w:val="both"/>
              <w:textAlignment w:val="center"/>
              <w:rPr>
                <w:rFonts w:ascii="Times New Roman" w:hAnsi="Times New Roman" w:cs="Times New Roman"/>
                <w:sz w:val="18"/>
                <w:szCs w:val="18"/>
              </w:rPr>
            </w:pPr>
          </w:p>
          <w:p w14:paraId="5960965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测试时间、测试人员、设备清单及网络拓扑示意。</w:t>
            </w:r>
          </w:p>
          <w:p w14:paraId="6975B1DF">
            <w:pPr>
              <w:snapToGrid w:val="0"/>
              <w:jc w:val="both"/>
              <w:textAlignment w:val="center"/>
              <w:rPr>
                <w:rFonts w:ascii="Times New Roman" w:hAnsi="Times New Roman" w:cs="Times New Roman"/>
                <w:sz w:val="18"/>
                <w:szCs w:val="18"/>
              </w:rPr>
            </w:pPr>
          </w:p>
          <w:p w14:paraId="502D63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安全事件或防护缺陷评估结论及风险等级判定依据。</w:t>
            </w:r>
          </w:p>
        </w:tc>
      </w:tr>
    </w:tbl>
    <w:p w14:paraId="1D2225E0">
      <w:pPr>
        <w:rPr>
          <w:rFonts w:hint="eastAsia"/>
          <w:lang w:bidi="en-US"/>
        </w:rPr>
      </w:pPr>
    </w:p>
    <w:p w14:paraId="1C6AAE92">
      <w:pPr>
        <w:pStyle w:val="7"/>
      </w:pPr>
      <w:r>
        <w:t>重放攻击测试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729"/>
        <w:gridCol w:w="1273"/>
        <w:gridCol w:w="2503"/>
      </w:tblGrid>
      <w:tr w14:paraId="64FE25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0C74426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8" w:type="pct"/>
            <w:vAlign w:val="center"/>
          </w:tcPr>
          <w:p w14:paraId="632487AA">
            <w:pPr>
              <w:snapToGrid w:val="0"/>
              <w:textAlignment w:val="center"/>
              <w:rPr>
                <w:rFonts w:ascii="Times New Roman" w:hAnsi="Times New Roman" w:cs="Times New Roman"/>
                <w:sz w:val="18"/>
                <w:szCs w:val="18"/>
              </w:rPr>
            </w:pPr>
            <w:r>
              <w:rPr>
                <w:rFonts w:ascii="Times New Roman" w:hAnsi="Times New Roman" w:cs="Times New Roman"/>
                <w:sz w:val="18"/>
                <w:szCs w:val="18"/>
              </w:rPr>
              <w:t>重放攻击测试</w:t>
            </w:r>
          </w:p>
        </w:tc>
        <w:tc>
          <w:tcPr>
            <w:tcW w:w="730" w:type="pct"/>
            <w:vAlign w:val="center"/>
          </w:tcPr>
          <w:p w14:paraId="0B75769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5" w:type="pct"/>
            <w:vAlign w:val="center"/>
          </w:tcPr>
          <w:p w14:paraId="3452BBDF">
            <w:pPr>
              <w:snapToGrid w:val="0"/>
              <w:textAlignment w:val="center"/>
              <w:rPr>
                <w:rFonts w:ascii="Times New Roman" w:hAnsi="Times New Roman" w:cs="Times New Roman"/>
                <w:sz w:val="18"/>
                <w:szCs w:val="18"/>
              </w:rPr>
            </w:pPr>
          </w:p>
        </w:tc>
      </w:tr>
      <w:tr w14:paraId="4F4E86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04DEDD7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03" w:type="pct"/>
            <w:gridSpan w:val="3"/>
            <w:vAlign w:val="center"/>
          </w:tcPr>
          <w:p w14:paraId="74E34EAF">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检测装备防重放攻击能力</w:t>
            </w:r>
          </w:p>
        </w:tc>
      </w:tr>
      <w:tr w14:paraId="65896D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1292C6C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03" w:type="pct"/>
            <w:gridSpan w:val="3"/>
            <w:vAlign w:val="center"/>
          </w:tcPr>
          <w:p w14:paraId="23E00E18">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工业控制系统（ICS）和物联网设备在面对重放攻击时的防护能力。通过捕获合法通信报文并在不同时间或顺序重新发送，验证设备是否能识别重复或延迟的报文，防止控制命令被恶意重复执行或数据被篡改。</w:t>
            </w:r>
          </w:p>
        </w:tc>
      </w:tr>
      <w:tr w14:paraId="69B175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7" w:type="pct"/>
            <w:vAlign w:val="center"/>
          </w:tcPr>
          <w:p w14:paraId="644395E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03" w:type="pct"/>
            <w:gridSpan w:val="3"/>
            <w:vAlign w:val="center"/>
          </w:tcPr>
          <w:p w14:paraId="31E982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ICS设备（PLC、RTU、DCS控制器）、人机界面（HMI）、工业网关及边缘计算设备。</w:t>
            </w:r>
          </w:p>
          <w:p w14:paraId="663E31B8">
            <w:pPr>
              <w:snapToGrid w:val="0"/>
              <w:jc w:val="both"/>
              <w:textAlignment w:val="center"/>
              <w:rPr>
                <w:rFonts w:ascii="Times New Roman" w:hAnsi="Times New Roman" w:cs="Times New Roman"/>
                <w:sz w:val="18"/>
                <w:szCs w:val="18"/>
              </w:rPr>
            </w:pPr>
          </w:p>
          <w:p w14:paraId="7B0645A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物联网设备及其通信接口、网关及云端平台。</w:t>
            </w:r>
          </w:p>
          <w:p w14:paraId="3AABAB8E">
            <w:pPr>
              <w:snapToGrid w:val="0"/>
              <w:jc w:val="both"/>
              <w:textAlignment w:val="center"/>
              <w:rPr>
                <w:rFonts w:ascii="Times New Roman" w:hAnsi="Times New Roman" w:cs="Times New Roman"/>
                <w:sz w:val="18"/>
                <w:szCs w:val="18"/>
              </w:rPr>
            </w:pPr>
          </w:p>
          <w:p w14:paraId="0FDB434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ICS/IoT设备常用通信协议（如Modbus TCP/RTU、OPC UA、MQTT、CoAP、HTTP/HTTPS、TCP/IP等）。</w:t>
            </w:r>
          </w:p>
        </w:tc>
      </w:tr>
      <w:tr w14:paraId="1C7BD6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801265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03" w:type="pct"/>
            <w:gridSpan w:val="3"/>
            <w:vAlign w:val="center"/>
          </w:tcPr>
          <w:p w14:paraId="3B74206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在隔离测试网络环境中部署目标设备，确保测试不会影响生产系统。</w:t>
            </w:r>
          </w:p>
          <w:p w14:paraId="710C2965">
            <w:pPr>
              <w:snapToGrid w:val="0"/>
              <w:jc w:val="both"/>
              <w:textAlignment w:val="center"/>
              <w:rPr>
                <w:rFonts w:ascii="Times New Roman" w:hAnsi="Times New Roman" w:cs="Times New Roman"/>
                <w:sz w:val="18"/>
                <w:szCs w:val="18"/>
              </w:rPr>
            </w:pPr>
          </w:p>
          <w:p w14:paraId="7A9CEBF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使用抓包工具（如Wireshark、tcpdump）捕获合法报文，并使用报文发送工具（如Scapy、Modbus Poll、IoT Fuzzer）进行重放。</w:t>
            </w:r>
          </w:p>
          <w:p w14:paraId="71147E40">
            <w:pPr>
              <w:snapToGrid w:val="0"/>
              <w:jc w:val="both"/>
              <w:textAlignment w:val="center"/>
              <w:rPr>
                <w:rFonts w:ascii="Times New Roman" w:hAnsi="Times New Roman" w:cs="Times New Roman"/>
                <w:sz w:val="18"/>
                <w:szCs w:val="18"/>
              </w:rPr>
            </w:pPr>
          </w:p>
          <w:p w14:paraId="3A3C47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测试前需记录设备通信拓扑、协议类型、端口及关键命令信息。</w:t>
            </w:r>
          </w:p>
          <w:p w14:paraId="3587232B">
            <w:pPr>
              <w:snapToGrid w:val="0"/>
              <w:jc w:val="both"/>
              <w:textAlignment w:val="center"/>
              <w:rPr>
                <w:rFonts w:ascii="Times New Roman" w:hAnsi="Times New Roman" w:cs="Times New Roman"/>
                <w:sz w:val="18"/>
                <w:szCs w:val="18"/>
              </w:rPr>
            </w:pPr>
          </w:p>
          <w:p w14:paraId="3F28D4E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确保设备在测试过程中可监控运行状态、日志及告警信息。</w:t>
            </w:r>
          </w:p>
        </w:tc>
      </w:tr>
      <w:tr w14:paraId="665FF8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5F0AFA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03" w:type="pct"/>
            <w:gridSpan w:val="3"/>
            <w:vAlign w:val="center"/>
          </w:tcPr>
          <w:p w14:paraId="29D3C56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捕获设备间的合法报文，包含控制指令、状态反馈及认证信息。</w:t>
            </w:r>
          </w:p>
          <w:p w14:paraId="3C49B2CD">
            <w:pPr>
              <w:snapToGrid w:val="0"/>
              <w:jc w:val="both"/>
              <w:textAlignment w:val="center"/>
              <w:rPr>
                <w:rFonts w:ascii="Times New Roman" w:hAnsi="Times New Roman" w:cs="Times New Roman"/>
                <w:sz w:val="18"/>
                <w:szCs w:val="18"/>
              </w:rPr>
            </w:pPr>
          </w:p>
          <w:p w14:paraId="725D31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将捕获报文按不同时间间隔或顺序重新发送至目标设备，模拟重放攻击。</w:t>
            </w:r>
          </w:p>
          <w:p w14:paraId="7C500CB5">
            <w:pPr>
              <w:snapToGrid w:val="0"/>
              <w:jc w:val="both"/>
              <w:textAlignment w:val="center"/>
              <w:rPr>
                <w:rFonts w:ascii="Times New Roman" w:hAnsi="Times New Roman" w:cs="Times New Roman"/>
                <w:sz w:val="18"/>
                <w:szCs w:val="18"/>
              </w:rPr>
            </w:pPr>
          </w:p>
          <w:p w14:paraId="260478F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观察设备对重复或延迟报文的处理，包括命令执行、异常报警、日志记录及阻断措施。</w:t>
            </w:r>
          </w:p>
          <w:p w14:paraId="14A13CED">
            <w:pPr>
              <w:snapToGrid w:val="0"/>
              <w:jc w:val="both"/>
              <w:textAlignment w:val="center"/>
              <w:rPr>
                <w:rFonts w:ascii="Times New Roman" w:hAnsi="Times New Roman" w:cs="Times New Roman"/>
                <w:sz w:val="18"/>
                <w:szCs w:val="18"/>
              </w:rPr>
            </w:pPr>
          </w:p>
          <w:p w14:paraId="08AB157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分析设备日志和通信数据，评估设备对重放攻击的识别和防护能力。</w:t>
            </w:r>
          </w:p>
          <w:p w14:paraId="2663F12B">
            <w:pPr>
              <w:snapToGrid w:val="0"/>
              <w:jc w:val="both"/>
              <w:textAlignment w:val="center"/>
              <w:rPr>
                <w:rFonts w:ascii="Times New Roman" w:hAnsi="Times New Roman" w:cs="Times New Roman"/>
                <w:sz w:val="18"/>
                <w:szCs w:val="18"/>
              </w:rPr>
            </w:pPr>
          </w:p>
          <w:p w14:paraId="0D8FF2B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对不同协议、不同设备类型及不同操作场景重复测试，以确保防护能力全面覆盖。</w:t>
            </w:r>
          </w:p>
        </w:tc>
      </w:tr>
      <w:tr w14:paraId="41FF6A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0AC5924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03" w:type="pct"/>
            <w:gridSpan w:val="3"/>
            <w:vAlign w:val="center"/>
          </w:tcPr>
          <w:p w14:paraId="50CB4BF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测试覆盖设备的关键通信接口、管理接口及所有常用协议类型。</w:t>
            </w:r>
          </w:p>
          <w:p w14:paraId="222E5D16">
            <w:pPr>
              <w:snapToGrid w:val="0"/>
              <w:jc w:val="both"/>
              <w:textAlignment w:val="center"/>
              <w:rPr>
                <w:rFonts w:ascii="Times New Roman" w:hAnsi="Times New Roman" w:cs="Times New Roman"/>
                <w:sz w:val="18"/>
                <w:szCs w:val="18"/>
              </w:rPr>
            </w:pPr>
          </w:p>
          <w:p w14:paraId="67B5CF5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重放测试应包括不同时间间隔、不同顺序及异常报文组合的场景。</w:t>
            </w:r>
          </w:p>
          <w:p w14:paraId="44E0E95E">
            <w:pPr>
              <w:snapToGrid w:val="0"/>
              <w:jc w:val="both"/>
              <w:textAlignment w:val="center"/>
              <w:rPr>
                <w:rFonts w:ascii="Times New Roman" w:hAnsi="Times New Roman" w:cs="Times New Roman"/>
                <w:sz w:val="18"/>
                <w:szCs w:val="18"/>
              </w:rPr>
            </w:pPr>
          </w:p>
          <w:p w14:paraId="0365990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数据采集应完整呈现设备对重放报文的响应、防护及异常处理情况。</w:t>
            </w:r>
          </w:p>
          <w:p w14:paraId="6BACB899">
            <w:pPr>
              <w:snapToGrid w:val="0"/>
              <w:jc w:val="both"/>
              <w:textAlignment w:val="center"/>
              <w:rPr>
                <w:rFonts w:ascii="Times New Roman" w:hAnsi="Times New Roman" w:cs="Times New Roman"/>
                <w:sz w:val="18"/>
                <w:szCs w:val="18"/>
              </w:rPr>
            </w:pPr>
          </w:p>
          <w:p w14:paraId="588A056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测试可复现，能够验证设备在重放攻击下的防护能力和安全性。</w:t>
            </w:r>
          </w:p>
        </w:tc>
      </w:tr>
      <w:tr w14:paraId="2C52BC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7EA1237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03" w:type="pct"/>
            <w:gridSpan w:val="3"/>
            <w:vAlign w:val="center"/>
          </w:tcPr>
          <w:p w14:paraId="65C149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捕获的合法报文及重放报文发送记录。</w:t>
            </w:r>
          </w:p>
          <w:p w14:paraId="433BE7D2">
            <w:pPr>
              <w:snapToGrid w:val="0"/>
              <w:jc w:val="both"/>
              <w:textAlignment w:val="center"/>
              <w:rPr>
                <w:rFonts w:ascii="Times New Roman" w:hAnsi="Times New Roman" w:cs="Times New Roman"/>
                <w:sz w:val="18"/>
                <w:szCs w:val="18"/>
              </w:rPr>
            </w:pPr>
          </w:p>
          <w:p w14:paraId="6C394E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设备响应日志、告警信息及通信抓包文件。</w:t>
            </w:r>
          </w:p>
          <w:p w14:paraId="6D776F4D">
            <w:pPr>
              <w:snapToGrid w:val="0"/>
              <w:jc w:val="both"/>
              <w:textAlignment w:val="center"/>
              <w:rPr>
                <w:rFonts w:ascii="Times New Roman" w:hAnsi="Times New Roman" w:cs="Times New Roman"/>
                <w:sz w:val="18"/>
                <w:szCs w:val="18"/>
              </w:rPr>
            </w:pPr>
          </w:p>
          <w:p w14:paraId="19F5CE0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测试时间、测试人员、设备清单及网络拓扑示意。</w:t>
            </w:r>
          </w:p>
          <w:p w14:paraId="05EE3339">
            <w:pPr>
              <w:snapToGrid w:val="0"/>
              <w:jc w:val="both"/>
              <w:textAlignment w:val="center"/>
              <w:rPr>
                <w:rFonts w:ascii="Times New Roman" w:hAnsi="Times New Roman" w:cs="Times New Roman"/>
                <w:sz w:val="18"/>
                <w:szCs w:val="18"/>
              </w:rPr>
            </w:pPr>
          </w:p>
          <w:p w14:paraId="06DB763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安全事件或漏洞评估结论及风险等级判定依据。</w:t>
            </w:r>
          </w:p>
        </w:tc>
      </w:tr>
    </w:tbl>
    <w:p w14:paraId="1899AB79">
      <w:pPr>
        <w:rPr>
          <w:rFonts w:hint="eastAsia"/>
          <w:lang w:bidi="en-US"/>
        </w:rPr>
      </w:pPr>
    </w:p>
    <w:p w14:paraId="43B7DBE6">
      <w:pPr>
        <w:pStyle w:val="7"/>
      </w:pPr>
      <w:r>
        <w:t>信道攻击测试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31A0CD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375082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3BC5F444">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信道攻击测试</w:t>
            </w:r>
          </w:p>
        </w:tc>
        <w:tc>
          <w:tcPr>
            <w:tcW w:w="716" w:type="pct"/>
            <w:tcBorders>
              <w:tl2br w:val="nil"/>
              <w:tr2bl w:val="nil"/>
            </w:tcBorders>
            <w:vAlign w:val="center"/>
          </w:tcPr>
          <w:p w14:paraId="3438AE7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D89FC4B">
            <w:pPr>
              <w:snapToGrid w:val="0"/>
              <w:textAlignment w:val="center"/>
              <w:rPr>
                <w:rFonts w:ascii="Times New Roman" w:hAnsi="Times New Roman" w:cs="Times New Roman"/>
                <w:sz w:val="18"/>
                <w:szCs w:val="18"/>
              </w:rPr>
            </w:pPr>
          </w:p>
        </w:tc>
      </w:tr>
      <w:tr w14:paraId="7B175C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0E9EC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913E3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检测装备防信道攻击能力</w:t>
            </w:r>
          </w:p>
        </w:tc>
      </w:tr>
      <w:tr w14:paraId="2325DA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A4F4F2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5F9CF312">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工业控制系统（ICS）和物联网设备在通信信道上的安全防护能力。通过对无线或有线通信信道进行干扰、篡改或模拟攻击，验证设备是否能够保证数据传输的完整性、机密性及可用性，防止信息泄露、篡改或拒绝服务。</w:t>
            </w:r>
          </w:p>
        </w:tc>
      </w:tr>
      <w:tr w14:paraId="0421A6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E30962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758A89E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ICS设备（PLC、RTU、DCS控制器）、人机界面（HMI）、工业网关及边缘设备。</w:t>
            </w:r>
          </w:p>
          <w:p w14:paraId="5ED93FD4">
            <w:pPr>
              <w:snapToGrid w:val="0"/>
              <w:jc w:val="both"/>
              <w:textAlignment w:val="center"/>
              <w:rPr>
                <w:rFonts w:ascii="Times New Roman" w:hAnsi="Times New Roman" w:cs="Times New Roman"/>
                <w:sz w:val="18"/>
                <w:szCs w:val="18"/>
              </w:rPr>
            </w:pPr>
          </w:p>
          <w:p w14:paraId="4F728AD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物联网设备及其通信接口，包括Wi-Fi、Zigbee、LoRa、BLE、以太网等。</w:t>
            </w:r>
          </w:p>
          <w:p w14:paraId="784570B5">
            <w:pPr>
              <w:snapToGrid w:val="0"/>
              <w:jc w:val="both"/>
              <w:textAlignment w:val="center"/>
              <w:rPr>
                <w:rFonts w:ascii="Times New Roman" w:hAnsi="Times New Roman" w:cs="Times New Roman"/>
                <w:sz w:val="18"/>
                <w:szCs w:val="18"/>
              </w:rPr>
            </w:pPr>
          </w:p>
          <w:p w14:paraId="28FCC51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ICS/IoT设备使用的通信协议及链路，包括有线和无线网络。</w:t>
            </w:r>
          </w:p>
        </w:tc>
      </w:tr>
      <w:tr w14:paraId="3408CA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A0E767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7F0C2D0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搭建隔离的测试环境，包含目标设备、通信链路及可控干扰设备。</w:t>
            </w:r>
          </w:p>
          <w:p w14:paraId="112813ED">
            <w:pPr>
              <w:snapToGrid w:val="0"/>
              <w:jc w:val="both"/>
              <w:textAlignment w:val="center"/>
              <w:rPr>
                <w:rFonts w:ascii="Times New Roman" w:hAnsi="Times New Roman" w:cs="Times New Roman"/>
                <w:sz w:val="18"/>
                <w:szCs w:val="18"/>
              </w:rPr>
            </w:pPr>
          </w:p>
          <w:p w14:paraId="49912F5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使用信道测试和攻击工具（如频率干扰器、信号注入器、链路模拟器）进行测试。</w:t>
            </w:r>
          </w:p>
          <w:p w14:paraId="61D2A21A">
            <w:pPr>
              <w:snapToGrid w:val="0"/>
              <w:jc w:val="both"/>
              <w:textAlignment w:val="center"/>
              <w:rPr>
                <w:rFonts w:ascii="Times New Roman" w:hAnsi="Times New Roman" w:cs="Times New Roman"/>
                <w:sz w:val="18"/>
                <w:szCs w:val="18"/>
              </w:rPr>
            </w:pPr>
          </w:p>
          <w:p w14:paraId="68A1BCC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测试前获取设备通信协议、端口及关键数据传输信息。</w:t>
            </w:r>
          </w:p>
          <w:p w14:paraId="1FD4D9E5">
            <w:pPr>
              <w:snapToGrid w:val="0"/>
              <w:jc w:val="both"/>
              <w:textAlignment w:val="center"/>
              <w:rPr>
                <w:rFonts w:ascii="Times New Roman" w:hAnsi="Times New Roman" w:cs="Times New Roman"/>
                <w:sz w:val="18"/>
                <w:szCs w:val="18"/>
              </w:rPr>
            </w:pPr>
          </w:p>
          <w:p w14:paraId="37E3AA4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确保测试过程中能够监控设备状态、通信质量及日志信息。</w:t>
            </w:r>
          </w:p>
        </w:tc>
      </w:tr>
      <w:tr w14:paraId="4324D2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057EB5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4C5BB61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对有线信道进行篡改、注入或延迟模拟，观察设备对异常数据包的处理。</w:t>
            </w:r>
          </w:p>
          <w:p w14:paraId="7565C1EF">
            <w:pPr>
              <w:snapToGrid w:val="0"/>
              <w:jc w:val="both"/>
              <w:textAlignment w:val="center"/>
              <w:rPr>
                <w:rFonts w:ascii="Times New Roman" w:hAnsi="Times New Roman" w:cs="Times New Roman"/>
                <w:sz w:val="18"/>
                <w:szCs w:val="18"/>
              </w:rPr>
            </w:pPr>
          </w:p>
          <w:p w14:paraId="5BCDDA6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对无线信道进行干扰、模拟伪基站或信号注入，验证设备的抗干扰能力和信号完整性保护。</w:t>
            </w:r>
          </w:p>
          <w:p w14:paraId="0340362D">
            <w:pPr>
              <w:snapToGrid w:val="0"/>
              <w:jc w:val="both"/>
              <w:textAlignment w:val="center"/>
              <w:rPr>
                <w:rFonts w:ascii="Times New Roman" w:hAnsi="Times New Roman" w:cs="Times New Roman"/>
                <w:sz w:val="18"/>
                <w:szCs w:val="18"/>
              </w:rPr>
            </w:pPr>
          </w:p>
          <w:p w14:paraId="516B1BE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检查设备在信道异常时是否触发防护措施，如重传、报警、连接断开或切换备用信道。</w:t>
            </w:r>
          </w:p>
          <w:p w14:paraId="1519AE82">
            <w:pPr>
              <w:snapToGrid w:val="0"/>
              <w:jc w:val="both"/>
              <w:textAlignment w:val="center"/>
              <w:rPr>
                <w:rFonts w:ascii="Times New Roman" w:hAnsi="Times New Roman" w:cs="Times New Roman"/>
                <w:sz w:val="18"/>
                <w:szCs w:val="18"/>
              </w:rPr>
            </w:pPr>
          </w:p>
          <w:p w14:paraId="15486FF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记录设备日志和通信数据，分析数据完整性、加密有效性及异常处理情况。</w:t>
            </w:r>
          </w:p>
          <w:p w14:paraId="16FB4BAB">
            <w:pPr>
              <w:snapToGrid w:val="0"/>
              <w:jc w:val="both"/>
              <w:textAlignment w:val="center"/>
              <w:rPr>
                <w:rFonts w:ascii="Times New Roman" w:hAnsi="Times New Roman" w:cs="Times New Roman"/>
                <w:sz w:val="18"/>
                <w:szCs w:val="18"/>
              </w:rPr>
            </w:pPr>
          </w:p>
          <w:p w14:paraId="57ED3C0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对不同通信协议、不同链路类型和不同设备场景重复测试，以全面评估信道安全防护能力。</w:t>
            </w:r>
          </w:p>
        </w:tc>
      </w:tr>
      <w:tr w14:paraId="6D04BD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6A4B42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19B9032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测试覆盖设备所有关键通信接口及协议类型。</w:t>
            </w:r>
          </w:p>
          <w:p w14:paraId="69BBC896">
            <w:pPr>
              <w:snapToGrid w:val="0"/>
              <w:jc w:val="both"/>
              <w:textAlignment w:val="center"/>
              <w:rPr>
                <w:rFonts w:ascii="Times New Roman" w:hAnsi="Times New Roman" w:cs="Times New Roman"/>
                <w:sz w:val="18"/>
                <w:szCs w:val="18"/>
              </w:rPr>
            </w:pPr>
          </w:p>
          <w:p w14:paraId="640B0A4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测试场景应包括不同干扰类型、不同数据速率及不同通信链路组合。</w:t>
            </w:r>
          </w:p>
          <w:p w14:paraId="1695C280">
            <w:pPr>
              <w:snapToGrid w:val="0"/>
              <w:jc w:val="both"/>
              <w:textAlignment w:val="center"/>
              <w:rPr>
                <w:rFonts w:ascii="Times New Roman" w:hAnsi="Times New Roman" w:cs="Times New Roman"/>
                <w:sz w:val="18"/>
                <w:szCs w:val="18"/>
              </w:rPr>
            </w:pPr>
          </w:p>
          <w:p w14:paraId="0A535C4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数据采集应完整呈现设备在信道攻击下的响应、防护及异常处理情况。</w:t>
            </w:r>
          </w:p>
          <w:p w14:paraId="3B07D6FA">
            <w:pPr>
              <w:snapToGrid w:val="0"/>
              <w:jc w:val="both"/>
              <w:textAlignment w:val="center"/>
              <w:rPr>
                <w:rFonts w:ascii="Times New Roman" w:hAnsi="Times New Roman" w:cs="Times New Roman"/>
                <w:sz w:val="18"/>
                <w:szCs w:val="18"/>
              </w:rPr>
            </w:pPr>
          </w:p>
          <w:p w14:paraId="27A12B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测试可复现，能够验证设备在信道攻击下的安全性和可靠性。</w:t>
            </w:r>
          </w:p>
        </w:tc>
      </w:tr>
      <w:tr w14:paraId="241BE5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9F8A1C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7AE551C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信道攻击工具使用记录及攻击操作日志。</w:t>
            </w:r>
          </w:p>
          <w:p w14:paraId="4A7E25C4">
            <w:pPr>
              <w:snapToGrid w:val="0"/>
              <w:jc w:val="both"/>
              <w:textAlignment w:val="center"/>
              <w:rPr>
                <w:rFonts w:ascii="Times New Roman" w:hAnsi="Times New Roman" w:cs="Times New Roman"/>
                <w:sz w:val="18"/>
                <w:szCs w:val="18"/>
              </w:rPr>
            </w:pPr>
          </w:p>
          <w:p w14:paraId="647BA32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设备通信抓包文件、运行状态监控数据及异常报警信息。</w:t>
            </w:r>
          </w:p>
          <w:p w14:paraId="762EC590">
            <w:pPr>
              <w:snapToGrid w:val="0"/>
              <w:jc w:val="both"/>
              <w:textAlignment w:val="center"/>
              <w:rPr>
                <w:rFonts w:ascii="Times New Roman" w:hAnsi="Times New Roman" w:cs="Times New Roman"/>
                <w:sz w:val="18"/>
                <w:szCs w:val="18"/>
              </w:rPr>
            </w:pPr>
          </w:p>
          <w:p w14:paraId="7B5E209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测试时间、测试人员、设备清单及网络拓扑示意。</w:t>
            </w:r>
          </w:p>
          <w:p w14:paraId="6514533C">
            <w:pPr>
              <w:snapToGrid w:val="0"/>
              <w:jc w:val="both"/>
              <w:textAlignment w:val="center"/>
              <w:rPr>
                <w:rFonts w:ascii="Times New Roman" w:hAnsi="Times New Roman" w:cs="Times New Roman"/>
                <w:sz w:val="18"/>
                <w:szCs w:val="18"/>
              </w:rPr>
            </w:pPr>
          </w:p>
          <w:p w14:paraId="0262D1E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安全事件或防护缺陷评估结论及风险等级判定依据。</w:t>
            </w:r>
          </w:p>
        </w:tc>
      </w:tr>
    </w:tbl>
    <w:p w14:paraId="48605652">
      <w:pPr>
        <w:rPr>
          <w:rFonts w:hint="eastAsia"/>
          <w:lang w:val="zh-CN" w:bidi="en-US"/>
        </w:rPr>
      </w:pPr>
    </w:p>
    <w:p w14:paraId="7F7BDD9E">
      <w:pPr>
        <w:pStyle w:val="7"/>
      </w:pPr>
      <w:r>
        <w:t>无线侦控攻击测试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647"/>
        <w:gridCol w:w="1395"/>
        <w:gridCol w:w="2524"/>
      </w:tblGrid>
      <w:tr w14:paraId="7FE1B6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645A9A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2" w:type="pct"/>
            <w:tcBorders>
              <w:tl2br w:val="nil"/>
              <w:tr2bl w:val="nil"/>
            </w:tcBorders>
            <w:vAlign w:val="center"/>
          </w:tcPr>
          <w:p w14:paraId="0989B19A">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无线侦控攻击测试</w:t>
            </w:r>
          </w:p>
        </w:tc>
        <w:tc>
          <w:tcPr>
            <w:tcW w:w="800" w:type="pct"/>
            <w:tcBorders>
              <w:tl2br w:val="nil"/>
              <w:tr2bl w:val="nil"/>
            </w:tcBorders>
            <w:vAlign w:val="center"/>
          </w:tcPr>
          <w:p w14:paraId="026F1D3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BBF95C6">
            <w:pPr>
              <w:snapToGrid w:val="0"/>
              <w:textAlignment w:val="center"/>
              <w:rPr>
                <w:rFonts w:ascii="Times New Roman" w:hAnsi="Times New Roman" w:cs="Times New Roman"/>
                <w:sz w:val="18"/>
                <w:szCs w:val="18"/>
              </w:rPr>
            </w:pPr>
          </w:p>
        </w:tc>
      </w:tr>
      <w:tr w14:paraId="421007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131C08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3CB33549">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检测装备防无线侦控攻击能力</w:t>
            </w:r>
          </w:p>
        </w:tc>
      </w:tr>
      <w:tr w14:paraId="20CC19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BF2813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2153A42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本试验旨在评估工业控制系统（ICS）和物联网设备在无线通信环境下的侦控与信息泄露风险。通过对无线信号进行被动监听、流量分析和信息采集，验证设备是否存在敏感信息泄露或未经授权的信号暴露情况。</w:t>
            </w:r>
          </w:p>
        </w:tc>
      </w:tr>
      <w:tr w14:paraId="748E3C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0F7134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DCE337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ICS设备（PLC、RTU、DCS控制器）、人机界面（HMI）、工业网关及边缘计算设备。</w:t>
            </w:r>
          </w:p>
          <w:p w14:paraId="7A9942E1">
            <w:pPr>
              <w:snapToGrid w:val="0"/>
              <w:jc w:val="both"/>
              <w:textAlignment w:val="center"/>
              <w:rPr>
                <w:rFonts w:ascii="Times New Roman" w:hAnsi="Times New Roman" w:cs="Times New Roman"/>
                <w:sz w:val="18"/>
                <w:szCs w:val="18"/>
              </w:rPr>
            </w:pPr>
          </w:p>
          <w:p w14:paraId="64A7AC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物联网设备及其无线通信接口，包括Wi-Fi、Zigbee、LoRa、BLE等。</w:t>
            </w:r>
          </w:p>
          <w:p w14:paraId="0F820663">
            <w:pPr>
              <w:snapToGrid w:val="0"/>
              <w:jc w:val="both"/>
              <w:textAlignment w:val="center"/>
              <w:rPr>
                <w:rFonts w:ascii="Times New Roman" w:hAnsi="Times New Roman" w:cs="Times New Roman"/>
                <w:sz w:val="18"/>
                <w:szCs w:val="18"/>
              </w:rPr>
            </w:pPr>
          </w:p>
          <w:p w14:paraId="31AA7D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设备使用的无线通信协议、频段及认证机制。</w:t>
            </w:r>
          </w:p>
        </w:tc>
      </w:tr>
      <w:tr w14:paraId="3699F2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FA607E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72E7E94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搭建隔离的测试环境，确保测试过程不会影响生产系统。</w:t>
            </w:r>
          </w:p>
          <w:p w14:paraId="45ED4027">
            <w:pPr>
              <w:snapToGrid w:val="0"/>
              <w:jc w:val="both"/>
              <w:textAlignment w:val="center"/>
              <w:rPr>
                <w:rFonts w:ascii="Times New Roman" w:hAnsi="Times New Roman" w:cs="Times New Roman"/>
                <w:sz w:val="18"/>
                <w:szCs w:val="18"/>
              </w:rPr>
            </w:pPr>
          </w:p>
          <w:p w14:paraId="39C2FF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使用无线侦控和嗅探设备（如Wireshark +无线适配器、软件定义无线电 SDR）进行信号捕获。</w:t>
            </w:r>
          </w:p>
          <w:p w14:paraId="08D630DD">
            <w:pPr>
              <w:snapToGrid w:val="0"/>
              <w:jc w:val="both"/>
              <w:textAlignment w:val="center"/>
              <w:rPr>
                <w:rFonts w:ascii="Times New Roman" w:hAnsi="Times New Roman" w:cs="Times New Roman"/>
                <w:sz w:val="18"/>
                <w:szCs w:val="18"/>
              </w:rPr>
            </w:pPr>
          </w:p>
          <w:p w14:paraId="1C1D528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测试前获取设备无线通信参数、协议类型及网络拓扑信息。</w:t>
            </w:r>
          </w:p>
          <w:p w14:paraId="2BF48A8B">
            <w:pPr>
              <w:snapToGrid w:val="0"/>
              <w:jc w:val="both"/>
              <w:textAlignment w:val="center"/>
              <w:rPr>
                <w:rFonts w:ascii="Times New Roman" w:hAnsi="Times New Roman" w:cs="Times New Roman"/>
                <w:sz w:val="18"/>
                <w:szCs w:val="18"/>
              </w:rPr>
            </w:pPr>
          </w:p>
          <w:p w14:paraId="6F8AB04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确保测试过程中可监控设备状态、日志信息及网络通信情况。</w:t>
            </w:r>
          </w:p>
        </w:tc>
      </w:tr>
      <w:tr w14:paraId="7405DB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AFDEC1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031142B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对设备无线信号进行被动监听，捕获通信帧、广播信息和控制信号。</w:t>
            </w:r>
          </w:p>
          <w:p w14:paraId="483A23BB">
            <w:pPr>
              <w:snapToGrid w:val="0"/>
              <w:jc w:val="both"/>
              <w:textAlignment w:val="center"/>
              <w:rPr>
                <w:rFonts w:ascii="Times New Roman" w:hAnsi="Times New Roman" w:cs="Times New Roman"/>
                <w:sz w:val="18"/>
                <w:szCs w:val="18"/>
              </w:rPr>
            </w:pPr>
          </w:p>
          <w:p w14:paraId="797989F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分析捕获数据，识别明文信息、认证信息、控制指令及设备身份信息。</w:t>
            </w:r>
          </w:p>
          <w:p w14:paraId="46AE43B6">
            <w:pPr>
              <w:snapToGrid w:val="0"/>
              <w:jc w:val="both"/>
              <w:textAlignment w:val="center"/>
              <w:rPr>
                <w:rFonts w:ascii="Times New Roman" w:hAnsi="Times New Roman" w:cs="Times New Roman"/>
                <w:sz w:val="18"/>
                <w:szCs w:val="18"/>
              </w:rPr>
            </w:pPr>
          </w:p>
          <w:p w14:paraId="2668708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验证无线通信是否采用加密、身份认证及完整性保护机制。</w:t>
            </w:r>
          </w:p>
          <w:p w14:paraId="0FB131CD">
            <w:pPr>
              <w:snapToGrid w:val="0"/>
              <w:jc w:val="both"/>
              <w:textAlignment w:val="center"/>
              <w:rPr>
                <w:rFonts w:ascii="Times New Roman" w:hAnsi="Times New Roman" w:cs="Times New Roman"/>
                <w:sz w:val="18"/>
                <w:szCs w:val="18"/>
              </w:rPr>
            </w:pPr>
          </w:p>
          <w:p w14:paraId="1BD041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检查设备是否泄露敏感信息或暴露网络拓扑、设备位置等信息。</w:t>
            </w:r>
          </w:p>
          <w:p w14:paraId="1F7304F3">
            <w:pPr>
              <w:snapToGrid w:val="0"/>
              <w:jc w:val="both"/>
              <w:textAlignment w:val="center"/>
              <w:rPr>
                <w:rFonts w:ascii="Times New Roman" w:hAnsi="Times New Roman" w:cs="Times New Roman"/>
                <w:sz w:val="18"/>
                <w:szCs w:val="18"/>
              </w:rPr>
            </w:pPr>
          </w:p>
          <w:p w14:paraId="0A582EB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对不同协议类型、不同频段及不同设备场景重复测试，以全面评估无线侦控风险。</w:t>
            </w:r>
          </w:p>
        </w:tc>
      </w:tr>
      <w:tr w14:paraId="2CB935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FC0E65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0566462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测试覆盖设备所有无线通信接口及协议类型。</w:t>
            </w:r>
          </w:p>
          <w:p w14:paraId="3F9E85D6">
            <w:pPr>
              <w:snapToGrid w:val="0"/>
              <w:jc w:val="both"/>
              <w:textAlignment w:val="center"/>
              <w:rPr>
                <w:rFonts w:ascii="Times New Roman" w:hAnsi="Times New Roman" w:cs="Times New Roman"/>
                <w:sz w:val="18"/>
                <w:szCs w:val="18"/>
              </w:rPr>
            </w:pPr>
          </w:p>
          <w:p w14:paraId="3F812E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数据采集应完整呈现设备的无线通信流量、加密情况及敏感信息暴露情况。</w:t>
            </w:r>
          </w:p>
          <w:p w14:paraId="59E749DB">
            <w:pPr>
              <w:snapToGrid w:val="0"/>
              <w:jc w:val="both"/>
              <w:textAlignment w:val="center"/>
              <w:rPr>
                <w:rFonts w:ascii="Times New Roman" w:hAnsi="Times New Roman" w:cs="Times New Roman"/>
                <w:sz w:val="18"/>
                <w:szCs w:val="18"/>
              </w:rPr>
            </w:pPr>
          </w:p>
          <w:p w14:paraId="19092F3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测试场景应包括不同距离、不同干扰环境及不同工作状态下的无线通信。</w:t>
            </w:r>
          </w:p>
          <w:p w14:paraId="10648CCD">
            <w:pPr>
              <w:snapToGrid w:val="0"/>
              <w:jc w:val="both"/>
              <w:textAlignment w:val="center"/>
              <w:rPr>
                <w:rFonts w:ascii="Times New Roman" w:hAnsi="Times New Roman" w:cs="Times New Roman"/>
                <w:sz w:val="18"/>
                <w:szCs w:val="18"/>
              </w:rPr>
            </w:pPr>
          </w:p>
          <w:p w14:paraId="465101A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测试可复现，能够验证设备在无线侦控攻击下的信息安全防护能力。</w:t>
            </w:r>
          </w:p>
        </w:tc>
      </w:tr>
      <w:tr w14:paraId="434F98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834A48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3187AF2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捕获的无线通信数据及分析报告。</w:t>
            </w:r>
          </w:p>
          <w:p w14:paraId="3D57FC82">
            <w:pPr>
              <w:snapToGrid w:val="0"/>
              <w:jc w:val="both"/>
              <w:textAlignment w:val="center"/>
              <w:rPr>
                <w:rFonts w:ascii="Times New Roman" w:hAnsi="Times New Roman" w:cs="Times New Roman"/>
                <w:sz w:val="18"/>
                <w:szCs w:val="18"/>
              </w:rPr>
            </w:pPr>
          </w:p>
          <w:p w14:paraId="737ED2A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设备日志、异常报警及通信状态记录。</w:t>
            </w:r>
          </w:p>
          <w:p w14:paraId="636533AD">
            <w:pPr>
              <w:snapToGrid w:val="0"/>
              <w:jc w:val="both"/>
              <w:textAlignment w:val="center"/>
              <w:rPr>
                <w:rFonts w:ascii="Times New Roman" w:hAnsi="Times New Roman" w:cs="Times New Roman"/>
                <w:sz w:val="18"/>
                <w:szCs w:val="18"/>
              </w:rPr>
            </w:pPr>
          </w:p>
          <w:p w14:paraId="3C7C655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测试时间、测试人员、设备清单及网络拓扑示意。</w:t>
            </w:r>
          </w:p>
          <w:p w14:paraId="0B4981BF">
            <w:pPr>
              <w:snapToGrid w:val="0"/>
              <w:jc w:val="both"/>
              <w:textAlignment w:val="center"/>
              <w:rPr>
                <w:rFonts w:ascii="Times New Roman" w:hAnsi="Times New Roman" w:cs="Times New Roman"/>
                <w:sz w:val="18"/>
                <w:szCs w:val="18"/>
              </w:rPr>
            </w:pPr>
          </w:p>
          <w:p w14:paraId="7698144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安全事件或风险评估结论及等级判定依据。</w:t>
            </w:r>
          </w:p>
        </w:tc>
      </w:tr>
    </w:tbl>
    <w:p w14:paraId="3745736F">
      <w:pPr>
        <w:rPr>
          <w:rFonts w:hint="eastAsia"/>
          <w:lang w:val="zh-CN" w:bidi="en-US"/>
        </w:rPr>
      </w:pPr>
    </w:p>
    <w:p w14:paraId="4DF1F926">
      <w:pPr>
        <w:pStyle w:val="6"/>
      </w:pPr>
      <w:r>
        <w:rPr>
          <w:rFonts w:hint="eastAsia"/>
        </w:rPr>
        <w:t>移动应用类资产</w:t>
      </w:r>
    </w:p>
    <w:p w14:paraId="56EFFF4B">
      <w:pPr>
        <w:pStyle w:val="7"/>
      </w:pPr>
      <w:r>
        <w:t>注入攻击测试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365D63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11585F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31C1F8A7">
            <w:pPr>
              <w:snapToGrid w:val="0"/>
              <w:textAlignment w:val="center"/>
              <w:rPr>
                <w:rFonts w:ascii="Times New Roman" w:hAnsi="Times New Roman" w:cs="Times New Roman"/>
                <w:sz w:val="18"/>
                <w:szCs w:val="18"/>
              </w:rPr>
            </w:pPr>
            <w:r>
              <w:rPr>
                <w:rFonts w:ascii="Times New Roman" w:hAnsi="Times New Roman" w:cs="Times New Roman"/>
                <w:sz w:val="18"/>
                <w:szCs w:val="18"/>
              </w:rPr>
              <w:t>注入攻击测试</w:t>
            </w:r>
          </w:p>
        </w:tc>
        <w:tc>
          <w:tcPr>
            <w:tcW w:w="716" w:type="pct"/>
            <w:tcBorders>
              <w:tl2br w:val="nil"/>
              <w:tr2bl w:val="nil"/>
            </w:tcBorders>
            <w:vAlign w:val="center"/>
          </w:tcPr>
          <w:p w14:paraId="796CEBE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62A38620">
            <w:pPr>
              <w:snapToGrid w:val="0"/>
              <w:textAlignment w:val="center"/>
              <w:rPr>
                <w:rFonts w:ascii="Times New Roman" w:hAnsi="Times New Roman" w:cs="Times New Roman"/>
                <w:sz w:val="18"/>
                <w:szCs w:val="18"/>
              </w:rPr>
            </w:pPr>
          </w:p>
        </w:tc>
      </w:tr>
      <w:tr w14:paraId="7014E0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7BEF23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335F74E9">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检测装备防注入攻击的能力</w:t>
            </w:r>
          </w:p>
        </w:tc>
      </w:tr>
      <w:tr w14:paraId="62EF5F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BEE5CD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326B8C3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移动应用在与服务器交互过程中是否存在注入漏洞，包括但不限于SQL注入、命令注入、LDAP注入等。通过模拟攻击，验证应用在异常输入情况下的安全性，确保敏感数据和系统服务不被非法访问或破坏。</w:t>
            </w:r>
          </w:p>
        </w:tc>
      </w:tr>
      <w:tr w14:paraId="5545D3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43D967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00DBE2F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移动应用客户端（C/S架构APP）及其服务器端接口。</w:t>
            </w:r>
          </w:p>
          <w:p w14:paraId="0E9E8143">
            <w:pPr>
              <w:snapToGrid w:val="0"/>
              <w:jc w:val="both"/>
              <w:textAlignment w:val="center"/>
              <w:rPr>
                <w:rFonts w:ascii="Times New Roman" w:hAnsi="Times New Roman" w:cs="Times New Roman"/>
                <w:sz w:val="18"/>
                <w:szCs w:val="18"/>
              </w:rPr>
            </w:pPr>
          </w:p>
          <w:p w14:paraId="19C27D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数据库及后台服务接口，包括认证模块、数据存储模块和业务逻辑模块。</w:t>
            </w:r>
          </w:p>
        </w:tc>
      </w:tr>
      <w:tr w14:paraId="4A3FD6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2BFFD3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550C0F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被测移动应用已部署在测试环境中，客户端与服务器端网络连通。</w:t>
            </w:r>
          </w:p>
          <w:p w14:paraId="4AB98F5C">
            <w:pPr>
              <w:snapToGrid w:val="0"/>
              <w:jc w:val="both"/>
              <w:textAlignment w:val="center"/>
              <w:rPr>
                <w:rFonts w:ascii="Times New Roman" w:hAnsi="Times New Roman" w:cs="Times New Roman"/>
                <w:sz w:val="18"/>
                <w:szCs w:val="18"/>
              </w:rPr>
            </w:pPr>
          </w:p>
          <w:p w14:paraId="4BBD9B6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测试环境应尽量接近实际生产环境，包含真实数据库和业务逻辑。</w:t>
            </w:r>
          </w:p>
          <w:p w14:paraId="4400B117">
            <w:pPr>
              <w:snapToGrid w:val="0"/>
              <w:jc w:val="both"/>
              <w:textAlignment w:val="center"/>
              <w:rPr>
                <w:rFonts w:ascii="Times New Roman" w:hAnsi="Times New Roman" w:cs="Times New Roman"/>
                <w:sz w:val="18"/>
                <w:szCs w:val="18"/>
              </w:rPr>
            </w:pPr>
          </w:p>
          <w:p w14:paraId="699688E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测试人员拥有必要的账号权限，用于安全性评估。</w:t>
            </w:r>
          </w:p>
          <w:p w14:paraId="4F1020E6">
            <w:pPr>
              <w:snapToGrid w:val="0"/>
              <w:jc w:val="both"/>
              <w:textAlignment w:val="center"/>
              <w:rPr>
                <w:rFonts w:ascii="Times New Roman" w:hAnsi="Times New Roman" w:cs="Times New Roman"/>
                <w:sz w:val="18"/>
                <w:szCs w:val="18"/>
              </w:rPr>
            </w:pPr>
          </w:p>
          <w:p w14:paraId="4A62C58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测试工具准备：移动端抓包工具（如Burp Suite、Fiddler）、数据库接口测试工具、脚本工具（Python/Java）。</w:t>
            </w:r>
          </w:p>
        </w:tc>
      </w:tr>
      <w:tr w14:paraId="732BD7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E1406C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61BD36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输入验证测试：向客户端输入各种异常或恶意数据（如单引号、分号、SQL关键字、特殊字符），观察服务器端响应。</w:t>
            </w:r>
          </w:p>
          <w:p w14:paraId="32D7F87E">
            <w:pPr>
              <w:snapToGrid w:val="0"/>
              <w:jc w:val="both"/>
              <w:textAlignment w:val="center"/>
              <w:rPr>
                <w:rFonts w:ascii="Times New Roman" w:hAnsi="Times New Roman" w:cs="Times New Roman"/>
                <w:sz w:val="18"/>
                <w:szCs w:val="18"/>
              </w:rPr>
            </w:pPr>
          </w:p>
          <w:p w14:paraId="2264DB2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接口注入测试：针对移动应用与服务器端的API接口，尝试发送非法请求或构造特殊参数，检测服务器端是否存在注入漏洞。</w:t>
            </w:r>
          </w:p>
          <w:p w14:paraId="123952A6">
            <w:pPr>
              <w:snapToGrid w:val="0"/>
              <w:jc w:val="both"/>
              <w:textAlignment w:val="center"/>
              <w:rPr>
                <w:rFonts w:ascii="Times New Roman" w:hAnsi="Times New Roman" w:cs="Times New Roman"/>
                <w:sz w:val="18"/>
                <w:szCs w:val="18"/>
              </w:rPr>
            </w:pPr>
          </w:p>
          <w:p w14:paraId="3C24631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数据库操作检测：模拟非法查询或更新请求，确认是否可绕过应用逻辑直接操作数据库。</w:t>
            </w:r>
          </w:p>
          <w:p w14:paraId="5AFAAA25">
            <w:pPr>
              <w:snapToGrid w:val="0"/>
              <w:jc w:val="both"/>
              <w:textAlignment w:val="center"/>
              <w:rPr>
                <w:rFonts w:ascii="Times New Roman" w:hAnsi="Times New Roman" w:cs="Times New Roman"/>
                <w:sz w:val="18"/>
                <w:szCs w:val="18"/>
              </w:rPr>
            </w:pPr>
          </w:p>
          <w:p w14:paraId="5D5E352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命令注入测试：在应用支持的输入字段中注入操作系统命令或脚本内容，验证系统是否存在命令执行风险。</w:t>
            </w:r>
          </w:p>
          <w:p w14:paraId="02298EE8">
            <w:pPr>
              <w:snapToGrid w:val="0"/>
              <w:jc w:val="both"/>
              <w:textAlignment w:val="center"/>
              <w:rPr>
                <w:rFonts w:ascii="Times New Roman" w:hAnsi="Times New Roman" w:cs="Times New Roman"/>
                <w:sz w:val="18"/>
                <w:szCs w:val="18"/>
              </w:rPr>
            </w:pPr>
          </w:p>
          <w:p w14:paraId="3153B3F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异常情况处理：验证应用在接收到异常输入或攻击请求时的错误处理是否安全，是否返回敏感信息。</w:t>
            </w:r>
          </w:p>
        </w:tc>
      </w:tr>
      <w:tr w14:paraId="68FA0F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400FCD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6CDC9CF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测试覆盖移动应用中所有可输入用户数据的模块，包括登录、注册、搜索、上传文件等功能。</w:t>
            </w:r>
          </w:p>
          <w:p w14:paraId="667F7F42">
            <w:pPr>
              <w:snapToGrid w:val="0"/>
              <w:jc w:val="both"/>
              <w:textAlignment w:val="center"/>
              <w:rPr>
                <w:rFonts w:ascii="Times New Roman" w:hAnsi="Times New Roman" w:cs="Times New Roman"/>
                <w:sz w:val="18"/>
                <w:szCs w:val="18"/>
              </w:rPr>
            </w:pPr>
          </w:p>
          <w:p w14:paraId="4441EF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对每一个接口和输入点至少进行三种不同类型的注入测试（如SQL注入、LDAP注入、命令注入）。</w:t>
            </w:r>
          </w:p>
          <w:p w14:paraId="309969BC">
            <w:pPr>
              <w:snapToGrid w:val="0"/>
              <w:jc w:val="both"/>
              <w:textAlignment w:val="center"/>
              <w:rPr>
                <w:rFonts w:ascii="Times New Roman" w:hAnsi="Times New Roman" w:cs="Times New Roman"/>
                <w:sz w:val="18"/>
                <w:szCs w:val="18"/>
              </w:rPr>
            </w:pPr>
          </w:p>
          <w:p w14:paraId="087A181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确认系统对异常输入的响应符合安全要求，即不泄露敏感信息、不执行非法命令或操作。</w:t>
            </w:r>
          </w:p>
          <w:p w14:paraId="4EFB903C">
            <w:pPr>
              <w:snapToGrid w:val="0"/>
              <w:jc w:val="both"/>
              <w:textAlignment w:val="center"/>
              <w:rPr>
                <w:rFonts w:ascii="Times New Roman" w:hAnsi="Times New Roman" w:cs="Times New Roman"/>
                <w:sz w:val="18"/>
                <w:szCs w:val="18"/>
              </w:rPr>
            </w:pPr>
          </w:p>
          <w:p w14:paraId="64F0124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所有注入测试应在隔离环境中进行，避免对生产数据造成影响。</w:t>
            </w:r>
          </w:p>
        </w:tc>
      </w:tr>
      <w:tr w14:paraId="7FBDC7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C3A158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0EB4FB7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测试日期、时间及环境配置记录。</w:t>
            </w:r>
          </w:p>
          <w:p w14:paraId="501F9949">
            <w:pPr>
              <w:snapToGrid w:val="0"/>
              <w:jc w:val="both"/>
              <w:textAlignment w:val="center"/>
              <w:rPr>
                <w:rFonts w:ascii="Times New Roman" w:hAnsi="Times New Roman" w:cs="Times New Roman"/>
                <w:sz w:val="18"/>
                <w:szCs w:val="18"/>
              </w:rPr>
            </w:pPr>
          </w:p>
          <w:p w14:paraId="674860E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被测试模块及接口名称、参数及输入数据。</w:t>
            </w:r>
          </w:p>
          <w:p w14:paraId="5EBB7B60">
            <w:pPr>
              <w:snapToGrid w:val="0"/>
              <w:jc w:val="both"/>
              <w:textAlignment w:val="center"/>
              <w:rPr>
                <w:rFonts w:ascii="Times New Roman" w:hAnsi="Times New Roman" w:cs="Times New Roman"/>
                <w:sz w:val="18"/>
                <w:szCs w:val="18"/>
              </w:rPr>
            </w:pPr>
          </w:p>
          <w:p w14:paraId="597907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测试工具和方法描述，包括抓包、脚本或工具版本。</w:t>
            </w:r>
          </w:p>
          <w:p w14:paraId="132D8CA8">
            <w:pPr>
              <w:snapToGrid w:val="0"/>
              <w:jc w:val="both"/>
              <w:textAlignment w:val="center"/>
              <w:rPr>
                <w:rFonts w:ascii="Times New Roman" w:hAnsi="Times New Roman" w:cs="Times New Roman"/>
                <w:sz w:val="18"/>
                <w:szCs w:val="18"/>
              </w:rPr>
            </w:pPr>
          </w:p>
          <w:p w14:paraId="5579D78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测试结果记录，包括服务器响应、错误信息、系统日志截取、数据库异常信息。</w:t>
            </w:r>
          </w:p>
          <w:p w14:paraId="3E4F4A36">
            <w:pPr>
              <w:snapToGrid w:val="0"/>
              <w:jc w:val="both"/>
              <w:textAlignment w:val="center"/>
              <w:rPr>
                <w:rFonts w:ascii="Times New Roman" w:hAnsi="Times New Roman" w:cs="Times New Roman"/>
                <w:sz w:val="18"/>
                <w:szCs w:val="18"/>
              </w:rPr>
            </w:pPr>
          </w:p>
          <w:p w14:paraId="02DEDB7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对发现的潜在漏洞进行截图或日志保存，标明可复现步骤。</w:t>
            </w:r>
          </w:p>
          <w:p w14:paraId="3A969357">
            <w:pPr>
              <w:snapToGrid w:val="0"/>
              <w:jc w:val="both"/>
              <w:textAlignment w:val="center"/>
              <w:rPr>
                <w:rFonts w:ascii="Times New Roman" w:hAnsi="Times New Roman" w:cs="Times New Roman"/>
                <w:sz w:val="18"/>
                <w:szCs w:val="18"/>
              </w:rPr>
            </w:pPr>
          </w:p>
          <w:p w14:paraId="3B59D14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安全评估结论及建议整改措施。</w:t>
            </w:r>
          </w:p>
        </w:tc>
      </w:tr>
    </w:tbl>
    <w:p w14:paraId="0FF2CA0F">
      <w:pPr>
        <w:rPr>
          <w:rFonts w:hint="eastAsia"/>
          <w:lang w:val="zh-CN" w:bidi="en-US"/>
        </w:rPr>
      </w:pPr>
    </w:p>
    <w:p w14:paraId="5021CDF1">
      <w:pPr>
        <w:pStyle w:val="7"/>
      </w:pPr>
      <w:r>
        <w:t>病毒木马攻击测试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2979DD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E58BDB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4D730EDD">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病毒木马攻击测试</w:t>
            </w:r>
          </w:p>
        </w:tc>
        <w:tc>
          <w:tcPr>
            <w:tcW w:w="716" w:type="pct"/>
            <w:tcBorders>
              <w:tl2br w:val="nil"/>
              <w:tr2bl w:val="nil"/>
            </w:tcBorders>
            <w:vAlign w:val="center"/>
          </w:tcPr>
          <w:p w14:paraId="520E180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01BC223B">
            <w:pPr>
              <w:snapToGrid w:val="0"/>
              <w:textAlignment w:val="center"/>
              <w:rPr>
                <w:rFonts w:ascii="Times New Roman" w:hAnsi="Times New Roman" w:cs="Times New Roman"/>
                <w:sz w:val="18"/>
                <w:szCs w:val="18"/>
              </w:rPr>
            </w:pPr>
          </w:p>
        </w:tc>
      </w:tr>
      <w:tr w14:paraId="38AB80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335DCF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046BDA8A">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检测装备防病毒木马攻击测试能力</w:t>
            </w:r>
          </w:p>
        </w:tc>
      </w:tr>
      <w:tr w14:paraId="30B56A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6707A3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440C8E2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本试验旨在评估移动应用及其运行环境是否容易受到病毒、木马或恶意代码的攻击。通过模拟恶意程序传播和感染行为，验证应用的防护能力以及敏感数据和系统资源的安全性。</w:t>
            </w:r>
          </w:p>
        </w:tc>
      </w:tr>
      <w:tr w14:paraId="7DF88B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AB5E55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7CB5905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移动应用客户端（C/S架构APP）及其运行环境。</w:t>
            </w:r>
          </w:p>
          <w:p w14:paraId="5C6E4E16">
            <w:pPr>
              <w:snapToGrid w:val="0"/>
              <w:jc w:val="both"/>
              <w:textAlignment w:val="center"/>
              <w:rPr>
                <w:rFonts w:ascii="Times New Roman" w:hAnsi="Times New Roman" w:cs="Times New Roman"/>
                <w:sz w:val="18"/>
                <w:szCs w:val="18"/>
              </w:rPr>
            </w:pPr>
          </w:p>
          <w:p w14:paraId="0EB69A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应用服务器及后台服务，包括数据库、文件存储和通信接口。</w:t>
            </w:r>
          </w:p>
          <w:p w14:paraId="0E42B7CE">
            <w:pPr>
              <w:snapToGrid w:val="0"/>
              <w:jc w:val="both"/>
              <w:textAlignment w:val="center"/>
              <w:rPr>
                <w:rFonts w:ascii="Times New Roman" w:hAnsi="Times New Roman" w:cs="Times New Roman"/>
                <w:sz w:val="18"/>
                <w:szCs w:val="18"/>
              </w:rPr>
            </w:pPr>
          </w:p>
          <w:p w14:paraId="6F2BCA3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操作系统及网络通信模块。</w:t>
            </w:r>
          </w:p>
        </w:tc>
      </w:tr>
      <w:tr w14:paraId="5C7270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302DAC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3D6553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测试环境应为隔离环境，模拟真实运行环境，包括移动终端操作系统和服务器端系统。</w:t>
            </w:r>
          </w:p>
          <w:p w14:paraId="733B2E08">
            <w:pPr>
              <w:snapToGrid w:val="0"/>
              <w:jc w:val="both"/>
              <w:textAlignment w:val="center"/>
              <w:rPr>
                <w:rFonts w:ascii="Times New Roman" w:hAnsi="Times New Roman" w:cs="Times New Roman"/>
                <w:sz w:val="18"/>
                <w:szCs w:val="18"/>
              </w:rPr>
            </w:pPr>
          </w:p>
          <w:p w14:paraId="4061EBA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客户端应安装防病毒监控工具和日志记录工具，用于记录恶意行为。</w:t>
            </w:r>
          </w:p>
          <w:p w14:paraId="079A6486">
            <w:pPr>
              <w:snapToGrid w:val="0"/>
              <w:jc w:val="both"/>
              <w:textAlignment w:val="center"/>
              <w:rPr>
                <w:rFonts w:ascii="Times New Roman" w:hAnsi="Times New Roman" w:cs="Times New Roman"/>
                <w:sz w:val="18"/>
                <w:szCs w:val="18"/>
              </w:rPr>
            </w:pPr>
          </w:p>
          <w:p w14:paraId="490F300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测试人员应具备权限进行恶意程序模拟和检测操作。</w:t>
            </w:r>
          </w:p>
          <w:p w14:paraId="66B1B9EE">
            <w:pPr>
              <w:snapToGrid w:val="0"/>
              <w:jc w:val="both"/>
              <w:textAlignment w:val="center"/>
              <w:rPr>
                <w:rFonts w:ascii="Times New Roman" w:hAnsi="Times New Roman" w:cs="Times New Roman"/>
                <w:sz w:val="18"/>
                <w:szCs w:val="18"/>
              </w:rPr>
            </w:pPr>
          </w:p>
          <w:p w14:paraId="5F9118D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准备测试工具：病毒木马模拟程序（安全环境下）、流量监控工具、防病毒扫描工具。</w:t>
            </w:r>
          </w:p>
        </w:tc>
      </w:tr>
      <w:tr w14:paraId="4B35BC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D60545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6BE4524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病毒木马传播测试：在客户端模拟恶意程序尝试通过应用上传、下载或接口调用传播，观察应用及服务器的拦截能力。</w:t>
            </w:r>
          </w:p>
          <w:p w14:paraId="31364E2F">
            <w:pPr>
              <w:snapToGrid w:val="0"/>
              <w:jc w:val="both"/>
              <w:textAlignment w:val="center"/>
              <w:rPr>
                <w:rFonts w:ascii="Times New Roman" w:hAnsi="Times New Roman" w:cs="Times New Roman"/>
                <w:sz w:val="18"/>
                <w:szCs w:val="18"/>
              </w:rPr>
            </w:pPr>
          </w:p>
          <w:p w14:paraId="0B621E7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恶意代码执行测试：尝试在应用可执行模块或插件中注入木马或脚本，检测应用是否执行或阻止非法代码。</w:t>
            </w:r>
          </w:p>
          <w:p w14:paraId="4E36A5D3">
            <w:pPr>
              <w:snapToGrid w:val="0"/>
              <w:jc w:val="both"/>
              <w:textAlignment w:val="center"/>
              <w:rPr>
                <w:rFonts w:ascii="Times New Roman" w:hAnsi="Times New Roman" w:cs="Times New Roman"/>
                <w:sz w:val="18"/>
                <w:szCs w:val="18"/>
              </w:rPr>
            </w:pPr>
          </w:p>
          <w:p w14:paraId="2184622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数据篡改与泄露测试：验证在恶意程序干扰下，应用是否会发生敏感数据泄露、篡改或未授权访问。</w:t>
            </w:r>
          </w:p>
          <w:p w14:paraId="6EB6251E">
            <w:pPr>
              <w:snapToGrid w:val="0"/>
              <w:jc w:val="both"/>
              <w:textAlignment w:val="center"/>
              <w:rPr>
                <w:rFonts w:ascii="Times New Roman" w:hAnsi="Times New Roman" w:cs="Times New Roman"/>
                <w:sz w:val="18"/>
                <w:szCs w:val="18"/>
              </w:rPr>
            </w:pPr>
          </w:p>
          <w:p w14:paraId="5CBADD8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防护机制有效性测试：检查客户端及服务器端是否对已知病毒、木马特征进行检测与阻断，日志是否完整记录安全事件。</w:t>
            </w:r>
          </w:p>
          <w:p w14:paraId="07D10745">
            <w:pPr>
              <w:snapToGrid w:val="0"/>
              <w:jc w:val="both"/>
              <w:textAlignment w:val="center"/>
              <w:rPr>
                <w:rFonts w:ascii="Times New Roman" w:hAnsi="Times New Roman" w:cs="Times New Roman"/>
                <w:sz w:val="18"/>
                <w:szCs w:val="18"/>
              </w:rPr>
            </w:pPr>
          </w:p>
          <w:p w14:paraId="6390F5E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异常行为监控：观察应用在感染或攻击情况下的异常行为，如CPU异常占用、文件异常修改、异常网络请求等。</w:t>
            </w:r>
          </w:p>
        </w:tc>
      </w:tr>
      <w:tr w14:paraId="1276E9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783418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6102145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测试应覆盖应用可访问的所有存储及通信接口，包括本地文件、数据库、HTTP/HTTPS接口和第三方插件。</w:t>
            </w:r>
          </w:p>
          <w:p w14:paraId="27D3BE0D">
            <w:pPr>
              <w:snapToGrid w:val="0"/>
              <w:jc w:val="both"/>
              <w:textAlignment w:val="center"/>
              <w:rPr>
                <w:rFonts w:ascii="Times New Roman" w:hAnsi="Times New Roman" w:cs="Times New Roman"/>
                <w:sz w:val="18"/>
                <w:szCs w:val="18"/>
              </w:rPr>
            </w:pPr>
          </w:p>
          <w:p w14:paraId="012ECE2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模拟不同类型恶意程序行为（病毒、木马、脚本、恶意插件），验证防护覆盖范围。</w:t>
            </w:r>
          </w:p>
          <w:p w14:paraId="7BA7179C">
            <w:pPr>
              <w:snapToGrid w:val="0"/>
              <w:jc w:val="both"/>
              <w:textAlignment w:val="center"/>
              <w:rPr>
                <w:rFonts w:ascii="Times New Roman" w:hAnsi="Times New Roman" w:cs="Times New Roman"/>
                <w:sz w:val="18"/>
                <w:szCs w:val="18"/>
              </w:rPr>
            </w:pPr>
          </w:p>
          <w:p w14:paraId="5441C86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验证系统在恶意攻击下的日志完整性和安全事件响应能力。</w:t>
            </w:r>
          </w:p>
          <w:p w14:paraId="7AB167FC">
            <w:pPr>
              <w:snapToGrid w:val="0"/>
              <w:jc w:val="both"/>
              <w:textAlignment w:val="center"/>
              <w:rPr>
                <w:rFonts w:ascii="Times New Roman" w:hAnsi="Times New Roman" w:cs="Times New Roman"/>
                <w:sz w:val="18"/>
                <w:szCs w:val="18"/>
              </w:rPr>
            </w:pPr>
          </w:p>
          <w:p w14:paraId="3175E24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所有测试必须在隔离环境下进行，确保不会对生产数据造成影响。</w:t>
            </w:r>
          </w:p>
        </w:tc>
      </w:tr>
      <w:tr w14:paraId="731BEE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6DE46A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54263CA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测试日期、时间及环境配置记录。</w:t>
            </w:r>
          </w:p>
          <w:p w14:paraId="59F2F8BD">
            <w:pPr>
              <w:snapToGrid w:val="0"/>
              <w:jc w:val="both"/>
              <w:textAlignment w:val="center"/>
              <w:rPr>
                <w:rFonts w:ascii="Times New Roman" w:hAnsi="Times New Roman" w:cs="Times New Roman"/>
                <w:sz w:val="18"/>
                <w:szCs w:val="18"/>
              </w:rPr>
            </w:pPr>
          </w:p>
          <w:p w14:paraId="593D4B7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测试客户端及服务器端模块名称及版本信息。</w:t>
            </w:r>
          </w:p>
          <w:p w14:paraId="1F850826">
            <w:pPr>
              <w:snapToGrid w:val="0"/>
              <w:jc w:val="both"/>
              <w:textAlignment w:val="center"/>
              <w:rPr>
                <w:rFonts w:ascii="Times New Roman" w:hAnsi="Times New Roman" w:cs="Times New Roman"/>
                <w:sz w:val="18"/>
                <w:szCs w:val="18"/>
              </w:rPr>
            </w:pPr>
          </w:p>
          <w:p w14:paraId="4D964D3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模拟恶意程序类型及行为描述，包括上传、下载、执行的具体操作。</w:t>
            </w:r>
          </w:p>
          <w:p w14:paraId="1A1CB4F6">
            <w:pPr>
              <w:snapToGrid w:val="0"/>
              <w:jc w:val="both"/>
              <w:textAlignment w:val="center"/>
              <w:rPr>
                <w:rFonts w:ascii="Times New Roman" w:hAnsi="Times New Roman" w:cs="Times New Roman"/>
                <w:sz w:val="18"/>
                <w:szCs w:val="18"/>
              </w:rPr>
            </w:pPr>
          </w:p>
          <w:p w14:paraId="5A56F88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测试工具及防护软件版本记录。</w:t>
            </w:r>
          </w:p>
          <w:p w14:paraId="5588ADCD">
            <w:pPr>
              <w:snapToGrid w:val="0"/>
              <w:jc w:val="both"/>
              <w:textAlignment w:val="center"/>
              <w:rPr>
                <w:rFonts w:ascii="Times New Roman" w:hAnsi="Times New Roman" w:cs="Times New Roman"/>
                <w:sz w:val="18"/>
                <w:szCs w:val="18"/>
              </w:rPr>
            </w:pPr>
          </w:p>
          <w:p w14:paraId="7780871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系统和应用日志记录，包括安全事件、阻断记录、异常行为信息。</w:t>
            </w:r>
          </w:p>
          <w:p w14:paraId="18CC1DC2">
            <w:pPr>
              <w:snapToGrid w:val="0"/>
              <w:jc w:val="both"/>
              <w:textAlignment w:val="center"/>
              <w:rPr>
                <w:rFonts w:ascii="Times New Roman" w:hAnsi="Times New Roman" w:cs="Times New Roman"/>
                <w:sz w:val="18"/>
                <w:szCs w:val="18"/>
              </w:rPr>
            </w:pPr>
          </w:p>
          <w:p w14:paraId="484AA80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测试结果总结，包括成功阻断事件、未阻断事件及安全隐患分析。</w:t>
            </w:r>
          </w:p>
        </w:tc>
      </w:tr>
    </w:tbl>
    <w:p w14:paraId="79FDFAC5">
      <w:pPr>
        <w:rPr>
          <w:rFonts w:hint="eastAsia"/>
          <w:lang w:val="zh-CN" w:bidi="en-US"/>
        </w:rPr>
      </w:pPr>
    </w:p>
    <w:p w14:paraId="3BE66D65">
      <w:pPr>
        <w:pStyle w:val="7"/>
      </w:pPr>
      <w:r>
        <w:t>重放攻击测试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729"/>
        <w:gridCol w:w="1273"/>
        <w:gridCol w:w="2503"/>
      </w:tblGrid>
      <w:tr w14:paraId="058ACC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205E02C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8" w:type="pct"/>
            <w:vAlign w:val="center"/>
          </w:tcPr>
          <w:p w14:paraId="519E5F58">
            <w:pPr>
              <w:snapToGrid w:val="0"/>
              <w:textAlignment w:val="center"/>
              <w:rPr>
                <w:rFonts w:ascii="Times New Roman" w:hAnsi="Times New Roman" w:cs="Times New Roman"/>
                <w:sz w:val="18"/>
                <w:szCs w:val="18"/>
              </w:rPr>
            </w:pPr>
            <w:r>
              <w:rPr>
                <w:rFonts w:ascii="Times New Roman" w:hAnsi="Times New Roman" w:cs="Times New Roman"/>
                <w:sz w:val="18"/>
                <w:szCs w:val="18"/>
              </w:rPr>
              <w:t>重放攻击测试</w:t>
            </w:r>
          </w:p>
        </w:tc>
        <w:tc>
          <w:tcPr>
            <w:tcW w:w="730" w:type="pct"/>
            <w:vAlign w:val="center"/>
          </w:tcPr>
          <w:p w14:paraId="43BC89E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5" w:type="pct"/>
            <w:vAlign w:val="center"/>
          </w:tcPr>
          <w:p w14:paraId="330297EA">
            <w:pPr>
              <w:snapToGrid w:val="0"/>
              <w:textAlignment w:val="center"/>
              <w:rPr>
                <w:rFonts w:ascii="Times New Roman" w:hAnsi="Times New Roman" w:cs="Times New Roman"/>
                <w:sz w:val="18"/>
                <w:szCs w:val="18"/>
              </w:rPr>
            </w:pPr>
          </w:p>
        </w:tc>
      </w:tr>
      <w:tr w14:paraId="467023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38DA7BB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03" w:type="pct"/>
            <w:gridSpan w:val="3"/>
            <w:vAlign w:val="center"/>
          </w:tcPr>
          <w:p w14:paraId="30C9BD4E">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检测装备防重放攻击能力</w:t>
            </w:r>
          </w:p>
        </w:tc>
      </w:tr>
      <w:tr w14:paraId="6D3DF8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706B26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03" w:type="pct"/>
            <w:gridSpan w:val="3"/>
            <w:vAlign w:val="center"/>
          </w:tcPr>
          <w:p w14:paraId="36F84363">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本试验旨在评估移动应用在网络通信过程中是否存在重放攻击风险。通过捕获合法通信数据包并重新发送，验证系统是否能够识别和防护重复或过期的数据请求，防止未授权操作和敏感数据被非法利用。</w:t>
            </w:r>
          </w:p>
        </w:tc>
      </w:tr>
      <w:tr w14:paraId="3B9156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7" w:type="pct"/>
            <w:vAlign w:val="center"/>
          </w:tcPr>
          <w:p w14:paraId="7D72D73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03" w:type="pct"/>
            <w:gridSpan w:val="3"/>
            <w:vAlign w:val="center"/>
          </w:tcPr>
          <w:p w14:paraId="3BFAF9F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移动应用客户端及其网络通信接口。</w:t>
            </w:r>
          </w:p>
          <w:p w14:paraId="2654FEFB">
            <w:pPr>
              <w:snapToGrid w:val="0"/>
              <w:jc w:val="both"/>
              <w:textAlignment w:val="center"/>
              <w:rPr>
                <w:rFonts w:ascii="Times New Roman" w:hAnsi="Times New Roman" w:cs="Times New Roman"/>
                <w:sz w:val="18"/>
                <w:szCs w:val="18"/>
              </w:rPr>
            </w:pPr>
          </w:p>
          <w:p w14:paraId="25C6B3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应用服务器端及数据库接口，包括认证、交易、数据查询等关键模块。</w:t>
            </w:r>
          </w:p>
          <w:p w14:paraId="52D2F1EC">
            <w:pPr>
              <w:snapToGrid w:val="0"/>
              <w:jc w:val="both"/>
              <w:textAlignment w:val="center"/>
              <w:rPr>
                <w:rFonts w:ascii="Times New Roman" w:hAnsi="Times New Roman" w:cs="Times New Roman"/>
                <w:sz w:val="18"/>
                <w:szCs w:val="18"/>
              </w:rPr>
            </w:pPr>
          </w:p>
          <w:p w14:paraId="39B6F99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网络通信路径及传输协议（如HTTP/HTTPS、WebSocket、TCP/UDP）</w:t>
            </w:r>
          </w:p>
        </w:tc>
      </w:tr>
      <w:tr w14:paraId="22E0DC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1BD592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03" w:type="pct"/>
            <w:gridSpan w:val="3"/>
            <w:vAlign w:val="center"/>
          </w:tcPr>
          <w:p w14:paraId="328DA37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测试环境应为隔离环境，客户端与服务器端通信畅通。</w:t>
            </w:r>
          </w:p>
          <w:p w14:paraId="7EC5DA1B">
            <w:pPr>
              <w:snapToGrid w:val="0"/>
              <w:jc w:val="both"/>
              <w:textAlignment w:val="center"/>
              <w:rPr>
                <w:rFonts w:ascii="Times New Roman" w:hAnsi="Times New Roman" w:cs="Times New Roman"/>
                <w:sz w:val="18"/>
                <w:szCs w:val="18"/>
              </w:rPr>
            </w:pPr>
          </w:p>
          <w:p w14:paraId="074D4D0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客户端和服务器端应启用日志记录功能，用于捕获请求和响应数据。</w:t>
            </w:r>
          </w:p>
          <w:p w14:paraId="3B8FB0F9">
            <w:pPr>
              <w:snapToGrid w:val="0"/>
              <w:jc w:val="both"/>
              <w:textAlignment w:val="center"/>
              <w:rPr>
                <w:rFonts w:ascii="Times New Roman" w:hAnsi="Times New Roman" w:cs="Times New Roman"/>
                <w:sz w:val="18"/>
                <w:szCs w:val="18"/>
              </w:rPr>
            </w:pPr>
          </w:p>
          <w:p w14:paraId="12850E3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测试工具准备：抓包工具（如Wireshark、Fiddler、Burp Suite）、脚本工具用于重放数据包。</w:t>
            </w:r>
          </w:p>
          <w:p w14:paraId="157FDC1B">
            <w:pPr>
              <w:snapToGrid w:val="0"/>
              <w:jc w:val="both"/>
              <w:textAlignment w:val="center"/>
              <w:rPr>
                <w:rFonts w:ascii="Times New Roman" w:hAnsi="Times New Roman" w:cs="Times New Roman"/>
                <w:sz w:val="18"/>
                <w:szCs w:val="18"/>
              </w:rPr>
            </w:pPr>
          </w:p>
          <w:p w14:paraId="681258A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测试人员应具备合法账号权限以模拟真实通信场景。</w:t>
            </w:r>
          </w:p>
        </w:tc>
      </w:tr>
      <w:tr w14:paraId="21F2D5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2775644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03" w:type="pct"/>
            <w:gridSpan w:val="3"/>
            <w:vAlign w:val="center"/>
          </w:tcPr>
          <w:p w14:paraId="76EEADB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抓包与记录：在客户端正常操作过程中，捕获关键业务请求及响应数据包，包括登录、交易、查询等操作。</w:t>
            </w:r>
          </w:p>
          <w:p w14:paraId="3D8B9602">
            <w:pPr>
              <w:snapToGrid w:val="0"/>
              <w:jc w:val="both"/>
              <w:textAlignment w:val="center"/>
              <w:rPr>
                <w:rFonts w:ascii="Times New Roman" w:hAnsi="Times New Roman" w:cs="Times New Roman"/>
                <w:sz w:val="18"/>
                <w:szCs w:val="18"/>
              </w:rPr>
            </w:pPr>
          </w:p>
          <w:p w14:paraId="2F0691A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重放请求测试：使用抓包或脚本工具，将合法捕获的数据包在不同时间或不同客户端环境下重新发送，观察服务器端处理结果。</w:t>
            </w:r>
          </w:p>
          <w:p w14:paraId="2A0FC0F0">
            <w:pPr>
              <w:snapToGrid w:val="0"/>
              <w:jc w:val="both"/>
              <w:textAlignment w:val="center"/>
              <w:rPr>
                <w:rFonts w:ascii="Times New Roman" w:hAnsi="Times New Roman" w:cs="Times New Roman"/>
                <w:sz w:val="18"/>
                <w:szCs w:val="18"/>
              </w:rPr>
            </w:pPr>
          </w:p>
          <w:p w14:paraId="396993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会话验证测试：在重放数据包时，验证服务器端是否对会话标识、时间戳、一次性令牌等进行校验，防止非法重放。</w:t>
            </w:r>
          </w:p>
          <w:p w14:paraId="2243C756">
            <w:pPr>
              <w:snapToGrid w:val="0"/>
              <w:jc w:val="both"/>
              <w:textAlignment w:val="center"/>
              <w:rPr>
                <w:rFonts w:ascii="Times New Roman" w:hAnsi="Times New Roman" w:cs="Times New Roman"/>
                <w:sz w:val="18"/>
                <w:szCs w:val="18"/>
              </w:rPr>
            </w:pPr>
          </w:p>
          <w:p w14:paraId="1D42FF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异常处理测试：检测应用在接收到重复请求或过期请求时的响应是否安全，是否返回敏感信息或引发未授权操作。</w:t>
            </w:r>
          </w:p>
          <w:p w14:paraId="2E40EED2">
            <w:pPr>
              <w:snapToGrid w:val="0"/>
              <w:jc w:val="both"/>
              <w:textAlignment w:val="center"/>
              <w:rPr>
                <w:rFonts w:ascii="Times New Roman" w:hAnsi="Times New Roman" w:cs="Times New Roman"/>
                <w:sz w:val="18"/>
                <w:szCs w:val="18"/>
              </w:rPr>
            </w:pPr>
          </w:p>
          <w:p w14:paraId="5D946BA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安全机制验证：确认应用使用的防重放机制（如消息摘要、时间戳、随机数、Token机制）是否有效，记录其拦截行为和日志。</w:t>
            </w:r>
          </w:p>
        </w:tc>
      </w:tr>
      <w:tr w14:paraId="5F52A4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7BF6C9E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03" w:type="pct"/>
            <w:gridSpan w:val="3"/>
            <w:vAlign w:val="center"/>
          </w:tcPr>
          <w:p w14:paraId="448C16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测试覆盖客户端所有关键操作接口，包括认证、交易、数据提交和查询功能。</w:t>
            </w:r>
          </w:p>
          <w:p w14:paraId="4D461989">
            <w:pPr>
              <w:snapToGrid w:val="0"/>
              <w:jc w:val="both"/>
              <w:textAlignment w:val="center"/>
              <w:rPr>
                <w:rFonts w:ascii="Times New Roman" w:hAnsi="Times New Roman" w:cs="Times New Roman"/>
                <w:sz w:val="18"/>
                <w:szCs w:val="18"/>
              </w:rPr>
            </w:pPr>
          </w:p>
          <w:p w14:paraId="154E7BD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对每种操作至少进行三种不同的重放场景测试，如原始请求直接重放、修改时间戳或会话信息后的重放、跨设备重放。</w:t>
            </w:r>
          </w:p>
          <w:p w14:paraId="7EF2474A">
            <w:pPr>
              <w:snapToGrid w:val="0"/>
              <w:jc w:val="both"/>
              <w:textAlignment w:val="center"/>
              <w:rPr>
                <w:rFonts w:ascii="Times New Roman" w:hAnsi="Times New Roman" w:cs="Times New Roman"/>
                <w:sz w:val="18"/>
                <w:szCs w:val="18"/>
              </w:rPr>
            </w:pPr>
          </w:p>
          <w:p w14:paraId="2FA5CDB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确认系统在所有重放场景下均能有效防护，且不会泄露敏感信息或执行非法操作。</w:t>
            </w:r>
          </w:p>
          <w:p w14:paraId="06D15AEB">
            <w:pPr>
              <w:snapToGrid w:val="0"/>
              <w:jc w:val="both"/>
              <w:textAlignment w:val="center"/>
              <w:rPr>
                <w:rFonts w:ascii="Times New Roman" w:hAnsi="Times New Roman" w:cs="Times New Roman"/>
                <w:sz w:val="18"/>
                <w:szCs w:val="18"/>
              </w:rPr>
            </w:pPr>
          </w:p>
          <w:p w14:paraId="45AB7F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所有测试必须在隔离环境下进行，避免对生产系统和数据产生影响。</w:t>
            </w:r>
          </w:p>
        </w:tc>
      </w:tr>
      <w:tr w14:paraId="2BCC59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008A2C3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03" w:type="pct"/>
            <w:gridSpan w:val="3"/>
            <w:vAlign w:val="center"/>
          </w:tcPr>
          <w:p w14:paraId="77B8B01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测试日期、时间及环境配置记录。</w:t>
            </w:r>
          </w:p>
          <w:p w14:paraId="0348DBF2">
            <w:pPr>
              <w:snapToGrid w:val="0"/>
              <w:jc w:val="both"/>
              <w:textAlignment w:val="center"/>
              <w:rPr>
                <w:rFonts w:ascii="Times New Roman" w:hAnsi="Times New Roman" w:cs="Times New Roman"/>
                <w:sz w:val="18"/>
                <w:szCs w:val="18"/>
              </w:rPr>
            </w:pPr>
          </w:p>
          <w:p w14:paraId="1D2A883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被测试接口及操作描述，包括请求参数和捕获数据包内容（屏蔽敏感信息）。</w:t>
            </w:r>
          </w:p>
          <w:p w14:paraId="03B778E7">
            <w:pPr>
              <w:snapToGrid w:val="0"/>
              <w:jc w:val="both"/>
              <w:textAlignment w:val="center"/>
              <w:rPr>
                <w:rFonts w:ascii="Times New Roman" w:hAnsi="Times New Roman" w:cs="Times New Roman"/>
                <w:sz w:val="18"/>
                <w:szCs w:val="18"/>
              </w:rPr>
            </w:pPr>
          </w:p>
          <w:p w14:paraId="30A5E9C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重放测试使用的工具和方法记录，包括脚本、抓包工具版本。</w:t>
            </w:r>
          </w:p>
          <w:p w14:paraId="6805F8B7">
            <w:pPr>
              <w:snapToGrid w:val="0"/>
              <w:jc w:val="both"/>
              <w:textAlignment w:val="center"/>
              <w:rPr>
                <w:rFonts w:ascii="Times New Roman" w:hAnsi="Times New Roman" w:cs="Times New Roman"/>
                <w:sz w:val="18"/>
                <w:szCs w:val="18"/>
              </w:rPr>
            </w:pPr>
          </w:p>
          <w:p w14:paraId="48236FA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服务器端响应记录，包括正常拦截、异常日志及错误信息。</w:t>
            </w:r>
          </w:p>
          <w:p w14:paraId="127E4397">
            <w:pPr>
              <w:snapToGrid w:val="0"/>
              <w:jc w:val="both"/>
              <w:textAlignment w:val="center"/>
              <w:rPr>
                <w:rFonts w:ascii="Times New Roman" w:hAnsi="Times New Roman" w:cs="Times New Roman"/>
                <w:sz w:val="18"/>
                <w:szCs w:val="18"/>
              </w:rPr>
            </w:pPr>
          </w:p>
          <w:p w14:paraId="10F3B20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安全事件日志和防护机制触发情况。</w:t>
            </w:r>
          </w:p>
          <w:p w14:paraId="7000820A">
            <w:pPr>
              <w:snapToGrid w:val="0"/>
              <w:jc w:val="both"/>
              <w:textAlignment w:val="center"/>
              <w:rPr>
                <w:rFonts w:ascii="Times New Roman" w:hAnsi="Times New Roman" w:cs="Times New Roman"/>
                <w:sz w:val="18"/>
                <w:szCs w:val="18"/>
              </w:rPr>
            </w:pPr>
          </w:p>
          <w:p w14:paraId="4FCDF8B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测试总结，包括是否存在重放漏洞、可复现步骤及整改建议。</w:t>
            </w:r>
          </w:p>
        </w:tc>
      </w:tr>
    </w:tbl>
    <w:p w14:paraId="43539578">
      <w:pPr>
        <w:rPr>
          <w:rFonts w:hint="eastAsia"/>
          <w:lang w:bidi="en-US"/>
        </w:rPr>
      </w:pPr>
    </w:p>
    <w:p w14:paraId="11FF832D">
      <w:pPr>
        <w:pStyle w:val="7"/>
      </w:pPr>
      <w:r>
        <w:t>信道攻击测试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0FF11F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7253CC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0A9929B0">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信道攻击测试</w:t>
            </w:r>
          </w:p>
        </w:tc>
        <w:tc>
          <w:tcPr>
            <w:tcW w:w="716" w:type="pct"/>
            <w:tcBorders>
              <w:tl2br w:val="nil"/>
              <w:tr2bl w:val="nil"/>
            </w:tcBorders>
            <w:vAlign w:val="center"/>
          </w:tcPr>
          <w:p w14:paraId="30E0E96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3F67E60C">
            <w:pPr>
              <w:snapToGrid w:val="0"/>
              <w:textAlignment w:val="center"/>
              <w:rPr>
                <w:rFonts w:ascii="Times New Roman" w:hAnsi="Times New Roman" w:cs="Times New Roman"/>
                <w:sz w:val="18"/>
                <w:szCs w:val="18"/>
              </w:rPr>
            </w:pPr>
          </w:p>
        </w:tc>
      </w:tr>
      <w:tr w14:paraId="063781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0643D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1089817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检测装备防信道攻击能力</w:t>
            </w:r>
          </w:p>
        </w:tc>
      </w:tr>
      <w:tr w14:paraId="2766E7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A7D4BB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53CE2B7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移动应用在客户端与服务器端通信过程中，信道的安全性，包括数据传输的保密性、完整性和抗篡改能力。通过模拟窃听、篡改、重放、会话劫持等攻击，验证应用是否能防护网络信道攻击，防止敏感信息泄露和未授权操作。</w:t>
            </w:r>
          </w:p>
        </w:tc>
      </w:tr>
      <w:tr w14:paraId="1B8271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1CCD15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3C80D19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移动应用客户端及其网络通信接口。</w:t>
            </w:r>
          </w:p>
          <w:p w14:paraId="34F6506C">
            <w:pPr>
              <w:snapToGrid w:val="0"/>
              <w:jc w:val="both"/>
              <w:textAlignment w:val="center"/>
              <w:rPr>
                <w:rFonts w:ascii="Times New Roman" w:hAnsi="Times New Roman" w:cs="Times New Roman"/>
                <w:sz w:val="18"/>
                <w:szCs w:val="18"/>
              </w:rPr>
            </w:pPr>
          </w:p>
          <w:p w14:paraId="687817A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应用服务器端及数据库接口，包括认证、数据提交、交易、文件传输等模块。</w:t>
            </w:r>
          </w:p>
          <w:p w14:paraId="62302208">
            <w:pPr>
              <w:snapToGrid w:val="0"/>
              <w:jc w:val="both"/>
              <w:textAlignment w:val="center"/>
              <w:rPr>
                <w:rFonts w:ascii="Times New Roman" w:hAnsi="Times New Roman" w:cs="Times New Roman"/>
                <w:sz w:val="18"/>
                <w:szCs w:val="18"/>
              </w:rPr>
            </w:pPr>
          </w:p>
          <w:p w14:paraId="1988431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网络通信协议及传输层安全机制（如HTTPS/TLS、WebSocket、TCP/UDP）。</w:t>
            </w:r>
          </w:p>
        </w:tc>
      </w:tr>
      <w:tr w14:paraId="319A84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63E3D1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6AAECC2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测试环境应为隔离环境，客户端与服务器端网络通信畅通。</w:t>
            </w:r>
          </w:p>
          <w:p w14:paraId="4EDBC738">
            <w:pPr>
              <w:snapToGrid w:val="0"/>
              <w:jc w:val="both"/>
              <w:textAlignment w:val="center"/>
              <w:rPr>
                <w:rFonts w:ascii="Times New Roman" w:hAnsi="Times New Roman" w:cs="Times New Roman"/>
                <w:sz w:val="18"/>
                <w:szCs w:val="18"/>
              </w:rPr>
            </w:pPr>
          </w:p>
          <w:p w14:paraId="6076864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客户端和服务器端应启用日志记录和安全监控功能。</w:t>
            </w:r>
          </w:p>
          <w:p w14:paraId="3E0986CA">
            <w:pPr>
              <w:snapToGrid w:val="0"/>
              <w:jc w:val="both"/>
              <w:textAlignment w:val="center"/>
              <w:rPr>
                <w:rFonts w:ascii="Times New Roman" w:hAnsi="Times New Roman" w:cs="Times New Roman"/>
                <w:sz w:val="18"/>
                <w:szCs w:val="18"/>
              </w:rPr>
            </w:pPr>
          </w:p>
          <w:p w14:paraId="0E84D40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测试工具准备：抓包工具（Wireshark、Fiddler）、中间人攻击模拟工具、SSL/TLS分析工具、脚本工具。</w:t>
            </w:r>
          </w:p>
          <w:p w14:paraId="18C7699D">
            <w:pPr>
              <w:snapToGrid w:val="0"/>
              <w:jc w:val="both"/>
              <w:textAlignment w:val="center"/>
              <w:rPr>
                <w:rFonts w:ascii="Times New Roman" w:hAnsi="Times New Roman" w:cs="Times New Roman"/>
                <w:sz w:val="18"/>
                <w:szCs w:val="18"/>
              </w:rPr>
            </w:pPr>
          </w:p>
          <w:p w14:paraId="4CBAB40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测试人员应具备合法账号权限用于模拟真实通信场景。</w:t>
            </w:r>
          </w:p>
        </w:tc>
      </w:tr>
      <w:tr w14:paraId="78AF91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FD9452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638CB89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窃听攻击测试：通过抓包或中间人（MITM）工具捕获客户端与服务器之间的通信数据，验证数据是否为加密传输，敏感信息是否被明文泄露。</w:t>
            </w:r>
          </w:p>
          <w:p w14:paraId="2892E2C9">
            <w:pPr>
              <w:snapToGrid w:val="0"/>
              <w:jc w:val="both"/>
              <w:textAlignment w:val="center"/>
              <w:rPr>
                <w:rFonts w:ascii="Times New Roman" w:hAnsi="Times New Roman" w:cs="Times New Roman"/>
                <w:sz w:val="18"/>
                <w:szCs w:val="18"/>
              </w:rPr>
            </w:pPr>
          </w:p>
          <w:p w14:paraId="2612EF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篡改攻击测试：在传输过程中修改请求参数、数据包内容或HTTP头部，观察服务器端是否能够检测并拒绝非法篡改请求。</w:t>
            </w:r>
          </w:p>
          <w:p w14:paraId="3F805061">
            <w:pPr>
              <w:snapToGrid w:val="0"/>
              <w:jc w:val="both"/>
              <w:textAlignment w:val="center"/>
              <w:rPr>
                <w:rFonts w:ascii="Times New Roman" w:hAnsi="Times New Roman" w:cs="Times New Roman"/>
                <w:sz w:val="18"/>
                <w:szCs w:val="18"/>
              </w:rPr>
            </w:pPr>
          </w:p>
          <w:p w14:paraId="38985EF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重放攻击测试：对捕获的通信数据包进行延迟或重复发送，验证系统是否能防御重放攻击（结合时间戳、随机数或Token机制）。</w:t>
            </w:r>
          </w:p>
          <w:p w14:paraId="48813A99">
            <w:pPr>
              <w:snapToGrid w:val="0"/>
              <w:jc w:val="both"/>
              <w:textAlignment w:val="center"/>
              <w:rPr>
                <w:rFonts w:ascii="Times New Roman" w:hAnsi="Times New Roman" w:cs="Times New Roman"/>
                <w:sz w:val="18"/>
                <w:szCs w:val="18"/>
              </w:rPr>
            </w:pPr>
          </w:p>
          <w:p w14:paraId="20B1D0E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会话劫持测试：尝试获取会话标识（如Cookie、Token）并模拟用户请求，验证系统是否能有效防止会话被劫持。</w:t>
            </w:r>
          </w:p>
          <w:p w14:paraId="60A724A6">
            <w:pPr>
              <w:snapToGrid w:val="0"/>
              <w:jc w:val="both"/>
              <w:textAlignment w:val="center"/>
              <w:rPr>
                <w:rFonts w:ascii="Times New Roman" w:hAnsi="Times New Roman" w:cs="Times New Roman"/>
                <w:sz w:val="18"/>
                <w:szCs w:val="18"/>
              </w:rPr>
            </w:pPr>
          </w:p>
          <w:p w14:paraId="1D3E437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加密协议验证：检查应用使用的传输加密算法和协议版本是否符合安全标准，是否存在已知弱点（如TLS版本过低、弱加密算法）。</w:t>
            </w:r>
          </w:p>
        </w:tc>
      </w:tr>
      <w:tr w14:paraId="40F253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26E218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5A915D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测试应覆盖客户端所有关键通信接口，包括认证、交易、文件上传下载等功能。</w:t>
            </w:r>
          </w:p>
          <w:p w14:paraId="15BB13BE">
            <w:pPr>
              <w:snapToGrid w:val="0"/>
              <w:jc w:val="both"/>
              <w:textAlignment w:val="center"/>
              <w:rPr>
                <w:rFonts w:ascii="Times New Roman" w:hAnsi="Times New Roman" w:cs="Times New Roman"/>
                <w:sz w:val="18"/>
                <w:szCs w:val="18"/>
              </w:rPr>
            </w:pPr>
          </w:p>
          <w:p w14:paraId="44F1296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窃听、篡改、重放和会话劫持等攻击方式应至少各进行一次测试，确保信道防护机制有效。</w:t>
            </w:r>
          </w:p>
          <w:p w14:paraId="72CD4168">
            <w:pPr>
              <w:snapToGrid w:val="0"/>
              <w:jc w:val="both"/>
              <w:textAlignment w:val="center"/>
              <w:rPr>
                <w:rFonts w:ascii="Times New Roman" w:hAnsi="Times New Roman" w:cs="Times New Roman"/>
                <w:sz w:val="18"/>
                <w:szCs w:val="18"/>
              </w:rPr>
            </w:pPr>
          </w:p>
          <w:p w14:paraId="4753247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系统必须保证敏感数据在传输中不被明文泄露，通信异常应安全处理且记录完整日志。</w:t>
            </w:r>
          </w:p>
          <w:p w14:paraId="5BAA1862">
            <w:pPr>
              <w:snapToGrid w:val="0"/>
              <w:jc w:val="both"/>
              <w:textAlignment w:val="center"/>
              <w:rPr>
                <w:rFonts w:ascii="Times New Roman" w:hAnsi="Times New Roman" w:cs="Times New Roman"/>
                <w:sz w:val="18"/>
                <w:szCs w:val="18"/>
              </w:rPr>
            </w:pPr>
          </w:p>
          <w:p w14:paraId="5609619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所有测试必须在隔离环境下进行，避免对生产系统和数据造成影响。</w:t>
            </w:r>
          </w:p>
        </w:tc>
      </w:tr>
      <w:tr w14:paraId="2C1DF3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B6DA3F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19641A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测试日期、时间及网络环境配置记录。</w:t>
            </w:r>
          </w:p>
          <w:p w14:paraId="304DDD43">
            <w:pPr>
              <w:snapToGrid w:val="0"/>
              <w:jc w:val="both"/>
              <w:textAlignment w:val="center"/>
              <w:rPr>
                <w:rFonts w:ascii="Times New Roman" w:hAnsi="Times New Roman" w:cs="Times New Roman"/>
                <w:sz w:val="18"/>
                <w:szCs w:val="18"/>
              </w:rPr>
            </w:pPr>
          </w:p>
          <w:p w14:paraId="362E18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被测试接口及操作描述，包括请求参数、数据包内容（屏蔽敏感信息）。</w:t>
            </w:r>
          </w:p>
          <w:p w14:paraId="217A3290">
            <w:pPr>
              <w:snapToGrid w:val="0"/>
              <w:jc w:val="both"/>
              <w:textAlignment w:val="center"/>
              <w:rPr>
                <w:rFonts w:ascii="Times New Roman" w:hAnsi="Times New Roman" w:cs="Times New Roman"/>
                <w:sz w:val="18"/>
                <w:szCs w:val="18"/>
              </w:rPr>
            </w:pPr>
          </w:p>
          <w:p w14:paraId="67F279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使用的测试工具及版本记录，包括抓包、MITM、中间件分析工具。</w:t>
            </w:r>
          </w:p>
          <w:p w14:paraId="5C34D658">
            <w:pPr>
              <w:snapToGrid w:val="0"/>
              <w:jc w:val="both"/>
              <w:textAlignment w:val="center"/>
              <w:rPr>
                <w:rFonts w:ascii="Times New Roman" w:hAnsi="Times New Roman" w:cs="Times New Roman"/>
                <w:sz w:val="18"/>
                <w:szCs w:val="18"/>
              </w:rPr>
            </w:pPr>
          </w:p>
          <w:p w14:paraId="720FDEE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服务器端响应记录，包括拒绝篡改请求、触发安全机制、日志信息。</w:t>
            </w:r>
          </w:p>
          <w:p w14:paraId="65E67A09">
            <w:pPr>
              <w:snapToGrid w:val="0"/>
              <w:jc w:val="both"/>
              <w:textAlignment w:val="center"/>
              <w:rPr>
                <w:rFonts w:ascii="Times New Roman" w:hAnsi="Times New Roman" w:cs="Times New Roman"/>
                <w:sz w:val="18"/>
                <w:szCs w:val="18"/>
              </w:rPr>
            </w:pPr>
          </w:p>
          <w:p w14:paraId="55E4A7E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加密协议及算法验证结果记录。</w:t>
            </w:r>
          </w:p>
          <w:p w14:paraId="400918D6">
            <w:pPr>
              <w:snapToGrid w:val="0"/>
              <w:jc w:val="both"/>
              <w:textAlignment w:val="center"/>
              <w:rPr>
                <w:rFonts w:ascii="Times New Roman" w:hAnsi="Times New Roman" w:cs="Times New Roman"/>
                <w:sz w:val="18"/>
                <w:szCs w:val="18"/>
              </w:rPr>
            </w:pPr>
          </w:p>
          <w:p w14:paraId="2838F5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安全事件总结，包括发现的信道风险、可复现步骤及整改建议。</w:t>
            </w:r>
          </w:p>
        </w:tc>
      </w:tr>
    </w:tbl>
    <w:p w14:paraId="7AE8CFBB">
      <w:pPr>
        <w:rPr>
          <w:rFonts w:hint="eastAsia"/>
          <w:lang w:val="zh-CN" w:bidi="en-US"/>
        </w:rPr>
      </w:pPr>
    </w:p>
    <w:p w14:paraId="125813C4">
      <w:pPr>
        <w:pStyle w:val="7"/>
      </w:pPr>
      <w:r>
        <w:t>越权攻击测试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40E2EC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018003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13CCB10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越权攻击测试</w:t>
            </w:r>
          </w:p>
        </w:tc>
        <w:tc>
          <w:tcPr>
            <w:tcW w:w="716" w:type="pct"/>
            <w:tcBorders>
              <w:tl2br w:val="nil"/>
              <w:tr2bl w:val="nil"/>
            </w:tcBorders>
            <w:vAlign w:val="center"/>
          </w:tcPr>
          <w:p w14:paraId="2EAFD66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2AC0C8C5">
            <w:pPr>
              <w:snapToGrid w:val="0"/>
              <w:textAlignment w:val="center"/>
              <w:rPr>
                <w:rFonts w:ascii="Times New Roman" w:hAnsi="Times New Roman" w:cs="Times New Roman"/>
                <w:sz w:val="18"/>
                <w:szCs w:val="18"/>
              </w:rPr>
            </w:pPr>
          </w:p>
        </w:tc>
      </w:tr>
      <w:tr w14:paraId="531927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C9800E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4E66A6C8">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检测装备防越权攻击能力</w:t>
            </w:r>
          </w:p>
        </w:tc>
      </w:tr>
      <w:tr w14:paraId="16F1C9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71A2D2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12425CE0">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评估移动应用在用户访问控制和权限管理方面的安全性。通过模拟未授权访问、提升权限或越权操作，验证系统是否能够有效防止普通用户访问或操作超出权限范围的数据和功能，保护敏感信息和系统资源安全。</w:t>
            </w:r>
          </w:p>
        </w:tc>
      </w:tr>
      <w:tr w14:paraId="679AF3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4DD618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4FB64D1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移动应用客户端及其用户界面模块。</w:t>
            </w:r>
          </w:p>
          <w:p w14:paraId="1FB946BA">
            <w:pPr>
              <w:snapToGrid w:val="0"/>
              <w:jc w:val="both"/>
              <w:textAlignment w:val="center"/>
              <w:rPr>
                <w:rFonts w:ascii="Times New Roman" w:hAnsi="Times New Roman" w:cs="Times New Roman"/>
                <w:sz w:val="18"/>
                <w:szCs w:val="18"/>
              </w:rPr>
            </w:pPr>
          </w:p>
          <w:p w14:paraId="21DB045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应用服务器端及数据库接口，包括用户认证模块、权限管理模块、数据存储模块和业务逻辑模块。</w:t>
            </w:r>
          </w:p>
          <w:p w14:paraId="6A427557">
            <w:pPr>
              <w:snapToGrid w:val="0"/>
              <w:jc w:val="both"/>
              <w:textAlignment w:val="center"/>
              <w:rPr>
                <w:rFonts w:ascii="Times New Roman" w:hAnsi="Times New Roman" w:cs="Times New Roman"/>
                <w:sz w:val="18"/>
                <w:szCs w:val="18"/>
              </w:rPr>
            </w:pPr>
          </w:p>
          <w:p w14:paraId="4BF3EB6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应用涉及的所有接口和API服务。</w:t>
            </w:r>
          </w:p>
        </w:tc>
      </w:tr>
      <w:tr w14:paraId="7287E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E873B4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6D922F0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测试环境应为隔离环境，客户端与服务器端通信畅通。</w:t>
            </w:r>
          </w:p>
          <w:p w14:paraId="1C23C2B8">
            <w:pPr>
              <w:snapToGrid w:val="0"/>
              <w:jc w:val="both"/>
              <w:textAlignment w:val="center"/>
              <w:rPr>
                <w:rFonts w:ascii="Times New Roman" w:hAnsi="Times New Roman" w:cs="Times New Roman"/>
                <w:sz w:val="18"/>
                <w:szCs w:val="18"/>
              </w:rPr>
            </w:pPr>
          </w:p>
          <w:p w14:paraId="22F1BA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测试人员应具备不同权限等级的测试账号（普通用户、管理员或其他角色），用于模拟不同用户访问场景。</w:t>
            </w:r>
          </w:p>
          <w:p w14:paraId="2E9CE4C6">
            <w:pPr>
              <w:snapToGrid w:val="0"/>
              <w:jc w:val="both"/>
              <w:textAlignment w:val="center"/>
              <w:rPr>
                <w:rFonts w:ascii="Times New Roman" w:hAnsi="Times New Roman" w:cs="Times New Roman"/>
                <w:sz w:val="18"/>
                <w:szCs w:val="18"/>
              </w:rPr>
            </w:pPr>
          </w:p>
          <w:p w14:paraId="54014F2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测试工具准备：接口测试工具（如Postman、Burp Suite）、抓包工具、脚本工具（用于接口请求模拟）。</w:t>
            </w:r>
          </w:p>
          <w:p w14:paraId="51457E9A">
            <w:pPr>
              <w:snapToGrid w:val="0"/>
              <w:jc w:val="both"/>
              <w:textAlignment w:val="center"/>
              <w:rPr>
                <w:rFonts w:ascii="Times New Roman" w:hAnsi="Times New Roman" w:cs="Times New Roman"/>
                <w:sz w:val="18"/>
                <w:szCs w:val="18"/>
              </w:rPr>
            </w:pPr>
          </w:p>
          <w:p w14:paraId="64FA547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系统应启用日志记录和异常行为监控功能。</w:t>
            </w:r>
          </w:p>
        </w:tc>
      </w:tr>
      <w:tr w14:paraId="16A492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1DA3E8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1A07BEF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接口越权测试：使用低权限账号访问高权限接口或数据，观察系统是否拒绝未授权请求。</w:t>
            </w:r>
          </w:p>
          <w:p w14:paraId="36352600">
            <w:pPr>
              <w:snapToGrid w:val="0"/>
              <w:jc w:val="both"/>
              <w:textAlignment w:val="center"/>
              <w:rPr>
                <w:rFonts w:ascii="Times New Roman" w:hAnsi="Times New Roman" w:cs="Times New Roman"/>
                <w:sz w:val="18"/>
                <w:szCs w:val="18"/>
              </w:rPr>
            </w:pPr>
          </w:p>
          <w:p w14:paraId="2FFFB0E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功能越权测试：尝试在客户端通过修改请求参数、URL路径或接口调用顺序访问未授权功能或数据。</w:t>
            </w:r>
          </w:p>
          <w:p w14:paraId="7F328520">
            <w:pPr>
              <w:snapToGrid w:val="0"/>
              <w:jc w:val="both"/>
              <w:textAlignment w:val="center"/>
              <w:rPr>
                <w:rFonts w:ascii="Times New Roman" w:hAnsi="Times New Roman" w:cs="Times New Roman"/>
                <w:sz w:val="18"/>
                <w:szCs w:val="18"/>
              </w:rPr>
            </w:pPr>
          </w:p>
          <w:p w14:paraId="502A1C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水平越权测试：普通用户尝试访问其他同级用户的数据，验证系统是否正确隔离不同用户的数据访问权限。</w:t>
            </w:r>
          </w:p>
          <w:p w14:paraId="7A92637B">
            <w:pPr>
              <w:snapToGrid w:val="0"/>
              <w:jc w:val="both"/>
              <w:textAlignment w:val="center"/>
              <w:rPr>
                <w:rFonts w:ascii="Times New Roman" w:hAnsi="Times New Roman" w:cs="Times New Roman"/>
                <w:sz w:val="18"/>
                <w:szCs w:val="18"/>
              </w:rPr>
            </w:pPr>
          </w:p>
          <w:p w14:paraId="5CFF619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垂直越权测试：普通用户尝试访问管理员或高级用户功能，检查系统是否阻止权限提升操作。</w:t>
            </w:r>
          </w:p>
          <w:p w14:paraId="4C50AEA8">
            <w:pPr>
              <w:snapToGrid w:val="0"/>
              <w:jc w:val="both"/>
              <w:textAlignment w:val="center"/>
              <w:rPr>
                <w:rFonts w:ascii="Times New Roman" w:hAnsi="Times New Roman" w:cs="Times New Roman"/>
                <w:sz w:val="18"/>
                <w:szCs w:val="18"/>
              </w:rPr>
            </w:pPr>
          </w:p>
          <w:p w14:paraId="0C9DA3E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异常输入与非法操作测试：模拟异常参数或非法请求，验证系统权限控制逻辑是否严密，防止绕过验证。</w:t>
            </w:r>
          </w:p>
        </w:tc>
      </w:tr>
      <w:tr w14:paraId="6EF5A3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28BA53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59806CF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测试应覆盖所有用户角色及对应权限范围，包括普通用户、管理员和特殊角色。</w:t>
            </w:r>
          </w:p>
          <w:p w14:paraId="2EE0D5B0">
            <w:pPr>
              <w:snapToGrid w:val="0"/>
              <w:jc w:val="both"/>
              <w:textAlignment w:val="center"/>
              <w:rPr>
                <w:rFonts w:ascii="Times New Roman" w:hAnsi="Times New Roman" w:cs="Times New Roman"/>
                <w:sz w:val="18"/>
                <w:szCs w:val="18"/>
              </w:rPr>
            </w:pPr>
          </w:p>
          <w:p w14:paraId="02727CE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所有接口和功能点至少进行水平和垂直越权测试一次。</w:t>
            </w:r>
          </w:p>
          <w:p w14:paraId="7D2DA990">
            <w:pPr>
              <w:snapToGrid w:val="0"/>
              <w:jc w:val="both"/>
              <w:textAlignment w:val="center"/>
              <w:rPr>
                <w:rFonts w:ascii="Times New Roman" w:hAnsi="Times New Roman" w:cs="Times New Roman"/>
                <w:sz w:val="18"/>
                <w:szCs w:val="18"/>
              </w:rPr>
            </w:pPr>
          </w:p>
          <w:p w14:paraId="5BCEF3B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系统必须在所有越权测试中正确拒绝非法访问，且不泄露敏感信息。</w:t>
            </w:r>
          </w:p>
          <w:p w14:paraId="2D69CFAA">
            <w:pPr>
              <w:snapToGrid w:val="0"/>
              <w:jc w:val="both"/>
              <w:textAlignment w:val="center"/>
              <w:rPr>
                <w:rFonts w:ascii="Times New Roman" w:hAnsi="Times New Roman" w:cs="Times New Roman"/>
                <w:sz w:val="18"/>
                <w:szCs w:val="18"/>
              </w:rPr>
            </w:pPr>
          </w:p>
          <w:p w14:paraId="024D6A5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所有测试必须在隔离环境下进行，确保不会对生产系统和数据造成影响。</w:t>
            </w:r>
          </w:p>
        </w:tc>
      </w:tr>
      <w:tr w14:paraId="5B7806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08DAD0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4FD20A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测试日期、时间及环境配置记录。</w:t>
            </w:r>
          </w:p>
          <w:p w14:paraId="47E37410">
            <w:pPr>
              <w:snapToGrid w:val="0"/>
              <w:jc w:val="both"/>
              <w:textAlignment w:val="center"/>
              <w:rPr>
                <w:rFonts w:ascii="Times New Roman" w:hAnsi="Times New Roman" w:cs="Times New Roman"/>
                <w:sz w:val="18"/>
                <w:szCs w:val="18"/>
              </w:rPr>
            </w:pPr>
          </w:p>
          <w:p w14:paraId="7BE8561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被测试模块、接口及操作描述，包括请求参数和用户权限等级。</w:t>
            </w:r>
          </w:p>
          <w:p w14:paraId="1B3B86C0">
            <w:pPr>
              <w:snapToGrid w:val="0"/>
              <w:jc w:val="both"/>
              <w:textAlignment w:val="center"/>
              <w:rPr>
                <w:rFonts w:ascii="Times New Roman" w:hAnsi="Times New Roman" w:cs="Times New Roman"/>
                <w:sz w:val="18"/>
                <w:szCs w:val="18"/>
              </w:rPr>
            </w:pPr>
          </w:p>
          <w:p w14:paraId="55AD37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测试工具及方法记录，包括脚本、抓包工具或接口工具版本。</w:t>
            </w:r>
          </w:p>
          <w:p w14:paraId="7144D107">
            <w:pPr>
              <w:snapToGrid w:val="0"/>
              <w:jc w:val="both"/>
              <w:textAlignment w:val="center"/>
              <w:rPr>
                <w:rFonts w:ascii="Times New Roman" w:hAnsi="Times New Roman" w:cs="Times New Roman"/>
                <w:sz w:val="18"/>
                <w:szCs w:val="18"/>
              </w:rPr>
            </w:pPr>
          </w:p>
          <w:p w14:paraId="7813FF2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系统响应记录，包括拒绝或允许请求的情况、错误信息、日志截取。</w:t>
            </w:r>
          </w:p>
          <w:p w14:paraId="322FDCD3">
            <w:pPr>
              <w:snapToGrid w:val="0"/>
              <w:jc w:val="both"/>
              <w:textAlignment w:val="center"/>
              <w:rPr>
                <w:rFonts w:ascii="Times New Roman" w:hAnsi="Times New Roman" w:cs="Times New Roman"/>
                <w:sz w:val="18"/>
                <w:szCs w:val="18"/>
              </w:rPr>
            </w:pPr>
          </w:p>
          <w:p w14:paraId="3632F1E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安全事件总结，包括发现的越权风险、复现步骤及整改建议。</w:t>
            </w:r>
          </w:p>
        </w:tc>
      </w:tr>
    </w:tbl>
    <w:p w14:paraId="3D9AC24A">
      <w:pPr>
        <w:rPr>
          <w:rFonts w:hint="eastAsia"/>
          <w:lang w:val="zh-CN" w:bidi="en-US"/>
        </w:rPr>
      </w:pPr>
    </w:p>
    <w:p w14:paraId="57FB0571">
      <w:pPr>
        <w:pStyle w:val="7"/>
      </w:pPr>
      <w:r>
        <w:t>会话攻击测试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1CBE7C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695377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457EC573">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会话攻击测试</w:t>
            </w:r>
          </w:p>
        </w:tc>
        <w:tc>
          <w:tcPr>
            <w:tcW w:w="716" w:type="pct"/>
            <w:tcBorders>
              <w:tl2br w:val="nil"/>
              <w:tr2bl w:val="nil"/>
            </w:tcBorders>
            <w:vAlign w:val="center"/>
          </w:tcPr>
          <w:p w14:paraId="2B699D1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0DBCBD80">
            <w:pPr>
              <w:snapToGrid w:val="0"/>
              <w:textAlignment w:val="center"/>
              <w:rPr>
                <w:rFonts w:ascii="Times New Roman" w:hAnsi="Times New Roman" w:cs="Times New Roman"/>
                <w:sz w:val="18"/>
                <w:szCs w:val="18"/>
              </w:rPr>
            </w:pPr>
          </w:p>
        </w:tc>
      </w:tr>
      <w:tr w14:paraId="17300C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2C722E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3C940FD4">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检测装备防后门攻击能力</w:t>
            </w:r>
          </w:p>
        </w:tc>
      </w:tr>
      <w:tr w14:paraId="58E9DD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94F5A1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643ED12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从攻击者视角评估移动应用及其后台系统的安全性，在不掌握系统内部源代码和设计信息的前提下，通过模拟真实攻击手段识别潜在漏洞和风险点。测试内容包括但不限于注入漏洞、越权访问、会话管理缺陷、信道安全问题、敏感信息泄露等。</w:t>
            </w:r>
          </w:p>
        </w:tc>
      </w:tr>
      <w:tr w14:paraId="3EA4AA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EE20F7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5918C8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移动应用客户端及其用户接口模块。</w:t>
            </w:r>
          </w:p>
          <w:p w14:paraId="26DEEA4E">
            <w:pPr>
              <w:snapToGrid w:val="0"/>
              <w:jc w:val="both"/>
              <w:textAlignment w:val="center"/>
              <w:rPr>
                <w:rFonts w:ascii="Times New Roman" w:hAnsi="Times New Roman" w:cs="Times New Roman"/>
                <w:sz w:val="18"/>
                <w:szCs w:val="18"/>
              </w:rPr>
            </w:pPr>
          </w:p>
          <w:p w14:paraId="50CF7D4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应用服务器端及API接口，包括认证模块、数据处理模块、业务逻辑模块。</w:t>
            </w:r>
          </w:p>
          <w:p w14:paraId="430565C1">
            <w:pPr>
              <w:snapToGrid w:val="0"/>
              <w:jc w:val="both"/>
              <w:textAlignment w:val="center"/>
              <w:rPr>
                <w:rFonts w:ascii="Times New Roman" w:hAnsi="Times New Roman" w:cs="Times New Roman"/>
                <w:sz w:val="18"/>
                <w:szCs w:val="18"/>
              </w:rPr>
            </w:pPr>
          </w:p>
          <w:p w14:paraId="617773D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与应用交互的网络通信接口及数据库。</w:t>
            </w:r>
          </w:p>
        </w:tc>
      </w:tr>
      <w:tr w14:paraId="519960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E3CE33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0C4A23B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测试环境应尽量接近真实运行环境，客户端与服务器端通信畅通。</w:t>
            </w:r>
          </w:p>
          <w:p w14:paraId="13483185">
            <w:pPr>
              <w:snapToGrid w:val="0"/>
              <w:jc w:val="both"/>
              <w:textAlignment w:val="center"/>
              <w:rPr>
                <w:rFonts w:ascii="Times New Roman" w:hAnsi="Times New Roman" w:cs="Times New Roman"/>
                <w:sz w:val="18"/>
                <w:szCs w:val="18"/>
              </w:rPr>
            </w:pPr>
          </w:p>
          <w:p w14:paraId="53A0643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测试人员无需掌握源代码或内部设计，仅使用外部访问权限进行安全测试。</w:t>
            </w:r>
          </w:p>
          <w:p w14:paraId="4B31E5A7">
            <w:pPr>
              <w:snapToGrid w:val="0"/>
              <w:jc w:val="both"/>
              <w:textAlignment w:val="center"/>
              <w:rPr>
                <w:rFonts w:ascii="Times New Roman" w:hAnsi="Times New Roman" w:cs="Times New Roman"/>
                <w:sz w:val="18"/>
                <w:szCs w:val="18"/>
              </w:rPr>
            </w:pPr>
          </w:p>
          <w:p w14:paraId="544416A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测试工具准备：网络扫描工具（如Nmap）、漏洞扫描工具（如OWASP ZAP）、抓包工具（如Burp Suite）、脚本工具（Python/Java）等。</w:t>
            </w:r>
          </w:p>
          <w:p w14:paraId="5326D0F9">
            <w:pPr>
              <w:snapToGrid w:val="0"/>
              <w:jc w:val="both"/>
              <w:textAlignment w:val="center"/>
              <w:rPr>
                <w:rFonts w:ascii="Times New Roman" w:hAnsi="Times New Roman" w:cs="Times New Roman"/>
                <w:sz w:val="18"/>
                <w:szCs w:val="18"/>
              </w:rPr>
            </w:pPr>
          </w:p>
          <w:p w14:paraId="10E58E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系统应启用日志记录功能，用于捕获异常访问和安全事件。</w:t>
            </w:r>
          </w:p>
        </w:tc>
      </w:tr>
      <w:tr w14:paraId="20F108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417123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35B5657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信息收集与枚举：通过外部访问获取系统可用接口、版本信息、功能模块和潜在入口点。</w:t>
            </w:r>
          </w:p>
          <w:p w14:paraId="0B02DD94">
            <w:pPr>
              <w:snapToGrid w:val="0"/>
              <w:jc w:val="both"/>
              <w:textAlignment w:val="center"/>
              <w:rPr>
                <w:rFonts w:ascii="Times New Roman" w:hAnsi="Times New Roman" w:cs="Times New Roman"/>
                <w:sz w:val="18"/>
                <w:szCs w:val="18"/>
              </w:rPr>
            </w:pPr>
          </w:p>
          <w:p w14:paraId="07FB2B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漏洞扫描测试：使用自动化工具扫描客户端与服务器端接口，识别常见漏洞，如SQL注入、XSS、越权访问、敏感信息泄露等。</w:t>
            </w:r>
          </w:p>
          <w:p w14:paraId="49C41BDE">
            <w:pPr>
              <w:snapToGrid w:val="0"/>
              <w:jc w:val="both"/>
              <w:textAlignment w:val="center"/>
              <w:rPr>
                <w:rFonts w:ascii="Times New Roman" w:hAnsi="Times New Roman" w:cs="Times New Roman"/>
                <w:sz w:val="18"/>
                <w:szCs w:val="18"/>
              </w:rPr>
            </w:pPr>
          </w:p>
          <w:p w14:paraId="036DEF9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手工攻击测试：针对关键功能模块和接口进行手工验证，包括模拟异常输入、非法参数、权限绕过和会话攻击等。</w:t>
            </w:r>
          </w:p>
          <w:p w14:paraId="2B8D2276">
            <w:pPr>
              <w:snapToGrid w:val="0"/>
              <w:jc w:val="both"/>
              <w:textAlignment w:val="center"/>
              <w:rPr>
                <w:rFonts w:ascii="Times New Roman" w:hAnsi="Times New Roman" w:cs="Times New Roman"/>
                <w:sz w:val="18"/>
                <w:szCs w:val="18"/>
              </w:rPr>
            </w:pPr>
          </w:p>
          <w:p w14:paraId="606FE1F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业务逻辑漏洞测试：分析业务流程是否存在安全缺陷，如重复交易、操作顺序漏洞、异常状态下权限控制缺失。</w:t>
            </w:r>
          </w:p>
          <w:p w14:paraId="3F3C4CB8">
            <w:pPr>
              <w:snapToGrid w:val="0"/>
              <w:jc w:val="both"/>
              <w:textAlignment w:val="center"/>
              <w:rPr>
                <w:rFonts w:ascii="Times New Roman" w:hAnsi="Times New Roman" w:cs="Times New Roman"/>
                <w:sz w:val="18"/>
                <w:szCs w:val="18"/>
              </w:rPr>
            </w:pPr>
          </w:p>
          <w:p w14:paraId="0421D4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报告与复现：对发现的漏洞进行复现验证，记录详细攻击路径、触发条件及潜在风险等级。</w:t>
            </w:r>
          </w:p>
        </w:tc>
      </w:tr>
      <w:tr w14:paraId="7298FE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9E659C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60D3971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测试覆盖客户端所有主要功能模块及后台接口，包括认证、交易、数据查询、文件上传下载等。</w:t>
            </w:r>
          </w:p>
          <w:p w14:paraId="3058064D">
            <w:pPr>
              <w:snapToGrid w:val="0"/>
              <w:jc w:val="both"/>
              <w:textAlignment w:val="center"/>
              <w:rPr>
                <w:rFonts w:ascii="Times New Roman" w:hAnsi="Times New Roman" w:cs="Times New Roman"/>
                <w:sz w:val="18"/>
                <w:szCs w:val="18"/>
              </w:rPr>
            </w:pPr>
          </w:p>
          <w:p w14:paraId="3BF6939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自动化扫描和手工测试相结合，确保漏洞识别全面。</w:t>
            </w:r>
          </w:p>
          <w:p w14:paraId="7D89A721">
            <w:pPr>
              <w:snapToGrid w:val="0"/>
              <w:jc w:val="both"/>
              <w:textAlignment w:val="center"/>
              <w:rPr>
                <w:rFonts w:ascii="Times New Roman" w:hAnsi="Times New Roman" w:cs="Times New Roman"/>
                <w:sz w:val="18"/>
                <w:szCs w:val="18"/>
              </w:rPr>
            </w:pPr>
          </w:p>
          <w:p w14:paraId="24DD869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所有测试必须在隔离环境下进行，避免对生产系统和数据产生影响。</w:t>
            </w:r>
          </w:p>
          <w:p w14:paraId="6180199A">
            <w:pPr>
              <w:snapToGrid w:val="0"/>
              <w:jc w:val="both"/>
              <w:textAlignment w:val="center"/>
              <w:rPr>
                <w:rFonts w:ascii="Times New Roman" w:hAnsi="Times New Roman" w:cs="Times New Roman"/>
                <w:sz w:val="18"/>
                <w:szCs w:val="18"/>
              </w:rPr>
            </w:pPr>
          </w:p>
          <w:p w14:paraId="750F9A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测试结果应能够为系统安全加固提供明确依据，包括漏洞优先级和整改建议。</w:t>
            </w:r>
          </w:p>
        </w:tc>
      </w:tr>
      <w:tr w14:paraId="7F41B0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2792F4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2A34B5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测试日期、时间及环境配置记录。</w:t>
            </w:r>
          </w:p>
          <w:p w14:paraId="432523CF">
            <w:pPr>
              <w:snapToGrid w:val="0"/>
              <w:jc w:val="both"/>
              <w:textAlignment w:val="center"/>
              <w:rPr>
                <w:rFonts w:ascii="Times New Roman" w:hAnsi="Times New Roman" w:cs="Times New Roman"/>
                <w:sz w:val="18"/>
                <w:szCs w:val="18"/>
              </w:rPr>
            </w:pPr>
          </w:p>
          <w:p w14:paraId="02DB8A4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被测试接口及功能模块描述，包括操作路径、请求参数和响应情况（屏蔽敏感信息）。</w:t>
            </w:r>
          </w:p>
          <w:p w14:paraId="3B54839C">
            <w:pPr>
              <w:snapToGrid w:val="0"/>
              <w:jc w:val="both"/>
              <w:textAlignment w:val="center"/>
              <w:rPr>
                <w:rFonts w:ascii="Times New Roman" w:hAnsi="Times New Roman" w:cs="Times New Roman"/>
                <w:sz w:val="18"/>
                <w:szCs w:val="18"/>
              </w:rPr>
            </w:pPr>
          </w:p>
          <w:p w14:paraId="3449CB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使用的工具及版本记录，包括自动化扫描工具、抓包工具、脚本工具。</w:t>
            </w:r>
          </w:p>
          <w:p w14:paraId="0E1FE0F8">
            <w:pPr>
              <w:snapToGrid w:val="0"/>
              <w:jc w:val="both"/>
              <w:textAlignment w:val="center"/>
              <w:rPr>
                <w:rFonts w:ascii="Times New Roman" w:hAnsi="Times New Roman" w:cs="Times New Roman"/>
                <w:sz w:val="18"/>
                <w:szCs w:val="18"/>
              </w:rPr>
            </w:pPr>
          </w:p>
          <w:p w14:paraId="7806363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发现漏洞的详细记录，包括漏洞类型、复现步骤、风险等级和安全影响。</w:t>
            </w:r>
          </w:p>
          <w:p w14:paraId="215B2863">
            <w:pPr>
              <w:snapToGrid w:val="0"/>
              <w:jc w:val="both"/>
              <w:textAlignment w:val="center"/>
              <w:rPr>
                <w:rFonts w:ascii="Times New Roman" w:hAnsi="Times New Roman" w:cs="Times New Roman"/>
                <w:sz w:val="18"/>
                <w:szCs w:val="18"/>
              </w:rPr>
            </w:pPr>
          </w:p>
          <w:p w14:paraId="4129253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系统日志截取及异常响应记录。</w:t>
            </w:r>
          </w:p>
          <w:p w14:paraId="6285CB94">
            <w:pPr>
              <w:snapToGrid w:val="0"/>
              <w:jc w:val="both"/>
              <w:textAlignment w:val="center"/>
              <w:rPr>
                <w:rFonts w:ascii="Times New Roman" w:hAnsi="Times New Roman" w:cs="Times New Roman"/>
                <w:sz w:val="18"/>
                <w:szCs w:val="18"/>
              </w:rPr>
            </w:pPr>
          </w:p>
          <w:p w14:paraId="2E188F6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安全评估总结及整改建议，包括优先级排序和改进方案。</w:t>
            </w:r>
          </w:p>
        </w:tc>
      </w:tr>
    </w:tbl>
    <w:p w14:paraId="4D76CB82">
      <w:pPr>
        <w:rPr>
          <w:rFonts w:hint="eastAsia"/>
          <w:lang w:val="zh-CN" w:bidi="en-US"/>
        </w:rPr>
      </w:pPr>
    </w:p>
    <w:p w14:paraId="0438FD54">
      <w:pPr>
        <w:pStyle w:val="7"/>
      </w:pPr>
      <w:r>
        <w:t>黑盒渗透测试（C/S架构软件）</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3794"/>
        <w:gridCol w:w="1278"/>
        <w:gridCol w:w="2495"/>
      </w:tblGrid>
      <w:tr w14:paraId="1DA2FC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4ED7D5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25ED5B2D">
            <w:pPr>
              <w:snapToGrid w:val="0"/>
              <w:textAlignment w:val="center"/>
              <w:rPr>
                <w:rFonts w:ascii="Times New Roman" w:hAnsi="Times New Roman" w:cs="Times New Roman"/>
                <w:sz w:val="18"/>
                <w:szCs w:val="18"/>
              </w:rPr>
            </w:pPr>
            <w:r>
              <w:rPr>
                <w:rFonts w:ascii="Times New Roman" w:hAnsi="Times New Roman" w:cs="Times New Roman"/>
                <w:sz w:val="18"/>
                <w:szCs w:val="18"/>
              </w:rPr>
              <w:t>黑盒渗透测试（C/S架构软件）</w:t>
            </w:r>
          </w:p>
        </w:tc>
        <w:tc>
          <w:tcPr>
            <w:tcW w:w="733" w:type="pct"/>
            <w:tcBorders>
              <w:tl2br w:val="nil"/>
              <w:tr2bl w:val="nil"/>
            </w:tcBorders>
            <w:vAlign w:val="center"/>
          </w:tcPr>
          <w:p w14:paraId="1DCFA38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1" w:type="pct"/>
            <w:tcBorders>
              <w:tl2br w:val="nil"/>
              <w:tr2bl w:val="nil"/>
            </w:tcBorders>
            <w:vAlign w:val="center"/>
          </w:tcPr>
          <w:p w14:paraId="41C0D472">
            <w:pPr>
              <w:snapToGrid w:val="0"/>
              <w:textAlignment w:val="center"/>
              <w:rPr>
                <w:rFonts w:ascii="Times New Roman" w:hAnsi="Times New Roman" w:cs="Times New Roman"/>
                <w:sz w:val="18"/>
                <w:szCs w:val="18"/>
              </w:rPr>
            </w:pPr>
          </w:p>
        </w:tc>
      </w:tr>
      <w:tr w14:paraId="6C6E2E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0CDA59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3C56E3C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检测设备软件综合安全性</w:t>
            </w:r>
          </w:p>
        </w:tc>
      </w:tr>
      <w:tr w14:paraId="4C6DFB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9E8945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214AC4D6">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本试验旨在从外部攻击者视角评估C/S架构的移动应用及其后台系统安全性。在不掌握源代码和内部设计的前提下，模拟真实黑盒攻击手段，识别潜在漏洞和风险点，包括客户端与服务器间通信漏洞、接口安全缺陷、权限控制问题、会话管理缺陷、敏感数据泄露以及业务逻辑漏洞。</w:t>
            </w:r>
          </w:p>
        </w:tc>
      </w:tr>
      <w:tr w14:paraId="17565E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243A7E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781806C6">
            <w:pPr>
              <w:snapToGrid w:val="0"/>
              <w:jc w:val="both"/>
              <w:textAlignment w:val="center"/>
              <w:rPr>
                <w:rFonts w:ascii="Times New Roman" w:hAnsi="Times New Roman" w:cs="Times New Roman"/>
                <w:sz w:val="18"/>
                <w:szCs w:val="18"/>
              </w:rPr>
            </w:pPr>
            <w:r>
              <w:rPr>
                <w:rFonts w:ascii="Times New Roman" w:hAnsi="Times New Roman" w:cs="Times New Roman"/>
                <w:color w:val="EE0000"/>
                <w:sz w:val="18"/>
                <w:szCs w:val="18"/>
              </w:rPr>
              <w:t>C/S架构软件</w:t>
            </w:r>
            <w:r>
              <w:rPr>
                <w:rFonts w:ascii="Times New Roman" w:hAnsi="Times New Roman" w:cs="Times New Roman"/>
                <w:color w:val="EE0000"/>
                <w:sz w:val="18"/>
                <w:szCs w:val="18"/>
              </w:rPr>
              <w:br w:type="textWrapping"/>
            </w:r>
            <w:r>
              <w:rPr>
                <w:rFonts w:hint="eastAsia" w:ascii="Times New Roman" w:hAnsi="Times New Roman" w:cs="Times New Roman"/>
                <w:sz w:val="18"/>
                <w:szCs w:val="18"/>
              </w:rPr>
              <w:t>移动应用客户端（C/S架构软件）及其用户界面模块。</w:t>
            </w:r>
          </w:p>
          <w:p w14:paraId="4CC8C800">
            <w:pPr>
              <w:snapToGrid w:val="0"/>
              <w:jc w:val="both"/>
              <w:textAlignment w:val="center"/>
              <w:rPr>
                <w:rFonts w:ascii="Times New Roman" w:hAnsi="Times New Roman" w:cs="Times New Roman"/>
                <w:sz w:val="18"/>
                <w:szCs w:val="18"/>
              </w:rPr>
            </w:pPr>
          </w:p>
          <w:p w14:paraId="4DAD7B6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服务器端及后台服务，包括认证模块、数据存储模块、业务逻辑模块、API接口。</w:t>
            </w:r>
          </w:p>
          <w:p w14:paraId="1363B1E7">
            <w:pPr>
              <w:snapToGrid w:val="0"/>
              <w:jc w:val="both"/>
              <w:textAlignment w:val="center"/>
              <w:rPr>
                <w:rFonts w:ascii="Times New Roman" w:hAnsi="Times New Roman" w:cs="Times New Roman"/>
                <w:sz w:val="18"/>
                <w:szCs w:val="18"/>
              </w:rPr>
            </w:pPr>
          </w:p>
          <w:p w14:paraId="688D7F3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客户端与服务器间的网络通信及数据库接口。</w:t>
            </w:r>
          </w:p>
        </w:tc>
      </w:tr>
      <w:tr w14:paraId="2117E2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7767E4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2B647CA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测试环境尽量接近生产环境，客户端可正常与服务器通信。</w:t>
            </w:r>
          </w:p>
          <w:p w14:paraId="490E8781">
            <w:pPr>
              <w:snapToGrid w:val="0"/>
              <w:jc w:val="both"/>
              <w:textAlignment w:val="center"/>
              <w:rPr>
                <w:rFonts w:ascii="Times New Roman" w:hAnsi="Times New Roman" w:cs="Times New Roman"/>
                <w:sz w:val="18"/>
                <w:szCs w:val="18"/>
              </w:rPr>
            </w:pPr>
          </w:p>
          <w:p w14:paraId="4D71373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测试人员仅使用外部访问权限进行测试，不依赖源代码或内部文档。</w:t>
            </w:r>
          </w:p>
          <w:p w14:paraId="0B60A455">
            <w:pPr>
              <w:snapToGrid w:val="0"/>
              <w:jc w:val="both"/>
              <w:textAlignment w:val="center"/>
              <w:rPr>
                <w:rFonts w:ascii="Times New Roman" w:hAnsi="Times New Roman" w:cs="Times New Roman"/>
                <w:sz w:val="18"/>
                <w:szCs w:val="18"/>
              </w:rPr>
            </w:pPr>
          </w:p>
          <w:p w14:paraId="158D18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测试工具准备：</w:t>
            </w:r>
          </w:p>
          <w:p w14:paraId="60FDA56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网络扫描工具（如Nmap）用于发现服务端开放端口和服务。</w:t>
            </w:r>
          </w:p>
          <w:p w14:paraId="7DC0137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漏洞扫描工具（如OWASP ZAP、Burp Suite）用于自动化漏洞检测。</w:t>
            </w:r>
          </w:p>
          <w:p w14:paraId="4CB7F0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抓包工具和脚本工具（如Python、Java）用于手工测试和复现漏洞。</w:t>
            </w:r>
          </w:p>
          <w:p w14:paraId="479B25CD">
            <w:pPr>
              <w:snapToGrid w:val="0"/>
              <w:jc w:val="both"/>
              <w:textAlignment w:val="center"/>
              <w:rPr>
                <w:rFonts w:ascii="Times New Roman" w:hAnsi="Times New Roman" w:cs="Times New Roman"/>
                <w:sz w:val="18"/>
                <w:szCs w:val="18"/>
              </w:rPr>
            </w:pPr>
          </w:p>
          <w:p w14:paraId="47D7139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系统启用日志记录与安全监控，用于捕获异常请求和事件。</w:t>
            </w:r>
          </w:p>
        </w:tc>
      </w:tr>
      <w:tr w14:paraId="3A1CCB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C561D2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10D14B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信息收集：从客户端与服务器端获取可访问接口、端口、服务版本、功能模块和潜在攻击面。</w:t>
            </w:r>
          </w:p>
          <w:p w14:paraId="1DE16736">
            <w:pPr>
              <w:snapToGrid w:val="0"/>
              <w:jc w:val="both"/>
              <w:textAlignment w:val="center"/>
              <w:rPr>
                <w:rFonts w:ascii="Times New Roman" w:hAnsi="Times New Roman" w:cs="Times New Roman"/>
                <w:sz w:val="18"/>
                <w:szCs w:val="18"/>
              </w:rPr>
            </w:pPr>
          </w:p>
          <w:p w14:paraId="6B41404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漏洞扫描：针对服务器端接口、客户端数据交互、API请求进行自动化漏洞扫描，识别常见漏洞（如SQL注入、命令注入、越权访问、敏感信息泄露）。</w:t>
            </w:r>
          </w:p>
          <w:p w14:paraId="414BF6CD">
            <w:pPr>
              <w:snapToGrid w:val="0"/>
              <w:jc w:val="both"/>
              <w:textAlignment w:val="center"/>
              <w:rPr>
                <w:rFonts w:ascii="Times New Roman" w:hAnsi="Times New Roman" w:cs="Times New Roman"/>
                <w:sz w:val="18"/>
                <w:szCs w:val="18"/>
              </w:rPr>
            </w:pPr>
          </w:p>
          <w:p w14:paraId="1A47FF0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手工渗透测试：针对关键功能模块和接口进行异常输入、非法参数、权限绕过、会话攻击等手工验证。</w:t>
            </w:r>
          </w:p>
          <w:p w14:paraId="570E6563">
            <w:pPr>
              <w:snapToGrid w:val="0"/>
              <w:jc w:val="both"/>
              <w:textAlignment w:val="center"/>
              <w:rPr>
                <w:rFonts w:ascii="Times New Roman" w:hAnsi="Times New Roman" w:cs="Times New Roman"/>
                <w:sz w:val="18"/>
                <w:szCs w:val="18"/>
              </w:rPr>
            </w:pPr>
          </w:p>
          <w:p w14:paraId="5E545E4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C/S特有漏洞测试：针对C/S架构特点（如客户端本地缓存、数据序列化、RPC接口、远程方法调用）进行特定攻击验证。</w:t>
            </w:r>
          </w:p>
          <w:p w14:paraId="65B0D4E7">
            <w:pPr>
              <w:snapToGrid w:val="0"/>
              <w:jc w:val="both"/>
              <w:textAlignment w:val="center"/>
              <w:rPr>
                <w:rFonts w:ascii="Times New Roman" w:hAnsi="Times New Roman" w:cs="Times New Roman"/>
                <w:sz w:val="18"/>
                <w:szCs w:val="18"/>
              </w:rPr>
            </w:pPr>
          </w:p>
          <w:p w14:paraId="4BE4945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业务逻辑漏洞测试：分析操作流程中可能存在的安全缺陷，如重复交易、异常操作顺序、权限绕过等。</w:t>
            </w:r>
          </w:p>
          <w:p w14:paraId="1B1B68BB">
            <w:pPr>
              <w:snapToGrid w:val="0"/>
              <w:jc w:val="both"/>
              <w:textAlignment w:val="center"/>
              <w:rPr>
                <w:rFonts w:ascii="Times New Roman" w:hAnsi="Times New Roman" w:cs="Times New Roman"/>
                <w:sz w:val="18"/>
                <w:szCs w:val="18"/>
              </w:rPr>
            </w:pPr>
          </w:p>
          <w:p w14:paraId="6F6CC05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复现与分析：对发现的漏洞进行复现，记录触发条件、攻击路径及安全影响。</w:t>
            </w:r>
          </w:p>
        </w:tc>
      </w:tr>
      <w:tr w14:paraId="63F126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DA8DFD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4B9D37A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测试覆盖客户端所有关键模块及服务器端接口，包括认证、数据传输、交易、文件处理、RPC调用。</w:t>
            </w:r>
          </w:p>
          <w:p w14:paraId="696C7D3F">
            <w:pPr>
              <w:snapToGrid w:val="0"/>
              <w:jc w:val="both"/>
              <w:textAlignment w:val="center"/>
              <w:rPr>
                <w:rFonts w:ascii="Times New Roman" w:hAnsi="Times New Roman" w:cs="Times New Roman"/>
                <w:sz w:val="18"/>
                <w:szCs w:val="18"/>
              </w:rPr>
            </w:pPr>
          </w:p>
          <w:p w14:paraId="020DBE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自动化扫描和手工测试相结合，确保漏洞发现全面且可验证。</w:t>
            </w:r>
          </w:p>
          <w:p w14:paraId="6455857D">
            <w:pPr>
              <w:snapToGrid w:val="0"/>
              <w:jc w:val="both"/>
              <w:textAlignment w:val="center"/>
              <w:rPr>
                <w:rFonts w:ascii="Times New Roman" w:hAnsi="Times New Roman" w:cs="Times New Roman"/>
                <w:sz w:val="18"/>
                <w:szCs w:val="18"/>
              </w:rPr>
            </w:pPr>
          </w:p>
          <w:p w14:paraId="3FEEF61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所有攻击测试必须在隔离环境中进行，避免对生产系统和数据产生影响。</w:t>
            </w:r>
          </w:p>
          <w:p w14:paraId="4D6292A3">
            <w:pPr>
              <w:snapToGrid w:val="0"/>
              <w:jc w:val="both"/>
              <w:textAlignment w:val="center"/>
              <w:rPr>
                <w:rFonts w:ascii="Times New Roman" w:hAnsi="Times New Roman" w:cs="Times New Roman"/>
                <w:sz w:val="18"/>
                <w:szCs w:val="18"/>
              </w:rPr>
            </w:pPr>
          </w:p>
          <w:p w14:paraId="52A01FC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测试结果应能为安全加固提供明确依据，包括漏洞优先级和整改建议。</w:t>
            </w:r>
          </w:p>
        </w:tc>
      </w:tr>
      <w:tr w14:paraId="05CCC2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56BA30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2C08419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测试日期、时间及环境配置记录。</w:t>
            </w:r>
          </w:p>
          <w:p w14:paraId="53C7F2F3">
            <w:pPr>
              <w:snapToGrid w:val="0"/>
              <w:jc w:val="both"/>
              <w:textAlignment w:val="center"/>
              <w:rPr>
                <w:rFonts w:ascii="Times New Roman" w:hAnsi="Times New Roman" w:cs="Times New Roman"/>
                <w:sz w:val="18"/>
                <w:szCs w:val="18"/>
              </w:rPr>
            </w:pPr>
          </w:p>
          <w:p w14:paraId="38C0329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被测试模块及接口描述，包括操作路径、请求参数和响应情况（屏蔽敏感信息）。</w:t>
            </w:r>
          </w:p>
          <w:p w14:paraId="40627ED0">
            <w:pPr>
              <w:snapToGrid w:val="0"/>
              <w:jc w:val="both"/>
              <w:textAlignment w:val="center"/>
              <w:rPr>
                <w:rFonts w:ascii="Times New Roman" w:hAnsi="Times New Roman" w:cs="Times New Roman"/>
                <w:sz w:val="18"/>
                <w:szCs w:val="18"/>
              </w:rPr>
            </w:pPr>
          </w:p>
          <w:p w14:paraId="1DA7B9D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测试工具及版本记录，包括自动化扫描、抓包、脚本工具。</w:t>
            </w:r>
          </w:p>
          <w:p w14:paraId="46925E5A">
            <w:pPr>
              <w:snapToGrid w:val="0"/>
              <w:jc w:val="both"/>
              <w:textAlignment w:val="center"/>
              <w:rPr>
                <w:rFonts w:ascii="Times New Roman" w:hAnsi="Times New Roman" w:cs="Times New Roman"/>
                <w:sz w:val="18"/>
                <w:szCs w:val="18"/>
              </w:rPr>
            </w:pPr>
          </w:p>
          <w:p w14:paraId="783A815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发现漏洞的详细记录，包括漏洞类型、复现步骤、风险等级、安全影响分析。</w:t>
            </w:r>
          </w:p>
          <w:p w14:paraId="77805D29">
            <w:pPr>
              <w:snapToGrid w:val="0"/>
              <w:jc w:val="both"/>
              <w:textAlignment w:val="center"/>
              <w:rPr>
                <w:rFonts w:ascii="Times New Roman" w:hAnsi="Times New Roman" w:cs="Times New Roman"/>
                <w:sz w:val="18"/>
                <w:szCs w:val="18"/>
              </w:rPr>
            </w:pPr>
          </w:p>
          <w:p w14:paraId="1282F2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系统日志和异常响应记录。</w:t>
            </w:r>
          </w:p>
          <w:p w14:paraId="44A17F12">
            <w:pPr>
              <w:snapToGrid w:val="0"/>
              <w:jc w:val="both"/>
              <w:textAlignment w:val="center"/>
              <w:rPr>
                <w:rFonts w:ascii="Times New Roman" w:hAnsi="Times New Roman" w:cs="Times New Roman"/>
                <w:sz w:val="18"/>
                <w:szCs w:val="18"/>
              </w:rPr>
            </w:pPr>
          </w:p>
          <w:p w14:paraId="7D5A21B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安全评估总结及整改建议，包括优先级排序和改进方案。</w:t>
            </w:r>
          </w:p>
        </w:tc>
      </w:tr>
    </w:tbl>
    <w:p w14:paraId="17701129">
      <w:pPr>
        <w:rPr>
          <w:rFonts w:hint="eastAsia"/>
          <w:lang w:bidi="en-US"/>
        </w:rPr>
      </w:pPr>
    </w:p>
    <w:p w14:paraId="195B3BD6">
      <w:pPr>
        <w:pStyle w:val="6"/>
      </w:pPr>
      <w:r>
        <w:rPr>
          <w:rFonts w:hint="eastAsia"/>
        </w:rPr>
        <w:t>通信信道类资产</w:t>
      </w:r>
    </w:p>
    <w:p w14:paraId="5C133CAF">
      <w:pPr>
        <w:pStyle w:val="7"/>
      </w:pPr>
      <w:r>
        <w:t>嗅探攻击测试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2C29A5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25D894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096741B5">
            <w:pPr>
              <w:snapToGrid w:val="0"/>
              <w:textAlignment w:val="center"/>
              <w:rPr>
                <w:rFonts w:ascii="Times New Roman" w:hAnsi="Times New Roman" w:cs="Times New Roman"/>
                <w:sz w:val="18"/>
                <w:szCs w:val="18"/>
              </w:rPr>
            </w:pPr>
            <w:r>
              <w:rPr>
                <w:rFonts w:ascii="Times New Roman" w:hAnsi="Times New Roman" w:cs="Times New Roman"/>
                <w:sz w:val="18"/>
                <w:szCs w:val="18"/>
              </w:rPr>
              <w:t>嗅探攻击测试</w:t>
            </w:r>
          </w:p>
        </w:tc>
        <w:tc>
          <w:tcPr>
            <w:tcW w:w="717" w:type="pct"/>
            <w:vAlign w:val="center"/>
          </w:tcPr>
          <w:p w14:paraId="59506E2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7D9DDCB9">
            <w:pPr>
              <w:snapToGrid w:val="0"/>
              <w:textAlignment w:val="center"/>
              <w:rPr>
                <w:rFonts w:ascii="Times New Roman" w:hAnsi="Times New Roman" w:cs="Times New Roman"/>
                <w:sz w:val="18"/>
                <w:szCs w:val="18"/>
              </w:rPr>
            </w:pPr>
          </w:p>
        </w:tc>
      </w:tr>
      <w:tr w14:paraId="657048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54B5BF2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5B72FD67">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检测装备防嗅探攻击能力</w:t>
            </w:r>
          </w:p>
        </w:tc>
      </w:tr>
      <w:tr w14:paraId="401342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F8C39E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619584C4">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对装备设备在通信过程中传输的数据进行被动捕获与分析，检查通信信道是否存在明文传输、敏感信息泄露、会话信息泄漏等风险，验证加密及认证机制的有效性。</w:t>
            </w:r>
          </w:p>
        </w:tc>
      </w:tr>
      <w:tr w14:paraId="5492BD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DDB8C5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341E5C3C">
            <w:pPr>
              <w:snapToGrid w:val="0"/>
              <w:jc w:val="both"/>
              <w:textAlignment w:val="center"/>
              <w:rPr>
                <w:rFonts w:ascii="Times New Roman" w:hAnsi="Times New Roman" w:cs="Times New Roman"/>
                <w:sz w:val="18"/>
                <w:szCs w:val="18"/>
              </w:rPr>
            </w:pPr>
            <w:r>
              <w:rPr>
                <w:rFonts w:ascii="Times New Roman" w:hAnsi="Times New Roman" w:cs="Times New Roman"/>
                <w:sz w:val="18"/>
                <w:szCs w:val="18"/>
                <w:highlight w:val="yellow"/>
              </w:rPr>
              <w:t>XX设备服务端软件和上级系统的通信链路</w:t>
            </w:r>
            <w:r>
              <w:rPr>
                <w:rFonts w:ascii="Times New Roman" w:hAnsi="Times New Roman" w:cs="Times New Roman"/>
                <w:sz w:val="18"/>
                <w:szCs w:val="18"/>
              </w:rPr>
              <w:t>。</w:t>
            </w:r>
          </w:p>
          <w:p w14:paraId="5B6E854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装备设备通信接口及端口，包括有线和无线通信端口。</w:t>
            </w:r>
          </w:p>
          <w:p w14:paraId="5F94407A">
            <w:pPr>
              <w:snapToGrid w:val="0"/>
              <w:jc w:val="both"/>
              <w:textAlignment w:val="center"/>
              <w:rPr>
                <w:rFonts w:ascii="Times New Roman" w:hAnsi="Times New Roman" w:cs="Times New Roman"/>
                <w:sz w:val="18"/>
                <w:szCs w:val="18"/>
              </w:rPr>
            </w:pPr>
          </w:p>
          <w:p w14:paraId="2AA344C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装备间或装备与控制端之间的通信链路。</w:t>
            </w:r>
          </w:p>
        </w:tc>
      </w:tr>
      <w:tr w14:paraId="46C949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C87E85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731834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测试环境中应模拟实际通信场景，包括网络拓扑、设备数量及通信频率。</w:t>
            </w:r>
          </w:p>
          <w:p w14:paraId="02B22703">
            <w:pPr>
              <w:snapToGrid w:val="0"/>
              <w:jc w:val="both"/>
              <w:textAlignment w:val="center"/>
              <w:rPr>
                <w:rFonts w:ascii="Times New Roman" w:hAnsi="Times New Roman" w:cs="Times New Roman"/>
                <w:sz w:val="18"/>
                <w:szCs w:val="18"/>
              </w:rPr>
            </w:pPr>
          </w:p>
          <w:p w14:paraId="078F4E4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网络环境允许部署嗅探设备或工具（如网络抓包器、协议分析仪、无线嗅探器）。</w:t>
            </w:r>
          </w:p>
          <w:p w14:paraId="1FBA7F0B">
            <w:pPr>
              <w:snapToGrid w:val="0"/>
              <w:jc w:val="both"/>
              <w:textAlignment w:val="center"/>
              <w:rPr>
                <w:rFonts w:ascii="Times New Roman" w:hAnsi="Times New Roman" w:cs="Times New Roman"/>
                <w:sz w:val="18"/>
                <w:szCs w:val="18"/>
              </w:rPr>
            </w:pPr>
          </w:p>
          <w:p w14:paraId="50A888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测试过程中不得影响正常通信功能，但可在非生产环境下进行。</w:t>
            </w:r>
          </w:p>
          <w:p w14:paraId="6C8A6ED5">
            <w:pPr>
              <w:snapToGrid w:val="0"/>
              <w:jc w:val="both"/>
              <w:textAlignment w:val="center"/>
              <w:rPr>
                <w:rFonts w:ascii="Times New Roman" w:hAnsi="Times New Roman" w:cs="Times New Roman"/>
                <w:sz w:val="18"/>
                <w:szCs w:val="18"/>
              </w:rPr>
            </w:pPr>
          </w:p>
          <w:p w14:paraId="24EA2CE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所用工具需支持协议解析和敏感信息识别功能，如Wireshark、tcpdump、Aircrack-ng等。</w:t>
            </w:r>
          </w:p>
        </w:tc>
      </w:tr>
      <w:tr w14:paraId="61364C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31E13B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46C00DE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在有线网络中，通过在通信链路上部署嗅探设备，对数据包进行抓取，分析是否存在明文口令、身份信息或关键控制指令泄露。</w:t>
            </w:r>
          </w:p>
          <w:p w14:paraId="50E2E64F">
            <w:pPr>
              <w:snapToGrid w:val="0"/>
              <w:jc w:val="both"/>
              <w:textAlignment w:val="center"/>
              <w:rPr>
                <w:rFonts w:ascii="Times New Roman" w:hAnsi="Times New Roman" w:cs="Times New Roman"/>
                <w:sz w:val="18"/>
                <w:szCs w:val="18"/>
              </w:rPr>
            </w:pPr>
          </w:p>
          <w:p w14:paraId="2BAA3AC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在无线网络中，通过嗅探器监听通信频段，捕获并分析无线信号，检测加密强度、认证机制及潜在信息泄露。</w:t>
            </w:r>
          </w:p>
          <w:p w14:paraId="3C9E4C45">
            <w:pPr>
              <w:snapToGrid w:val="0"/>
              <w:jc w:val="both"/>
              <w:textAlignment w:val="center"/>
              <w:rPr>
                <w:rFonts w:ascii="Times New Roman" w:hAnsi="Times New Roman" w:cs="Times New Roman"/>
                <w:sz w:val="18"/>
                <w:szCs w:val="18"/>
              </w:rPr>
            </w:pPr>
          </w:p>
          <w:p w14:paraId="1FE0DAB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对抓取的数据进行协议解析和关键字段分析，确认是否存在安全隐患。</w:t>
            </w:r>
          </w:p>
          <w:p w14:paraId="10329A29">
            <w:pPr>
              <w:snapToGrid w:val="0"/>
              <w:jc w:val="both"/>
              <w:textAlignment w:val="center"/>
              <w:rPr>
                <w:rFonts w:ascii="Times New Roman" w:hAnsi="Times New Roman" w:cs="Times New Roman"/>
                <w:sz w:val="18"/>
                <w:szCs w:val="18"/>
              </w:rPr>
            </w:pPr>
          </w:p>
          <w:p w14:paraId="23E69D8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评估设备是否使用加密和认证机制防止通信被嗅探</w:t>
            </w:r>
          </w:p>
        </w:tc>
      </w:tr>
      <w:tr w14:paraId="46DDDF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B26E81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2973A3C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必须覆盖设备的全部通信接口和主要通信协议。</w:t>
            </w:r>
          </w:p>
          <w:p w14:paraId="545FCAA9">
            <w:pPr>
              <w:snapToGrid w:val="0"/>
              <w:jc w:val="both"/>
              <w:textAlignment w:val="center"/>
              <w:rPr>
                <w:rFonts w:ascii="Times New Roman" w:hAnsi="Times New Roman" w:cs="Times New Roman"/>
                <w:sz w:val="18"/>
                <w:szCs w:val="18"/>
              </w:rPr>
            </w:pPr>
          </w:p>
          <w:p w14:paraId="79EE916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对有线和无线信道均应进行测试，保证在典型使用场景下的安全性验证。</w:t>
            </w:r>
          </w:p>
          <w:p w14:paraId="504D1EB8">
            <w:pPr>
              <w:snapToGrid w:val="0"/>
              <w:jc w:val="both"/>
              <w:textAlignment w:val="center"/>
              <w:rPr>
                <w:rFonts w:ascii="Times New Roman" w:hAnsi="Times New Roman" w:cs="Times New Roman"/>
                <w:sz w:val="18"/>
                <w:szCs w:val="18"/>
              </w:rPr>
            </w:pPr>
          </w:p>
          <w:p w14:paraId="39A04DE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抓取的数据量需能够覆盖完整的通信周期，包括设备启动、运行及异常处理阶段。</w:t>
            </w:r>
          </w:p>
          <w:p w14:paraId="55D8DD86">
            <w:pPr>
              <w:snapToGrid w:val="0"/>
              <w:jc w:val="both"/>
              <w:textAlignment w:val="center"/>
              <w:rPr>
                <w:rFonts w:ascii="Times New Roman" w:hAnsi="Times New Roman" w:cs="Times New Roman"/>
                <w:sz w:val="18"/>
                <w:szCs w:val="18"/>
              </w:rPr>
            </w:pPr>
          </w:p>
          <w:p w14:paraId="1EA1F9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确认所有潜在敏感信息字段均被分析，验证加密和认证措施有效性。</w:t>
            </w:r>
          </w:p>
        </w:tc>
      </w:tr>
      <w:tr w14:paraId="46AE43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8D8785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13D6822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捕获的数据包样本，包括抓包时间、通信端点、协议类型。</w:t>
            </w:r>
          </w:p>
          <w:p w14:paraId="274B55DA">
            <w:pPr>
              <w:snapToGrid w:val="0"/>
              <w:jc w:val="both"/>
              <w:textAlignment w:val="center"/>
              <w:rPr>
                <w:rFonts w:ascii="Times New Roman" w:hAnsi="Times New Roman" w:cs="Times New Roman"/>
                <w:sz w:val="18"/>
                <w:szCs w:val="18"/>
              </w:rPr>
            </w:pPr>
          </w:p>
          <w:p w14:paraId="10295D9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协议解析结果及发现的明文或敏感信息。</w:t>
            </w:r>
          </w:p>
          <w:p w14:paraId="1DF7678F">
            <w:pPr>
              <w:snapToGrid w:val="0"/>
              <w:jc w:val="both"/>
              <w:textAlignment w:val="center"/>
              <w:rPr>
                <w:rFonts w:ascii="Times New Roman" w:hAnsi="Times New Roman" w:cs="Times New Roman"/>
                <w:sz w:val="18"/>
                <w:szCs w:val="18"/>
              </w:rPr>
            </w:pPr>
          </w:p>
          <w:p w14:paraId="374C914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对测试发现问题的描述及安全风险等级评估。</w:t>
            </w:r>
          </w:p>
          <w:p w14:paraId="0F6EDADE">
            <w:pPr>
              <w:snapToGrid w:val="0"/>
              <w:jc w:val="both"/>
              <w:textAlignment w:val="center"/>
              <w:rPr>
                <w:rFonts w:ascii="Times New Roman" w:hAnsi="Times New Roman" w:cs="Times New Roman"/>
                <w:sz w:val="18"/>
                <w:szCs w:val="18"/>
              </w:rPr>
            </w:pPr>
          </w:p>
          <w:p w14:paraId="338D16B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测试环境配置记录，包括设备型号、固件版本、网络拓扑及使用的嗅探工具。</w:t>
            </w:r>
          </w:p>
        </w:tc>
      </w:tr>
    </w:tbl>
    <w:p w14:paraId="3CAB3528">
      <w:pPr>
        <w:rPr>
          <w:rFonts w:hint="eastAsia"/>
          <w:lang w:bidi="en-US"/>
        </w:rPr>
      </w:pPr>
    </w:p>
    <w:p w14:paraId="690BEB66">
      <w:pPr>
        <w:pStyle w:val="7"/>
      </w:pPr>
      <w:r>
        <w:t>网络协议电子欺骗测试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0"/>
        <w:gridCol w:w="2526"/>
      </w:tblGrid>
      <w:tr w14:paraId="74EBC7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E24A45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5EC20DAD">
            <w:pPr>
              <w:snapToGrid w:val="0"/>
              <w:textAlignment w:val="center"/>
              <w:rPr>
                <w:rFonts w:ascii="Times New Roman" w:hAnsi="Times New Roman" w:cs="Times New Roman"/>
                <w:sz w:val="18"/>
                <w:szCs w:val="18"/>
              </w:rPr>
            </w:pPr>
            <w:r>
              <w:rPr>
                <w:rFonts w:ascii="Times New Roman" w:hAnsi="Times New Roman" w:cs="Times New Roman"/>
                <w:sz w:val="18"/>
                <w:szCs w:val="18"/>
              </w:rPr>
              <w:t>网络协议电子欺骗测试</w:t>
            </w:r>
          </w:p>
        </w:tc>
        <w:tc>
          <w:tcPr>
            <w:tcW w:w="717" w:type="pct"/>
            <w:vAlign w:val="center"/>
          </w:tcPr>
          <w:p w14:paraId="55937EC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vAlign w:val="center"/>
          </w:tcPr>
          <w:p w14:paraId="1673D62A">
            <w:pPr>
              <w:snapToGrid w:val="0"/>
              <w:textAlignment w:val="center"/>
              <w:rPr>
                <w:rFonts w:ascii="Times New Roman" w:hAnsi="Times New Roman" w:cs="Times New Roman"/>
                <w:sz w:val="18"/>
                <w:szCs w:val="18"/>
              </w:rPr>
            </w:pPr>
          </w:p>
        </w:tc>
      </w:tr>
      <w:tr w14:paraId="7D8348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44C779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549544F5">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w:t>
            </w:r>
            <w:r>
              <w:rPr>
                <w:rFonts w:hint="eastAsia" w:ascii="Times New Roman" w:hAnsi="Times New Roman" w:cs="Times New Roman"/>
                <w:sz w:val="18"/>
                <w:szCs w:val="18"/>
              </w:rPr>
              <w:t>防</w:t>
            </w:r>
            <w:r>
              <w:rPr>
                <w:rFonts w:ascii="Times New Roman" w:hAnsi="Times New Roman" w:cs="Times New Roman"/>
                <w:sz w:val="18"/>
                <w:szCs w:val="18"/>
              </w:rPr>
              <w:t>装备网络协议电子欺骗能力</w:t>
            </w:r>
          </w:p>
        </w:tc>
      </w:tr>
      <w:tr w14:paraId="4362AC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0707E9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66B4DBD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模拟合法设备或通信实体的身份，对装备设备的通信协议进行欺骗，验证设备在遭受网络协议欺骗（如ARP欺骗、DNS欺骗、ICMP欺骗、路由协议欺骗等）时的安全防护能力，包括对数据完整性、身份验证及异常检测机制的有效性。</w:t>
            </w:r>
          </w:p>
        </w:tc>
      </w:tr>
      <w:tr w14:paraId="2CE95F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B7D01C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26AE7E8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装备设备的通信协议栈，包括TCP/IP、UDP及应用层协议。</w:t>
            </w:r>
          </w:p>
          <w:p w14:paraId="0F37C520">
            <w:pPr>
              <w:snapToGrid w:val="0"/>
              <w:jc w:val="both"/>
              <w:textAlignment w:val="center"/>
              <w:rPr>
                <w:rFonts w:ascii="Times New Roman" w:hAnsi="Times New Roman" w:cs="Times New Roman"/>
                <w:sz w:val="18"/>
                <w:szCs w:val="18"/>
              </w:rPr>
            </w:pPr>
          </w:p>
          <w:p w14:paraId="6992212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装备设备与网络中其他节点（如服务器、控制端、其他装备）之间的协议交互。</w:t>
            </w:r>
          </w:p>
          <w:p w14:paraId="260FE9A2">
            <w:pPr>
              <w:snapToGrid w:val="0"/>
              <w:jc w:val="both"/>
              <w:textAlignment w:val="center"/>
              <w:rPr>
                <w:rFonts w:ascii="Times New Roman" w:hAnsi="Times New Roman" w:cs="Times New Roman"/>
                <w:sz w:val="18"/>
                <w:szCs w:val="18"/>
              </w:rPr>
            </w:pPr>
          </w:p>
          <w:p w14:paraId="45BADE2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装备设备的认证、访问控制和异常处理机制。</w:t>
            </w:r>
          </w:p>
        </w:tc>
      </w:tr>
      <w:tr w14:paraId="685A37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FFBC9B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3C874BB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测试环境需搭建独立、可控的网络拓扑，避免对生产网络造成影响。</w:t>
            </w:r>
          </w:p>
          <w:p w14:paraId="2D706AF2">
            <w:pPr>
              <w:snapToGrid w:val="0"/>
              <w:jc w:val="both"/>
              <w:textAlignment w:val="center"/>
              <w:rPr>
                <w:rFonts w:ascii="Times New Roman" w:hAnsi="Times New Roman" w:cs="Times New Roman"/>
                <w:sz w:val="18"/>
                <w:szCs w:val="18"/>
              </w:rPr>
            </w:pPr>
          </w:p>
          <w:p w14:paraId="4CC399F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配置可用于发起协议欺骗的测试工具，如ARP欺骗工具（arpspoof）、DNS欺骗工具（dnsspoof）、ICMP欺骗工具或专用测试设备。</w:t>
            </w:r>
          </w:p>
          <w:p w14:paraId="06F72ABF">
            <w:pPr>
              <w:snapToGrid w:val="0"/>
              <w:jc w:val="both"/>
              <w:textAlignment w:val="center"/>
              <w:rPr>
                <w:rFonts w:ascii="Times New Roman" w:hAnsi="Times New Roman" w:cs="Times New Roman"/>
                <w:sz w:val="18"/>
                <w:szCs w:val="18"/>
              </w:rPr>
            </w:pPr>
          </w:p>
          <w:p w14:paraId="532F9ED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测试前需确认装备设备处于正常运行状态，通信链路完整。</w:t>
            </w:r>
          </w:p>
          <w:p w14:paraId="64ED02C1">
            <w:pPr>
              <w:snapToGrid w:val="0"/>
              <w:jc w:val="both"/>
              <w:textAlignment w:val="center"/>
              <w:rPr>
                <w:rFonts w:ascii="Times New Roman" w:hAnsi="Times New Roman" w:cs="Times New Roman"/>
                <w:sz w:val="18"/>
                <w:szCs w:val="18"/>
              </w:rPr>
            </w:pPr>
          </w:p>
          <w:p w14:paraId="4976A9B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测试过程中应能够实时监控设备响应及网络状态，确保测试安全可控。</w:t>
            </w:r>
          </w:p>
        </w:tc>
      </w:tr>
      <w:tr w14:paraId="1A3D36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810687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0C1C68C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通过ARP欺骗模拟中间人攻击，观察设备对异常MAC地址变更的处理及异常报警情况。</w:t>
            </w:r>
          </w:p>
          <w:p w14:paraId="38EB5C5A">
            <w:pPr>
              <w:snapToGrid w:val="0"/>
              <w:jc w:val="both"/>
              <w:textAlignment w:val="center"/>
              <w:rPr>
                <w:rFonts w:ascii="Times New Roman" w:hAnsi="Times New Roman" w:cs="Times New Roman"/>
                <w:sz w:val="18"/>
                <w:szCs w:val="18"/>
              </w:rPr>
            </w:pPr>
          </w:p>
          <w:p w14:paraId="3842B0E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利用DNS欺骗技术修改域名解析，验证设备是否能够识别并拒绝伪造地址访问。</w:t>
            </w:r>
          </w:p>
          <w:p w14:paraId="718A51D5">
            <w:pPr>
              <w:snapToGrid w:val="0"/>
              <w:jc w:val="both"/>
              <w:textAlignment w:val="center"/>
              <w:rPr>
                <w:rFonts w:ascii="Times New Roman" w:hAnsi="Times New Roman" w:cs="Times New Roman"/>
                <w:sz w:val="18"/>
                <w:szCs w:val="18"/>
              </w:rPr>
            </w:pPr>
          </w:p>
          <w:p w14:paraId="62723B2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对ICMP协议进行伪造测试，评估设备对异常报文、伪造回显请求的响应和防护能力。</w:t>
            </w:r>
          </w:p>
          <w:p w14:paraId="535370C6">
            <w:pPr>
              <w:snapToGrid w:val="0"/>
              <w:jc w:val="both"/>
              <w:textAlignment w:val="center"/>
              <w:rPr>
                <w:rFonts w:ascii="Times New Roman" w:hAnsi="Times New Roman" w:cs="Times New Roman"/>
                <w:sz w:val="18"/>
                <w:szCs w:val="18"/>
              </w:rPr>
            </w:pPr>
          </w:p>
          <w:p w14:paraId="431A4B9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对路由协议（如OSPF、RIP）进行欺骗，测试设备是否能够维持正常路由和拒绝异常路由信息。</w:t>
            </w:r>
          </w:p>
          <w:p w14:paraId="62D2129A">
            <w:pPr>
              <w:snapToGrid w:val="0"/>
              <w:jc w:val="both"/>
              <w:textAlignment w:val="center"/>
              <w:rPr>
                <w:rFonts w:ascii="Times New Roman" w:hAnsi="Times New Roman" w:cs="Times New Roman"/>
                <w:sz w:val="18"/>
                <w:szCs w:val="18"/>
              </w:rPr>
            </w:pPr>
          </w:p>
          <w:p w14:paraId="1519CF9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记录设备在不同协议欺骗情况下的异常日志、告警触发及通信中断情况。</w:t>
            </w:r>
          </w:p>
        </w:tc>
      </w:tr>
      <w:tr w14:paraId="77BA5C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394EC5D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46C4AA3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必须覆盖装备设备所使用的全部关键通信协议。</w:t>
            </w:r>
          </w:p>
          <w:p w14:paraId="01C316F7">
            <w:pPr>
              <w:snapToGrid w:val="0"/>
              <w:jc w:val="both"/>
              <w:textAlignment w:val="center"/>
              <w:rPr>
                <w:rFonts w:ascii="Times New Roman" w:hAnsi="Times New Roman" w:cs="Times New Roman"/>
                <w:sz w:val="18"/>
                <w:szCs w:val="18"/>
              </w:rPr>
            </w:pPr>
          </w:p>
          <w:p w14:paraId="3454B56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各类欺骗方法应覆盖典型攻击场景，包括局域网、子网间及无线通信环境。</w:t>
            </w:r>
          </w:p>
          <w:p w14:paraId="30C1238B">
            <w:pPr>
              <w:snapToGrid w:val="0"/>
              <w:jc w:val="both"/>
              <w:textAlignment w:val="center"/>
              <w:rPr>
                <w:rFonts w:ascii="Times New Roman" w:hAnsi="Times New Roman" w:cs="Times New Roman"/>
                <w:sz w:val="18"/>
                <w:szCs w:val="18"/>
              </w:rPr>
            </w:pPr>
          </w:p>
          <w:p w14:paraId="7C7D492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测试需验证设备异常处理、告警触发及安全策略生效情况，确保设备能够抵御常见协议欺骗攻击。</w:t>
            </w:r>
          </w:p>
          <w:p w14:paraId="6D6C968A">
            <w:pPr>
              <w:snapToGrid w:val="0"/>
              <w:jc w:val="both"/>
              <w:textAlignment w:val="center"/>
              <w:rPr>
                <w:rFonts w:ascii="Times New Roman" w:hAnsi="Times New Roman" w:cs="Times New Roman"/>
                <w:sz w:val="18"/>
                <w:szCs w:val="18"/>
              </w:rPr>
            </w:pPr>
          </w:p>
          <w:p w14:paraId="1E09C43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对每种协议欺骗测试应提供充分抓包及日志分析，确认设备防护有效性。</w:t>
            </w:r>
          </w:p>
        </w:tc>
      </w:tr>
      <w:tr w14:paraId="1E06A7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437232B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79599D5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各类协议欺骗操作的配置及实施过程，包括工具使用、欺骗参数和攻击节点信息。</w:t>
            </w:r>
          </w:p>
          <w:p w14:paraId="7DF6E8CD">
            <w:pPr>
              <w:snapToGrid w:val="0"/>
              <w:jc w:val="both"/>
              <w:textAlignment w:val="center"/>
              <w:rPr>
                <w:rFonts w:ascii="Times New Roman" w:hAnsi="Times New Roman" w:cs="Times New Roman"/>
                <w:sz w:val="18"/>
                <w:szCs w:val="18"/>
              </w:rPr>
            </w:pPr>
          </w:p>
          <w:p w14:paraId="044DEF9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设备在各类欺骗场景下的响应数据，包括抓包结果、异常日志、告警信息。</w:t>
            </w:r>
          </w:p>
          <w:p w14:paraId="3CED5C15">
            <w:pPr>
              <w:snapToGrid w:val="0"/>
              <w:jc w:val="both"/>
              <w:textAlignment w:val="center"/>
              <w:rPr>
                <w:rFonts w:ascii="Times New Roman" w:hAnsi="Times New Roman" w:cs="Times New Roman"/>
                <w:sz w:val="18"/>
                <w:szCs w:val="18"/>
              </w:rPr>
            </w:pPr>
          </w:p>
          <w:p w14:paraId="78F25E8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对设备安全防护效果的评估记录，包括防护成功、部分防护及未防护情况。</w:t>
            </w:r>
          </w:p>
          <w:p w14:paraId="052062A5">
            <w:pPr>
              <w:snapToGrid w:val="0"/>
              <w:jc w:val="both"/>
              <w:textAlignment w:val="center"/>
              <w:rPr>
                <w:rFonts w:ascii="Times New Roman" w:hAnsi="Times New Roman" w:cs="Times New Roman"/>
                <w:sz w:val="18"/>
                <w:szCs w:val="18"/>
              </w:rPr>
            </w:pPr>
          </w:p>
          <w:p w14:paraId="0F11195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测试环境说明，包括网络拓扑、设备型号、固件版本及测试工具版本。</w:t>
            </w:r>
          </w:p>
        </w:tc>
      </w:tr>
    </w:tbl>
    <w:p w14:paraId="0952A27E">
      <w:pPr>
        <w:pStyle w:val="7"/>
      </w:pPr>
      <w:r>
        <w:t>泛洪攻击测试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3"/>
        <w:gridCol w:w="1252"/>
        <w:gridCol w:w="2524"/>
      </w:tblGrid>
      <w:tr w14:paraId="535C19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14EEB00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5" w:type="pct"/>
            <w:vAlign w:val="center"/>
          </w:tcPr>
          <w:p w14:paraId="23E35954">
            <w:pPr>
              <w:snapToGrid w:val="0"/>
              <w:textAlignment w:val="center"/>
              <w:rPr>
                <w:rFonts w:ascii="Times New Roman" w:hAnsi="Times New Roman" w:cs="Times New Roman"/>
                <w:sz w:val="18"/>
                <w:szCs w:val="18"/>
              </w:rPr>
            </w:pPr>
            <w:r>
              <w:rPr>
                <w:rFonts w:ascii="Times New Roman" w:hAnsi="Times New Roman" w:cs="Times New Roman"/>
                <w:sz w:val="18"/>
                <w:szCs w:val="18"/>
              </w:rPr>
              <w:t>泛洪攻击测试</w:t>
            </w:r>
          </w:p>
        </w:tc>
        <w:tc>
          <w:tcPr>
            <w:tcW w:w="718" w:type="pct"/>
            <w:vAlign w:val="center"/>
          </w:tcPr>
          <w:p w14:paraId="63E6B7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7" w:type="pct"/>
            <w:vAlign w:val="center"/>
          </w:tcPr>
          <w:p w14:paraId="250BDE4E">
            <w:pPr>
              <w:snapToGrid w:val="0"/>
              <w:textAlignment w:val="center"/>
              <w:rPr>
                <w:rFonts w:ascii="Times New Roman" w:hAnsi="Times New Roman" w:cs="Times New Roman"/>
                <w:sz w:val="18"/>
                <w:szCs w:val="18"/>
              </w:rPr>
            </w:pPr>
          </w:p>
        </w:tc>
      </w:tr>
      <w:tr w14:paraId="55E3D6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0F3BA7D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vAlign w:val="center"/>
          </w:tcPr>
          <w:p w14:paraId="7EA332E1">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检测装备防泛洪攻击能力。</w:t>
            </w:r>
          </w:p>
        </w:tc>
      </w:tr>
      <w:tr w14:paraId="05621D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096A0C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vAlign w:val="center"/>
          </w:tcPr>
          <w:p w14:paraId="4DA31B7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通过向装备设备的通信接口发送大量合法或畸形报文，模拟洪泛攻击（如TCP SYN Flood、UDP Flood、ICMP Flood等），验证设备在高流量或异常流量情况下的抗压能力、异常处理能力以及防护策略的有效性，确保设备在受到泛洪攻击时不会出现严重通信中断或关键功能失效。</w:t>
            </w:r>
          </w:p>
        </w:tc>
      </w:tr>
      <w:tr w14:paraId="32F990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001F7C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vAlign w:val="center"/>
          </w:tcPr>
          <w:p w14:paraId="6F9A7E1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装备设备的通信接口，包括有线和无线端口。</w:t>
            </w:r>
          </w:p>
          <w:p w14:paraId="14E52436">
            <w:pPr>
              <w:snapToGrid w:val="0"/>
              <w:jc w:val="both"/>
              <w:textAlignment w:val="center"/>
              <w:rPr>
                <w:rFonts w:ascii="Times New Roman" w:hAnsi="Times New Roman" w:cs="Times New Roman"/>
                <w:sz w:val="18"/>
                <w:szCs w:val="18"/>
              </w:rPr>
            </w:pPr>
          </w:p>
          <w:p w14:paraId="35AAE0E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装备设备的网络协议栈及防护模块（如防火墙、流量限制、异常检测）。</w:t>
            </w:r>
          </w:p>
          <w:p w14:paraId="77826A49">
            <w:pPr>
              <w:snapToGrid w:val="0"/>
              <w:jc w:val="both"/>
              <w:textAlignment w:val="center"/>
              <w:rPr>
                <w:rFonts w:ascii="Times New Roman" w:hAnsi="Times New Roman" w:cs="Times New Roman"/>
                <w:sz w:val="18"/>
                <w:szCs w:val="18"/>
              </w:rPr>
            </w:pPr>
          </w:p>
          <w:p w14:paraId="068B8EF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与设备通信的终端节点或网络控制端。</w:t>
            </w:r>
          </w:p>
        </w:tc>
      </w:tr>
      <w:tr w14:paraId="7A21BF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B1EAE6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vAlign w:val="center"/>
          </w:tcPr>
          <w:p w14:paraId="2632F9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测试环境需搭建独立网络，能够承受高流量攻击而不影响生产环境。</w:t>
            </w:r>
          </w:p>
          <w:p w14:paraId="0C9430F6">
            <w:pPr>
              <w:snapToGrid w:val="0"/>
              <w:jc w:val="both"/>
              <w:textAlignment w:val="center"/>
              <w:rPr>
                <w:rFonts w:ascii="Times New Roman" w:hAnsi="Times New Roman" w:cs="Times New Roman"/>
                <w:sz w:val="18"/>
                <w:szCs w:val="18"/>
              </w:rPr>
            </w:pPr>
          </w:p>
          <w:p w14:paraId="2C2703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使用流量生成或压力测试工具（如hping3、iperf、LOIC、专业网络压力仪）实施洪泛攻击。</w:t>
            </w:r>
          </w:p>
          <w:p w14:paraId="6FB42C00">
            <w:pPr>
              <w:snapToGrid w:val="0"/>
              <w:jc w:val="both"/>
              <w:textAlignment w:val="center"/>
              <w:rPr>
                <w:rFonts w:ascii="Times New Roman" w:hAnsi="Times New Roman" w:cs="Times New Roman"/>
                <w:sz w:val="18"/>
                <w:szCs w:val="18"/>
              </w:rPr>
            </w:pPr>
          </w:p>
          <w:p w14:paraId="6E08EAF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确保测试前设备正常运行，网络链路完整，监控系统可实时记录设备状态。</w:t>
            </w:r>
          </w:p>
          <w:p w14:paraId="672B0661">
            <w:pPr>
              <w:snapToGrid w:val="0"/>
              <w:jc w:val="both"/>
              <w:textAlignment w:val="center"/>
              <w:rPr>
                <w:rFonts w:ascii="Times New Roman" w:hAnsi="Times New Roman" w:cs="Times New Roman"/>
                <w:sz w:val="18"/>
                <w:szCs w:val="18"/>
              </w:rPr>
            </w:pPr>
          </w:p>
          <w:p w14:paraId="53157B2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测试过程中应设置安全阈值和中止条件，以避免对设备造成永久损坏。</w:t>
            </w:r>
          </w:p>
        </w:tc>
      </w:tr>
      <w:tr w14:paraId="67CC3C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7BC671B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vAlign w:val="center"/>
          </w:tcPr>
          <w:p w14:paraId="566182F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对TCP协议进行SYN Flood攻击，观察设备在高连接请求下的响应、会话建立和拒绝服务情况。</w:t>
            </w:r>
          </w:p>
          <w:p w14:paraId="75E90362">
            <w:pPr>
              <w:snapToGrid w:val="0"/>
              <w:jc w:val="both"/>
              <w:textAlignment w:val="center"/>
              <w:rPr>
                <w:rFonts w:ascii="Times New Roman" w:hAnsi="Times New Roman" w:cs="Times New Roman"/>
                <w:sz w:val="18"/>
                <w:szCs w:val="18"/>
              </w:rPr>
            </w:pPr>
          </w:p>
          <w:p w14:paraId="0733AA6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对UDP协议进行洪泛攻击，验证设备对高频数据报文的处理能力和流量限制策略。</w:t>
            </w:r>
          </w:p>
          <w:p w14:paraId="641D2F85">
            <w:pPr>
              <w:snapToGrid w:val="0"/>
              <w:jc w:val="both"/>
              <w:textAlignment w:val="center"/>
              <w:rPr>
                <w:rFonts w:ascii="Times New Roman" w:hAnsi="Times New Roman" w:cs="Times New Roman"/>
                <w:sz w:val="18"/>
                <w:szCs w:val="18"/>
              </w:rPr>
            </w:pPr>
          </w:p>
          <w:p w14:paraId="4EB4F6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对ICMP协议进行Ping Flood攻击，评估设备在大量回显请求下的防护和异常处理能力。</w:t>
            </w:r>
          </w:p>
          <w:p w14:paraId="0F5050C7">
            <w:pPr>
              <w:snapToGrid w:val="0"/>
              <w:jc w:val="both"/>
              <w:textAlignment w:val="center"/>
              <w:rPr>
                <w:rFonts w:ascii="Times New Roman" w:hAnsi="Times New Roman" w:cs="Times New Roman"/>
                <w:sz w:val="18"/>
                <w:szCs w:val="18"/>
              </w:rPr>
            </w:pPr>
          </w:p>
          <w:p w14:paraId="1737A60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对攻击过程中设备性能指标进行监控，包括CPU、内存、端口响应时间及关键功能可用性。</w:t>
            </w:r>
          </w:p>
          <w:p w14:paraId="4CE93C2D">
            <w:pPr>
              <w:snapToGrid w:val="0"/>
              <w:jc w:val="both"/>
              <w:textAlignment w:val="center"/>
              <w:rPr>
                <w:rFonts w:ascii="Times New Roman" w:hAnsi="Times New Roman" w:cs="Times New Roman"/>
                <w:sz w:val="18"/>
                <w:szCs w:val="18"/>
              </w:rPr>
            </w:pPr>
          </w:p>
          <w:p w14:paraId="07050CE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记录设备在不同攻击强度下的日志、告警触发情况及防护策略生效情况。</w:t>
            </w:r>
          </w:p>
        </w:tc>
      </w:tr>
      <w:tr w14:paraId="7028D3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212A90E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vAlign w:val="center"/>
          </w:tcPr>
          <w:p w14:paraId="19A9DE5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必须覆盖设备主要通信协议和接口，确保测试能够模拟典型洪泛攻击场景。</w:t>
            </w:r>
          </w:p>
          <w:p w14:paraId="24C2933B">
            <w:pPr>
              <w:snapToGrid w:val="0"/>
              <w:jc w:val="both"/>
              <w:textAlignment w:val="center"/>
              <w:rPr>
                <w:rFonts w:ascii="Times New Roman" w:hAnsi="Times New Roman" w:cs="Times New Roman"/>
                <w:sz w:val="18"/>
                <w:szCs w:val="18"/>
              </w:rPr>
            </w:pPr>
          </w:p>
          <w:p w14:paraId="5797150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攻击强度应足以触发设备防护机制，同时保证测试安全可控。</w:t>
            </w:r>
          </w:p>
          <w:p w14:paraId="5A0F6CA9">
            <w:pPr>
              <w:snapToGrid w:val="0"/>
              <w:jc w:val="both"/>
              <w:textAlignment w:val="center"/>
              <w:rPr>
                <w:rFonts w:ascii="Times New Roman" w:hAnsi="Times New Roman" w:cs="Times New Roman"/>
                <w:sz w:val="18"/>
                <w:szCs w:val="18"/>
              </w:rPr>
            </w:pPr>
          </w:p>
          <w:p w14:paraId="1CC8808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必须验证设备在洪泛攻击下的稳定性、可用性及异常响应能力。</w:t>
            </w:r>
          </w:p>
          <w:p w14:paraId="52F7EC3F">
            <w:pPr>
              <w:snapToGrid w:val="0"/>
              <w:jc w:val="both"/>
              <w:textAlignment w:val="center"/>
              <w:rPr>
                <w:rFonts w:ascii="Times New Roman" w:hAnsi="Times New Roman" w:cs="Times New Roman"/>
                <w:sz w:val="18"/>
                <w:szCs w:val="18"/>
              </w:rPr>
            </w:pPr>
          </w:p>
          <w:p w14:paraId="7905D77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测试结果需包括不同攻击强度下的设备性能变化和防护效果分析。</w:t>
            </w:r>
          </w:p>
        </w:tc>
      </w:tr>
      <w:tr w14:paraId="3A9EFD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0" w:type="pct"/>
            <w:vAlign w:val="center"/>
          </w:tcPr>
          <w:p w14:paraId="69597B3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vAlign w:val="center"/>
          </w:tcPr>
          <w:p w14:paraId="74EA7E5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攻击工具、参数及实施过程，包括流量速率、报文类型、攻击持续时间。</w:t>
            </w:r>
          </w:p>
          <w:p w14:paraId="62FE4033">
            <w:pPr>
              <w:snapToGrid w:val="0"/>
              <w:jc w:val="both"/>
              <w:textAlignment w:val="center"/>
              <w:rPr>
                <w:rFonts w:ascii="Times New Roman" w:hAnsi="Times New Roman" w:cs="Times New Roman"/>
                <w:sz w:val="18"/>
                <w:szCs w:val="18"/>
              </w:rPr>
            </w:pPr>
          </w:p>
          <w:p w14:paraId="4EF1C7F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设备在攻击过程中的抓包数据、异常日志、告警信息及端口响应情况。</w:t>
            </w:r>
          </w:p>
          <w:p w14:paraId="2C90DD45">
            <w:pPr>
              <w:snapToGrid w:val="0"/>
              <w:jc w:val="both"/>
              <w:textAlignment w:val="center"/>
              <w:rPr>
                <w:rFonts w:ascii="Times New Roman" w:hAnsi="Times New Roman" w:cs="Times New Roman"/>
                <w:sz w:val="18"/>
                <w:szCs w:val="18"/>
              </w:rPr>
            </w:pPr>
          </w:p>
          <w:p w14:paraId="4C855CA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设备性能监控数据，包括CPU占用率、内存使用率、通信延迟及丢包率。</w:t>
            </w:r>
          </w:p>
          <w:p w14:paraId="33417D64">
            <w:pPr>
              <w:snapToGrid w:val="0"/>
              <w:jc w:val="both"/>
              <w:textAlignment w:val="center"/>
              <w:rPr>
                <w:rFonts w:ascii="Times New Roman" w:hAnsi="Times New Roman" w:cs="Times New Roman"/>
                <w:sz w:val="18"/>
                <w:szCs w:val="18"/>
              </w:rPr>
            </w:pPr>
          </w:p>
          <w:p w14:paraId="28D97D0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测试环境说明，包括网络拓扑、设备型号、固件版本及流量生成工具版本</w:t>
            </w:r>
            <w:r>
              <w:rPr>
                <w:rFonts w:ascii="Times New Roman" w:hAnsi="Times New Roman" w:cs="Times New Roman"/>
                <w:sz w:val="18"/>
                <w:szCs w:val="18"/>
              </w:rPr>
              <w:t>。</w:t>
            </w:r>
          </w:p>
        </w:tc>
      </w:tr>
    </w:tbl>
    <w:p w14:paraId="4230679B">
      <w:pPr>
        <w:pStyle w:val="7"/>
      </w:pPr>
      <w:r>
        <w:t>重放攻击测试</w:t>
      </w:r>
    </w:p>
    <w:tbl>
      <w:tblPr>
        <w:tblStyle w:val="53"/>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729"/>
        <w:gridCol w:w="1273"/>
        <w:gridCol w:w="2503"/>
      </w:tblGrid>
      <w:tr w14:paraId="7602E3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trPr>
        <w:tc>
          <w:tcPr>
            <w:tcW w:w="697" w:type="pct"/>
            <w:vAlign w:val="center"/>
          </w:tcPr>
          <w:p w14:paraId="2CC266B9">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38" w:type="pct"/>
            <w:vAlign w:val="center"/>
          </w:tcPr>
          <w:p w14:paraId="38EB9056">
            <w:pPr>
              <w:snapToGrid w:val="0"/>
              <w:textAlignment w:val="center"/>
              <w:rPr>
                <w:rFonts w:ascii="Times New Roman" w:hAnsi="Times New Roman" w:cs="Times New Roman"/>
                <w:sz w:val="18"/>
                <w:szCs w:val="18"/>
              </w:rPr>
            </w:pPr>
            <w:r>
              <w:rPr>
                <w:rFonts w:ascii="Times New Roman" w:hAnsi="Times New Roman" w:cs="Times New Roman"/>
                <w:sz w:val="18"/>
                <w:szCs w:val="18"/>
              </w:rPr>
              <w:t>重放攻击测试</w:t>
            </w:r>
          </w:p>
        </w:tc>
        <w:tc>
          <w:tcPr>
            <w:tcW w:w="730" w:type="pct"/>
            <w:vAlign w:val="center"/>
          </w:tcPr>
          <w:p w14:paraId="400D17D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35" w:type="pct"/>
            <w:vAlign w:val="center"/>
          </w:tcPr>
          <w:p w14:paraId="51599DAD">
            <w:pPr>
              <w:snapToGrid w:val="0"/>
              <w:textAlignment w:val="center"/>
              <w:rPr>
                <w:rFonts w:ascii="Times New Roman" w:hAnsi="Times New Roman" w:cs="Times New Roman"/>
                <w:sz w:val="18"/>
                <w:szCs w:val="18"/>
              </w:rPr>
            </w:pPr>
          </w:p>
        </w:tc>
      </w:tr>
      <w:tr w14:paraId="31D81F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67E3023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03" w:type="pct"/>
            <w:gridSpan w:val="3"/>
            <w:vAlign w:val="center"/>
          </w:tcPr>
          <w:p w14:paraId="0AD894FB">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检测装备防重放攻击能力</w:t>
            </w:r>
          </w:p>
        </w:tc>
      </w:tr>
      <w:tr w14:paraId="04D7F9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4B4F758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03" w:type="pct"/>
            <w:gridSpan w:val="3"/>
            <w:vAlign w:val="center"/>
          </w:tcPr>
          <w:p w14:paraId="425D000E">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通过截取设备正常通信报文并在不同时间或不同会话中重新发送，验证装备设备对重放攻击的防护能力，包括会话认证、数据完整性验证、时间戳和防重放机制的有效性。</w:t>
            </w:r>
          </w:p>
        </w:tc>
      </w:tr>
      <w:tr w14:paraId="1BC0B4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697" w:type="pct"/>
            <w:vAlign w:val="center"/>
          </w:tcPr>
          <w:p w14:paraId="6C8C346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03" w:type="pct"/>
            <w:gridSpan w:val="3"/>
            <w:vAlign w:val="center"/>
          </w:tcPr>
          <w:p w14:paraId="7754426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装备设备的通信接口，包括有线与无线接口。</w:t>
            </w:r>
          </w:p>
          <w:p w14:paraId="768496B9">
            <w:pPr>
              <w:snapToGrid w:val="0"/>
              <w:jc w:val="both"/>
              <w:textAlignment w:val="center"/>
              <w:rPr>
                <w:rFonts w:ascii="Times New Roman" w:hAnsi="Times New Roman" w:cs="Times New Roman"/>
                <w:sz w:val="18"/>
                <w:szCs w:val="18"/>
              </w:rPr>
            </w:pPr>
          </w:p>
          <w:p w14:paraId="57973CA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设备所使用的协议栈及应用层会话管理机制。</w:t>
            </w:r>
          </w:p>
          <w:p w14:paraId="5FFEBFD6">
            <w:pPr>
              <w:snapToGrid w:val="0"/>
              <w:jc w:val="both"/>
              <w:textAlignment w:val="center"/>
              <w:rPr>
                <w:rFonts w:ascii="Times New Roman" w:hAnsi="Times New Roman" w:cs="Times New Roman"/>
                <w:sz w:val="18"/>
                <w:szCs w:val="18"/>
              </w:rPr>
            </w:pPr>
          </w:p>
          <w:p w14:paraId="59C2A85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设备在通信过程中涉及的身份认证、访问控制及加密机制。</w:t>
            </w:r>
          </w:p>
        </w:tc>
      </w:tr>
      <w:tr w14:paraId="7DD9AF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4ACBE58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03" w:type="pct"/>
            <w:gridSpan w:val="3"/>
            <w:vAlign w:val="center"/>
          </w:tcPr>
          <w:p w14:paraId="5A13760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测试环境需搭建隔离网络，模拟真实通信场景，保证测试安全。</w:t>
            </w:r>
          </w:p>
          <w:p w14:paraId="37A3733C">
            <w:pPr>
              <w:snapToGrid w:val="0"/>
              <w:jc w:val="both"/>
              <w:textAlignment w:val="center"/>
              <w:rPr>
                <w:rFonts w:ascii="Times New Roman" w:hAnsi="Times New Roman" w:cs="Times New Roman"/>
                <w:sz w:val="18"/>
                <w:szCs w:val="18"/>
              </w:rPr>
            </w:pPr>
          </w:p>
          <w:p w14:paraId="1488A15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使用抓包工具（如Wireshark、tcpdump）捕获正常通信报文。</w:t>
            </w:r>
          </w:p>
          <w:p w14:paraId="58A2203B">
            <w:pPr>
              <w:snapToGrid w:val="0"/>
              <w:jc w:val="both"/>
              <w:textAlignment w:val="center"/>
              <w:rPr>
                <w:rFonts w:ascii="Times New Roman" w:hAnsi="Times New Roman" w:cs="Times New Roman"/>
                <w:sz w:val="18"/>
                <w:szCs w:val="18"/>
              </w:rPr>
            </w:pPr>
          </w:p>
          <w:p w14:paraId="5EBB55E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使用重放工具（如Tcpreplay、Scapy脚本或自研重放工具）重新发送报文。</w:t>
            </w:r>
          </w:p>
          <w:p w14:paraId="53DBF415">
            <w:pPr>
              <w:snapToGrid w:val="0"/>
              <w:jc w:val="both"/>
              <w:textAlignment w:val="center"/>
              <w:rPr>
                <w:rFonts w:ascii="Times New Roman" w:hAnsi="Times New Roman" w:cs="Times New Roman"/>
                <w:sz w:val="18"/>
                <w:szCs w:val="18"/>
              </w:rPr>
            </w:pPr>
          </w:p>
          <w:p w14:paraId="0B31501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测试过程中需确保设备处于正常运行状态，并监控通信及设备日志。</w:t>
            </w:r>
          </w:p>
        </w:tc>
      </w:tr>
      <w:tr w14:paraId="796194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2322867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03" w:type="pct"/>
            <w:gridSpan w:val="3"/>
            <w:vAlign w:val="center"/>
          </w:tcPr>
          <w:p w14:paraId="3F6A25F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捕获设备之间正常通信的关键报文，包括会话建立、身份认证及控制指令报文。</w:t>
            </w:r>
          </w:p>
          <w:p w14:paraId="664085D2">
            <w:pPr>
              <w:snapToGrid w:val="0"/>
              <w:jc w:val="both"/>
              <w:textAlignment w:val="center"/>
              <w:rPr>
                <w:rFonts w:ascii="Times New Roman" w:hAnsi="Times New Roman" w:cs="Times New Roman"/>
                <w:sz w:val="18"/>
                <w:szCs w:val="18"/>
              </w:rPr>
            </w:pPr>
          </w:p>
          <w:p w14:paraId="545AAF7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通过重放工具在不同时间或不同会话中重新发送捕获报文，观察设备响应。</w:t>
            </w:r>
          </w:p>
          <w:p w14:paraId="360B4553">
            <w:pPr>
              <w:snapToGrid w:val="0"/>
              <w:jc w:val="both"/>
              <w:textAlignment w:val="center"/>
              <w:rPr>
                <w:rFonts w:ascii="Times New Roman" w:hAnsi="Times New Roman" w:cs="Times New Roman"/>
                <w:sz w:val="18"/>
                <w:szCs w:val="18"/>
              </w:rPr>
            </w:pPr>
          </w:p>
          <w:p w14:paraId="696F3EB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检查设备是否能够识别重放报文并拒绝异常操作，记录防护机制是否触发。</w:t>
            </w:r>
          </w:p>
          <w:p w14:paraId="6BC6E4B3">
            <w:pPr>
              <w:snapToGrid w:val="0"/>
              <w:jc w:val="both"/>
              <w:textAlignment w:val="center"/>
              <w:rPr>
                <w:rFonts w:ascii="Times New Roman" w:hAnsi="Times New Roman" w:cs="Times New Roman"/>
                <w:sz w:val="18"/>
                <w:szCs w:val="18"/>
              </w:rPr>
            </w:pPr>
          </w:p>
          <w:p w14:paraId="4840938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对重放攻击的不同场景进行测试，如单条报文重放、连续报文重放及跨会话重放。</w:t>
            </w:r>
          </w:p>
          <w:p w14:paraId="7068561E">
            <w:pPr>
              <w:snapToGrid w:val="0"/>
              <w:jc w:val="both"/>
              <w:textAlignment w:val="center"/>
              <w:rPr>
                <w:rFonts w:ascii="Times New Roman" w:hAnsi="Times New Roman" w:cs="Times New Roman"/>
                <w:sz w:val="18"/>
                <w:szCs w:val="18"/>
              </w:rPr>
            </w:pPr>
          </w:p>
          <w:p w14:paraId="7E8CC4A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分析设备日志、告警信息及通信状态，确认安全机制的有效性。</w:t>
            </w:r>
          </w:p>
        </w:tc>
      </w:tr>
      <w:tr w14:paraId="03833B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2F81946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03" w:type="pct"/>
            <w:gridSpan w:val="3"/>
            <w:vAlign w:val="center"/>
          </w:tcPr>
          <w:p w14:paraId="0B0C9E1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必须覆盖设备主要通信接口及关键协议，确保防护机制得到全面验证。</w:t>
            </w:r>
          </w:p>
          <w:p w14:paraId="7E1A74C8">
            <w:pPr>
              <w:snapToGrid w:val="0"/>
              <w:jc w:val="both"/>
              <w:textAlignment w:val="center"/>
              <w:rPr>
                <w:rFonts w:ascii="Times New Roman" w:hAnsi="Times New Roman" w:cs="Times New Roman"/>
                <w:sz w:val="18"/>
                <w:szCs w:val="18"/>
              </w:rPr>
            </w:pPr>
          </w:p>
          <w:p w14:paraId="57FF09F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测试报文应包括正常业务报文和敏感控制报文，确保重放防护有效性。</w:t>
            </w:r>
          </w:p>
          <w:p w14:paraId="6E2E9642">
            <w:pPr>
              <w:snapToGrid w:val="0"/>
              <w:jc w:val="both"/>
              <w:textAlignment w:val="center"/>
              <w:rPr>
                <w:rFonts w:ascii="Times New Roman" w:hAnsi="Times New Roman" w:cs="Times New Roman"/>
                <w:sz w:val="18"/>
                <w:szCs w:val="18"/>
              </w:rPr>
            </w:pPr>
          </w:p>
          <w:p w14:paraId="0C47450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对不同类型和时间间隔的重放报文均需进行测试，覆盖典型攻击场景。</w:t>
            </w:r>
          </w:p>
          <w:p w14:paraId="253022D8">
            <w:pPr>
              <w:snapToGrid w:val="0"/>
              <w:jc w:val="both"/>
              <w:textAlignment w:val="center"/>
              <w:rPr>
                <w:rFonts w:ascii="Times New Roman" w:hAnsi="Times New Roman" w:cs="Times New Roman"/>
                <w:sz w:val="18"/>
                <w:szCs w:val="18"/>
              </w:rPr>
            </w:pPr>
          </w:p>
          <w:p w14:paraId="1926E09A">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确认设备防护机制对所有重放尝试均能有效识别并触发告警。</w:t>
            </w:r>
          </w:p>
        </w:tc>
      </w:tr>
      <w:tr w14:paraId="6A5647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97" w:type="pct"/>
            <w:vAlign w:val="center"/>
          </w:tcPr>
          <w:p w14:paraId="5C9728D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03" w:type="pct"/>
            <w:gridSpan w:val="3"/>
            <w:vAlign w:val="center"/>
          </w:tcPr>
          <w:p w14:paraId="5D8C272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捕获的原始报文及其协议解析结果，包括时间戳、源/目的端点信息。</w:t>
            </w:r>
          </w:p>
          <w:p w14:paraId="64C7308D">
            <w:pPr>
              <w:snapToGrid w:val="0"/>
              <w:jc w:val="both"/>
              <w:textAlignment w:val="center"/>
              <w:rPr>
                <w:rFonts w:ascii="Times New Roman" w:hAnsi="Times New Roman" w:cs="Times New Roman"/>
                <w:sz w:val="18"/>
                <w:szCs w:val="18"/>
              </w:rPr>
            </w:pPr>
          </w:p>
          <w:p w14:paraId="489E773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重放报文的实施过程及参数设置，包括重放工具、报文类型、发送时间。</w:t>
            </w:r>
          </w:p>
          <w:p w14:paraId="024FC18A">
            <w:pPr>
              <w:snapToGrid w:val="0"/>
              <w:jc w:val="both"/>
              <w:textAlignment w:val="center"/>
              <w:rPr>
                <w:rFonts w:ascii="Times New Roman" w:hAnsi="Times New Roman" w:cs="Times New Roman"/>
                <w:sz w:val="18"/>
                <w:szCs w:val="18"/>
              </w:rPr>
            </w:pPr>
          </w:p>
          <w:p w14:paraId="48C06EB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设备在重放攻击下的响应记录，包括日志、告警信息、通信状态及功能可用性。</w:t>
            </w:r>
          </w:p>
          <w:p w14:paraId="196493C4">
            <w:pPr>
              <w:snapToGrid w:val="0"/>
              <w:jc w:val="both"/>
              <w:textAlignment w:val="center"/>
              <w:rPr>
                <w:rFonts w:ascii="Times New Roman" w:hAnsi="Times New Roman" w:cs="Times New Roman"/>
                <w:sz w:val="18"/>
                <w:szCs w:val="18"/>
              </w:rPr>
            </w:pPr>
          </w:p>
          <w:p w14:paraId="2E07550B">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测试环境配置说明，包括设备型号、固件版本、网络拓扑及使用工具版本。</w:t>
            </w:r>
          </w:p>
        </w:tc>
      </w:tr>
    </w:tbl>
    <w:p w14:paraId="7F71C2F8">
      <w:pPr>
        <w:rPr>
          <w:rFonts w:hint="eastAsia"/>
          <w:lang w:bidi="en-US"/>
        </w:rPr>
      </w:pPr>
    </w:p>
    <w:p w14:paraId="5603891D">
      <w:pPr>
        <w:pStyle w:val="7"/>
      </w:pPr>
      <w:r>
        <w:t>信道攻击测试</w:t>
      </w: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794"/>
        <w:gridCol w:w="1248"/>
        <w:gridCol w:w="2524"/>
      </w:tblGrid>
      <w:tr w14:paraId="4568DA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CDD155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176" w:type="pct"/>
            <w:tcBorders>
              <w:tl2br w:val="nil"/>
              <w:tr2bl w:val="nil"/>
            </w:tcBorders>
            <w:vAlign w:val="center"/>
          </w:tcPr>
          <w:p w14:paraId="48892F95">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信道攻击测试</w:t>
            </w:r>
          </w:p>
        </w:tc>
        <w:tc>
          <w:tcPr>
            <w:tcW w:w="716" w:type="pct"/>
            <w:tcBorders>
              <w:tl2br w:val="nil"/>
              <w:tr2bl w:val="nil"/>
            </w:tcBorders>
            <w:vAlign w:val="center"/>
          </w:tcPr>
          <w:p w14:paraId="51F333C8">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7A165286">
            <w:pPr>
              <w:snapToGrid w:val="0"/>
              <w:textAlignment w:val="center"/>
              <w:rPr>
                <w:rFonts w:ascii="Times New Roman" w:hAnsi="Times New Roman" w:cs="Times New Roman"/>
                <w:sz w:val="18"/>
                <w:szCs w:val="18"/>
              </w:rPr>
            </w:pPr>
          </w:p>
        </w:tc>
      </w:tr>
      <w:tr w14:paraId="27CDA4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2A01CD5">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337EF01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检测装备防信道攻击能力</w:t>
            </w:r>
          </w:p>
        </w:tc>
      </w:tr>
      <w:tr w14:paraId="5D9826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173E157C">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43CAFEA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通过对装备设备的通信信道进行主动或被动攻击，验证信道在信息传输过程中的安全性，包括对信号干扰、信号劫持、信号截取、链路篡改及信道完整性保护机制的防护能力。</w:t>
            </w:r>
          </w:p>
        </w:tc>
      </w:tr>
      <w:tr w14:paraId="6DDF1D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1187A41">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2C2A21B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装备设备的有线及无线通信链路，包括光纤、以太网、Wi-Fi、无线专网等。</w:t>
            </w:r>
          </w:p>
          <w:p w14:paraId="675B58DE">
            <w:pPr>
              <w:snapToGrid w:val="0"/>
              <w:jc w:val="both"/>
              <w:textAlignment w:val="center"/>
              <w:rPr>
                <w:rFonts w:ascii="Times New Roman" w:hAnsi="Times New Roman" w:cs="Times New Roman"/>
                <w:sz w:val="18"/>
                <w:szCs w:val="18"/>
              </w:rPr>
            </w:pPr>
          </w:p>
          <w:p w14:paraId="366D271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设备在信道传输中使用的加密、完整性验证及认证机制。</w:t>
            </w:r>
          </w:p>
          <w:p w14:paraId="1482AE60">
            <w:pPr>
              <w:snapToGrid w:val="0"/>
              <w:jc w:val="both"/>
              <w:textAlignment w:val="center"/>
              <w:rPr>
                <w:rFonts w:ascii="Times New Roman" w:hAnsi="Times New Roman" w:cs="Times New Roman"/>
                <w:sz w:val="18"/>
                <w:szCs w:val="18"/>
              </w:rPr>
            </w:pPr>
          </w:p>
          <w:p w14:paraId="1316D46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信道中可能存在的中间节点或中继设备。</w:t>
            </w:r>
          </w:p>
        </w:tc>
      </w:tr>
      <w:tr w14:paraId="6FEA2B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36E41AD">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02ED6AF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测试环境需搭建独立、可控的通信网络，避免对生产环境造成影响。</w:t>
            </w:r>
          </w:p>
          <w:p w14:paraId="692C8C6B">
            <w:pPr>
              <w:snapToGrid w:val="0"/>
              <w:jc w:val="both"/>
              <w:textAlignment w:val="center"/>
              <w:rPr>
                <w:rFonts w:ascii="Times New Roman" w:hAnsi="Times New Roman" w:cs="Times New Roman"/>
                <w:sz w:val="18"/>
                <w:szCs w:val="18"/>
              </w:rPr>
            </w:pPr>
          </w:p>
          <w:p w14:paraId="6D13E22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使用信号分析及攻击工具（如信号干扰器、软件无线电、链路监测器等）实施测试。</w:t>
            </w:r>
          </w:p>
          <w:p w14:paraId="2ED7D79F">
            <w:pPr>
              <w:snapToGrid w:val="0"/>
              <w:jc w:val="both"/>
              <w:textAlignment w:val="center"/>
              <w:rPr>
                <w:rFonts w:ascii="Times New Roman" w:hAnsi="Times New Roman" w:cs="Times New Roman"/>
                <w:sz w:val="18"/>
                <w:szCs w:val="18"/>
              </w:rPr>
            </w:pPr>
          </w:p>
          <w:p w14:paraId="2977C68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测试前确保设备正常运行，链路通畅，并可实时监控通信质量及设备状态。</w:t>
            </w:r>
          </w:p>
          <w:p w14:paraId="7307113C">
            <w:pPr>
              <w:snapToGrid w:val="0"/>
              <w:jc w:val="both"/>
              <w:textAlignment w:val="center"/>
              <w:rPr>
                <w:rFonts w:ascii="Times New Roman" w:hAnsi="Times New Roman" w:cs="Times New Roman"/>
                <w:sz w:val="18"/>
                <w:szCs w:val="18"/>
              </w:rPr>
            </w:pPr>
          </w:p>
          <w:p w14:paraId="57DA61E3">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测试中应设置安全阈值和中止条件，防止设备永久损坏或通信中断影响生产。</w:t>
            </w:r>
          </w:p>
        </w:tc>
      </w:tr>
      <w:tr w14:paraId="66AA30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59BD4B0">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413DED2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对有线信道进行电磁干扰或信号注入测试，观察设备在信道干扰下的通信稳定性及异常处理能力。</w:t>
            </w:r>
          </w:p>
          <w:p w14:paraId="7FBF61CE">
            <w:pPr>
              <w:snapToGrid w:val="0"/>
              <w:jc w:val="both"/>
              <w:textAlignment w:val="center"/>
              <w:rPr>
                <w:rFonts w:ascii="Times New Roman" w:hAnsi="Times New Roman" w:cs="Times New Roman"/>
                <w:sz w:val="18"/>
                <w:szCs w:val="18"/>
              </w:rPr>
            </w:pPr>
          </w:p>
          <w:p w14:paraId="6C1812F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对无线信道进行伪造信号、干扰信号或信号截获测试，验证加密和完整性保护机制的有效性。</w:t>
            </w:r>
          </w:p>
          <w:p w14:paraId="729CAD1A">
            <w:pPr>
              <w:snapToGrid w:val="0"/>
              <w:jc w:val="both"/>
              <w:textAlignment w:val="center"/>
              <w:rPr>
                <w:rFonts w:ascii="Times New Roman" w:hAnsi="Times New Roman" w:cs="Times New Roman"/>
                <w:sz w:val="18"/>
                <w:szCs w:val="18"/>
              </w:rPr>
            </w:pPr>
          </w:p>
          <w:p w14:paraId="7FA9A5C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模拟中间人攻击或链路篡改，检查设备是否能够检测异常并触发告警。</w:t>
            </w:r>
          </w:p>
          <w:p w14:paraId="2A4962FD">
            <w:pPr>
              <w:snapToGrid w:val="0"/>
              <w:jc w:val="both"/>
              <w:textAlignment w:val="center"/>
              <w:rPr>
                <w:rFonts w:ascii="Times New Roman" w:hAnsi="Times New Roman" w:cs="Times New Roman"/>
                <w:sz w:val="18"/>
                <w:szCs w:val="18"/>
              </w:rPr>
            </w:pPr>
          </w:p>
          <w:p w14:paraId="5C67577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对信道攻击下的通信性能、误码率、延迟及丢包率进行监控和记录。</w:t>
            </w:r>
          </w:p>
          <w:p w14:paraId="0392EB4A">
            <w:pPr>
              <w:snapToGrid w:val="0"/>
              <w:jc w:val="both"/>
              <w:textAlignment w:val="center"/>
              <w:rPr>
                <w:rFonts w:ascii="Times New Roman" w:hAnsi="Times New Roman" w:cs="Times New Roman"/>
                <w:sz w:val="18"/>
                <w:szCs w:val="18"/>
              </w:rPr>
            </w:pPr>
          </w:p>
          <w:p w14:paraId="463B293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评估设备的链路安全策略和防护机制在典型攻击场景下的有效性。</w:t>
            </w:r>
          </w:p>
        </w:tc>
      </w:tr>
      <w:tr w14:paraId="78C64C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A0FA31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2D6039A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必须覆盖设备主要通信信道及所有关键接口。</w:t>
            </w:r>
          </w:p>
          <w:p w14:paraId="5F8F9075">
            <w:pPr>
              <w:snapToGrid w:val="0"/>
              <w:jc w:val="both"/>
              <w:textAlignment w:val="center"/>
              <w:rPr>
                <w:rFonts w:ascii="Times New Roman" w:hAnsi="Times New Roman" w:cs="Times New Roman"/>
                <w:sz w:val="18"/>
                <w:szCs w:val="18"/>
              </w:rPr>
            </w:pPr>
          </w:p>
          <w:p w14:paraId="21A5B07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测试应覆盖有线与无线链路、不同频段及典型业务场景。</w:t>
            </w:r>
          </w:p>
          <w:p w14:paraId="6C6FCEDF">
            <w:pPr>
              <w:snapToGrid w:val="0"/>
              <w:jc w:val="both"/>
              <w:textAlignment w:val="center"/>
              <w:rPr>
                <w:rFonts w:ascii="Times New Roman" w:hAnsi="Times New Roman" w:cs="Times New Roman"/>
                <w:sz w:val="18"/>
                <w:szCs w:val="18"/>
              </w:rPr>
            </w:pPr>
          </w:p>
          <w:p w14:paraId="186034B4">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必须验证信道安全机制在干扰、截获和篡改攻击下的防护能力。</w:t>
            </w:r>
          </w:p>
          <w:p w14:paraId="3DD2A240">
            <w:pPr>
              <w:snapToGrid w:val="0"/>
              <w:jc w:val="both"/>
              <w:textAlignment w:val="center"/>
              <w:rPr>
                <w:rFonts w:ascii="Times New Roman" w:hAnsi="Times New Roman" w:cs="Times New Roman"/>
                <w:sz w:val="18"/>
                <w:szCs w:val="18"/>
              </w:rPr>
            </w:pPr>
          </w:p>
          <w:p w14:paraId="34F010E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测试结果应包括设备在攻击条件下的异常检测、告警触发及通信完整性验证情况。</w:t>
            </w:r>
          </w:p>
        </w:tc>
      </w:tr>
      <w:tr w14:paraId="509592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6A60ADD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5593E587">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信道攻击实施过程及参数，包括干扰强度、频段、报文类型及时间。</w:t>
            </w:r>
          </w:p>
          <w:p w14:paraId="25D95851">
            <w:pPr>
              <w:snapToGrid w:val="0"/>
              <w:jc w:val="both"/>
              <w:textAlignment w:val="center"/>
              <w:rPr>
                <w:rFonts w:ascii="Times New Roman" w:hAnsi="Times New Roman" w:cs="Times New Roman"/>
                <w:sz w:val="18"/>
                <w:szCs w:val="18"/>
              </w:rPr>
            </w:pPr>
          </w:p>
          <w:p w14:paraId="1E1DE0F6">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设备在信道攻击下的通信抓包、性能指标及异常日志。</w:t>
            </w:r>
          </w:p>
          <w:p w14:paraId="7B4C066B">
            <w:pPr>
              <w:snapToGrid w:val="0"/>
              <w:jc w:val="both"/>
              <w:textAlignment w:val="center"/>
              <w:rPr>
                <w:rFonts w:ascii="Times New Roman" w:hAnsi="Times New Roman" w:cs="Times New Roman"/>
                <w:sz w:val="18"/>
                <w:szCs w:val="18"/>
              </w:rPr>
            </w:pPr>
          </w:p>
          <w:p w14:paraId="2E9F3AE5">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设备防护效果分析，包括防护成功、部分防护及未防护情况。</w:t>
            </w:r>
          </w:p>
          <w:p w14:paraId="2DA33F21">
            <w:pPr>
              <w:snapToGrid w:val="0"/>
              <w:jc w:val="both"/>
              <w:textAlignment w:val="center"/>
              <w:rPr>
                <w:rFonts w:ascii="Times New Roman" w:hAnsi="Times New Roman" w:cs="Times New Roman"/>
                <w:sz w:val="18"/>
                <w:szCs w:val="18"/>
              </w:rPr>
            </w:pPr>
          </w:p>
          <w:p w14:paraId="19FB165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测试环境说明，包括设备型号、固件版本、网络拓扑、测试工具及配置版本。</w:t>
            </w:r>
          </w:p>
        </w:tc>
      </w:tr>
    </w:tbl>
    <w:p w14:paraId="13930248">
      <w:pPr>
        <w:rPr>
          <w:rFonts w:hint="eastAsia"/>
          <w:lang w:val="zh-CN" w:bidi="en-US"/>
        </w:rPr>
      </w:pPr>
    </w:p>
    <w:p w14:paraId="60AFF546">
      <w:pPr>
        <w:pStyle w:val="7"/>
      </w:pPr>
      <w:r>
        <w:t>无线侦控攻击测试</w:t>
      </w:r>
    </w:p>
    <w:p w14:paraId="0E06E2D4">
      <w:pPr>
        <w:rPr>
          <w:rFonts w:hint="eastAsia"/>
          <w:lang w:val="zh-CN" w:bidi="en-US"/>
        </w:rPr>
      </w:pPr>
    </w:p>
    <w:tbl>
      <w:tblPr>
        <w:tblStyle w:val="54"/>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647"/>
        <w:gridCol w:w="1395"/>
        <w:gridCol w:w="2524"/>
      </w:tblGrid>
      <w:tr w14:paraId="43882F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6DA411E">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试验项名称</w:t>
            </w:r>
          </w:p>
        </w:tc>
        <w:tc>
          <w:tcPr>
            <w:tcW w:w="2092" w:type="pct"/>
            <w:tcBorders>
              <w:tl2br w:val="nil"/>
              <w:tr2bl w:val="nil"/>
            </w:tcBorders>
            <w:vAlign w:val="center"/>
          </w:tcPr>
          <w:p w14:paraId="2E01210C">
            <w:pPr>
              <w:snapToGrid w:val="0"/>
              <w:textAlignment w:val="center"/>
              <w:rPr>
                <w:rFonts w:ascii="Times New Roman" w:hAnsi="Times New Roman" w:cs="Times New Roman"/>
                <w:sz w:val="18"/>
                <w:szCs w:val="18"/>
              </w:rPr>
            </w:pPr>
            <w:r>
              <w:rPr>
                <w:rFonts w:hint="eastAsia" w:ascii="Times New Roman" w:hAnsi="Times New Roman" w:cs="Times New Roman"/>
                <w:sz w:val="18"/>
                <w:szCs w:val="18"/>
              </w:rPr>
              <w:t>无线侦控攻击测试</w:t>
            </w:r>
          </w:p>
        </w:tc>
        <w:tc>
          <w:tcPr>
            <w:tcW w:w="800" w:type="pct"/>
            <w:tcBorders>
              <w:tl2br w:val="nil"/>
              <w:tr2bl w:val="nil"/>
            </w:tcBorders>
            <w:vAlign w:val="center"/>
          </w:tcPr>
          <w:p w14:paraId="7C5D9AA7">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试验项标识</w:t>
            </w:r>
          </w:p>
        </w:tc>
        <w:tc>
          <w:tcPr>
            <w:tcW w:w="1448" w:type="pct"/>
            <w:tcBorders>
              <w:tl2br w:val="nil"/>
              <w:tr2bl w:val="nil"/>
            </w:tcBorders>
            <w:vAlign w:val="center"/>
          </w:tcPr>
          <w:p w14:paraId="2E02FBF2">
            <w:pPr>
              <w:snapToGrid w:val="0"/>
              <w:textAlignment w:val="center"/>
              <w:rPr>
                <w:rFonts w:ascii="Times New Roman" w:hAnsi="Times New Roman" w:cs="Times New Roman"/>
                <w:sz w:val="18"/>
                <w:szCs w:val="18"/>
              </w:rPr>
            </w:pPr>
          </w:p>
        </w:tc>
      </w:tr>
      <w:tr w14:paraId="6605B3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5A8E8C7B">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试验目的</w:t>
            </w:r>
          </w:p>
        </w:tc>
        <w:tc>
          <w:tcPr>
            <w:tcW w:w="4340" w:type="pct"/>
            <w:gridSpan w:val="3"/>
            <w:tcBorders>
              <w:tl2br w:val="nil"/>
              <w:tr2bl w:val="nil"/>
            </w:tcBorders>
            <w:vAlign w:val="center"/>
          </w:tcPr>
          <w:p w14:paraId="29B02845">
            <w:pPr>
              <w:adjustRightInd w:val="0"/>
              <w:snapToGrid w:val="0"/>
              <w:ind w:left="24" w:leftChars="10" w:right="24" w:rightChars="10"/>
              <w:jc w:val="both"/>
              <w:textAlignment w:val="center"/>
              <w:rPr>
                <w:rFonts w:ascii="Times New Roman" w:hAnsi="Times New Roman" w:cs="Times New Roman"/>
                <w:sz w:val="18"/>
                <w:szCs w:val="18"/>
              </w:rPr>
            </w:pPr>
            <w:r>
              <w:rPr>
                <w:rFonts w:hint="eastAsia" w:ascii="Times New Roman" w:hAnsi="Times New Roman" w:cs="Times New Roman"/>
                <w:sz w:val="18"/>
                <w:szCs w:val="18"/>
              </w:rPr>
              <w:t>检测装备防无线侦控攻击能力</w:t>
            </w:r>
          </w:p>
        </w:tc>
      </w:tr>
      <w:tr w14:paraId="36FE1A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3D2D69F">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试验内容</w:t>
            </w:r>
          </w:p>
        </w:tc>
        <w:tc>
          <w:tcPr>
            <w:tcW w:w="4340" w:type="pct"/>
            <w:gridSpan w:val="3"/>
            <w:tcBorders>
              <w:tl2br w:val="nil"/>
              <w:tr2bl w:val="nil"/>
            </w:tcBorders>
            <w:vAlign w:val="center"/>
          </w:tcPr>
          <w:p w14:paraId="4A804C5B">
            <w:pPr>
              <w:snapToGrid w:val="0"/>
              <w:jc w:val="both"/>
              <w:textAlignment w:val="center"/>
              <w:rPr>
                <w:rFonts w:ascii="Times New Roman" w:hAnsi="Times New Roman" w:cs="Times New Roman"/>
                <w:sz w:val="18"/>
                <w:szCs w:val="18"/>
              </w:rPr>
            </w:pPr>
            <w:r>
              <w:rPr>
                <w:rFonts w:ascii="Times New Roman" w:hAnsi="Times New Roman" w:cs="Times New Roman"/>
                <w:sz w:val="18"/>
                <w:szCs w:val="18"/>
              </w:rPr>
              <w:t>通过被动监听或主动扫描无线通信信号，验证装备设备在无线环境中的信息泄露风险、防护机制和异常检测能力，包括对信号内容、通信行为、位置或频段信息的侦控防护能力。</w:t>
            </w:r>
          </w:p>
        </w:tc>
      </w:tr>
      <w:tr w14:paraId="02B84C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4D4D3E62">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试验对象</w:t>
            </w:r>
          </w:p>
        </w:tc>
        <w:tc>
          <w:tcPr>
            <w:tcW w:w="4340" w:type="pct"/>
            <w:gridSpan w:val="3"/>
            <w:tcBorders>
              <w:tl2br w:val="nil"/>
              <w:tr2bl w:val="nil"/>
            </w:tcBorders>
            <w:vAlign w:val="center"/>
          </w:tcPr>
          <w:p w14:paraId="7B8614B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装备设备的无线通信接口，包括Wi-Fi、蓝牙、专用无线网和其他无线链路。</w:t>
            </w:r>
          </w:p>
          <w:p w14:paraId="61D68840">
            <w:pPr>
              <w:snapToGrid w:val="0"/>
              <w:jc w:val="both"/>
              <w:textAlignment w:val="center"/>
              <w:rPr>
                <w:rFonts w:ascii="Times New Roman" w:hAnsi="Times New Roman" w:cs="Times New Roman"/>
                <w:sz w:val="18"/>
                <w:szCs w:val="18"/>
              </w:rPr>
            </w:pPr>
          </w:p>
          <w:p w14:paraId="7E35E72C">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设备在无线通信中采用的加密、认证和防重放机制。</w:t>
            </w:r>
          </w:p>
          <w:p w14:paraId="74F280B6">
            <w:pPr>
              <w:snapToGrid w:val="0"/>
              <w:jc w:val="both"/>
              <w:textAlignment w:val="center"/>
              <w:rPr>
                <w:rFonts w:ascii="Times New Roman" w:hAnsi="Times New Roman" w:cs="Times New Roman"/>
                <w:sz w:val="18"/>
                <w:szCs w:val="18"/>
              </w:rPr>
            </w:pPr>
          </w:p>
          <w:p w14:paraId="275F010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与设备进行无线通信的终端、基站或控制端。</w:t>
            </w:r>
          </w:p>
        </w:tc>
      </w:tr>
      <w:tr w14:paraId="4A24F1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735DAE96">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试验条件</w:t>
            </w:r>
          </w:p>
        </w:tc>
        <w:tc>
          <w:tcPr>
            <w:tcW w:w="4340" w:type="pct"/>
            <w:gridSpan w:val="3"/>
            <w:tcBorders>
              <w:tl2br w:val="nil"/>
              <w:tr2bl w:val="nil"/>
            </w:tcBorders>
            <w:vAlign w:val="center"/>
          </w:tcPr>
          <w:p w14:paraId="54EEEC7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测试环境需搭建隔离无线网络，避免影响生产环境和其他无线设备。</w:t>
            </w:r>
          </w:p>
          <w:p w14:paraId="6CF3B8F3">
            <w:pPr>
              <w:snapToGrid w:val="0"/>
              <w:jc w:val="both"/>
              <w:textAlignment w:val="center"/>
              <w:rPr>
                <w:rFonts w:ascii="Times New Roman" w:hAnsi="Times New Roman" w:cs="Times New Roman"/>
                <w:sz w:val="18"/>
                <w:szCs w:val="18"/>
              </w:rPr>
            </w:pPr>
          </w:p>
          <w:p w14:paraId="5D0B22E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使用无线侦测与分析工具（如Aircrack-ng、Kismet、软件无线电设备）实施测试。</w:t>
            </w:r>
          </w:p>
          <w:p w14:paraId="0F4810F4">
            <w:pPr>
              <w:snapToGrid w:val="0"/>
              <w:jc w:val="both"/>
              <w:textAlignment w:val="center"/>
              <w:rPr>
                <w:rFonts w:ascii="Times New Roman" w:hAnsi="Times New Roman" w:cs="Times New Roman"/>
                <w:sz w:val="18"/>
                <w:szCs w:val="18"/>
              </w:rPr>
            </w:pPr>
          </w:p>
          <w:p w14:paraId="5ABF2A38">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测试前确保设备正常运行，通信链路建立，监控系统可实时记录通信状态。</w:t>
            </w:r>
          </w:p>
          <w:p w14:paraId="72C38E6B">
            <w:pPr>
              <w:snapToGrid w:val="0"/>
              <w:jc w:val="both"/>
              <w:textAlignment w:val="center"/>
              <w:rPr>
                <w:rFonts w:ascii="Times New Roman" w:hAnsi="Times New Roman" w:cs="Times New Roman"/>
                <w:sz w:val="18"/>
                <w:szCs w:val="18"/>
              </w:rPr>
            </w:pPr>
          </w:p>
          <w:p w14:paraId="6BFFA9E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测试中应设置安全阈值，防止因频率干扰或扫描导致设备异常或通信中断。</w:t>
            </w:r>
          </w:p>
        </w:tc>
      </w:tr>
      <w:tr w14:paraId="565587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064566D4">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试验项描述</w:t>
            </w:r>
          </w:p>
        </w:tc>
        <w:tc>
          <w:tcPr>
            <w:tcW w:w="4340" w:type="pct"/>
            <w:gridSpan w:val="3"/>
            <w:tcBorders>
              <w:tl2br w:val="nil"/>
              <w:tr2bl w:val="nil"/>
            </w:tcBorders>
            <w:vAlign w:val="center"/>
          </w:tcPr>
          <w:p w14:paraId="7B79E43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被动侦控：在设备无线信号覆盖范围内，监听通信信号，捕获报文并分析是否存在敏感信息泄露（如明文口令、位置数据、会话信息）。</w:t>
            </w:r>
          </w:p>
          <w:p w14:paraId="0E364C6F">
            <w:pPr>
              <w:snapToGrid w:val="0"/>
              <w:jc w:val="both"/>
              <w:textAlignment w:val="center"/>
              <w:rPr>
                <w:rFonts w:ascii="Times New Roman" w:hAnsi="Times New Roman" w:cs="Times New Roman"/>
                <w:sz w:val="18"/>
                <w:szCs w:val="18"/>
              </w:rPr>
            </w:pPr>
          </w:p>
          <w:p w14:paraId="541F086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主动侦控：通过扫描设备的无线信号特征（SSID、频段、信号强度），评估设备对探测行为的响应及告警机制。</w:t>
            </w:r>
          </w:p>
          <w:p w14:paraId="45933017">
            <w:pPr>
              <w:snapToGrid w:val="0"/>
              <w:jc w:val="both"/>
              <w:textAlignment w:val="center"/>
              <w:rPr>
                <w:rFonts w:ascii="Times New Roman" w:hAnsi="Times New Roman" w:cs="Times New Roman"/>
                <w:sz w:val="18"/>
                <w:szCs w:val="18"/>
              </w:rPr>
            </w:pPr>
          </w:p>
          <w:p w14:paraId="3AA8AAD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分析设备在不同侦控强度下的加密和认证保护效果，确认数据内容和通信行为未泄露。</w:t>
            </w:r>
          </w:p>
          <w:p w14:paraId="73ADB9D6">
            <w:pPr>
              <w:snapToGrid w:val="0"/>
              <w:jc w:val="both"/>
              <w:textAlignment w:val="center"/>
              <w:rPr>
                <w:rFonts w:ascii="Times New Roman" w:hAnsi="Times New Roman" w:cs="Times New Roman"/>
                <w:sz w:val="18"/>
                <w:szCs w:val="18"/>
              </w:rPr>
            </w:pPr>
          </w:p>
          <w:p w14:paraId="6ABF437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记录侦控过程中设备日志、告警触发情况及通信状态异常。</w:t>
            </w:r>
          </w:p>
          <w:p w14:paraId="468D499C">
            <w:pPr>
              <w:snapToGrid w:val="0"/>
              <w:jc w:val="both"/>
              <w:textAlignment w:val="center"/>
              <w:rPr>
                <w:rFonts w:ascii="Times New Roman" w:hAnsi="Times New Roman" w:cs="Times New Roman"/>
                <w:sz w:val="18"/>
                <w:szCs w:val="18"/>
              </w:rPr>
            </w:pPr>
          </w:p>
          <w:p w14:paraId="2F8682D2">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评估设备无线防护策略和异常检测机制在典型侦控场景下的有效性。</w:t>
            </w:r>
          </w:p>
        </w:tc>
      </w:tr>
      <w:tr w14:paraId="273B94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2A46E72A">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充分性要求</w:t>
            </w:r>
          </w:p>
        </w:tc>
        <w:tc>
          <w:tcPr>
            <w:tcW w:w="4340" w:type="pct"/>
            <w:gridSpan w:val="3"/>
            <w:tcBorders>
              <w:tl2br w:val="nil"/>
              <w:tr2bl w:val="nil"/>
            </w:tcBorders>
            <w:vAlign w:val="center"/>
          </w:tcPr>
          <w:p w14:paraId="629C26BD">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必须覆盖设备所有无线接口和主要通信协议。</w:t>
            </w:r>
          </w:p>
          <w:p w14:paraId="1B8701FF">
            <w:pPr>
              <w:snapToGrid w:val="0"/>
              <w:jc w:val="both"/>
              <w:textAlignment w:val="center"/>
              <w:rPr>
                <w:rFonts w:ascii="Times New Roman" w:hAnsi="Times New Roman" w:cs="Times New Roman"/>
                <w:sz w:val="18"/>
                <w:szCs w:val="18"/>
              </w:rPr>
            </w:pPr>
          </w:p>
          <w:p w14:paraId="2564453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测试应涵盖典型无线攻击场景，包括被动监听、主动扫描和频段探测。</w:t>
            </w:r>
          </w:p>
          <w:p w14:paraId="12C11871">
            <w:pPr>
              <w:snapToGrid w:val="0"/>
              <w:jc w:val="both"/>
              <w:textAlignment w:val="center"/>
              <w:rPr>
                <w:rFonts w:ascii="Times New Roman" w:hAnsi="Times New Roman" w:cs="Times New Roman"/>
                <w:sz w:val="18"/>
                <w:szCs w:val="18"/>
              </w:rPr>
            </w:pPr>
          </w:p>
          <w:p w14:paraId="14D3746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验证设备在无线侦控条件下的通信数据保护、异常检测及告警触发机制。</w:t>
            </w:r>
          </w:p>
          <w:p w14:paraId="0F24721A">
            <w:pPr>
              <w:snapToGrid w:val="0"/>
              <w:jc w:val="both"/>
              <w:textAlignment w:val="center"/>
              <w:rPr>
                <w:rFonts w:ascii="Times New Roman" w:hAnsi="Times New Roman" w:cs="Times New Roman"/>
                <w:sz w:val="18"/>
                <w:szCs w:val="18"/>
              </w:rPr>
            </w:pPr>
          </w:p>
          <w:p w14:paraId="7D1EF21F">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测试结果应包括设备防护措施生效情况及潜在信息泄露分析。</w:t>
            </w:r>
          </w:p>
        </w:tc>
      </w:tr>
      <w:tr w14:paraId="2F06D2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0" w:type="pct"/>
            <w:tcBorders>
              <w:tl2br w:val="nil"/>
              <w:tr2bl w:val="nil"/>
            </w:tcBorders>
            <w:vAlign w:val="center"/>
          </w:tcPr>
          <w:p w14:paraId="33BC3163">
            <w:pPr>
              <w:snapToGrid w:val="0"/>
              <w:jc w:val="center"/>
              <w:textAlignment w:val="center"/>
              <w:rPr>
                <w:rFonts w:ascii="Times New Roman" w:hAnsi="Times New Roman" w:cs="Times New Roman"/>
                <w:sz w:val="18"/>
                <w:szCs w:val="18"/>
              </w:rPr>
            </w:pPr>
            <w:r>
              <w:rPr>
                <w:rFonts w:ascii="Times New Roman" w:hAnsi="Times New Roman" w:cs="Times New Roman"/>
                <w:sz w:val="18"/>
                <w:szCs w:val="18"/>
              </w:rPr>
              <w:t>数据记录</w:t>
            </w:r>
          </w:p>
        </w:tc>
        <w:tc>
          <w:tcPr>
            <w:tcW w:w="4340" w:type="pct"/>
            <w:gridSpan w:val="3"/>
            <w:tcBorders>
              <w:tl2br w:val="nil"/>
              <w:tr2bl w:val="nil"/>
            </w:tcBorders>
            <w:vAlign w:val="center"/>
          </w:tcPr>
          <w:p w14:paraId="5E8D6B51">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侦控实施过程及参数，包括侦控工具、频段、扫描方式、侦控时间。</w:t>
            </w:r>
          </w:p>
          <w:p w14:paraId="725AEEB2">
            <w:pPr>
              <w:snapToGrid w:val="0"/>
              <w:jc w:val="both"/>
              <w:textAlignment w:val="center"/>
              <w:rPr>
                <w:rFonts w:ascii="Times New Roman" w:hAnsi="Times New Roman" w:cs="Times New Roman"/>
                <w:sz w:val="18"/>
                <w:szCs w:val="18"/>
              </w:rPr>
            </w:pPr>
          </w:p>
          <w:p w14:paraId="25840E90">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捕获的无线报文、信号特征及分析结果。</w:t>
            </w:r>
          </w:p>
          <w:p w14:paraId="562F735E">
            <w:pPr>
              <w:snapToGrid w:val="0"/>
              <w:jc w:val="both"/>
              <w:textAlignment w:val="center"/>
              <w:rPr>
                <w:rFonts w:ascii="Times New Roman" w:hAnsi="Times New Roman" w:cs="Times New Roman"/>
                <w:sz w:val="18"/>
                <w:szCs w:val="18"/>
              </w:rPr>
            </w:pPr>
          </w:p>
          <w:p w14:paraId="7569BACE">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设备在侦控条件下的日志、告警信息及通信状态。</w:t>
            </w:r>
          </w:p>
          <w:p w14:paraId="743072FC">
            <w:pPr>
              <w:snapToGrid w:val="0"/>
              <w:jc w:val="both"/>
              <w:textAlignment w:val="center"/>
              <w:rPr>
                <w:rFonts w:ascii="Times New Roman" w:hAnsi="Times New Roman" w:cs="Times New Roman"/>
                <w:sz w:val="18"/>
                <w:szCs w:val="18"/>
              </w:rPr>
            </w:pPr>
          </w:p>
          <w:p w14:paraId="55BF82B9">
            <w:pPr>
              <w:snapToGrid w:val="0"/>
              <w:jc w:val="both"/>
              <w:textAlignment w:val="center"/>
              <w:rPr>
                <w:rFonts w:ascii="Times New Roman" w:hAnsi="Times New Roman" w:cs="Times New Roman"/>
                <w:sz w:val="18"/>
                <w:szCs w:val="18"/>
              </w:rPr>
            </w:pPr>
            <w:r>
              <w:rPr>
                <w:rFonts w:hint="eastAsia" w:ascii="Times New Roman" w:hAnsi="Times New Roman" w:cs="Times New Roman"/>
                <w:sz w:val="18"/>
                <w:szCs w:val="18"/>
              </w:rPr>
              <w:t>测试环境说明，包括设备型号、固件版本、无线网络拓扑及使用的侦控工具版本。</w:t>
            </w:r>
          </w:p>
        </w:tc>
      </w:tr>
    </w:tbl>
    <w:p w14:paraId="1A28F18F">
      <w:pPr>
        <w:rPr>
          <w:rFonts w:hint="eastAsia"/>
          <w:lang w:val="zh-CN" w:bidi="en-US"/>
        </w:rPr>
      </w:pPr>
    </w:p>
    <w:sectPr>
      <w:footerReference r:id="rId11" w:type="default"/>
      <w:footerReference r:id="rId12" w:type="even"/>
      <w:pgSz w:w="11906" w:h="16838"/>
      <w:pgMar w:top="1418" w:right="1701" w:bottom="1418" w:left="1701"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ar(--yb-font-body-medium)">
    <w:altName w:val="Cambria"/>
    <w:panose1 w:val="00000000000000000000"/>
    <w:charset w:val="00"/>
    <w:family w:val="roman"/>
    <w:pitch w:val="default"/>
    <w:sig w:usb0="00000000" w:usb1="00000000" w:usb2="00000000" w:usb3="00000000" w:csb0="00000000" w:csb1="00000000"/>
  </w:font>
  <w:font w:name="华文仿宋">
    <w:altName w:val="仿宋"/>
    <w:panose1 w:val="02010600040101010101"/>
    <w:charset w:val="86"/>
    <w:family w:val="auto"/>
    <w:pitch w:val="default"/>
    <w:sig w:usb0="00000000" w:usb1="00000000" w:usb2="00000010" w:usb3="00000000" w:csb0="0004009F" w:csb1="00000000"/>
  </w:font>
  <w:font w:name="Segoe UI Symbol">
    <w:panose1 w:val="020B0502040204020203"/>
    <w:charset w:val="00"/>
    <w:family w:val="swiss"/>
    <w:pitch w:val="default"/>
    <w:sig w:usb0="800001E3" w:usb1="1200FFEF" w:usb2="00040000" w:usb3="04000000" w:csb0="00000001" w:csb1="4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B4266">
    <w:pPr>
      <w:pStyle w:val="3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3"/>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45A8DA46">
                          <w:pPr>
                            <w:pStyle w:val="32"/>
                          </w:pPr>
                        </w:p>
                      </w:txbxContent>
                    </wps:txbx>
                    <wps:bodyPr rot="0" vert="horz" wrap="none" lIns="0" tIns="0" rIns="0" bIns="0" anchor="t" anchorCtr="0" upright="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4LYfAkCAAASBAAADgAAAGRycy9lMm9Eb2MueG1srVNLbtswEN0X6B0I&#10;7mvZblEYguUgjeGiQPoB0h6ApiiLqMghhrQl9wDtDbrqpvucy+fokJKcNNlkkQ0xnM+beY/D5UVn&#10;GnZQ6DXYgs8mU86UlVBquyv4t6+bVwvOfBC2FA1YVfCj8vxi9fLFsnW5mkMNTamQEYj1eesKXofg&#10;8izzslZG+Ak4ZSlYARoR6Iq7rETRErppsvl0+jZrAUuHIJX35F33QT4g4lMAoaq0VGuQe6Ns6FFR&#10;NSIQJV9r5/kqTVtVSobPVeVVYE3BiWlIJzUhexvPbLUU+Q6Fq7UcRhBPGeEBJyO0paZnqLUIgu1R&#10;P4IyWiJ4qMJEgsl6IkkRYjGbPtDmphZOJS4ktXdn0f3zwcpPhy/IdFnwN5xZYejBT79/nf7cnv7+&#10;ZK+jPK3zOWXdOMoL3TvoaGkSVe+uQX73zMJVLexOXSJCWytR0nizWJndK+1xfATZth+hpD5iHyAB&#10;dRWaqB2pwQidnuZ4fhrVBSZjy8V8sZhSSFJsvMQeIh/LHfrwXoFh0Sg40tsneHG49qFPHVNiNwsb&#10;3TTkF3lj/3MQZu9RaYGG6kgmzt8zCd22o9ro3EJ5JFoI/XLR1yKjBvzBWUuLVXBL/4iz5oMlYeIO&#10;jgaOxnY0hJVUWPDAWW9ehX5X9w71ribcUfpLEm+jE627GQbJaVWSMMNax128f09Zd1959Q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qXm5zwAAAAUBAAAPAAAAAAAAAAEAIAAAACIAAABkcnMvZG93&#10;bnJldi54bWxQSwECFAAUAAAACACHTuJAg4LYfAkCAAASBAAADgAAAAAAAAABACAAAAAeAQAAZHJz&#10;L2Uyb0RvYy54bWxQSwUGAAAAAAYABgBZAQAAmQUAAAAA&#10;">
              <v:fill on="f" focussize="0,0"/>
              <v:stroke on="f"/>
              <v:imagedata o:title=""/>
              <o:lock v:ext="edit" aspectratio="f"/>
              <v:textbox inset="0mm,0mm,0mm,0mm" style="mso-fit-shape-to-text:t;">
                <w:txbxContent>
                  <w:p w14:paraId="45A8DA46">
                    <w:pPr>
                      <w:pStyle w:val="32"/>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C0B85">
    <w:pPr>
      <w:pStyle w:val="3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6A96A">
    <w:pPr>
      <w:pStyle w:val="32"/>
    </w:pPr>
    <w:r>
      <w:t>Ⅰ</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91E93">
    <w:pPr>
      <w:pStyle w:val="32"/>
      <w:ind w:right="210"/>
      <w:jc w:val="both"/>
    </w:pPr>
    <w:r>
      <w:rPr>
        <w:rFonts w:hint="eastAsia"/>
      </w:rPr>
      <w:t>Ⅱ</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2214F">
    <w:pPr>
      <w:pStyle w:val="32"/>
      <w:jc w:val="center"/>
    </w:pPr>
    <w:r>
      <w:rPr>
        <w:rFonts w:hint="eastAsia"/>
      </w:rPr>
      <w:t>第</w:t>
    </w:r>
    <w:r>
      <w:t xml:space="preserve"> </w:t>
    </w:r>
    <w:r>
      <w:rPr>
        <w:bCs/>
      </w:rPr>
      <w:fldChar w:fldCharType="begin"/>
    </w:r>
    <w:r>
      <w:rPr>
        <w:bCs/>
      </w:rPr>
      <w:instrText xml:space="preserve">PAGE  \* Arabic  \* MERGEFORMAT</w:instrText>
    </w:r>
    <w:r>
      <w:rPr>
        <w:bCs/>
      </w:rPr>
      <w:fldChar w:fldCharType="separate"/>
    </w:r>
    <w:r>
      <w:rPr>
        <w:bCs/>
      </w:rPr>
      <w:t>56</w:t>
    </w:r>
    <w:r>
      <w:rPr>
        <w:bCs/>
      </w:rPr>
      <w:fldChar w:fldCharType="end"/>
    </w:r>
    <w:r>
      <w:t xml:space="preserve"> </w:t>
    </w:r>
    <w:r>
      <w:rPr>
        <w:rFonts w:hint="eastAsia"/>
      </w:rPr>
      <w:t>页，共</w:t>
    </w:r>
    <w:r>
      <w:rPr>
        <w:rFonts w:hint="eastAsia"/>
        <w:bCs/>
      </w:rPr>
      <w:t>235页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127FF">
    <w:pPr>
      <w:pStyle w:val="32"/>
      <w:jc w:val="center"/>
    </w:pPr>
    <w:r>
      <w:rPr>
        <w:rFonts w:hint="eastAsia"/>
      </w:rPr>
      <w:t>第</w:t>
    </w:r>
    <w:r>
      <w:t xml:space="preserve"> </w:t>
    </w:r>
    <w:r>
      <w:rPr>
        <w:bCs/>
      </w:rPr>
      <w:fldChar w:fldCharType="begin"/>
    </w:r>
    <w:r>
      <w:rPr>
        <w:bCs/>
      </w:rPr>
      <w:instrText xml:space="preserve">PAGE  \* Arabic  \* MERGEFORMAT</w:instrText>
    </w:r>
    <w:r>
      <w:rPr>
        <w:bCs/>
      </w:rPr>
      <w:fldChar w:fldCharType="separate"/>
    </w:r>
    <w:r>
      <w:rPr>
        <w:bCs/>
      </w:rPr>
      <w:t>1</w:t>
    </w:r>
    <w:r>
      <w:rPr>
        <w:bCs/>
      </w:rPr>
      <w:fldChar w:fldCharType="end"/>
    </w:r>
    <w:r>
      <w:t xml:space="preserve"> </w:t>
    </w:r>
    <w:r>
      <w:rPr>
        <w:rFonts w:hint="eastAsia"/>
      </w:rPr>
      <w:t>页，共102</w:t>
    </w:r>
    <w:r>
      <w:rPr>
        <w:rFonts w:hint="eastAsia"/>
        <w:bCs/>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C72BC">
    <w:pPr>
      <w:pStyle w:val="33"/>
      <w:jc w:val="right"/>
      <w:rPr>
        <w:rStyle w:val="116"/>
        <w:sz w:val="24"/>
        <w:szCs w:val="24"/>
      </w:rPr>
    </w:pPr>
    <w:r>
      <w:t>GRGST.TF-</w:t>
    </w:r>
    <w:r>
      <w:rPr>
        <w:rFonts w:hint="eastAsia"/>
      </w:rPr>
      <w:t>[项目编号]</w:t>
    </w:r>
    <w:r>
      <w:t>-T01V2.0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39076">
    <w:pPr>
      <w:pStyle w:val="33"/>
      <w:rPr>
        <w:rStyle w:val="116"/>
        <w:sz w:val="24"/>
        <w:szCs w:val="24"/>
      </w:rPr>
    </w:pPr>
    <w:r>
      <w:t>GRGST.TF-IX2410201-T01V0.2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568BA">
    <w:pPr>
      <w:pStyle w:val="33"/>
      <w:jc w:val="right"/>
    </w:pPr>
    <w:r>
      <w:t>GRGST.TF-</w:t>
    </w:r>
    <w:r>
      <w:rPr>
        <w:rFonts w:hint="eastAsia"/>
      </w:rPr>
      <w:t>[项目编号]</w:t>
    </w:r>
    <w:r>
      <w:t>-T01V2.0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39BB9">
    <w:pPr>
      <w:pStyle w:val="33"/>
      <w:rPr>
        <w:rStyle w:val="116"/>
        <w:sz w:val="24"/>
        <w:szCs w:val="24"/>
      </w:rPr>
    </w:pPr>
    <w:r>
      <w:t>GRGST.TF-</w:t>
    </w:r>
    <w:r>
      <w:rPr>
        <w:rFonts w:hint="eastAsia"/>
      </w:rPr>
      <w:t>[项目编号]</w:t>
    </w:r>
    <w:r>
      <w:t>-T01V1.0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292260"/>
    <w:multiLevelType w:val="multilevel"/>
    <w:tmpl w:val="AA292260"/>
    <w:lvl w:ilvl="0" w:tentative="0">
      <w:start w:val="8"/>
      <w:numFmt w:val="decimal"/>
      <w:pStyle w:val="2"/>
      <w:suff w:val="space"/>
      <w:lvlText w:val="%1"/>
      <w:lvlJc w:val="left"/>
      <w:pPr>
        <w:ind w:left="0" w:firstLine="0"/>
      </w:pPr>
      <w:rPr>
        <w:rFonts w:hint="default" w:ascii="Times New Roman" w:hAnsi="Times New Roman" w:eastAsia="黑体"/>
        <w:b w:val="0"/>
        <w:i w:val="0"/>
        <w:sz w:val="28"/>
      </w:rPr>
    </w:lvl>
    <w:lvl w:ilvl="1" w:tentative="0">
      <w:start w:val="1"/>
      <w:numFmt w:val="decimal"/>
      <w:pStyle w:val="3"/>
      <w:suff w:val="space"/>
      <w:lvlText w:val="%1.%2"/>
      <w:lvlJc w:val="left"/>
      <w:pPr>
        <w:ind w:left="0" w:firstLine="0"/>
      </w:pPr>
      <w:rPr>
        <w:rFonts w:hint="default" w:ascii="Times New Roman" w:hAnsi="Times New Roman" w:eastAsia="黑体"/>
        <w:b w:val="0"/>
        <w:bCs w:val="0"/>
        <w:i w:val="0"/>
        <w:iCs w:val="0"/>
        <w:caps w:val="0"/>
        <w:smallCaps w:val="0"/>
        <w:strike w:val="0"/>
        <w:dstrike w:val="0"/>
        <w:vanish w:val="0"/>
        <w:color w:val="auto"/>
        <w:spacing w:val="0"/>
        <w:kern w:val="0"/>
        <w:position w:val="0"/>
        <w:sz w:val="28"/>
        <w:u w:val="none"/>
        <w:vertAlign w:val="baseline"/>
      </w:rPr>
    </w:lvl>
    <w:lvl w:ilvl="2" w:tentative="0">
      <w:start w:val="1"/>
      <w:numFmt w:val="decimal"/>
      <w:pStyle w:val="4"/>
      <w:suff w:val="space"/>
      <w:lvlText w:val="%1.%2.%3"/>
      <w:lvlJc w:val="left"/>
      <w:pPr>
        <w:ind w:left="0" w:firstLine="0"/>
      </w:pPr>
      <w:rPr>
        <w:rFonts w:hint="default" w:ascii="Times New Roman" w:hAnsi="Times New Roman" w:eastAsia="黑体"/>
        <w:b w:val="0"/>
        <w:i w:val="0"/>
        <w:sz w:val="24"/>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426" w:firstLine="0"/>
      </w:pPr>
      <w:rPr>
        <w:rFonts w:hint="eastAsia"/>
      </w:rPr>
    </w:lvl>
    <w:lvl w:ilvl="5" w:tentative="0">
      <w:start w:val="1"/>
      <w:numFmt w:val="decimal"/>
      <w:pStyle w:val="7"/>
      <w:suff w:val="space"/>
      <w:lvlText w:val="%1.%2.%3.%4.%5.%6"/>
      <w:lvlJc w:val="left"/>
      <w:pPr>
        <w:ind w:left="0" w:firstLine="0"/>
      </w:pPr>
      <w:rPr>
        <w:rFonts w:hint="default" w:ascii="Times New Roman" w:hAnsi="Times New Roman" w:eastAsia="黑体"/>
        <w:b w:val="0"/>
        <w:i w:val="0"/>
        <w:color w:val="auto"/>
        <w:sz w:val="24"/>
        <w:u w:val="none"/>
      </w:rPr>
    </w:lvl>
    <w:lvl w:ilvl="6" w:tentative="0">
      <w:start w:val="1"/>
      <w:numFmt w:val="decimal"/>
      <w:pStyle w:val="8"/>
      <w:suff w:val="space"/>
      <w:lvlText w:val="%1.%2.%3.%4.%5.%6.%7"/>
      <w:lvlJc w:val="left"/>
      <w:pPr>
        <w:ind w:left="0" w:firstLine="0"/>
      </w:pPr>
      <w:rPr>
        <w:rFonts w:hint="default" w:ascii="Times New Roman" w:hAnsi="Times New Roman" w:eastAsia="黑体"/>
        <w:b w:val="0"/>
        <w:i w:val="0"/>
        <w:color w:val="auto"/>
        <w:sz w:val="24"/>
        <w:u w:val="none"/>
      </w:rPr>
    </w:lvl>
    <w:lvl w:ilvl="7" w:tentative="0">
      <w:start w:val="1"/>
      <w:numFmt w:val="decimal"/>
      <w:pStyle w:val="9"/>
      <w:lvlText w:val="%1.%2.%3.%4.%5.%6.%7.%8"/>
      <w:lvlJc w:val="left"/>
      <w:pPr>
        <w:ind w:left="1440" w:hanging="1440"/>
      </w:pPr>
      <w:rPr>
        <w:rFonts w:hint="default"/>
        <w:b w:val="0"/>
        <w:i w:val="0"/>
        <w:color w:val="auto"/>
        <w:sz w:val="24"/>
        <w:u w:val="none"/>
      </w:rPr>
    </w:lvl>
    <w:lvl w:ilvl="8" w:tentative="0">
      <w:start w:val="1"/>
      <w:numFmt w:val="decimal"/>
      <w:pStyle w:val="10"/>
      <w:lvlText w:val="%1.%2.%3.%4.%5.%6.%7.%8.%9"/>
      <w:lvlJc w:val="left"/>
      <w:pPr>
        <w:ind w:left="1584" w:hanging="1584"/>
      </w:pPr>
      <w:rPr>
        <w:rFonts w:hint="default"/>
        <w:b w:val="0"/>
        <w:i w:val="0"/>
        <w:color w:val="auto"/>
        <w:sz w:val="24"/>
        <w:u w:val="none"/>
      </w:rPr>
    </w:lvl>
  </w:abstractNum>
  <w:abstractNum w:abstractNumId="1">
    <w:nsid w:val="F4E82895"/>
    <w:multiLevelType w:val="multilevel"/>
    <w:tmpl w:val="F4E82895"/>
    <w:lvl w:ilvl="0" w:tentative="0">
      <w:start w:val="1"/>
      <w:numFmt w:val="decimal"/>
      <w:pStyle w:val="310"/>
      <w:suff w:val="space"/>
      <w:lvlText w:val="表%1"/>
      <w:lvlJc w:val="left"/>
      <w:pPr>
        <w:ind w:left="210" w:hanging="210"/>
      </w:pPr>
      <w:rPr>
        <w:rFonts w:hint="eastAsia" w:ascii="黑体" w:hAnsi="黑体" w:eastAsia="黑体"/>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FFFFFF80"/>
    <w:multiLevelType w:val="singleLevel"/>
    <w:tmpl w:val="FFFFFF80"/>
    <w:lvl w:ilvl="0" w:tentative="0">
      <w:start w:val="1"/>
      <w:numFmt w:val="bullet"/>
      <w:pStyle w:val="26"/>
      <w:lvlText w:val=""/>
      <w:lvlJc w:val="left"/>
      <w:pPr>
        <w:tabs>
          <w:tab w:val="left" w:pos="2040"/>
        </w:tabs>
      </w:pPr>
      <w:rPr>
        <w:rFonts w:hint="default" w:ascii="Wingdings" w:hAnsi="Wingdings"/>
      </w:rPr>
    </w:lvl>
  </w:abstractNum>
  <w:abstractNum w:abstractNumId="3">
    <w:nsid w:val="041F4BA3"/>
    <w:multiLevelType w:val="multilevel"/>
    <w:tmpl w:val="041F4BA3"/>
    <w:lvl w:ilvl="0" w:tentative="0">
      <w:start w:val="1"/>
      <w:numFmt w:val="decimal"/>
      <w:suff w:val="nothing"/>
      <w:lvlText w:val="表%1　"/>
      <w:lvlJc w:val="left"/>
      <w:pPr>
        <w:ind w:left="0" w:firstLine="0"/>
      </w:pPr>
      <w:rPr>
        <w:rFonts w:hint="eastAsia"/>
        <w:lang w:val="en-US"/>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05814601"/>
    <w:multiLevelType w:val="multilevel"/>
    <w:tmpl w:val="05814601"/>
    <w:lvl w:ilvl="0" w:tentative="0">
      <w:start w:val="1"/>
      <w:numFmt w:val="none"/>
      <w:pStyle w:val="287"/>
      <w:suff w:val="space"/>
      <w:lvlText w:val="%1"/>
      <w:lvlJc w:val="left"/>
      <w:pPr>
        <w:ind w:left="0" w:firstLine="0"/>
      </w:pPr>
      <w:rPr>
        <w:rFonts w:hint="default" w:ascii="Times New Roman" w:hAnsi="Times New Roman"/>
        <w:b/>
        <w:i w:val="0"/>
        <w:sz w:val="21"/>
      </w:rPr>
    </w:lvl>
    <w:lvl w:ilvl="1" w:tentative="0">
      <w:start w:val="1"/>
      <w:numFmt w:val="decimal"/>
      <w:pStyle w:val="285"/>
      <w:suff w:val="nothing"/>
      <w:lvlText w:val="%1%2　"/>
      <w:lvlJc w:val="left"/>
      <w:pPr>
        <w:ind w:left="0" w:firstLine="0"/>
      </w:pPr>
      <w:rPr>
        <w:rFonts w:hAnsi="Times New Roman" w:cs="Times New Roman"/>
        <w:b w:val="0"/>
        <w:bCs w:val="0"/>
        <w:i w:val="0"/>
        <w:iCs w:val="0"/>
        <w:caps w:val="0"/>
        <w:smallCaps w:val="0"/>
        <w:strike w:val="0"/>
        <w:dstrike w:val="0"/>
        <w:vanish w:val="0"/>
        <w:color w:val="000000"/>
        <w:kern w:val="0"/>
        <w:position w:val="0"/>
        <w:u w:val="none"/>
        <w:vertAlign w:val="baseline"/>
        <w14:shadow w14:blurRad="0" w14:dist="0" w14:dir="0" w14:sx="0" w14:sy="0" w14:kx="0" w14:ky="0" w14:algn="none">
          <w14:srgbClr w14:val="000000"/>
        </w14:shadow>
      </w:rPr>
    </w:lvl>
    <w:lvl w:ilvl="2" w:tentative="0">
      <w:start w:val="1"/>
      <w:numFmt w:val="decimal"/>
      <w:suff w:val="nothing"/>
      <w:lvlText w:val="%1%2.%3　"/>
      <w:lvlJc w:val="left"/>
      <w:pPr>
        <w:ind w:left="2411" w:firstLine="0"/>
      </w:pPr>
      <w:rPr>
        <w:rFonts w:hint="eastAsia" w:ascii="黑体" w:hAnsi="Times New Roman" w:eastAsia="黑体" w:cs="Times New Roman"/>
        <w:b w:val="0"/>
        <w:bCs w:val="0"/>
        <w:i w:val="0"/>
        <w:iCs w:val="0"/>
        <w:caps w:val="0"/>
        <w:smallCaps w:val="0"/>
        <w:strike w:val="0"/>
        <w:dstrike w:val="0"/>
        <w:vanish w:val="0"/>
        <w:spacing w:val="0"/>
        <w:kern w:val="0"/>
        <w:position w:val="0"/>
        <w:u w:val="none"/>
        <w:vertAlign w:val="baseline"/>
      </w:rPr>
    </w:lvl>
    <w:lvl w:ilvl="3" w:tentative="0">
      <w:start w:val="1"/>
      <w:numFmt w:val="decimal"/>
      <w:pStyle w:val="286"/>
      <w:suff w:val="nothing"/>
      <w:lvlText w:val="%1%2.%3.%4　"/>
      <w:lvlJc w:val="left"/>
      <w:pPr>
        <w:ind w:left="1134" w:hanging="1134"/>
      </w:pPr>
      <w:rPr>
        <w:rFonts w:hint="eastAsia" w:ascii="黑体" w:hAnsi="Times New Roman" w:eastAsia="黑体" w:cs="Times New Roman"/>
        <w:b w:val="0"/>
        <w:bCs w:val="0"/>
        <w:i w:val="0"/>
        <w:iCs w:val="0"/>
        <w:caps w:val="0"/>
        <w:smallCaps w:val="0"/>
        <w:strike w:val="0"/>
        <w:dstrike w:val="0"/>
        <w:vanish w:val="0"/>
        <w:kern w:val="0"/>
        <w:position w:val="0"/>
        <w:u w:val="none"/>
        <w:vertAlign w:val="baseline"/>
      </w:rPr>
    </w:lvl>
    <w:lvl w:ilvl="4" w:tentative="0">
      <w:start w:val="1"/>
      <w:numFmt w:val="decimal"/>
      <w:pStyle w:val="288"/>
      <w:suff w:val="nothing"/>
      <w:lvlText w:val="%1%2.%3.%4.%5　"/>
      <w:lvlJc w:val="left"/>
      <w:pPr>
        <w:ind w:left="1134" w:firstLine="0"/>
      </w:pPr>
      <w:rPr>
        <w:rFonts w:hint="eastAsia" w:ascii="黑体" w:hAnsi="Times New Roman" w:eastAsia="黑体"/>
        <w:b w:val="0"/>
        <w:i w:val="0"/>
        <w:sz w:val="21"/>
        <w:szCs w:val="21"/>
      </w:rPr>
    </w:lvl>
    <w:lvl w:ilvl="5" w:tentative="0">
      <w:start w:val="1"/>
      <w:numFmt w:val="decimal"/>
      <w:pStyle w:val="289"/>
      <w:suff w:val="nothing"/>
      <w:lvlText w:val="%1%2.%3.%4.%5.%6　"/>
      <w:lvlJc w:val="left"/>
      <w:pPr>
        <w:ind w:left="993" w:firstLine="0"/>
      </w:pPr>
      <w:rPr>
        <w:rFonts w:hint="eastAsia" w:ascii="黑体" w:hAnsi="Times New Roman" w:eastAsia="黑体" w:cs="Times New Roman"/>
        <w:b w:val="0"/>
        <w:bCs w:val="0"/>
        <w:i w:val="0"/>
        <w:iCs w:val="0"/>
        <w:caps w:val="0"/>
        <w:smallCaps w:val="0"/>
        <w:strike w:val="0"/>
        <w:dstrike w:val="0"/>
        <w:vanish w:val="0"/>
        <w:spacing w:val="0"/>
        <w:kern w:val="0"/>
        <w:position w:val="0"/>
        <w:u w:val="none"/>
        <w:vertAlign w:val="baseline"/>
      </w:rPr>
    </w:lvl>
    <w:lvl w:ilvl="6" w:tentative="0">
      <w:start w:val="1"/>
      <w:numFmt w:val="decimal"/>
      <w:pStyle w:val="290"/>
      <w:suff w:val="nothing"/>
      <w:lvlText w:val="%1%2.%3.%4.%5.%6.%7　"/>
      <w:lvlJc w:val="left"/>
      <w:pPr>
        <w:ind w:left="0" w:firstLine="0"/>
      </w:pPr>
      <w:rPr>
        <w:rFonts w:hint="eastAsia" w:ascii="黑体" w:hAnsi="Times New Roman" w:eastAsia="黑体"/>
        <w:b w:val="0"/>
        <w:i w:val="0"/>
        <w:sz w:val="21"/>
      </w:rPr>
    </w:lvl>
    <w:lvl w:ilvl="7" w:tentative="0">
      <w:start w:val="1"/>
      <w:numFmt w:val="decimal"/>
      <w:suff w:val="space"/>
      <w:lvlText w:val="%1.%2.%3.%4.%5.%6.%7.%8　"/>
      <w:lvlJc w:val="left"/>
      <w:pPr>
        <w:ind w:left="0" w:firstLine="0"/>
      </w:pPr>
      <w:rPr>
        <w:rFonts w:hint="eastAsia"/>
      </w:rPr>
    </w:lvl>
    <w:lvl w:ilvl="8" w:tentative="0">
      <w:start w:val="1"/>
      <w:numFmt w:val="decimal"/>
      <w:suff w:val="space"/>
      <w:lvlText w:val="%1.%2.%3.%4.%5.%6.%7.%8.%9　"/>
      <w:lvlJc w:val="left"/>
      <w:pPr>
        <w:ind w:left="0" w:firstLine="0"/>
      </w:pPr>
      <w:rPr>
        <w:rFonts w:hint="eastAsia"/>
      </w:rPr>
    </w:lvl>
  </w:abstractNum>
  <w:abstractNum w:abstractNumId="5">
    <w:nsid w:val="062D217F"/>
    <w:multiLevelType w:val="multilevel"/>
    <w:tmpl w:val="062D217F"/>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BC10F18"/>
    <w:multiLevelType w:val="multilevel"/>
    <w:tmpl w:val="0BC10F18"/>
    <w:lvl w:ilvl="0" w:tentative="0">
      <w:start w:val="1"/>
      <w:numFmt w:val="decimal"/>
      <w:pStyle w:val="312"/>
      <w:suff w:val="space"/>
      <w:lvlText w:val="图%1"/>
      <w:lvlJc w:val="left"/>
      <w:pPr>
        <w:ind w:left="210" w:hanging="210"/>
      </w:pPr>
      <w:rPr>
        <w:rFonts w:hint="eastAsia" w:ascii="黑体" w:hAnsi="黑体" w:eastAsia="黑体"/>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F6E11DE"/>
    <w:multiLevelType w:val="multilevel"/>
    <w:tmpl w:val="0F6E11DE"/>
    <w:lvl w:ilvl="0" w:tentative="0">
      <w:start w:val="1"/>
      <w:numFmt w:val="lowerLetter"/>
      <w:pStyle w:val="250"/>
      <w:lvlText w:val="%1)"/>
      <w:lvlJc w:val="left"/>
      <w:pPr>
        <w:tabs>
          <w:tab w:val="left" w:pos="277"/>
        </w:tabs>
        <w:ind w:left="554" w:hanging="277"/>
      </w:pPr>
      <w:rPr>
        <w:rFonts w:hint="eastAsia"/>
      </w:rPr>
    </w:lvl>
    <w:lvl w:ilvl="1" w:tentative="0">
      <w:start w:val="1"/>
      <w:numFmt w:val="lowerLetter"/>
      <w:lvlText w:val="%2)"/>
      <w:lvlJc w:val="left"/>
      <w:pPr>
        <w:ind w:left="1194" w:hanging="420"/>
      </w:pPr>
    </w:lvl>
    <w:lvl w:ilvl="2" w:tentative="0">
      <w:start w:val="1"/>
      <w:numFmt w:val="lowerRoman"/>
      <w:lvlText w:val="%3."/>
      <w:lvlJc w:val="right"/>
      <w:pPr>
        <w:ind w:left="1614" w:hanging="420"/>
      </w:pPr>
    </w:lvl>
    <w:lvl w:ilvl="3" w:tentative="0">
      <w:start w:val="1"/>
      <w:numFmt w:val="decimal"/>
      <w:lvlText w:val="%4."/>
      <w:lvlJc w:val="left"/>
      <w:pPr>
        <w:ind w:left="2034" w:hanging="420"/>
      </w:pPr>
    </w:lvl>
    <w:lvl w:ilvl="4" w:tentative="0">
      <w:start w:val="1"/>
      <w:numFmt w:val="lowerLetter"/>
      <w:lvlText w:val="%5)"/>
      <w:lvlJc w:val="left"/>
      <w:pPr>
        <w:ind w:left="2454" w:hanging="420"/>
      </w:pPr>
    </w:lvl>
    <w:lvl w:ilvl="5" w:tentative="0">
      <w:start w:val="1"/>
      <w:numFmt w:val="lowerRoman"/>
      <w:lvlText w:val="%6."/>
      <w:lvlJc w:val="right"/>
      <w:pPr>
        <w:ind w:left="2874" w:hanging="420"/>
      </w:pPr>
    </w:lvl>
    <w:lvl w:ilvl="6" w:tentative="0">
      <w:start w:val="1"/>
      <w:numFmt w:val="decimal"/>
      <w:lvlText w:val="%7."/>
      <w:lvlJc w:val="left"/>
      <w:pPr>
        <w:ind w:left="3294" w:hanging="420"/>
      </w:pPr>
    </w:lvl>
    <w:lvl w:ilvl="7" w:tentative="0">
      <w:start w:val="1"/>
      <w:numFmt w:val="lowerLetter"/>
      <w:lvlText w:val="%8)"/>
      <w:lvlJc w:val="left"/>
      <w:pPr>
        <w:ind w:left="3714" w:hanging="420"/>
      </w:pPr>
    </w:lvl>
    <w:lvl w:ilvl="8" w:tentative="0">
      <w:start w:val="1"/>
      <w:numFmt w:val="lowerRoman"/>
      <w:lvlText w:val="%9."/>
      <w:lvlJc w:val="right"/>
      <w:pPr>
        <w:ind w:left="4134" w:hanging="420"/>
      </w:pPr>
    </w:lvl>
  </w:abstractNum>
  <w:abstractNum w:abstractNumId="8">
    <w:nsid w:val="12A02FB0"/>
    <w:multiLevelType w:val="multilevel"/>
    <w:tmpl w:val="12A02FB0"/>
    <w:lvl w:ilvl="0" w:tentative="0">
      <w:start w:val="4"/>
      <w:numFmt w:val="bullet"/>
      <w:lvlText w:val="□"/>
      <w:lvlJc w:val="left"/>
      <w:pPr>
        <w:tabs>
          <w:tab w:val="left" w:pos="360"/>
        </w:tabs>
        <w:ind w:left="360" w:hanging="360"/>
      </w:pPr>
      <w:rPr>
        <w:rFonts w:hint="eastAsia" w:ascii="宋体" w:hAnsi="宋体" w:eastAsia="宋体" w:cs="Times New Roman"/>
      </w:rPr>
    </w:lvl>
    <w:lvl w:ilvl="1" w:tentative="0">
      <w:start w:val="1"/>
      <w:numFmt w:val="decimal"/>
      <w:pStyle w:val="190"/>
      <w:lvlText w:val="%2."/>
      <w:lvlJc w:val="left"/>
      <w:pPr>
        <w:tabs>
          <w:tab w:val="left" w:pos="1440"/>
        </w:tabs>
        <w:ind w:left="1440" w:hanging="360"/>
      </w:pPr>
    </w:lvl>
    <w:lvl w:ilvl="2" w:tentative="0">
      <w:start w:val="1"/>
      <w:numFmt w:val="decimal"/>
      <w:pStyle w:val="191"/>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5657AFA"/>
    <w:multiLevelType w:val="multilevel"/>
    <w:tmpl w:val="15657AFA"/>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CD14103"/>
    <w:multiLevelType w:val="multilevel"/>
    <w:tmpl w:val="1CD14103"/>
    <w:lvl w:ilvl="0" w:tentative="0">
      <w:start w:val="1"/>
      <w:numFmt w:val="decimal"/>
      <w:pStyle w:val="203"/>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69C5620"/>
    <w:multiLevelType w:val="multilevel"/>
    <w:tmpl w:val="269C5620"/>
    <w:lvl w:ilvl="0" w:tentative="0">
      <w:start w:val="1"/>
      <w:numFmt w:val="upperLetter"/>
      <w:pStyle w:val="254"/>
      <w:suff w:val="space"/>
      <w:lvlText w:val="附录%1"/>
      <w:lvlJc w:val="left"/>
      <w:pPr>
        <w:ind w:left="0" w:firstLine="0"/>
      </w:pPr>
      <w:rPr>
        <w:rFonts w:hint="eastAsia"/>
      </w:rPr>
    </w:lvl>
    <w:lvl w:ilvl="1" w:tentative="0">
      <w:start w:val="1"/>
      <w:numFmt w:val="decimal"/>
      <w:pStyle w:val="255"/>
      <w:suff w:val="space"/>
      <w:lvlText w:val="附表%1%2"/>
      <w:lvlJc w:val="left"/>
      <w:pPr>
        <w:ind w:left="7796" w:firstLine="0"/>
      </w:p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2">
    <w:nsid w:val="2E7E50A3"/>
    <w:multiLevelType w:val="multilevel"/>
    <w:tmpl w:val="2E7E50A3"/>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00C7144"/>
    <w:multiLevelType w:val="multilevel"/>
    <w:tmpl w:val="300C7144"/>
    <w:lvl w:ilvl="0" w:tentative="0">
      <w:start w:val="1"/>
      <w:numFmt w:val="bullet"/>
      <w:pStyle w:val="151"/>
      <w:lvlText w:val=""/>
      <w:lvlJc w:val="left"/>
      <w:pPr>
        <w:tabs>
          <w:tab w:val="left" w:pos="954"/>
        </w:tabs>
        <w:ind w:left="1181" w:hanging="341"/>
      </w:pPr>
      <w:rPr>
        <w:rFonts w:hint="default" w:ascii="Wingdings" w:hAnsi="Wingdings"/>
        <w:sz w:val="24"/>
        <w:szCs w:val="24"/>
      </w:rPr>
    </w:lvl>
    <w:lvl w:ilvl="1" w:tentative="0">
      <w:start w:val="1"/>
      <w:numFmt w:val="bullet"/>
      <w:lvlText w:val=""/>
      <w:lvlJc w:val="left"/>
      <w:pPr>
        <w:tabs>
          <w:tab w:val="left" w:pos="1170"/>
        </w:tabs>
        <w:ind w:left="1170" w:hanging="420"/>
      </w:pPr>
      <w:rPr>
        <w:rFonts w:hint="default" w:ascii="Wingdings" w:hAnsi="Wingdings"/>
      </w:rPr>
    </w:lvl>
    <w:lvl w:ilvl="2" w:tentative="0">
      <w:start w:val="1"/>
      <w:numFmt w:val="bullet"/>
      <w:lvlText w:val=""/>
      <w:lvlJc w:val="left"/>
      <w:pPr>
        <w:tabs>
          <w:tab w:val="left" w:pos="1590"/>
        </w:tabs>
        <w:ind w:left="1590" w:hanging="420"/>
      </w:pPr>
      <w:rPr>
        <w:rFonts w:hint="default" w:ascii="Wingdings" w:hAnsi="Wingdings"/>
      </w:rPr>
    </w:lvl>
    <w:lvl w:ilvl="3" w:tentative="0">
      <w:start w:val="1"/>
      <w:numFmt w:val="bullet"/>
      <w:lvlText w:val=""/>
      <w:lvlJc w:val="left"/>
      <w:pPr>
        <w:tabs>
          <w:tab w:val="left" w:pos="2010"/>
        </w:tabs>
        <w:ind w:left="2010" w:hanging="420"/>
      </w:pPr>
      <w:rPr>
        <w:rFonts w:hint="default" w:ascii="Wingdings" w:hAnsi="Wingdings"/>
      </w:rPr>
    </w:lvl>
    <w:lvl w:ilvl="4" w:tentative="0">
      <w:start w:val="1"/>
      <w:numFmt w:val="bullet"/>
      <w:lvlText w:val=""/>
      <w:lvlJc w:val="left"/>
      <w:pPr>
        <w:tabs>
          <w:tab w:val="left" w:pos="2430"/>
        </w:tabs>
        <w:ind w:left="2430" w:hanging="420"/>
      </w:pPr>
      <w:rPr>
        <w:rFonts w:hint="default" w:ascii="Wingdings" w:hAnsi="Wingdings"/>
      </w:rPr>
    </w:lvl>
    <w:lvl w:ilvl="5" w:tentative="0">
      <w:start w:val="1"/>
      <w:numFmt w:val="bullet"/>
      <w:lvlText w:val=""/>
      <w:lvlJc w:val="left"/>
      <w:pPr>
        <w:tabs>
          <w:tab w:val="left" w:pos="2850"/>
        </w:tabs>
        <w:ind w:left="2850" w:hanging="420"/>
      </w:pPr>
      <w:rPr>
        <w:rFonts w:hint="default" w:ascii="Wingdings" w:hAnsi="Wingdings"/>
      </w:rPr>
    </w:lvl>
    <w:lvl w:ilvl="6" w:tentative="0">
      <w:start w:val="1"/>
      <w:numFmt w:val="bullet"/>
      <w:lvlText w:val=""/>
      <w:lvlJc w:val="left"/>
      <w:pPr>
        <w:tabs>
          <w:tab w:val="left" w:pos="3270"/>
        </w:tabs>
        <w:ind w:left="3270" w:hanging="420"/>
      </w:pPr>
      <w:rPr>
        <w:rFonts w:hint="default" w:ascii="Wingdings" w:hAnsi="Wingdings"/>
      </w:rPr>
    </w:lvl>
    <w:lvl w:ilvl="7" w:tentative="0">
      <w:start w:val="1"/>
      <w:numFmt w:val="bullet"/>
      <w:lvlText w:val=""/>
      <w:lvlJc w:val="left"/>
      <w:pPr>
        <w:tabs>
          <w:tab w:val="left" w:pos="3690"/>
        </w:tabs>
        <w:ind w:left="3690" w:hanging="420"/>
      </w:pPr>
      <w:rPr>
        <w:rFonts w:hint="default" w:ascii="Wingdings" w:hAnsi="Wingdings"/>
      </w:rPr>
    </w:lvl>
    <w:lvl w:ilvl="8" w:tentative="0">
      <w:start w:val="1"/>
      <w:numFmt w:val="bullet"/>
      <w:lvlText w:val=""/>
      <w:lvlJc w:val="left"/>
      <w:pPr>
        <w:tabs>
          <w:tab w:val="left" w:pos="4110"/>
        </w:tabs>
        <w:ind w:left="4110" w:hanging="420"/>
      </w:pPr>
      <w:rPr>
        <w:rFonts w:hint="default" w:ascii="Wingdings" w:hAnsi="Wingdings"/>
      </w:rPr>
    </w:lvl>
  </w:abstractNum>
  <w:abstractNum w:abstractNumId="14">
    <w:nsid w:val="322A294F"/>
    <w:multiLevelType w:val="multilevel"/>
    <w:tmpl w:val="322A294F"/>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2940578"/>
    <w:multiLevelType w:val="multilevel"/>
    <w:tmpl w:val="32940578"/>
    <w:lvl w:ilvl="0" w:tentative="0">
      <w:start w:val="1"/>
      <w:numFmt w:val="decimal"/>
      <w:pStyle w:val="178"/>
      <w:suff w:val="space"/>
      <w:lvlText w:val="%1"/>
      <w:lvlJc w:val="left"/>
      <w:pPr>
        <w:ind w:left="0" w:firstLine="0"/>
      </w:pPr>
      <w:rPr>
        <w:rFonts w:hint="eastAsia" w:ascii="黑体" w:eastAsia="黑体"/>
        <w:b w:val="0"/>
        <w:i w:val="0"/>
        <w:sz w:val="24"/>
      </w:rPr>
    </w:lvl>
    <w:lvl w:ilvl="1" w:tentative="0">
      <w:start w:val="1"/>
      <w:numFmt w:val="decimal"/>
      <w:pStyle w:val="179"/>
      <w:suff w:val="space"/>
      <w:lvlText w:val="%1.%2"/>
      <w:lvlJc w:val="left"/>
      <w:pPr>
        <w:ind w:left="0" w:firstLine="0"/>
      </w:pPr>
      <w:rPr>
        <w:rFonts w:hint="eastAsia" w:ascii="黑体" w:eastAsia="黑体"/>
        <w:b w:val="0"/>
        <w:i w:val="0"/>
        <w:sz w:val="24"/>
      </w:rPr>
    </w:lvl>
    <w:lvl w:ilvl="2" w:tentative="0">
      <w:start w:val="1"/>
      <w:numFmt w:val="decimal"/>
      <w:suff w:val="space"/>
      <w:lvlText w:val="%1.%2.%3"/>
      <w:lvlJc w:val="left"/>
      <w:pPr>
        <w:ind w:left="0" w:firstLine="0"/>
      </w:pPr>
      <w:rPr>
        <w:rFonts w:hint="eastAsia" w:ascii="黑体" w:eastAsia="黑体"/>
        <w:b w:val="0"/>
        <w:i w:val="0"/>
        <w:sz w:val="24"/>
      </w:rPr>
    </w:lvl>
    <w:lvl w:ilvl="3" w:tentative="0">
      <w:start w:val="1"/>
      <w:numFmt w:val="decimal"/>
      <w:pStyle w:val="181"/>
      <w:suff w:val="space"/>
      <w:lvlText w:val="%1.%2.%3.%4"/>
      <w:lvlJc w:val="left"/>
      <w:pPr>
        <w:ind w:left="0" w:firstLine="0"/>
      </w:pPr>
      <w:rPr>
        <w:rFonts w:ascii="Times New Roman" w:hAnsi="Times New Roman" w:eastAsia="黑体"/>
        <w:b w:val="0"/>
        <w:bCs w:val="0"/>
        <w:i w:val="0"/>
        <w:iCs w:val="0"/>
        <w:caps w:val="0"/>
        <w:smallCaps w:val="0"/>
        <w:strike w:val="0"/>
        <w:dstrike w:val="0"/>
        <w:color w:val="auto"/>
        <w:spacing w:val="0"/>
        <w:w w:val="100"/>
        <w:kern w:val="0"/>
        <w:position w:val="0"/>
        <w:sz w:val="24"/>
        <w:u w:val="none"/>
        <w:shd w:val="clear" w:color="auto" w:fill="auto"/>
      </w:rPr>
    </w:lvl>
    <w:lvl w:ilvl="4" w:tentative="0">
      <w:start w:val="1"/>
      <w:numFmt w:val="decimal"/>
      <w:pStyle w:val="182"/>
      <w:suff w:val="space"/>
      <w:lvlText w:val="%1.%2.%3.%4.%5"/>
      <w:lvlJc w:val="left"/>
      <w:pPr>
        <w:ind w:left="2160" w:firstLine="0"/>
      </w:pPr>
      <w:rPr>
        <w:rFonts w:hint="eastAsia" w:ascii="黑体" w:eastAsia="黑体"/>
        <w:b w:val="0"/>
        <w:i w:val="0"/>
        <w:sz w:val="24"/>
      </w:rPr>
    </w:lvl>
    <w:lvl w:ilvl="5" w:tentative="0">
      <w:start w:val="1"/>
      <w:numFmt w:val="decimal"/>
      <w:lvlText w:val="%1.%2.%3.%4.%5.%6"/>
      <w:lvlJc w:val="left"/>
      <w:pPr>
        <w:tabs>
          <w:tab w:val="left" w:pos="3260"/>
        </w:tabs>
        <w:ind w:left="3260" w:hanging="3260"/>
      </w:pPr>
      <w:rPr>
        <w:rFonts w:hint="eastAsia"/>
      </w:rPr>
    </w:lvl>
    <w:lvl w:ilvl="6" w:tentative="0">
      <w:start w:val="1"/>
      <w:numFmt w:val="decimal"/>
      <w:lvlText w:val="%1.%2.%3.%4.%5.%6.%7"/>
      <w:lvlJc w:val="left"/>
      <w:pPr>
        <w:tabs>
          <w:tab w:val="left" w:pos="3827"/>
        </w:tabs>
        <w:ind w:left="3827" w:hanging="3827"/>
      </w:pPr>
      <w:rPr>
        <w:rFonts w:hint="eastAsia"/>
      </w:rPr>
    </w:lvl>
    <w:lvl w:ilvl="7" w:tentative="0">
      <w:start w:val="1"/>
      <w:numFmt w:val="decimal"/>
      <w:lvlText w:val="%1.%2.%3.%4.%5.%6.%7.%8"/>
      <w:lvlJc w:val="left"/>
      <w:pPr>
        <w:tabs>
          <w:tab w:val="left" w:pos="4394"/>
        </w:tabs>
        <w:ind w:left="4394" w:hanging="4394"/>
      </w:pPr>
      <w:rPr>
        <w:rFonts w:hint="eastAsia"/>
      </w:rPr>
    </w:lvl>
    <w:lvl w:ilvl="8" w:tentative="0">
      <w:start w:val="1"/>
      <w:numFmt w:val="decimal"/>
      <w:lvlText w:val="%1.%2.%3.%4.%5.%6.%7.%8.%9"/>
      <w:lvlJc w:val="left"/>
      <w:pPr>
        <w:tabs>
          <w:tab w:val="left" w:pos="5102"/>
        </w:tabs>
        <w:ind w:left="5102" w:hanging="5102"/>
      </w:pPr>
      <w:rPr>
        <w:rFonts w:hint="eastAsia"/>
      </w:rPr>
    </w:lvl>
  </w:abstractNum>
  <w:abstractNum w:abstractNumId="16">
    <w:nsid w:val="33A177CA"/>
    <w:multiLevelType w:val="multilevel"/>
    <w:tmpl w:val="33A177CA"/>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34544080"/>
    <w:multiLevelType w:val="multilevel"/>
    <w:tmpl w:val="34544080"/>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36BC15FD"/>
    <w:multiLevelType w:val="multilevel"/>
    <w:tmpl w:val="36BC15FD"/>
    <w:lvl w:ilvl="0" w:tentative="0">
      <w:start w:val="1"/>
      <w:numFmt w:val="decimal"/>
      <w:lvlText w:val="%1）"/>
      <w:lvlJc w:val="left"/>
      <w:pPr>
        <w:tabs>
          <w:tab w:val="left" w:pos="284"/>
        </w:tabs>
        <w:ind w:left="680" w:hanging="396"/>
      </w:pPr>
      <w:rPr>
        <w:rFonts w:hint="default"/>
        <w:b w:val="0"/>
        <w:i w:val="0"/>
        <w:sz w:val="24"/>
        <w:u w:val="none"/>
      </w:rPr>
    </w:lvl>
    <w:lvl w:ilvl="1" w:tentative="0">
      <w:start w:val="1"/>
      <w:numFmt w:val="bullet"/>
      <w:pStyle w:val="164"/>
      <w:lvlText w:val=""/>
      <w:lvlJc w:val="left"/>
      <w:pPr>
        <w:tabs>
          <w:tab w:val="left" w:pos="737"/>
        </w:tabs>
        <w:ind w:left="680" w:hanging="56"/>
      </w:pPr>
      <w:rPr>
        <w:rFonts w:hint="default" w:ascii="Wingdings" w:hAnsi="Wingdings"/>
        <w:b w:val="0"/>
        <w:i w:val="0"/>
        <w:sz w:val="24"/>
        <w:u w:val="none"/>
      </w:rPr>
    </w:lvl>
    <w:lvl w:ilvl="2" w:tentative="0">
      <w:start w:val="1"/>
      <w:numFmt w:val="bullet"/>
      <w:lvlText w:val=""/>
      <w:lvlJc w:val="left"/>
      <w:pPr>
        <w:tabs>
          <w:tab w:val="left" w:pos="1260"/>
        </w:tabs>
        <w:ind w:left="1260" w:hanging="420"/>
      </w:pPr>
      <w:rPr>
        <w:rFonts w:hint="default" w:ascii="Wingdings" w:hAnsi="Wingdings"/>
        <w:b w:val="0"/>
        <w:i w:val="0"/>
        <w:sz w:val="24"/>
        <w:u w:val="none"/>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3E1D19F7"/>
    <w:multiLevelType w:val="multilevel"/>
    <w:tmpl w:val="3E1D19F7"/>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3F3E678F"/>
    <w:multiLevelType w:val="multilevel"/>
    <w:tmpl w:val="3F3E678F"/>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68D45F6"/>
    <w:multiLevelType w:val="multilevel"/>
    <w:tmpl w:val="468D45F6"/>
    <w:lvl w:ilvl="0" w:tentative="0">
      <w:start w:val="1"/>
      <w:numFmt w:val="decimal"/>
      <w:lvlText w:val="%1"/>
      <w:lvlJc w:val="left"/>
      <w:pPr>
        <w:ind w:left="432" w:hanging="432"/>
      </w:pPr>
      <w:rPr>
        <w:rFonts w:hint="eastAsia"/>
      </w:rPr>
    </w:lvl>
    <w:lvl w:ilvl="1" w:tentative="0">
      <w:start w:val="1"/>
      <w:numFmt w:val="decimal"/>
      <w:pStyle w:val="206"/>
      <w:lvlText w:val="1.%2"/>
      <w:lvlJc w:val="left"/>
      <w:pPr>
        <w:ind w:left="576" w:hanging="576"/>
      </w:pPr>
      <w:rPr>
        <w:rFonts w:hint="eastAsia"/>
        <w:color w:val="auto"/>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2">
    <w:nsid w:val="482F79C2"/>
    <w:multiLevelType w:val="multilevel"/>
    <w:tmpl w:val="482F79C2"/>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A5F6D30"/>
    <w:multiLevelType w:val="multilevel"/>
    <w:tmpl w:val="4A5F6D30"/>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4E612698"/>
    <w:multiLevelType w:val="singleLevel"/>
    <w:tmpl w:val="4E612698"/>
    <w:lvl w:ilvl="0" w:tentative="0">
      <w:start w:val="1"/>
      <w:numFmt w:val="decimal"/>
      <w:pStyle w:val="251"/>
      <w:lvlText w:val="%1)"/>
      <w:lvlJc w:val="left"/>
      <w:pPr>
        <w:tabs>
          <w:tab w:val="left" w:pos="200"/>
        </w:tabs>
        <w:ind w:left="851" w:hanging="351"/>
      </w:pPr>
      <w:rPr>
        <w:rFonts w:hint="eastAsia"/>
      </w:rPr>
    </w:lvl>
  </w:abstractNum>
  <w:abstractNum w:abstractNumId="25">
    <w:nsid w:val="56C512BC"/>
    <w:multiLevelType w:val="multilevel"/>
    <w:tmpl w:val="56C512BC"/>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5A216E93"/>
    <w:multiLevelType w:val="multilevel"/>
    <w:tmpl w:val="5A216E93"/>
    <w:lvl w:ilvl="0" w:tentative="0">
      <w:start w:val="1"/>
      <w:numFmt w:val="decimal"/>
      <w:pStyle w:val="204"/>
      <w:lvlText w:val="1.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BFA5031"/>
    <w:multiLevelType w:val="multilevel"/>
    <w:tmpl w:val="5BFA5031"/>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5D3F71EC"/>
    <w:multiLevelType w:val="multilevel"/>
    <w:tmpl w:val="5D3F71EC"/>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5D4B4DB1"/>
    <w:multiLevelType w:val="multilevel"/>
    <w:tmpl w:val="5D4B4DB1"/>
    <w:lvl w:ilvl="0" w:tentative="0">
      <w:start w:val="1"/>
      <w:numFmt w:val="decimal"/>
      <w:pStyle w:val="306"/>
      <w:isLgl/>
      <w:suff w:val="nothing"/>
      <w:lvlText w:val="表%1  "/>
      <w:lvlJc w:val="left"/>
      <w:rPr>
        <w:rFonts w:hint="eastAsia" w:ascii="黑体" w:eastAsia="黑体"/>
        <w:b w:val="0"/>
        <w:bCs w:val="0"/>
        <w:i w:val="0"/>
        <w:iCs w:val="0"/>
        <w:caps w:val="0"/>
        <w:strike w:val="0"/>
        <w:dstrike w:val="0"/>
        <w:vanish w:val="0"/>
        <w:color w:val="000000"/>
        <w:sz w:val="21"/>
        <w:szCs w:val="21"/>
        <w:vertAlign w:val="baseline"/>
        <w14:shadow w14:blurRad="0" w14:dist="0" w14:dir="0" w14:sx="0" w14:sy="0" w14:kx="0" w14:ky="0" w14:algn="none">
          <w14:srgbClr w14:val="000000"/>
        </w14:shadow>
      </w:rPr>
    </w:lvl>
    <w:lvl w:ilvl="1" w:tentative="0">
      <w:start w:val="1"/>
      <w:numFmt w:val="decimal"/>
      <w:isLgl/>
      <w:suff w:val="nothing"/>
      <w:lvlText w:val="%1.%2  "/>
      <w:lvlJc w:val="left"/>
      <w:rPr>
        <w:rFonts w:hint="eastAsia" w:ascii="宋体" w:eastAsia="宋体"/>
        <w:b/>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2" w:tentative="0">
      <w:start w:val="1"/>
      <w:numFmt w:val="decimal"/>
      <w:suff w:val="nothing"/>
      <w:lvlText w:val="%1.%2.%3  "/>
      <w:lvlJc w:val="left"/>
      <w:rPr>
        <w:rFonts w:hint="eastAsia" w:ascii="宋体" w:eastAsia="宋体"/>
        <w:b/>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3" w:tentative="0">
      <w:start w:val="1"/>
      <w:numFmt w:val="decimal"/>
      <w:isLgl/>
      <w:suff w:val="nothing"/>
      <w:lvlText w:val="%1.%2.%3.%4  "/>
      <w:lvlJc w:val="left"/>
      <w:rPr>
        <w:rFonts w:hint="eastAsia" w:ascii="宋体" w:eastAsia="宋体"/>
        <w:b/>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isLgl/>
      <w:suff w:val="nothing"/>
      <w:lvlText w:val="%1.%2.%3.%4.%5  "/>
      <w:lvlJc w:val="left"/>
      <w:rPr>
        <w:rFonts w:hint="eastAsia" w:ascii="宋体" w:eastAsia="宋体"/>
        <w:b/>
        <w:bCs/>
        <w:i w:val="0"/>
        <w:iCs w:val="0"/>
        <w:sz w:val="28"/>
        <w:szCs w:val="28"/>
      </w:rPr>
    </w:lvl>
    <w:lvl w:ilvl="5" w:tentative="0">
      <w:start w:val="1"/>
      <w:numFmt w:val="decimal"/>
      <w:suff w:val="nothing"/>
      <w:lvlText w:val="%1.%2.%3.%4.%5.%6  "/>
      <w:lvlJc w:val="left"/>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0">
    <w:nsid w:val="60281757"/>
    <w:multiLevelType w:val="multilevel"/>
    <w:tmpl w:val="60281757"/>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67CC5550"/>
    <w:multiLevelType w:val="multilevel"/>
    <w:tmpl w:val="67CC5550"/>
    <w:lvl w:ilvl="0" w:tentative="0">
      <w:start w:val="1"/>
      <w:numFmt w:val="decimal"/>
      <w:pStyle w:val="185"/>
      <w:lvlText w:val="1.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68AF3C48"/>
    <w:multiLevelType w:val="singleLevel"/>
    <w:tmpl w:val="68AF3C48"/>
    <w:lvl w:ilvl="0" w:tentative="0">
      <w:start w:val="1"/>
      <w:numFmt w:val="decimal"/>
      <w:pStyle w:val="127"/>
      <w:lvlText w:val="表%1"/>
      <w:lvlJc w:val="center"/>
      <w:pPr>
        <w:tabs>
          <w:tab w:val="left" w:pos="2160"/>
        </w:tabs>
        <w:ind w:left="180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abstractNum>
  <w:abstractNum w:abstractNumId="33">
    <w:nsid w:val="690416D3"/>
    <w:multiLevelType w:val="multilevel"/>
    <w:tmpl w:val="690416D3"/>
    <w:lvl w:ilvl="0" w:tentative="0">
      <w:start w:val="1"/>
      <w:numFmt w:val="lowerLetter"/>
      <w:pStyle w:val="128"/>
      <w:lvlText w:val="%1."/>
      <w:lvlJc w:val="left"/>
      <w:pPr>
        <w:tabs>
          <w:tab w:val="left" w:pos="842"/>
        </w:tabs>
        <w:ind w:left="839" w:hanging="357"/>
      </w:pPr>
      <w:rPr>
        <w:rFonts w:hint="default" w:ascii="Times New Roman" w:hAnsi="Times New Roman" w:eastAsia="宋体"/>
        <w:sz w:val="24"/>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34">
    <w:nsid w:val="6E6E3546"/>
    <w:multiLevelType w:val="multilevel"/>
    <w:tmpl w:val="6E6E3546"/>
    <w:lvl w:ilvl="0" w:tentative="0">
      <w:start w:val="1"/>
      <w:numFmt w:val="decimal"/>
      <w:pStyle w:val="292"/>
      <w:suff w:val="nothing"/>
      <w:lvlText w:val="图%1　"/>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5">
    <w:nsid w:val="7140028E"/>
    <w:multiLevelType w:val="multilevel"/>
    <w:tmpl w:val="7140028E"/>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734C74E8"/>
    <w:multiLevelType w:val="multilevel"/>
    <w:tmpl w:val="734C74E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7">
    <w:nsid w:val="73F0019B"/>
    <w:multiLevelType w:val="multilevel"/>
    <w:tmpl w:val="73F0019B"/>
    <w:lvl w:ilvl="0" w:tentative="0">
      <w:start w:val="1"/>
      <w:numFmt w:val="decimal"/>
      <w:pStyle w:val="175"/>
      <w:isLgl/>
      <w:suff w:val="nothing"/>
      <w:lvlText w:val="表%1　"/>
      <w:lvlJc w:val="left"/>
      <w:pPr>
        <w:ind w:left="3256" w:firstLine="0"/>
      </w:pPr>
    </w:lvl>
    <w:lvl w:ilvl="1" w:tentative="0">
      <w:start w:val="1"/>
      <w:numFmt w:val="decimal"/>
      <w:suff w:val="nothing"/>
      <w:lvlText w:val="%1.%2　"/>
      <w:lvlJc w:val="left"/>
      <w:pPr>
        <w:ind w:left="0" w:firstLine="0"/>
      </w:pPr>
      <w:rPr>
        <w:rFonts w:hint="eastAsia" w:ascii="黑体" w:eastAsia="黑体"/>
        <w:b w:val="0"/>
        <w:i w:val="0"/>
        <w:sz w:val="24"/>
      </w:rPr>
    </w:lvl>
    <w:lvl w:ilvl="2" w:tentative="0">
      <w:start w:val="1"/>
      <w:numFmt w:val="decimal"/>
      <w:suff w:val="nothing"/>
      <w:lvlText w:val="%1.%2.%3　"/>
      <w:lvlJc w:val="left"/>
      <w:pPr>
        <w:ind w:left="0" w:firstLine="0"/>
      </w:pPr>
      <w:rPr>
        <w:rFonts w:hint="eastAsia" w:ascii="黑体" w:eastAsia="黑体"/>
        <w:b w:val="0"/>
        <w:i w:val="0"/>
        <w:sz w:val="24"/>
      </w:rPr>
    </w:lvl>
    <w:lvl w:ilvl="3" w:tentative="0">
      <w:start w:val="1"/>
      <w:numFmt w:val="decimal"/>
      <w:suff w:val="nothing"/>
      <w:lvlText w:val="%1.%2.%3.%4　"/>
      <w:lvlJc w:val="left"/>
      <w:pPr>
        <w:ind w:left="0" w:firstLine="0"/>
      </w:pPr>
      <w:rPr>
        <w:rFonts w:hint="eastAsia" w:ascii="黑体" w:eastAsia="黑体"/>
        <w:b w:val="0"/>
        <w:i w:val="0"/>
        <w:sz w:val="24"/>
      </w:rPr>
    </w:lvl>
    <w:lvl w:ilvl="4" w:tentative="0">
      <w:start w:val="1"/>
      <w:numFmt w:val="decimal"/>
      <w:suff w:val="nothing"/>
      <w:lvlText w:val="%1.%2.%3.%4.%5　"/>
      <w:lvlJc w:val="left"/>
      <w:pPr>
        <w:ind w:left="0" w:firstLine="0"/>
      </w:pPr>
      <w:rPr>
        <w:rFonts w:hint="eastAsia" w:ascii="黑体" w:eastAsia="黑体"/>
        <w:b w:val="0"/>
        <w:i w:val="0"/>
        <w:sz w:val="24"/>
      </w:rPr>
    </w:lvl>
    <w:lvl w:ilvl="5" w:tentative="0">
      <w:start w:val="1"/>
      <w:numFmt w:val="decimal"/>
      <w:suff w:val="nothing"/>
      <w:lvlText w:val="%1.%2.%3.%4.%5.%6　"/>
      <w:lvlJc w:val="left"/>
      <w:pPr>
        <w:ind w:left="0" w:firstLine="0"/>
      </w:pPr>
      <w:rPr>
        <w:rFonts w:hint="eastAsia" w:ascii="黑体" w:eastAsia="黑体"/>
        <w:b w:val="0"/>
        <w:i w:val="0"/>
        <w:sz w:val="24"/>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8">
    <w:nsid w:val="75CE227F"/>
    <w:multiLevelType w:val="multilevel"/>
    <w:tmpl w:val="75CE227F"/>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77456D1D"/>
    <w:multiLevelType w:val="multilevel"/>
    <w:tmpl w:val="77456D1D"/>
    <w:lvl w:ilvl="0" w:tentative="0">
      <w:start w:val="1"/>
      <w:numFmt w:val="upperLetter"/>
      <w:pStyle w:val="260"/>
      <w:suff w:val="space"/>
      <w:lvlText w:val="附录%1"/>
      <w:lvlJc w:val="left"/>
      <w:pPr>
        <w:ind w:left="0" w:firstLine="0"/>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decimal"/>
      <w:pStyle w:val="262"/>
      <w:suff w:val="space"/>
      <w:lvlText w:val="附表%1%2"/>
      <w:lvlJc w:val="left"/>
      <w:pPr>
        <w:ind w:left="0" w:firstLine="0"/>
      </w:pPr>
      <w:rPr>
        <w:rFonts w:hint="eastAsia"/>
        <w:sz w:val="24"/>
        <w:szCs w:val="24"/>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0">
    <w:nsid w:val="7B362574"/>
    <w:multiLevelType w:val="multilevel"/>
    <w:tmpl w:val="7B362574"/>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7F6C2B9E"/>
    <w:multiLevelType w:val="multilevel"/>
    <w:tmpl w:val="7F6C2B9E"/>
    <w:lvl w:ilvl="0" w:tentative="0">
      <w:start w:val="1"/>
      <w:numFmt w:val="decimal"/>
      <w:suff w:val="nothing"/>
      <w:lvlText w:val="%1"/>
      <w:lvlJc w:val="left"/>
      <w:pPr>
        <w:ind w:left="420" w:hanging="420"/>
      </w:pPr>
      <w:rPr>
        <w:rFonts w:hint="default" w:ascii="Times New Roman" w:hAnsi="Times New Roman"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32"/>
  </w:num>
  <w:num w:numId="4">
    <w:abstractNumId w:val="33"/>
  </w:num>
  <w:num w:numId="5">
    <w:abstractNumId w:val="13"/>
  </w:num>
  <w:num w:numId="6">
    <w:abstractNumId w:val="18"/>
  </w:num>
  <w:num w:numId="7">
    <w:abstractNumId w:val="37"/>
  </w:num>
  <w:num w:numId="8">
    <w:abstractNumId w:val="15"/>
  </w:num>
  <w:num w:numId="9">
    <w:abstractNumId w:val="31"/>
  </w:num>
  <w:num w:numId="10">
    <w:abstractNumId w:val="8"/>
    <w:lvlOverride w:ilvl="1">
      <w:startOverride w:val="1"/>
    </w:lvlOverride>
    <w:lvlOverride w:ilvl="2">
      <w:startOverride w:val="1"/>
    </w:lvlOverride>
    <w:lvlOverride w:ilvl="3">
      <w:startOverride w:val="1"/>
    </w:lvlOverride>
    <w:lvlOverride w:ilvl="4">
      <w:startOverride w:val="1"/>
    </w:lvlOverride>
  </w:num>
  <w:num w:numId="11">
    <w:abstractNumId w:val="10"/>
  </w:num>
  <w:num w:numId="12">
    <w:abstractNumId w:val="26"/>
  </w:num>
  <w:num w:numId="13">
    <w:abstractNumId w:val="21"/>
  </w:num>
  <w:num w:numId="14">
    <w:abstractNumId w:val="7"/>
  </w:num>
  <w:num w:numId="15">
    <w:abstractNumId w:val="24"/>
  </w:num>
  <w:num w:numId="16">
    <w:abstractNumId w:val="11"/>
  </w:num>
  <w:num w:numId="17">
    <w:abstractNumId w:val="39"/>
  </w:num>
  <w:num w:numId="18">
    <w:abstractNumId w:val="4"/>
  </w:num>
  <w:num w:numId="19">
    <w:abstractNumId w:val="34"/>
  </w:num>
  <w:num w:numId="20">
    <w:abstractNumId w:val="3"/>
    <w:lvlOverride w:ilvl="0">
      <w:lvl w:ilvl="0" w:tentative="1">
        <w:start w:val="1"/>
        <w:numFmt w:val="decimal"/>
        <w:pStyle w:val="296"/>
        <w:suff w:val="nothing"/>
        <w:lvlText w:val="表%1　"/>
        <w:lvlJc w:val="left"/>
        <w:pPr>
          <w:ind w:left="0" w:firstLine="0"/>
        </w:pPr>
        <w:rPr>
          <w:rFonts w:hint="eastAsia"/>
          <w:lang w:val="en-US"/>
        </w:rPr>
      </w:lvl>
    </w:lvlOverride>
    <w:lvlOverride w:ilvl="1">
      <w:lvl w:ilvl="1" w:tentative="1">
        <w:start w:val="1"/>
        <w:numFmt w:val="none"/>
        <w:suff w:val="nothing"/>
        <w:lvlText w:val=""/>
        <w:lvlJc w:val="left"/>
        <w:pPr>
          <w:ind w:left="0" w:firstLine="0"/>
        </w:pPr>
        <w:rPr>
          <w:rFonts w:hint="eastAsia"/>
        </w:rPr>
      </w:lvl>
    </w:lvlOverride>
    <w:lvlOverride w:ilvl="2">
      <w:lvl w:ilvl="2" w:tentative="1">
        <w:start w:val="1"/>
        <w:numFmt w:val="none"/>
        <w:suff w:val="nothing"/>
        <w:lvlText w:val=""/>
        <w:lvlJc w:val="left"/>
        <w:pPr>
          <w:ind w:left="0" w:firstLine="0"/>
        </w:pPr>
        <w:rPr>
          <w:rFonts w:hint="eastAsia"/>
        </w:rPr>
      </w:lvl>
    </w:lvlOverride>
    <w:lvlOverride w:ilvl="3">
      <w:lvl w:ilvl="3" w:tentative="1">
        <w:start w:val="1"/>
        <w:numFmt w:val="none"/>
        <w:suff w:val="nothing"/>
        <w:lvlText w:val=""/>
        <w:lvlJc w:val="left"/>
        <w:pPr>
          <w:ind w:left="0" w:firstLine="0"/>
        </w:pPr>
        <w:rPr>
          <w:rFonts w:hint="eastAsia"/>
        </w:rPr>
      </w:lvl>
    </w:lvlOverride>
    <w:lvlOverride w:ilvl="4">
      <w:lvl w:ilvl="4" w:tentative="1">
        <w:start w:val="1"/>
        <w:numFmt w:val="none"/>
        <w:suff w:val="nothing"/>
        <w:lvlText w:val=""/>
        <w:lvlJc w:val="left"/>
        <w:pPr>
          <w:ind w:left="0" w:firstLine="0"/>
        </w:pPr>
        <w:rPr>
          <w:rFonts w:hint="eastAsia"/>
        </w:rPr>
      </w:lvl>
    </w:lvlOverride>
    <w:lvlOverride w:ilvl="5">
      <w:lvl w:ilvl="5" w:tentative="1">
        <w:start w:val="1"/>
        <w:numFmt w:val="none"/>
        <w:suff w:val="nothing"/>
        <w:lvlText w:val=""/>
        <w:lvlJc w:val="left"/>
        <w:pPr>
          <w:ind w:left="0" w:firstLine="0"/>
        </w:pPr>
        <w:rPr>
          <w:rFonts w:hint="eastAsia"/>
        </w:rPr>
      </w:lvl>
    </w:lvlOverride>
    <w:lvlOverride w:ilvl="6">
      <w:lvl w:ilvl="6" w:tentative="1">
        <w:start w:val="1"/>
        <w:numFmt w:val="none"/>
        <w:suff w:val="nothing"/>
        <w:lvlText w:val=""/>
        <w:lvlJc w:val="left"/>
        <w:pPr>
          <w:ind w:left="0" w:firstLine="0"/>
        </w:pPr>
        <w:rPr>
          <w:rFonts w:hint="eastAsia"/>
        </w:rPr>
      </w:lvl>
    </w:lvlOverride>
    <w:lvlOverride w:ilvl="7">
      <w:lvl w:ilvl="7" w:tentative="1">
        <w:start w:val="1"/>
        <w:numFmt w:val="none"/>
        <w:suff w:val="nothing"/>
        <w:lvlText w:val=""/>
        <w:lvlJc w:val="left"/>
        <w:pPr>
          <w:ind w:left="0" w:firstLine="0"/>
        </w:pPr>
        <w:rPr>
          <w:rFonts w:hint="eastAsia"/>
        </w:rPr>
      </w:lvl>
    </w:lvlOverride>
    <w:lvlOverride w:ilvl="8">
      <w:lvl w:ilvl="8" w:tentative="1">
        <w:start w:val="1"/>
        <w:numFmt w:val="none"/>
        <w:suff w:val="nothing"/>
        <w:lvlText w:val=""/>
        <w:lvlJc w:val="left"/>
        <w:pPr>
          <w:ind w:left="0" w:firstLine="0"/>
        </w:pPr>
        <w:rPr>
          <w:rFonts w:hint="eastAsia"/>
        </w:rPr>
      </w:lvl>
    </w:lvlOverride>
  </w:num>
  <w:num w:numId="21">
    <w:abstractNumId w:val="29"/>
  </w:num>
  <w:num w:numId="22">
    <w:abstractNumId w:val="1"/>
  </w:num>
  <w:num w:numId="23">
    <w:abstractNumId w:val="6"/>
  </w:num>
  <w:num w:numId="24">
    <w:abstractNumId w:val="28"/>
  </w:num>
  <w:num w:numId="25">
    <w:abstractNumId w:val="20"/>
  </w:num>
  <w:num w:numId="26">
    <w:abstractNumId w:val="22"/>
  </w:num>
  <w:num w:numId="27">
    <w:abstractNumId w:val="16"/>
  </w:num>
  <w:num w:numId="28">
    <w:abstractNumId w:val="5"/>
  </w:num>
  <w:num w:numId="29">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6"/>
  </w:num>
  <w:num w:numId="31">
    <w:abstractNumId w:val="9"/>
  </w:num>
  <w:num w:numId="32">
    <w:abstractNumId w:val="27"/>
  </w:num>
  <w:num w:numId="33">
    <w:abstractNumId w:val="17"/>
  </w:num>
  <w:num w:numId="34">
    <w:abstractNumId w:val="23"/>
  </w:num>
  <w:num w:numId="35">
    <w:abstractNumId w:val="40"/>
  </w:num>
  <w:num w:numId="36">
    <w:abstractNumId w:val="38"/>
  </w:num>
  <w:num w:numId="37">
    <w:abstractNumId w:val="30"/>
  </w:num>
  <w:num w:numId="38">
    <w:abstractNumId w:val="25"/>
  </w:num>
  <w:num w:numId="39">
    <w:abstractNumId w:val="19"/>
  </w:num>
  <w:num w:numId="40">
    <w:abstractNumId w:val="12"/>
  </w:num>
  <w:num w:numId="41">
    <w:abstractNumId w:val="14"/>
  </w:num>
  <w:num w:numId="42">
    <w:abstractNumId w:val="41"/>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YxNzZmNjdjMzFjMDY2MzQwOWMyMTlhYTZjNDMyNjcifQ=="/>
  </w:docVars>
  <w:rsids>
    <w:rsidRoot w:val="002517DD"/>
    <w:rsid w:val="000000F9"/>
    <w:rsid w:val="0000026A"/>
    <w:rsid w:val="00000285"/>
    <w:rsid w:val="00000378"/>
    <w:rsid w:val="0000045C"/>
    <w:rsid w:val="00000464"/>
    <w:rsid w:val="000004BF"/>
    <w:rsid w:val="000006D8"/>
    <w:rsid w:val="00000C8D"/>
    <w:rsid w:val="00001309"/>
    <w:rsid w:val="00001375"/>
    <w:rsid w:val="000013FD"/>
    <w:rsid w:val="0000165B"/>
    <w:rsid w:val="00001660"/>
    <w:rsid w:val="00001723"/>
    <w:rsid w:val="00001839"/>
    <w:rsid w:val="00001A3D"/>
    <w:rsid w:val="00001CCF"/>
    <w:rsid w:val="000020FA"/>
    <w:rsid w:val="00002171"/>
    <w:rsid w:val="00002288"/>
    <w:rsid w:val="000022BE"/>
    <w:rsid w:val="00002404"/>
    <w:rsid w:val="0000263A"/>
    <w:rsid w:val="00002953"/>
    <w:rsid w:val="00002978"/>
    <w:rsid w:val="00002AE1"/>
    <w:rsid w:val="00002AE7"/>
    <w:rsid w:val="00002BB0"/>
    <w:rsid w:val="00002C5C"/>
    <w:rsid w:val="00002D9E"/>
    <w:rsid w:val="00002E80"/>
    <w:rsid w:val="00002F0E"/>
    <w:rsid w:val="00002F1B"/>
    <w:rsid w:val="00002F57"/>
    <w:rsid w:val="00003152"/>
    <w:rsid w:val="000031D7"/>
    <w:rsid w:val="00003337"/>
    <w:rsid w:val="00003344"/>
    <w:rsid w:val="00003441"/>
    <w:rsid w:val="000037A2"/>
    <w:rsid w:val="00003EC8"/>
    <w:rsid w:val="000040D5"/>
    <w:rsid w:val="00004277"/>
    <w:rsid w:val="00004308"/>
    <w:rsid w:val="000043E9"/>
    <w:rsid w:val="0000445B"/>
    <w:rsid w:val="000047C0"/>
    <w:rsid w:val="000047C8"/>
    <w:rsid w:val="0000480E"/>
    <w:rsid w:val="00004A66"/>
    <w:rsid w:val="00004C2F"/>
    <w:rsid w:val="00004C94"/>
    <w:rsid w:val="00004E61"/>
    <w:rsid w:val="00004E85"/>
    <w:rsid w:val="00004F64"/>
    <w:rsid w:val="00005085"/>
    <w:rsid w:val="000050A6"/>
    <w:rsid w:val="0000565A"/>
    <w:rsid w:val="00005803"/>
    <w:rsid w:val="00005809"/>
    <w:rsid w:val="0000590E"/>
    <w:rsid w:val="000059A1"/>
    <w:rsid w:val="00005F42"/>
    <w:rsid w:val="00005F55"/>
    <w:rsid w:val="00005F6D"/>
    <w:rsid w:val="0000609C"/>
    <w:rsid w:val="00006218"/>
    <w:rsid w:val="00006266"/>
    <w:rsid w:val="000064BE"/>
    <w:rsid w:val="00006C40"/>
    <w:rsid w:val="00006F23"/>
    <w:rsid w:val="00006F87"/>
    <w:rsid w:val="00007003"/>
    <w:rsid w:val="00007134"/>
    <w:rsid w:val="00007617"/>
    <w:rsid w:val="0000772E"/>
    <w:rsid w:val="00007BDE"/>
    <w:rsid w:val="00007CB0"/>
    <w:rsid w:val="00007CF9"/>
    <w:rsid w:val="000101D0"/>
    <w:rsid w:val="0001020F"/>
    <w:rsid w:val="0001031B"/>
    <w:rsid w:val="0001058A"/>
    <w:rsid w:val="000105A0"/>
    <w:rsid w:val="00010756"/>
    <w:rsid w:val="0001087E"/>
    <w:rsid w:val="0001096F"/>
    <w:rsid w:val="00010A2E"/>
    <w:rsid w:val="00010E3B"/>
    <w:rsid w:val="00010E48"/>
    <w:rsid w:val="00010FEA"/>
    <w:rsid w:val="000110E2"/>
    <w:rsid w:val="0001123B"/>
    <w:rsid w:val="00011270"/>
    <w:rsid w:val="00011358"/>
    <w:rsid w:val="000113E6"/>
    <w:rsid w:val="00011548"/>
    <w:rsid w:val="000116AA"/>
    <w:rsid w:val="00011846"/>
    <w:rsid w:val="000118A3"/>
    <w:rsid w:val="00011A9C"/>
    <w:rsid w:val="00011AC5"/>
    <w:rsid w:val="00011C66"/>
    <w:rsid w:val="00011F4A"/>
    <w:rsid w:val="00011FD9"/>
    <w:rsid w:val="000120E7"/>
    <w:rsid w:val="0001221E"/>
    <w:rsid w:val="000126CD"/>
    <w:rsid w:val="00012759"/>
    <w:rsid w:val="00012862"/>
    <w:rsid w:val="00012A74"/>
    <w:rsid w:val="00012BC9"/>
    <w:rsid w:val="00013230"/>
    <w:rsid w:val="0001349E"/>
    <w:rsid w:val="00013AD1"/>
    <w:rsid w:val="00013BCA"/>
    <w:rsid w:val="00014265"/>
    <w:rsid w:val="000144AA"/>
    <w:rsid w:val="00014B59"/>
    <w:rsid w:val="00014EE0"/>
    <w:rsid w:val="00014F0C"/>
    <w:rsid w:val="0001514F"/>
    <w:rsid w:val="00015425"/>
    <w:rsid w:val="0001544A"/>
    <w:rsid w:val="000154A6"/>
    <w:rsid w:val="00015BF1"/>
    <w:rsid w:val="00015CD3"/>
    <w:rsid w:val="00015F94"/>
    <w:rsid w:val="00015FA2"/>
    <w:rsid w:val="000162F8"/>
    <w:rsid w:val="000164AF"/>
    <w:rsid w:val="000166A4"/>
    <w:rsid w:val="00016708"/>
    <w:rsid w:val="0001683D"/>
    <w:rsid w:val="00016A8E"/>
    <w:rsid w:val="00016BB4"/>
    <w:rsid w:val="00016D3D"/>
    <w:rsid w:val="00017482"/>
    <w:rsid w:val="00017511"/>
    <w:rsid w:val="00017775"/>
    <w:rsid w:val="0001784A"/>
    <w:rsid w:val="00017E0C"/>
    <w:rsid w:val="00017E2A"/>
    <w:rsid w:val="00017E7C"/>
    <w:rsid w:val="00017ED0"/>
    <w:rsid w:val="0002007F"/>
    <w:rsid w:val="000200CD"/>
    <w:rsid w:val="00020352"/>
    <w:rsid w:val="00020355"/>
    <w:rsid w:val="000203F4"/>
    <w:rsid w:val="000207EA"/>
    <w:rsid w:val="00020869"/>
    <w:rsid w:val="00020937"/>
    <w:rsid w:val="00021451"/>
    <w:rsid w:val="00021460"/>
    <w:rsid w:val="00021548"/>
    <w:rsid w:val="0002181D"/>
    <w:rsid w:val="00021D69"/>
    <w:rsid w:val="00021DCD"/>
    <w:rsid w:val="00021E04"/>
    <w:rsid w:val="00021F30"/>
    <w:rsid w:val="00022451"/>
    <w:rsid w:val="0002248D"/>
    <w:rsid w:val="00022AC4"/>
    <w:rsid w:val="00022E12"/>
    <w:rsid w:val="00022F08"/>
    <w:rsid w:val="0002300A"/>
    <w:rsid w:val="0002314A"/>
    <w:rsid w:val="00023204"/>
    <w:rsid w:val="000232AF"/>
    <w:rsid w:val="000235B8"/>
    <w:rsid w:val="000236C1"/>
    <w:rsid w:val="000237E7"/>
    <w:rsid w:val="000237EB"/>
    <w:rsid w:val="0002397F"/>
    <w:rsid w:val="0002399C"/>
    <w:rsid w:val="00023DFA"/>
    <w:rsid w:val="00023F1C"/>
    <w:rsid w:val="00023FB2"/>
    <w:rsid w:val="000240F0"/>
    <w:rsid w:val="00024150"/>
    <w:rsid w:val="00024221"/>
    <w:rsid w:val="00024295"/>
    <w:rsid w:val="00024A8C"/>
    <w:rsid w:val="00024BF6"/>
    <w:rsid w:val="00024C94"/>
    <w:rsid w:val="00024E00"/>
    <w:rsid w:val="00024E1A"/>
    <w:rsid w:val="00024F2D"/>
    <w:rsid w:val="00024FB3"/>
    <w:rsid w:val="00025062"/>
    <w:rsid w:val="00025079"/>
    <w:rsid w:val="00025381"/>
    <w:rsid w:val="00025777"/>
    <w:rsid w:val="000257E5"/>
    <w:rsid w:val="00025AE0"/>
    <w:rsid w:val="00025D85"/>
    <w:rsid w:val="000260EB"/>
    <w:rsid w:val="00026142"/>
    <w:rsid w:val="00026149"/>
    <w:rsid w:val="00026546"/>
    <w:rsid w:val="0002673B"/>
    <w:rsid w:val="00026A65"/>
    <w:rsid w:val="00026B97"/>
    <w:rsid w:val="00026C14"/>
    <w:rsid w:val="00026D0E"/>
    <w:rsid w:val="00026F38"/>
    <w:rsid w:val="00027046"/>
    <w:rsid w:val="000271F7"/>
    <w:rsid w:val="000274CE"/>
    <w:rsid w:val="0002753D"/>
    <w:rsid w:val="0002769F"/>
    <w:rsid w:val="00027881"/>
    <w:rsid w:val="00027AED"/>
    <w:rsid w:val="00027B18"/>
    <w:rsid w:val="00027B9E"/>
    <w:rsid w:val="000301A1"/>
    <w:rsid w:val="00030392"/>
    <w:rsid w:val="000305AA"/>
    <w:rsid w:val="00030745"/>
    <w:rsid w:val="00030B55"/>
    <w:rsid w:val="00030DC4"/>
    <w:rsid w:val="00030E49"/>
    <w:rsid w:val="00030E66"/>
    <w:rsid w:val="00030ED2"/>
    <w:rsid w:val="00031085"/>
    <w:rsid w:val="000311F2"/>
    <w:rsid w:val="0003121D"/>
    <w:rsid w:val="000312E1"/>
    <w:rsid w:val="0003142D"/>
    <w:rsid w:val="00031502"/>
    <w:rsid w:val="000315F8"/>
    <w:rsid w:val="000316CA"/>
    <w:rsid w:val="00031866"/>
    <w:rsid w:val="000318AB"/>
    <w:rsid w:val="00031B40"/>
    <w:rsid w:val="00031B45"/>
    <w:rsid w:val="00032BCF"/>
    <w:rsid w:val="00032C53"/>
    <w:rsid w:val="00033883"/>
    <w:rsid w:val="000338B3"/>
    <w:rsid w:val="00033A80"/>
    <w:rsid w:val="00033A9B"/>
    <w:rsid w:val="00033AF0"/>
    <w:rsid w:val="00033AF7"/>
    <w:rsid w:val="00033BAE"/>
    <w:rsid w:val="00033DE3"/>
    <w:rsid w:val="00033E42"/>
    <w:rsid w:val="0003416A"/>
    <w:rsid w:val="000347EF"/>
    <w:rsid w:val="00034887"/>
    <w:rsid w:val="0003497C"/>
    <w:rsid w:val="00034A92"/>
    <w:rsid w:val="00034F70"/>
    <w:rsid w:val="00035447"/>
    <w:rsid w:val="0003566A"/>
    <w:rsid w:val="00035840"/>
    <w:rsid w:val="00035903"/>
    <w:rsid w:val="0003591B"/>
    <w:rsid w:val="00036246"/>
    <w:rsid w:val="00036264"/>
    <w:rsid w:val="000363E5"/>
    <w:rsid w:val="00036405"/>
    <w:rsid w:val="0003650B"/>
    <w:rsid w:val="0003651F"/>
    <w:rsid w:val="00036640"/>
    <w:rsid w:val="00036738"/>
    <w:rsid w:val="0003685C"/>
    <w:rsid w:val="00036864"/>
    <w:rsid w:val="00036AB6"/>
    <w:rsid w:val="000370BB"/>
    <w:rsid w:val="00037479"/>
    <w:rsid w:val="00037512"/>
    <w:rsid w:val="00037907"/>
    <w:rsid w:val="00037AE5"/>
    <w:rsid w:val="00037D93"/>
    <w:rsid w:val="00037F75"/>
    <w:rsid w:val="00040295"/>
    <w:rsid w:val="0004050A"/>
    <w:rsid w:val="000406E2"/>
    <w:rsid w:val="000407B8"/>
    <w:rsid w:val="000407C9"/>
    <w:rsid w:val="00040B05"/>
    <w:rsid w:val="00040B42"/>
    <w:rsid w:val="00040D8E"/>
    <w:rsid w:val="00040E1D"/>
    <w:rsid w:val="00040E7E"/>
    <w:rsid w:val="00040E8F"/>
    <w:rsid w:val="00040F1B"/>
    <w:rsid w:val="00040FCE"/>
    <w:rsid w:val="0004117C"/>
    <w:rsid w:val="000412D3"/>
    <w:rsid w:val="00041466"/>
    <w:rsid w:val="00041489"/>
    <w:rsid w:val="000415EC"/>
    <w:rsid w:val="00041754"/>
    <w:rsid w:val="00041B2E"/>
    <w:rsid w:val="00041C9D"/>
    <w:rsid w:val="00041CB8"/>
    <w:rsid w:val="0004246A"/>
    <w:rsid w:val="00042584"/>
    <w:rsid w:val="000429B6"/>
    <w:rsid w:val="00042CB5"/>
    <w:rsid w:val="00042DE6"/>
    <w:rsid w:val="00042EA1"/>
    <w:rsid w:val="00043459"/>
    <w:rsid w:val="00043703"/>
    <w:rsid w:val="0004373D"/>
    <w:rsid w:val="00043894"/>
    <w:rsid w:val="00043944"/>
    <w:rsid w:val="00043AFF"/>
    <w:rsid w:val="00043EB7"/>
    <w:rsid w:val="00043F5C"/>
    <w:rsid w:val="0004424C"/>
    <w:rsid w:val="0004434A"/>
    <w:rsid w:val="000443DE"/>
    <w:rsid w:val="0004454F"/>
    <w:rsid w:val="0004472B"/>
    <w:rsid w:val="0004474A"/>
    <w:rsid w:val="00044BDF"/>
    <w:rsid w:val="00044CC9"/>
    <w:rsid w:val="000452F3"/>
    <w:rsid w:val="0004535C"/>
    <w:rsid w:val="0004540C"/>
    <w:rsid w:val="00045646"/>
    <w:rsid w:val="000456D5"/>
    <w:rsid w:val="00045C84"/>
    <w:rsid w:val="00045D46"/>
    <w:rsid w:val="00045D72"/>
    <w:rsid w:val="00045F2C"/>
    <w:rsid w:val="0004626E"/>
    <w:rsid w:val="000462E4"/>
    <w:rsid w:val="000463B3"/>
    <w:rsid w:val="0004667B"/>
    <w:rsid w:val="00046805"/>
    <w:rsid w:val="00046A60"/>
    <w:rsid w:val="00046BAB"/>
    <w:rsid w:val="00046DE7"/>
    <w:rsid w:val="00046EC5"/>
    <w:rsid w:val="00046F31"/>
    <w:rsid w:val="0004719C"/>
    <w:rsid w:val="000472B8"/>
    <w:rsid w:val="0004733F"/>
    <w:rsid w:val="000475FD"/>
    <w:rsid w:val="00047769"/>
    <w:rsid w:val="0004777D"/>
    <w:rsid w:val="000478F7"/>
    <w:rsid w:val="00047A36"/>
    <w:rsid w:val="00047EDD"/>
    <w:rsid w:val="0005011D"/>
    <w:rsid w:val="000504F7"/>
    <w:rsid w:val="0005053F"/>
    <w:rsid w:val="0005055F"/>
    <w:rsid w:val="000505C6"/>
    <w:rsid w:val="0005063B"/>
    <w:rsid w:val="000508AD"/>
    <w:rsid w:val="00050957"/>
    <w:rsid w:val="00050AD1"/>
    <w:rsid w:val="00050FCF"/>
    <w:rsid w:val="00050FDC"/>
    <w:rsid w:val="000510CE"/>
    <w:rsid w:val="00051555"/>
    <w:rsid w:val="00051917"/>
    <w:rsid w:val="00052915"/>
    <w:rsid w:val="0005297D"/>
    <w:rsid w:val="00052A4D"/>
    <w:rsid w:val="00052BEE"/>
    <w:rsid w:val="00052D53"/>
    <w:rsid w:val="00052D97"/>
    <w:rsid w:val="00052ECF"/>
    <w:rsid w:val="00053050"/>
    <w:rsid w:val="00053296"/>
    <w:rsid w:val="0005346C"/>
    <w:rsid w:val="0005357E"/>
    <w:rsid w:val="00053590"/>
    <w:rsid w:val="00053A05"/>
    <w:rsid w:val="00053B78"/>
    <w:rsid w:val="00053E32"/>
    <w:rsid w:val="0005402B"/>
    <w:rsid w:val="00054570"/>
    <w:rsid w:val="0005483D"/>
    <w:rsid w:val="000548CA"/>
    <w:rsid w:val="00054A40"/>
    <w:rsid w:val="00054F97"/>
    <w:rsid w:val="00055190"/>
    <w:rsid w:val="00055297"/>
    <w:rsid w:val="00055420"/>
    <w:rsid w:val="00055782"/>
    <w:rsid w:val="000557B2"/>
    <w:rsid w:val="0005585D"/>
    <w:rsid w:val="000558A7"/>
    <w:rsid w:val="0005591F"/>
    <w:rsid w:val="00055989"/>
    <w:rsid w:val="00055A57"/>
    <w:rsid w:val="00055C01"/>
    <w:rsid w:val="00055C8E"/>
    <w:rsid w:val="00055E70"/>
    <w:rsid w:val="00055E91"/>
    <w:rsid w:val="00055F7B"/>
    <w:rsid w:val="0005605A"/>
    <w:rsid w:val="000560B5"/>
    <w:rsid w:val="0005627B"/>
    <w:rsid w:val="000563A9"/>
    <w:rsid w:val="00056435"/>
    <w:rsid w:val="00056439"/>
    <w:rsid w:val="0005643C"/>
    <w:rsid w:val="0005643E"/>
    <w:rsid w:val="000567A1"/>
    <w:rsid w:val="00056860"/>
    <w:rsid w:val="0005686F"/>
    <w:rsid w:val="0005696A"/>
    <w:rsid w:val="00056A49"/>
    <w:rsid w:val="00056B28"/>
    <w:rsid w:val="00056EA6"/>
    <w:rsid w:val="00056F1A"/>
    <w:rsid w:val="000570AE"/>
    <w:rsid w:val="00057185"/>
    <w:rsid w:val="0005720C"/>
    <w:rsid w:val="0005737D"/>
    <w:rsid w:val="000573F5"/>
    <w:rsid w:val="00057453"/>
    <w:rsid w:val="00057759"/>
    <w:rsid w:val="000578EF"/>
    <w:rsid w:val="00057914"/>
    <w:rsid w:val="00057B32"/>
    <w:rsid w:val="00057B8D"/>
    <w:rsid w:val="00057CB7"/>
    <w:rsid w:val="00057CBD"/>
    <w:rsid w:val="00057EFF"/>
    <w:rsid w:val="00057F5D"/>
    <w:rsid w:val="0006028F"/>
    <w:rsid w:val="00060793"/>
    <w:rsid w:val="00060AC3"/>
    <w:rsid w:val="00060B9B"/>
    <w:rsid w:val="00060ECE"/>
    <w:rsid w:val="00061030"/>
    <w:rsid w:val="0006193D"/>
    <w:rsid w:val="00061985"/>
    <w:rsid w:val="00061B2E"/>
    <w:rsid w:val="00061B9C"/>
    <w:rsid w:val="00061D85"/>
    <w:rsid w:val="00061EBD"/>
    <w:rsid w:val="00062097"/>
    <w:rsid w:val="00062358"/>
    <w:rsid w:val="0006242F"/>
    <w:rsid w:val="000627B8"/>
    <w:rsid w:val="000627BE"/>
    <w:rsid w:val="00062913"/>
    <w:rsid w:val="00062B2D"/>
    <w:rsid w:val="00062BF1"/>
    <w:rsid w:val="00062DCF"/>
    <w:rsid w:val="00062E78"/>
    <w:rsid w:val="00063052"/>
    <w:rsid w:val="00063181"/>
    <w:rsid w:val="00063513"/>
    <w:rsid w:val="0006369D"/>
    <w:rsid w:val="00063B0E"/>
    <w:rsid w:val="00063B1B"/>
    <w:rsid w:val="00064260"/>
    <w:rsid w:val="00064981"/>
    <w:rsid w:val="00064B1F"/>
    <w:rsid w:val="00064BF6"/>
    <w:rsid w:val="00064DF8"/>
    <w:rsid w:val="00064FFD"/>
    <w:rsid w:val="000651DE"/>
    <w:rsid w:val="000652BF"/>
    <w:rsid w:val="00065333"/>
    <w:rsid w:val="000654E3"/>
    <w:rsid w:val="000655D0"/>
    <w:rsid w:val="00065713"/>
    <w:rsid w:val="00065C7C"/>
    <w:rsid w:val="00065C90"/>
    <w:rsid w:val="00065FA3"/>
    <w:rsid w:val="000664AB"/>
    <w:rsid w:val="0006657D"/>
    <w:rsid w:val="00066B0E"/>
    <w:rsid w:val="00066B9F"/>
    <w:rsid w:val="00066BAC"/>
    <w:rsid w:val="00066DC3"/>
    <w:rsid w:val="00066E7A"/>
    <w:rsid w:val="00066F1E"/>
    <w:rsid w:val="00067076"/>
    <w:rsid w:val="00067242"/>
    <w:rsid w:val="0006730A"/>
    <w:rsid w:val="00067610"/>
    <w:rsid w:val="00067729"/>
    <w:rsid w:val="000677BD"/>
    <w:rsid w:val="00067836"/>
    <w:rsid w:val="00067874"/>
    <w:rsid w:val="00067D1D"/>
    <w:rsid w:val="00067F5C"/>
    <w:rsid w:val="00070379"/>
    <w:rsid w:val="00070497"/>
    <w:rsid w:val="000704D1"/>
    <w:rsid w:val="00070559"/>
    <w:rsid w:val="00070596"/>
    <w:rsid w:val="000705B7"/>
    <w:rsid w:val="0007070E"/>
    <w:rsid w:val="000708BD"/>
    <w:rsid w:val="000709CD"/>
    <w:rsid w:val="00070A20"/>
    <w:rsid w:val="00070EBF"/>
    <w:rsid w:val="00070EDA"/>
    <w:rsid w:val="00070F9F"/>
    <w:rsid w:val="000710D6"/>
    <w:rsid w:val="0007113B"/>
    <w:rsid w:val="00071242"/>
    <w:rsid w:val="000719EE"/>
    <w:rsid w:val="00071A50"/>
    <w:rsid w:val="00071A59"/>
    <w:rsid w:val="00071B1B"/>
    <w:rsid w:val="00071DDD"/>
    <w:rsid w:val="0007211E"/>
    <w:rsid w:val="000722D8"/>
    <w:rsid w:val="0007255A"/>
    <w:rsid w:val="0007276C"/>
    <w:rsid w:val="00072829"/>
    <w:rsid w:val="00072A08"/>
    <w:rsid w:val="00072B1A"/>
    <w:rsid w:val="00072CCD"/>
    <w:rsid w:val="00072CDE"/>
    <w:rsid w:val="00072D2E"/>
    <w:rsid w:val="000730CE"/>
    <w:rsid w:val="0007325C"/>
    <w:rsid w:val="00073287"/>
    <w:rsid w:val="00073499"/>
    <w:rsid w:val="000734D3"/>
    <w:rsid w:val="000736D2"/>
    <w:rsid w:val="000737BE"/>
    <w:rsid w:val="000737D1"/>
    <w:rsid w:val="00073972"/>
    <w:rsid w:val="00073F64"/>
    <w:rsid w:val="00073FE3"/>
    <w:rsid w:val="0007472A"/>
    <w:rsid w:val="00074932"/>
    <w:rsid w:val="00074A1B"/>
    <w:rsid w:val="00074E0A"/>
    <w:rsid w:val="00075395"/>
    <w:rsid w:val="000753A2"/>
    <w:rsid w:val="0007559E"/>
    <w:rsid w:val="000757DD"/>
    <w:rsid w:val="000757EE"/>
    <w:rsid w:val="000758AA"/>
    <w:rsid w:val="000758E0"/>
    <w:rsid w:val="0007593C"/>
    <w:rsid w:val="00075AF6"/>
    <w:rsid w:val="00075B37"/>
    <w:rsid w:val="00075D6F"/>
    <w:rsid w:val="00075DBB"/>
    <w:rsid w:val="00075E9A"/>
    <w:rsid w:val="000760BD"/>
    <w:rsid w:val="00076162"/>
    <w:rsid w:val="00076260"/>
    <w:rsid w:val="0007646B"/>
    <w:rsid w:val="000764C5"/>
    <w:rsid w:val="00076988"/>
    <w:rsid w:val="00076A4A"/>
    <w:rsid w:val="00077165"/>
    <w:rsid w:val="00077203"/>
    <w:rsid w:val="00077414"/>
    <w:rsid w:val="000774C9"/>
    <w:rsid w:val="00077764"/>
    <w:rsid w:val="00077B9D"/>
    <w:rsid w:val="00077BED"/>
    <w:rsid w:val="00077D0E"/>
    <w:rsid w:val="00077E8B"/>
    <w:rsid w:val="00080190"/>
    <w:rsid w:val="00080361"/>
    <w:rsid w:val="000803BF"/>
    <w:rsid w:val="00080876"/>
    <w:rsid w:val="00080996"/>
    <w:rsid w:val="00080C95"/>
    <w:rsid w:val="00080D6B"/>
    <w:rsid w:val="00080E2E"/>
    <w:rsid w:val="000813EF"/>
    <w:rsid w:val="00081724"/>
    <w:rsid w:val="000819BB"/>
    <w:rsid w:val="00081CF6"/>
    <w:rsid w:val="00081E35"/>
    <w:rsid w:val="00081FD8"/>
    <w:rsid w:val="0008201C"/>
    <w:rsid w:val="00082061"/>
    <w:rsid w:val="000820CB"/>
    <w:rsid w:val="000821B3"/>
    <w:rsid w:val="00082584"/>
    <w:rsid w:val="0008279E"/>
    <w:rsid w:val="00082A98"/>
    <w:rsid w:val="00082CF0"/>
    <w:rsid w:val="00083158"/>
    <w:rsid w:val="000833FB"/>
    <w:rsid w:val="0008356D"/>
    <w:rsid w:val="00083A88"/>
    <w:rsid w:val="00083B28"/>
    <w:rsid w:val="00083BCD"/>
    <w:rsid w:val="00083D48"/>
    <w:rsid w:val="00083DAA"/>
    <w:rsid w:val="00083E94"/>
    <w:rsid w:val="000841F3"/>
    <w:rsid w:val="00084202"/>
    <w:rsid w:val="00084723"/>
    <w:rsid w:val="00084756"/>
    <w:rsid w:val="000848FF"/>
    <w:rsid w:val="00084952"/>
    <w:rsid w:val="00084994"/>
    <w:rsid w:val="000849A0"/>
    <w:rsid w:val="00084DD0"/>
    <w:rsid w:val="00084E65"/>
    <w:rsid w:val="00085307"/>
    <w:rsid w:val="00085627"/>
    <w:rsid w:val="00085C65"/>
    <w:rsid w:val="00085E2B"/>
    <w:rsid w:val="0008605E"/>
    <w:rsid w:val="0008637F"/>
    <w:rsid w:val="00086419"/>
    <w:rsid w:val="00086440"/>
    <w:rsid w:val="00086560"/>
    <w:rsid w:val="000866B8"/>
    <w:rsid w:val="000866E3"/>
    <w:rsid w:val="000867E9"/>
    <w:rsid w:val="0008691E"/>
    <w:rsid w:val="00086A9D"/>
    <w:rsid w:val="00086AB3"/>
    <w:rsid w:val="00086E2D"/>
    <w:rsid w:val="00086ECB"/>
    <w:rsid w:val="00086F80"/>
    <w:rsid w:val="00087363"/>
    <w:rsid w:val="0008754F"/>
    <w:rsid w:val="0008793F"/>
    <w:rsid w:val="00087A50"/>
    <w:rsid w:val="00087ABB"/>
    <w:rsid w:val="00087AC4"/>
    <w:rsid w:val="00087D8C"/>
    <w:rsid w:val="00087E76"/>
    <w:rsid w:val="000900C2"/>
    <w:rsid w:val="00090225"/>
    <w:rsid w:val="0009028A"/>
    <w:rsid w:val="000903DD"/>
    <w:rsid w:val="00090484"/>
    <w:rsid w:val="000904E4"/>
    <w:rsid w:val="0009055A"/>
    <w:rsid w:val="00090562"/>
    <w:rsid w:val="00090773"/>
    <w:rsid w:val="00090829"/>
    <w:rsid w:val="0009087D"/>
    <w:rsid w:val="00090E23"/>
    <w:rsid w:val="0009135D"/>
    <w:rsid w:val="000913CF"/>
    <w:rsid w:val="00091545"/>
    <w:rsid w:val="0009160D"/>
    <w:rsid w:val="00091791"/>
    <w:rsid w:val="00091862"/>
    <w:rsid w:val="00091E05"/>
    <w:rsid w:val="00091F7F"/>
    <w:rsid w:val="0009256D"/>
    <w:rsid w:val="000925BA"/>
    <w:rsid w:val="0009260C"/>
    <w:rsid w:val="00092838"/>
    <w:rsid w:val="000929B7"/>
    <w:rsid w:val="00092AE4"/>
    <w:rsid w:val="00092CEC"/>
    <w:rsid w:val="00093045"/>
    <w:rsid w:val="000930C6"/>
    <w:rsid w:val="00093563"/>
    <w:rsid w:val="000935E1"/>
    <w:rsid w:val="000935FB"/>
    <w:rsid w:val="000937F6"/>
    <w:rsid w:val="00093807"/>
    <w:rsid w:val="00093A46"/>
    <w:rsid w:val="00093B23"/>
    <w:rsid w:val="00093B6B"/>
    <w:rsid w:val="00093C11"/>
    <w:rsid w:val="00093EDB"/>
    <w:rsid w:val="00093EF2"/>
    <w:rsid w:val="00094060"/>
    <w:rsid w:val="0009431D"/>
    <w:rsid w:val="00094496"/>
    <w:rsid w:val="000944AE"/>
    <w:rsid w:val="000946E4"/>
    <w:rsid w:val="00094A30"/>
    <w:rsid w:val="00094A91"/>
    <w:rsid w:val="00094B0F"/>
    <w:rsid w:val="000951FF"/>
    <w:rsid w:val="000956BE"/>
    <w:rsid w:val="0009574B"/>
    <w:rsid w:val="000959C8"/>
    <w:rsid w:val="00095A13"/>
    <w:rsid w:val="00095F3F"/>
    <w:rsid w:val="0009602C"/>
    <w:rsid w:val="000961CF"/>
    <w:rsid w:val="000961DE"/>
    <w:rsid w:val="000963D4"/>
    <w:rsid w:val="0009670F"/>
    <w:rsid w:val="000969B6"/>
    <w:rsid w:val="00096B3D"/>
    <w:rsid w:val="00096ECB"/>
    <w:rsid w:val="00096FF7"/>
    <w:rsid w:val="0009711A"/>
    <w:rsid w:val="0009714B"/>
    <w:rsid w:val="00097288"/>
    <w:rsid w:val="000979FD"/>
    <w:rsid w:val="00097BF2"/>
    <w:rsid w:val="00097EA7"/>
    <w:rsid w:val="00097F45"/>
    <w:rsid w:val="000A035C"/>
    <w:rsid w:val="000A0371"/>
    <w:rsid w:val="000A04AB"/>
    <w:rsid w:val="000A04BB"/>
    <w:rsid w:val="000A04FD"/>
    <w:rsid w:val="000A0516"/>
    <w:rsid w:val="000A0654"/>
    <w:rsid w:val="000A111E"/>
    <w:rsid w:val="000A1671"/>
    <w:rsid w:val="000A1A7B"/>
    <w:rsid w:val="000A1AB0"/>
    <w:rsid w:val="000A1AE6"/>
    <w:rsid w:val="000A1B45"/>
    <w:rsid w:val="000A1BC9"/>
    <w:rsid w:val="000A1C11"/>
    <w:rsid w:val="000A1EAD"/>
    <w:rsid w:val="000A2102"/>
    <w:rsid w:val="000A2268"/>
    <w:rsid w:val="000A243D"/>
    <w:rsid w:val="000A2506"/>
    <w:rsid w:val="000A255D"/>
    <w:rsid w:val="000A25B2"/>
    <w:rsid w:val="000A26D6"/>
    <w:rsid w:val="000A2786"/>
    <w:rsid w:val="000A2858"/>
    <w:rsid w:val="000A2895"/>
    <w:rsid w:val="000A28BE"/>
    <w:rsid w:val="000A28BF"/>
    <w:rsid w:val="000A29FD"/>
    <w:rsid w:val="000A2CD0"/>
    <w:rsid w:val="000A2E34"/>
    <w:rsid w:val="000A3243"/>
    <w:rsid w:val="000A3750"/>
    <w:rsid w:val="000A3CD0"/>
    <w:rsid w:val="000A4094"/>
    <w:rsid w:val="000A419E"/>
    <w:rsid w:val="000A463B"/>
    <w:rsid w:val="000A47B4"/>
    <w:rsid w:val="000A49A1"/>
    <w:rsid w:val="000A49DD"/>
    <w:rsid w:val="000A4A1E"/>
    <w:rsid w:val="000A4CAE"/>
    <w:rsid w:val="000A5561"/>
    <w:rsid w:val="000A56F9"/>
    <w:rsid w:val="000A573E"/>
    <w:rsid w:val="000A5C3A"/>
    <w:rsid w:val="000A61F1"/>
    <w:rsid w:val="000A6298"/>
    <w:rsid w:val="000A63AD"/>
    <w:rsid w:val="000A645B"/>
    <w:rsid w:val="000A65C8"/>
    <w:rsid w:val="000A6B1F"/>
    <w:rsid w:val="000A6F5A"/>
    <w:rsid w:val="000A7108"/>
    <w:rsid w:val="000A711B"/>
    <w:rsid w:val="000A7120"/>
    <w:rsid w:val="000A7137"/>
    <w:rsid w:val="000A72E1"/>
    <w:rsid w:val="000A73BD"/>
    <w:rsid w:val="000A73CB"/>
    <w:rsid w:val="000A762C"/>
    <w:rsid w:val="000A76C7"/>
    <w:rsid w:val="000A775A"/>
    <w:rsid w:val="000A77AE"/>
    <w:rsid w:val="000A7959"/>
    <w:rsid w:val="000A7C37"/>
    <w:rsid w:val="000A7DF9"/>
    <w:rsid w:val="000A7FA3"/>
    <w:rsid w:val="000B01AC"/>
    <w:rsid w:val="000B038E"/>
    <w:rsid w:val="000B05CE"/>
    <w:rsid w:val="000B0612"/>
    <w:rsid w:val="000B0809"/>
    <w:rsid w:val="000B09A7"/>
    <w:rsid w:val="000B0C41"/>
    <w:rsid w:val="000B11B7"/>
    <w:rsid w:val="000B12BA"/>
    <w:rsid w:val="000B13CB"/>
    <w:rsid w:val="000B1B1B"/>
    <w:rsid w:val="000B1C1B"/>
    <w:rsid w:val="000B1F24"/>
    <w:rsid w:val="000B239A"/>
    <w:rsid w:val="000B23CC"/>
    <w:rsid w:val="000B23D2"/>
    <w:rsid w:val="000B267E"/>
    <w:rsid w:val="000B28E5"/>
    <w:rsid w:val="000B2948"/>
    <w:rsid w:val="000B29E3"/>
    <w:rsid w:val="000B2A3A"/>
    <w:rsid w:val="000B2BF5"/>
    <w:rsid w:val="000B2D54"/>
    <w:rsid w:val="000B2EAD"/>
    <w:rsid w:val="000B3268"/>
    <w:rsid w:val="000B3320"/>
    <w:rsid w:val="000B37F5"/>
    <w:rsid w:val="000B390C"/>
    <w:rsid w:val="000B3B9B"/>
    <w:rsid w:val="000B3F75"/>
    <w:rsid w:val="000B3FA4"/>
    <w:rsid w:val="000B43E7"/>
    <w:rsid w:val="000B440B"/>
    <w:rsid w:val="000B44B0"/>
    <w:rsid w:val="000B46CA"/>
    <w:rsid w:val="000B49D3"/>
    <w:rsid w:val="000B4BAA"/>
    <w:rsid w:val="000B4BE7"/>
    <w:rsid w:val="000B4D0E"/>
    <w:rsid w:val="000B5058"/>
    <w:rsid w:val="000B5270"/>
    <w:rsid w:val="000B5390"/>
    <w:rsid w:val="000B564F"/>
    <w:rsid w:val="000B5698"/>
    <w:rsid w:val="000B5704"/>
    <w:rsid w:val="000B5711"/>
    <w:rsid w:val="000B5721"/>
    <w:rsid w:val="000B579E"/>
    <w:rsid w:val="000B5BD3"/>
    <w:rsid w:val="000B5C4D"/>
    <w:rsid w:val="000B5E76"/>
    <w:rsid w:val="000B5FFD"/>
    <w:rsid w:val="000B6091"/>
    <w:rsid w:val="000B61C6"/>
    <w:rsid w:val="000B6477"/>
    <w:rsid w:val="000B65AC"/>
    <w:rsid w:val="000B6708"/>
    <w:rsid w:val="000B6914"/>
    <w:rsid w:val="000B6985"/>
    <w:rsid w:val="000B698C"/>
    <w:rsid w:val="000B6F11"/>
    <w:rsid w:val="000B705D"/>
    <w:rsid w:val="000B7140"/>
    <w:rsid w:val="000B72F3"/>
    <w:rsid w:val="000B7436"/>
    <w:rsid w:val="000B79E1"/>
    <w:rsid w:val="000B7AF0"/>
    <w:rsid w:val="000B7C59"/>
    <w:rsid w:val="000B7F6C"/>
    <w:rsid w:val="000B7FA2"/>
    <w:rsid w:val="000C0088"/>
    <w:rsid w:val="000C02E6"/>
    <w:rsid w:val="000C04FB"/>
    <w:rsid w:val="000C070B"/>
    <w:rsid w:val="000C0852"/>
    <w:rsid w:val="000C0C4F"/>
    <w:rsid w:val="000C0C5D"/>
    <w:rsid w:val="000C0D9A"/>
    <w:rsid w:val="000C0E36"/>
    <w:rsid w:val="000C0F90"/>
    <w:rsid w:val="000C1027"/>
    <w:rsid w:val="000C134C"/>
    <w:rsid w:val="000C16B6"/>
    <w:rsid w:val="000C1824"/>
    <w:rsid w:val="000C196A"/>
    <w:rsid w:val="000C19A3"/>
    <w:rsid w:val="000C1A6B"/>
    <w:rsid w:val="000C1D2B"/>
    <w:rsid w:val="000C1D54"/>
    <w:rsid w:val="000C1D6B"/>
    <w:rsid w:val="000C1F0B"/>
    <w:rsid w:val="000C201D"/>
    <w:rsid w:val="000C2182"/>
    <w:rsid w:val="000C2206"/>
    <w:rsid w:val="000C22E6"/>
    <w:rsid w:val="000C2326"/>
    <w:rsid w:val="000C26AA"/>
    <w:rsid w:val="000C2769"/>
    <w:rsid w:val="000C2862"/>
    <w:rsid w:val="000C2C76"/>
    <w:rsid w:val="000C3445"/>
    <w:rsid w:val="000C36A2"/>
    <w:rsid w:val="000C3778"/>
    <w:rsid w:val="000C391A"/>
    <w:rsid w:val="000C39F1"/>
    <w:rsid w:val="000C4402"/>
    <w:rsid w:val="000C461F"/>
    <w:rsid w:val="000C46D1"/>
    <w:rsid w:val="000C471F"/>
    <w:rsid w:val="000C47BB"/>
    <w:rsid w:val="000C4D32"/>
    <w:rsid w:val="000C4F95"/>
    <w:rsid w:val="000C5251"/>
    <w:rsid w:val="000C5350"/>
    <w:rsid w:val="000C536D"/>
    <w:rsid w:val="000C5DB0"/>
    <w:rsid w:val="000C5ED1"/>
    <w:rsid w:val="000C5F17"/>
    <w:rsid w:val="000C64F1"/>
    <w:rsid w:val="000C6684"/>
    <w:rsid w:val="000C6A76"/>
    <w:rsid w:val="000C6B06"/>
    <w:rsid w:val="000C6BFD"/>
    <w:rsid w:val="000C6D09"/>
    <w:rsid w:val="000C6DD8"/>
    <w:rsid w:val="000C6E36"/>
    <w:rsid w:val="000C7015"/>
    <w:rsid w:val="000C712A"/>
    <w:rsid w:val="000C732C"/>
    <w:rsid w:val="000C78CD"/>
    <w:rsid w:val="000C7A81"/>
    <w:rsid w:val="000C7ABD"/>
    <w:rsid w:val="000C7B10"/>
    <w:rsid w:val="000C7BDF"/>
    <w:rsid w:val="000C7C28"/>
    <w:rsid w:val="000C7E77"/>
    <w:rsid w:val="000C7EA4"/>
    <w:rsid w:val="000D000B"/>
    <w:rsid w:val="000D02EA"/>
    <w:rsid w:val="000D087F"/>
    <w:rsid w:val="000D0E57"/>
    <w:rsid w:val="000D0F9A"/>
    <w:rsid w:val="000D1342"/>
    <w:rsid w:val="000D14D4"/>
    <w:rsid w:val="000D1585"/>
    <w:rsid w:val="000D1C78"/>
    <w:rsid w:val="000D1FC0"/>
    <w:rsid w:val="000D276E"/>
    <w:rsid w:val="000D2969"/>
    <w:rsid w:val="000D29CE"/>
    <w:rsid w:val="000D2BCC"/>
    <w:rsid w:val="000D2D50"/>
    <w:rsid w:val="000D2DF4"/>
    <w:rsid w:val="000D2F56"/>
    <w:rsid w:val="000D2FB4"/>
    <w:rsid w:val="000D3008"/>
    <w:rsid w:val="000D32E8"/>
    <w:rsid w:val="000D36F0"/>
    <w:rsid w:val="000D3996"/>
    <w:rsid w:val="000D39F4"/>
    <w:rsid w:val="000D3C33"/>
    <w:rsid w:val="000D3C71"/>
    <w:rsid w:val="000D3C76"/>
    <w:rsid w:val="000D3F6F"/>
    <w:rsid w:val="000D4027"/>
    <w:rsid w:val="000D4153"/>
    <w:rsid w:val="000D417E"/>
    <w:rsid w:val="000D4425"/>
    <w:rsid w:val="000D44FF"/>
    <w:rsid w:val="000D4500"/>
    <w:rsid w:val="000D4592"/>
    <w:rsid w:val="000D4632"/>
    <w:rsid w:val="000D479B"/>
    <w:rsid w:val="000D4836"/>
    <w:rsid w:val="000D49D0"/>
    <w:rsid w:val="000D4ED9"/>
    <w:rsid w:val="000D4FC1"/>
    <w:rsid w:val="000D5061"/>
    <w:rsid w:val="000D545A"/>
    <w:rsid w:val="000D55FE"/>
    <w:rsid w:val="000D5A9C"/>
    <w:rsid w:val="000D5C0C"/>
    <w:rsid w:val="000D6020"/>
    <w:rsid w:val="000D606C"/>
    <w:rsid w:val="000D61FB"/>
    <w:rsid w:val="000D620C"/>
    <w:rsid w:val="000D631F"/>
    <w:rsid w:val="000D661B"/>
    <w:rsid w:val="000D6832"/>
    <w:rsid w:val="000D6C7E"/>
    <w:rsid w:val="000D6D91"/>
    <w:rsid w:val="000D6E27"/>
    <w:rsid w:val="000D71F1"/>
    <w:rsid w:val="000D732D"/>
    <w:rsid w:val="000D7606"/>
    <w:rsid w:val="000D7699"/>
    <w:rsid w:val="000D76DB"/>
    <w:rsid w:val="000D78AF"/>
    <w:rsid w:val="000D7949"/>
    <w:rsid w:val="000D7A5E"/>
    <w:rsid w:val="000D7C85"/>
    <w:rsid w:val="000E0307"/>
    <w:rsid w:val="000E05C1"/>
    <w:rsid w:val="000E0648"/>
    <w:rsid w:val="000E0834"/>
    <w:rsid w:val="000E091F"/>
    <w:rsid w:val="000E0B51"/>
    <w:rsid w:val="000E0C95"/>
    <w:rsid w:val="000E12A6"/>
    <w:rsid w:val="000E12C7"/>
    <w:rsid w:val="000E1416"/>
    <w:rsid w:val="000E1435"/>
    <w:rsid w:val="000E1805"/>
    <w:rsid w:val="000E181D"/>
    <w:rsid w:val="000E187B"/>
    <w:rsid w:val="000E1B54"/>
    <w:rsid w:val="000E1BE4"/>
    <w:rsid w:val="000E1C53"/>
    <w:rsid w:val="000E1E8A"/>
    <w:rsid w:val="000E244A"/>
    <w:rsid w:val="000E268C"/>
    <w:rsid w:val="000E26DB"/>
    <w:rsid w:val="000E273A"/>
    <w:rsid w:val="000E2BC5"/>
    <w:rsid w:val="000E2D03"/>
    <w:rsid w:val="000E2EA0"/>
    <w:rsid w:val="000E2F7F"/>
    <w:rsid w:val="000E307B"/>
    <w:rsid w:val="000E30DC"/>
    <w:rsid w:val="000E31E6"/>
    <w:rsid w:val="000E341A"/>
    <w:rsid w:val="000E3EAD"/>
    <w:rsid w:val="000E4258"/>
    <w:rsid w:val="000E432A"/>
    <w:rsid w:val="000E46CC"/>
    <w:rsid w:val="000E4793"/>
    <w:rsid w:val="000E4AE4"/>
    <w:rsid w:val="000E4B66"/>
    <w:rsid w:val="000E4CAC"/>
    <w:rsid w:val="000E4D1E"/>
    <w:rsid w:val="000E4F79"/>
    <w:rsid w:val="000E50F0"/>
    <w:rsid w:val="000E5248"/>
    <w:rsid w:val="000E52B2"/>
    <w:rsid w:val="000E548F"/>
    <w:rsid w:val="000E5491"/>
    <w:rsid w:val="000E56F5"/>
    <w:rsid w:val="000E594B"/>
    <w:rsid w:val="000E5A91"/>
    <w:rsid w:val="000E6260"/>
    <w:rsid w:val="000E69B9"/>
    <w:rsid w:val="000E6B3D"/>
    <w:rsid w:val="000E6C05"/>
    <w:rsid w:val="000E6C73"/>
    <w:rsid w:val="000E6E7E"/>
    <w:rsid w:val="000E713E"/>
    <w:rsid w:val="000E7279"/>
    <w:rsid w:val="000E7284"/>
    <w:rsid w:val="000E7352"/>
    <w:rsid w:val="000E751B"/>
    <w:rsid w:val="000E7536"/>
    <w:rsid w:val="000E7760"/>
    <w:rsid w:val="000E7C56"/>
    <w:rsid w:val="000E7D2A"/>
    <w:rsid w:val="000E7E6E"/>
    <w:rsid w:val="000F0181"/>
    <w:rsid w:val="000F01AC"/>
    <w:rsid w:val="000F033D"/>
    <w:rsid w:val="000F0414"/>
    <w:rsid w:val="000F08B9"/>
    <w:rsid w:val="000F09FB"/>
    <w:rsid w:val="000F0A5E"/>
    <w:rsid w:val="000F0AC5"/>
    <w:rsid w:val="000F0B95"/>
    <w:rsid w:val="000F0D67"/>
    <w:rsid w:val="000F0D6F"/>
    <w:rsid w:val="000F0DCA"/>
    <w:rsid w:val="000F0E45"/>
    <w:rsid w:val="000F0E50"/>
    <w:rsid w:val="000F133D"/>
    <w:rsid w:val="000F13D4"/>
    <w:rsid w:val="000F15A2"/>
    <w:rsid w:val="000F164C"/>
    <w:rsid w:val="000F1778"/>
    <w:rsid w:val="000F1C05"/>
    <w:rsid w:val="000F1C28"/>
    <w:rsid w:val="000F1C58"/>
    <w:rsid w:val="000F1DDC"/>
    <w:rsid w:val="000F1EC6"/>
    <w:rsid w:val="000F20E4"/>
    <w:rsid w:val="000F2557"/>
    <w:rsid w:val="000F263D"/>
    <w:rsid w:val="000F270F"/>
    <w:rsid w:val="000F2E4D"/>
    <w:rsid w:val="000F2E7C"/>
    <w:rsid w:val="000F2F05"/>
    <w:rsid w:val="000F2F6D"/>
    <w:rsid w:val="000F30FF"/>
    <w:rsid w:val="000F31B0"/>
    <w:rsid w:val="000F35C2"/>
    <w:rsid w:val="000F35FC"/>
    <w:rsid w:val="000F364B"/>
    <w:rsid w:val="000F3662"/>
    <w:rsid w:val="000F382A"/>
    <w:rsid w:val="000F3B1C"/>
    <w:rsid w:val="000F3DD1"/>
    <w:rsid w:val="000F3E03"/>
    <w:rsid w:val="000F3E34"/>
    <w:rsid w:val="000F3FB1"/>
    <w:rsid w:val="000F3FF5"/>
    <w:rsid w:val="000F40E9"/>
    <w:rsid w:val="000F41D7"/>
    <w:rsid w:val="000F4984"/>
    <w:rsid w:val="000F4AA6"/>
    <w:rsid w:val="000F4BAD"/>
    <w:rsid w:val="000F4F13"/>
    <w:rsid w:val="000F51E4"/>
    <w:rsid w:val="000F52E9"/>
    <w:rsid w:val="000F54CF"/>
    <w:rsid w:val="000F5734"/>
    <w:rsid w:val="000F59A9"/>
    <w:rsid w:val="000F5A91"/>
    <w:rsid w:val="000F5BB8"/>
    <w:rsid w:val="000F5DF2"/>
    <w:rsid w:val="000F680A"/>
    <w:rsid w:val="000F6B3A"/>
    <w:rsid w:val="000F6C09"/>
    <w:rsid w:val="000F6C6A"/>
    <w:rsid w:val="000F7464"/>
    <w:rsid w:val="000F7662"/>
    <w:rsid w:val="000F7774"/>
    <w:rsid w:val="000F781E"/>
    <w:rsid w:val="000F78BC"/>
    <w:rsid w:val="000F7AA1"/>
    <w:rsid w:val="000F7CF8"/>
    <w:rsid w:val="00100041"/>
    <w:rsid w:val="00100226"/>
    <w:rsid w:val="001002DC"/>
    <w:rsid w:val="001004E1"/>
    <w:rsid w:val="00100743"/>
    <w:rsid w:val="00100A2B"/>
    <w:rsid w:val="00100B1A"/>
    <w:rsid w:val="00100BF4"/>
    <w:rsid w:val="00100C04"/>
    <w:rsid w:val="00100D1C"/>
    <w:rsid w:val="00100D31"/>
    <w:rsid w:val="00100D6B"/>
    <w:rsid w:val="00101254"/>
    <w:rsid w:val="001015AC"/>
    <w:rsid w:val="001015CC"/>
    <w:rsid w:val="00101B8E"/>
    <w:rsid w:val="00101CB4"/>
    <w:rsid w:val="00101E73"/>
    <w:rsid w:val="00101FED"/>
    <w:rsid w:val="00102270"/>
    <w:rsid w:val="0010242F"/>
    <w:rsid w:val="001028BF"/>
    <w:rsid w:val="0010298D"/>
    <w:rsid w:val="00102B55"/>
    <w:rsid w:val="00102B6F"/>
    <w:rsid w:val="00102FCF"/>
    <w:rsid w:val="00103194"/>
    <w:rsid w:val="0010386A"/>
    <w:rsid w:val="00103897"/>
    <w:rsid w:val="001038F1"/>
    <w:rsid w:val="00103AD9"/>
    <w:rsid w:val="00103D61"/>
    <w:rsid w:val="00103E1C"/>
    <w:rsid w:val="00103E71"/>
    <w:rsid w:val="00103F68"/>
    <w:rsid w:val="00104028"/>
    <w:rsid w:val="001041EA"/>
    <w:rsid w:val="00104415"/>
    <w:rsid w:val="00104BC7"/>
    <w:rsid w:val="00105078"/>
    <w:rsid w:val="001055BC"/>
    <w:rsid w:val="00105775"/>
    <w:rsid w:val="0010589A"/>
    <w:rsid w:val="00105965"/>
    <w:rsid w:val="001068F2"/>
    <w:rsid w:val="00106A6E"/>
    <w:rsid w:val="00106F3C"/>
    <w:rsid w:val="00106F9B"/>
    <w:rsid w:val="001071C1"/>
    <w:rsid w:val="00107976"/>
    <w:rsid w:val="00107BC0"/>
    <w:rsid w:val="00107CA0"/>
    <w:rsid w:val="00107D91"/>
    <w:rsid w:val="00107E74"/>
    <w:rsid w:val="001100C0"/>
    <w:rsid w:val="00110148"/>
    <w:rsid w:val="001101C5"/>
    <w:rsid w:val="0011021E"/>
    <w:rsid w:val="00110473"/>
    <w:rsid w:val="00110510"/>
    <w:rsid w:val="0011057C"/>
    <w:rsid w:val="001105DA"/>
    <w:rsid w:val="001106DA"/>
    <w:rsid w:val="001108FF"/>
    <w:rsid w:val="00110C71"/>
    <w:rsid w:val="00110F7D"/>
    <w:rsid w:val="00111034"/>
    <w:rsid w:val="001110D0"/>
    <w:rsid w:val="00111350"/>
    <w:rsid w:val="001117F7"/>
    <w:rsid w:val="00111960"/>
    <w:rsid w:val="00111A65"/>
    <w:rsid w:val="00111B51"/>
    <w:rsid w:val="0011258A"/>
    <w:rsid w:val="00112662"/>
    <w:rsid w:val="0011267E"/>
    <w:rsid w:val="001129A9"/>
    <w:rsid w:val="00112A0C"/>
    <w:rsid w:val="00112DE4"/>
    <w:rsid w:val="0011302A"/>
    <w:rsid w:val="00113795"/>
    <w:rsid w:val="00113817"/>
    <w:rsid w:val="001138E9"/>
    <w:rsid w:val="00113EE8"/>
    <w:rsid w:val="001141B5"/>
    <w:rsid w:val="0011421B"/>
    <w:rsid w:val="001143DD"/>
    <w:rsid w:val="0011467A"/>
    <w:rsid w:val="00114AF2"/>
    <w:rsid w:val="00114B83"/>
    <w:rsid w:val="00114D22"/>
    <w:rsid w:val="00114D70"/>
    <w:rsid w:val="00115251"/>
    <w:rsid w:val="001152AF"/>
    <w:rsid w:val="001153A6"/>
    <w:rsid w:val="001155BF"/>
    <w:rsid w:val="001156CD"/>
    <w:rsid w:val="00115801"/>
    <w:rsid w:val="00115814"/>
    <w:rsid w:val="00115966"/>
    <w:rsid w:val="00115B79"/>
    <w:rsid w:val="00115BA5"/>
    <w:rsid w:val="00115CE2"/>
    <w:rsid w:val="00115E4C"/>
    <w:rsid w:val="00115E7A"/>
    <w:rsid w:val="00115FE1"/>
    <w:rsid w:val="00116025"/>
    <w:rsid w:val="001163F0"/>
    <w:rsid w:val="00116661"/>
    <w:rsid w:val="00116665"/>
    <w:rsid w:val="001166A7"/>
    <w:rsid w:val="00116940"/>
    <w:rsid w:val="00116D63"/>
    <w:rsid w:val="0011732A"/>
    <w:rsid w:val="00117709"/>
    <w:rsid w:val="00117773"/>
    <w:rsid w:val="00117796"/>
    <w:rsid w:val="00120077"/>
    <w:rsid w:val="001201B5"/>
    <w:rsid w:val="001204D3"/>
    <w:rsid w:val="001204DD"/>
    <w:rsid w:val="0012051E"/>
    <w:rsid w:val="00120679"/>
    <w:rsid w:val="00120737"/>
    <w:rsid w:val="00120764"/>
    <w:rsid w:val="001209B5"/>
    <w:rsid w:val="00120FE8"/>
    <w:rsid w:val="00121548"/>
    <w:rsid w:val="0012160F"/>
    <w:rsid w:val="00121756"/>
    <w:rsid w:val="001218D6"/>
    <w:rsid w:val="001220D8"/>
    <w:rsid w:val="001222F7"/>
    <w:rsid w:val="0012244D"/>
    <w:rsid w:val="001225DE"/>
    <w:rsid w:val="001225EE"/>
    <w:rsid w:val="00122A3F"/>
    <w:rsid w:val="00122C0D"/>
    <w:rsid w:val="0012334C"/>
    <w:rsid w:val="0012339B"/>
    <w:rsid w:val="001234E0"/>
    <w:rsid w:val="00123643"/>
    <w:rsid w:val="001237CA"/>
    <w:rsid w:val="00123849"/>
    <w:rsid w:val="00123924"/>
    <w:rsid w:val="0012395E"/>
    <w:rsid w:val="00123C9B"/>
    <w:rsid w:val="00123E75"/>
    <w:rsid w:val="0012413C"/>
    <w:rsid w:val="00124313"/>
    <w:rsid w:val="0012440E"/>
    <w:rsid w:val="001244AE"/>
    <w:rsid w:val="001246AF"/>
    <w:rsid w:val="0012481D"/>
    <w:rsid w:val="00124A9F"/>
    <w:rsid w:val="00124B7C"/>
    <w:rsid w:val="00124D48"/>
    <w:rsid w:val="00124DB2"/>
    <w:rsid w:val="00124F54"/>
    <w:rsid w:val="00125148"/>
    <w:rsid w:val="00125258"/>
    <w:rsid w:val="001256AA"/>
    <w:rsid w:val="0012576A"/>
    <w:rsid w:val="0012584C"/>
    <w:rsid w:val="00125981"/>
    <w:rsid w:val="001259A1"/>
    <w:rsid w:val="00125AFD"/>
    <w:rsid w:val="00125CBA"/>
    <w:rsid w:val="00125CFD"/>
    <w:rsid w:val="00125EA2"/>
    <w:rsid w:val="00125FFE"/>
    <w:rsid w:val="0012607D"/>
    <w:rsid w:val="0012625B"/>
    <w:rsid w:val="001263C2"/>
    <w:rsid w:val="001264ED"/>
    <w:rsid w:val="001269B6"/>
    <w:rsid w:val="00126AB4"/>
    <w:rsid w:val="00126B8C"/>
    <w:rsid w:val="00127057"/>
    <w:rsid w:val="001271D8"/>
    <w:rsid w:val="001271EF"/>
    <w:rsid w:val="00127268"/>
    <w:rsid w:val="00127296"/>
    <w:rsid w:val="00127789"/>
    <w:rsid w:val="00127A8B"/>
    <w:rsid w:val="00127C72"/>
    <w:rsid w:val="00127E7E"/>
    <w:rsid w:val="00127E83"/>
    <w:rsid w:val="00127FD7"/>
    <w:rsid w:val="0013008F"/>
    <w:rsid w:val="001301BF"/>
    <w:rsid w:val="001301E0"/>
    <w:rsid w:val="0013036D"/>
    <w:rsid w:val="00130517"/>
    <w:rsid w:val="001305AC"/>
    <w:rsid w:val="001305D9"/>
    <w:rsid w:val="0013060C"/>
    <w:rsid w:val="0013070B"/>
    <w:rsid w:val="00130756"/>
    <w:rsid w:val="0013078D"/>
    <w:rsid w:val="00130CAC"/>
    <w:rsid w:val="00131310"/>
    <w:rsid w:val="001313DE"/>
    <w:rsid w:val="00131643"/>
    <w:rsid w:val="0013176E"/>
    <w:rsid w:val="001318F2"/>
    <w:rsid w:val="0013190A"/>
    <w:rsid w:val="00131D7D"/>
    <w:rsid w:val="00131F2E"/>
    <w:rsid w:val="001321C7"/>
    <w:rsid w:val="001327B7"/>
    <w:rsid w:val="0013288F"/>
    <w:rsid w:val="0013298E"/>
    <w:rsid w:val="00132A24"/>
    <w:rsid w:val="00132B3B"/>
    <w:rsid w:val="00132B72"/>
    <w:rsid w:val="00132C21"/>
    <w:rsid w:val="00132D4E"/>
    <w:rsid w:val="00132E6C"/>
    <w:rsid w:val="00132EDC"/>
    <w:rsid w:val="00132FA5"/>
    <w:rsid w:val="00132FAE"/>
    <w:rsid w:val="001331CA"/>
    <w:rsid w:val="001336A9"/>
    <w:rsid w:val="00133734"/>
    <w:rsid w:val="00133807"/>
    <w:rsid w:val="00133879"/>
    <w:rsid w:val="001339FC"/>
    <w:rsid w:val="00133A3F"/>
    <w:rsid w:val="00134247"/>
    <w:rsid w:val="001347B5"/>
    <w:rsid w:val="00134D3B"/>
    <w:rsid w:val="00134F13"/>
    <w:rsid w:val="00134F27"/>
    <w:rsid w:val="00134FA2"/>
    <w:rsid w:val="0013529F"/>
    <w:rsid w:val="00135319"/>
    <w:rsid w:val="00135348"/>
    <w:rsid w:val="00135474"/>
    <w:rsid w:val="001354C7"/>
    <w:rsid w:val="001356FB"/>
    <w:rsid w:val="001358DC"/>
    <w:rsid w:val="00135E4A"/>
    <w:rsid w:val="0013638C"/>
    <w:rsid w:val="00136458"/>
    <w:rsid w:val="001364DB"/>
    <w:rsid w:val="00136946"/>
    <w:rsid w:val="00136AC9"/>
    <w:rsid w:val="00136BD2"/>
    <w:rsid w:val="00136C7D"/>
    <w:rsid w:val="00136E9F"/>
    <w:rsid w:val="00136EA1"/>
    <w:rsid w:val="00137139"/>
    <w:rsid w:val="00137203"/>
    <w:rsid w:val="0013723E"/>
    <w:rsid w:val="00137286"/>
    <w:rsid w:val="001372E5"/>
    <w:rsid w:val="0013735B"/>
    <w:rsid w:val="00137405"/>
    <w:rsid w:val="00137441"/>
    <w:rsid w:val="00137508"/>
    <w:rsid w:val="001375CB"/>
    <w:rsid w:val="00137626"/>
    <w:rsid w:val="001376ED"/>
    <w:rsid w:val="00137903"/>
    <w:rsid w:val="00137C00"/>
    <w:rsid w:val="00137EC8"/>
    <w:rsid w:val="00137F11"/>
    <w:rsid w:val="0014006B"/>
    <w:rsid w:val="00140472"/>
    <w:rsid w:val="00140480"/>
    <w:rsid w:val="00140650"/>
    <w:rsid w:val="00140F32"/>
    <w:rsid w:val="00140FAC"/>
    <w:rsid w:val="001411D7"/>
    <w:rsid w:val="00141288"/>
    <w:rsid w:val="001412F6"/>
    <w:rsid w:val="001413B8"/>
    <w:rsid w:val="001417CB"/>
    <w:rsid w:val="00141A7A"/>
    <w:rsid w:val="00141B78"/>
    <w:rsid w:val="00141D08"/>
    <w:rsid w:val="00141EE5"/>
    <w:rsid w:val="00141FCA"/>
    <w:rsid w:val="0014208A"/>
    <w:rsid w:val="00142184"/>
    <w:rsid w:val="00142538"/>
    <w:rsid w:val="00142566"/>
    <w:rsid w:val="0014287F"/>
    <w:rsid w:val="0014296C"/>
    <w:rsid w:val="00142A32"/>
    <w:rsid w:val="00142A8B"/>
    <w:rsid w:val="00142D99"/>
    <w:rsid w:val="0014308F"/>
    <w:rsid w:val="00143119"/>
    <w:rsid w:val="00143670"/>
    <w:rsid w:val="0014371D"/>
    <w:rsid w:val="00143CF4"/>
    <w:rsid w:val="00143D15"/>
    <w:rsid w:val="00144138"/>
    <w:rsid w:val="001444DA"/>
    <w:rsid w:val="0014462D"/>
    <w:rsid w:val="0014462E"/>
    <w:rsid w:val="00144838"/>
    <w:rsid w:val="00144855"/>
    <w:rsid w:val="001449CF"/>
    <w:rsid w:val="00144B8D"/>
    <w:rsid w:val="00144DA0"/>
    <w:rsid w:val="00145527"/>
    <w:rsid w:val="001455EF"/>
    <w:rsid w:val="00145976"/>
    <w:rsid w:val="00145A8A"/>
    <w:rsid w:val="00145AA9"/>
    <w:rsid w:val="00145EA5"/>
    <w:rsid w:val="0014604E"/>
    <w:rsid w:val="001463BF"/>
    <w:rsid w:val="001466D7"/>
    <w:rsid w:val="001467C5"/>
    <w:rsid w:val="00146CB7"/>
    <w:rsid w:val="00146CE4"/>
    <w:rsid w:val="00146CEB"/>
    <w:rsid w:val="00146D51"/>
    <w:rsid w:val="00146D5D"/>
    <w:rsid w:val="00146FFE"/>
    <w:rsid w:val="00147078"/>
    <w:rsid w:val="00147907"/>
    <w:rsid w:val="00147927"/>
    <w:rsid w:val="00147B5B"/>
    <w:rsid w:val="00147CAF"/>
    <w:rsid w:val="00147E9C"/>
    <w:rsid w:val="00147FEC"/>
    <w:rsid w:val="00150259"/>
    <w:rsid w:val="00150270"/>
    <w:rsid w:val="00150822"/>
    <w:rsid w:val="00150AAE"/>
    <w:rsid w:val="00150C1D"/>
    <w:rsid w:val="00150C8F"/>
    <w:rsid w:val="00150D43"/>
    <w:rsid w:val="00150FAC"/>
    <w:rsid w:val="0015113B"/>
    <w:rsid w:val="00151530"/>
    <w:rsid w:val="00151680"/>
    <w:rsid w:val="001516BE"/>
    <w:rsid w:val="001517F3"/>
    <w:rsid w:val="00151811"/>
    <w:rsid w:val="001519F9"/>
    <w:rsid w:val="00151E91"/>
    <w:rsid w:val="001521CA"/>
    <w:rsid w:val="00152551"/>
    <w:rsid w:val="0015265A"/>
    <w:rsid w:val="00152CFA"/>
    <w:rsid w:val="00152E8D"/>
    <w:rsid w:val="00153398"/>
    <w:rsid w:val="00153ABD"/>
    <w:rsid w:val="00154865"/>
    <w:rsid w:val="00154AF6"/>
    <w:rsid w:val="00154E74"/>
    <w:rsid w:val="00154F10"/>
    <w:rsid w:val="0015501F"/>
    <w:rsid w:val="00155189"/>
    <w:rsid w:val="00155381"/>
    <w:rsid w:val="00155EAD"/>
    <w:rsid w:val="0015616A"/>
    <w:rsid w:val="001561C7"/>
    <w:rsid w:val="001562FC"/>
    <w:rsid w:val="0015688C"/>
    <w:rsid w:val="00156B09"/>
    <w:rsid w:val="00156DAE"/>
    <w:rsid w:val="00156DBB"/>
    <w:rsid w:val="0015706A"/>
    <w:rsid w:val="00157225"/>
    <w:rsid w:val="00157246"/>
    <w:rsid w:val="00157360"/>
    <w:rsid w:val="00157727"/>
    <w:rsid w:val="001577DE"/>
    <w:rsid w:val="00157830"/>
    <w:rsid w:val="00157A03"/>
    <w:rsid w:val="00157DDE"/>
    <w:rsid w:val="00160343"/>
    <w:rsid w:val="0016048D"/>
    <w:rsid w:val="001604C2"/>
    <w:rsid w:val="00160905"/>
    <w:rsid w:val="001609A5"/>
    <w:rsid w:val="00160B22"/>
    <w:rsid w:val="00160C31"/>
    <w:rsid w:val="00160F6A"/>
    <w:rsid w:val="00160F7F"/>
    <w:rsid w:val="001610BD"/>
    <w:rsid w:val="001610EF"/>
    <w:rsid w:val="00161106"/>
    <w:rsid w:val="00161168"/>
    <w:rsid w:val="00161261"/>
    <w:rsid w:val="001612F2"/>
    <w:rsid w:val="0016144A"/>
    <w:rsid w:val="0016149C"/>
    <w:rsid w:val="001616AE"/>
    <w:rsid w:val="001616C0"/>
    <w:rsid w:val="001616F9"/>
    <w:rsid w:val="00161708"/>
    <w:rsid w:val="00161BE6"/>
    <w:rsid w:val="00161FB8"/>
    <w:rsid w:val="001624FB"/>
    <w:rsid w:val="0016258C"/>
    <w:rsid w:val="0016299B"/>
    <w:rsid w:val="00162E76"/>
    <w:rsid w:val="00162F72"/>
    <w:rsid w:val="00162FCA"/>
    <w:rsid w:val="00162FDA"/>
    <w:rsid w:val="0016301E"/>
    <w:rsid w:val="0016311D"/>
    <w:rsid w:val="00163277"/>
    <w:rsid w:val="00163335"/>
    <w:rsid w:val="001633ED"/>
    <w:rsid w:val="00163593"/>
    <w:rsid w:val="00163979"/>
    <w:rsid w:val="00163B57"/>
    <w:rsid w:val="00163B8C"/>
    <w:rsid w:val="00163D5E"/>
    <w:rsid w:val="00163DB2"/>
    <w:rsid w:val="00163F84"/>
    <w:rsid w:val="00163FA1"/>
    <w:rsid w:val="001640A1"/>
    <w:rsid w:val="0016412F"/>
    <w:rsid w:val="0016436F"/>
    <w:rsid w:val="00164389"/>
    <w:rsid w:val="001646DC"/>
    <w:rsid w:val="0016483D"/>
    <w:rsid w:val="001649BE"/>
    <w:rsid w:val="00164AC8"/>
    <w:rsid w:val="00164C26"/>
    <w:rsid w:val="00164EB2"/>
    <w:rsid w:val="00164FEA"/>
    <w:rsid w:val="001651BB"/>
    <w:rsid w:val="00165473"/>
    <w:rsid w:val="00165790"/>
    <w:rsid w:val="00165B55"/>
    <w:rsid w:val="00165B9E"/>
    <w:rsid w:val="00165BC1"/>
    <w:rsid w:val="00165C46"/>
    <w:rsid w:val="00166054"/>
    <w:rsid w:val="00166B73"/>
    <w:rsid w:val="00166BD7"/>
    <w:rsid w:val="00166BDA"/>
    <w:rsid w:val="00166D8A"/>
    <w:rsid w:val="00166F6D"/>
    <w:rsid w:val="0016700D"/>
    <w:rsid w:val="00167010"/>
    <w:rsid w:val="001672E6"/>
    <w:rsid w:val="00167477"/>
    <w:rsid w:val="001674AB"/>
    <w:rsid w:val="001674C5"/>
    <w:rsid w:val="00167639"/>
    <w:rsid w:val="0016775B"/>
    <w:rsid w:val="001677A2"/>
    <w:rsid w:val="001678DF"/>
    <w:rsid w:val="00167D5E"/>
    <w:rsid w:val="00167DC0"/>
    <w:rsid w:val="00170006"/>
    <w:rsid w:val="0017058A"/>
    <w:rsid w:val="001707BF"/>
    <w:rsid w:val="00170ADE"/>
    <w:rsid w:val="00170EBB"/>
    <w:rsid w:val="00170EFF"/>
    <w:rsid w:val="00170F88"/>
    <w:rsid w:val="00171099"/>
    <w:rsid w:val="001710EF"/>
    <w:rsid w:val="001714D0"/>
    <w:rsid w:val="00171553"/>
    <w:rsid w:val="00171823"/>
    <w:rsid w:val="0017193B"/>
    <w:rsid w:val="00171B28"/>
    <w:rsid w:val="00171BEB"/>
    <w:rsid w:val="00171D43"/>
    <w:rsid w:val="00171F53"/>
    <w:rsid w:val="001721FD"/>
    <w:rsid w:val="0017220D"/>
    <w:rsid w:val="00172357"/>
    <w:rsid w:val="001724D6"/>
    <w:rsid w:val="00172542"/>
    <w:rsid w:val="00172668"/>
    <w:rsid w:val="00172833"/>
    <w:rsid w:val="00172ACA"/>
    <w:rsid w:val="00172C20"/>
    <w:rsid w:val="00172CA2"/>
    <w:rsid w:val="00172D0F"/>
    <w:rsid w:val="00172DFC"/>
    <w:rsid w:val="00172EC7"/>
    <w:rsid w:val="0017327A"/>
    <w:rsid w:val="00173304"/>
    <w:rsid w:val="00173426"/>
    <w:rsid w:val="00173474"/>
    <w:rsid w:val="00173562"/>
    <w:rsid w:val="0017394E"/>
    <w:rsid w:val="00173979"/>
    <w:rsid w:val="00173AA8"/>
    <w:rsid w:val="00173EF8"/>
    <w:rsid w:val="00173FEF"/>
    <w:rsid w:val="00174658"/>
    <w:rsid w:val="001746A7"/>
    <w:rsid w:val="00174806"/>
    <w:rsid w:val="001749CB"/>
    <w:rsid w:val="00174FD8"/>
    <w:rsid w:val="00175372"/>
    <w:rsid w:val="00175614"/>
    <w:rsid w:val="001758DE"/>
    <w:rsid w:val="00175B16"/>
    <w:rsid w:val="00175C57"/>
    <w:rsid w:val="00175C7A"/>
    <w:rsid w:val="00175FBF"/>
    <w:rsid w:val="00176304"/>
    <w:rsid w:val="00176398"/>
    <w:rsid w:val="001763AA"/>
    <w:rsid w:val="00176489"/>
    <w:rsid w:val="00176685"/>
    <w:rsid w:val="001768DD"/>
    <w:rsid w:val="0017722E"/>
    <w:rsid w:val="00177278"/>
    <w:rsid w:val="0017758A"/>
    <w:rsid w:val="0017778F"/>
    <w:rsid w:val="0017784F"/>
    <w:rsid w:val="001778E5"/>
    <w:rsid w:val="001778EB"/>
    <w:rsid w:val="00177903"/>
    <w:rsid w:val="00177D82"/>
    <w:rsid w:val="00177EC8"/>
    <w:rsid w:val="001800ED"/>
    <w:rsid w:val="001804BD"/>
    <w:rsid w:val="0018055A"/>
    <w:rsid w:val="00180640"/>
    <w:rsid w:val="0018064C"/>
    <w:rsid w:val="0018071A"/>
    <w:rsid w:val="00180798"/>
    <w:rsid w:val="001807AC"/>
    <w:rsid w:val="001807D8"/>
    <w:rsid w:val="0018096D"/>
    <w:rsid w:val="00180B01"/>
    <w:rsid w:val="00180CD9"/>
    <w:rsid w:val="00180CEF"/>
    <w:rsid w:val="00180E55"/>
    <w:rsid w:val="00180E94"/>
    <w:rsid w:val="00181068"/>
    <w:rsid w:val="0018114C"/>
    <w:rsid w:val="001813F1"/>
    <w:rsid w:val="00181403"/>
    <w:rsid w:val="001814DB"/>
    <w:rsid w:val="00181598"/>
    <w:rsid w:val="00181DB3"/>
    <w:rsid w:val="0018266F"/>
    <w:rsid w:val="00182DB8"/>
    <w:rsid w:val="00182E1B"/>
    <w:rsid w:val="001833DD"/>
    <w:rsid w:val="00183793"/>
    <w:rsid w:val="00183F7D"/>
    <w:rsid w:val="00183F84"/>
    <w:rsid w:val="00183F9F"/>
    <w:rsid w:val="001841C1"/>
    <w:rsid w:val="00184270"/>
    <w:rsid w:val="00184448"/>
    <w:rsid w:val="00184647"/>
    <w:rsid w:val="001849D0"/>
    <w:rsid w:val="00184D76"/>
    <w:rsid w:val="00184E2F"/>
    <w:rsid w:val="00184F43"/>
    <w:rsid w:val="001851FC"/>
    <w:rsid w:val="001852EE"/>
    <w:rsid w:val="001853ED"/>
    <w:rsid w:val="0018547F"/>
    <w:rsid w:val="001854F4"/>
    <w:rsid w:val="00185532"/>
    <w:rsid w:val="001856C5"/>
    <w:rsid w:val="00185741"/>
    <w:rsid w:val="0018574E"/>
    <w:rsid w:val="0018593C"/>
    <w:rsid w:val="00185B32"/>
    <w:rsid w:val="00185CB4"/>
    <w:rsid w:val="00185E5C"/>
    <w:rsid w:val="00186083"/>
    <w:rsid w:val="001861F6"/>
    <w:rsid w:val="001863F2"/>
    <w:rsid w:val="001864E8"/>
    <w:rsid w:val="001865B0"/>
    <w:rsid w:val="00186653"/>
    <w:rsid w:val="00186688"/>
    <w:rsid w:val="00186C95"/>
    <w:rsid w:val="00186D09"/>
    <w:rsid w:val="00187113"/>
    <w:rsid w:val="001873FF"/>
    <w:rsid w:val="00187878"/>
    <w:rsid w:val="00187A99"/>
    <w:rsid w:val="00187ADD"/>
    <w:rsid w:val="00187AF2"/>
    <w:rsid w:val="00187F8A"/>
    <w:rsid w:val="001900B5"/>
    <w:rsid w:val="0019056E"/>
    <w:rsid w:val="00190680"/>
    <w:rsid w:val="001906CB"/>
    <w:rsid w:val="001908AD"/>
    <w:rsid w:val="001912A4"/>
    <w:rsid w:val="001914E2"/>
    <w:rsid w:val="0019152F"/>
    <w:rsid w:val="001916F2"/>
    <w:rsid w:val="001919C7"/>
    <w:rsid w:val="00191B1D"/>
    <w:rsid w:val="00191B43"/>
    <w:rsid w:val="00191C03"/>
    <w:rsid w:val="00191D3C"/>
    <w:rsid w:val="00191F73"/>
    <w:rsid w:val="001921C0"/>
    <w:rsid w:val="001922BB"/>
    <w:rsid w:val="001923DC"/>
    <w:rsid w:val="001924B1"/>
    <w:rsid w:val="00192C62"/>
    <w:rsid w:val="00192D8B"/>
    <w:rsid w:val="00192E1C"/>
    <w:rsid w:val="00193042"/>
    <w:rsid w:val="00193130"/>
    <w:rsid w:val="001932DB"/>
    <w:rsid w:val="0019368A"/>
    <w:rsid w:val="00193794"/>
    <w:rsid w:val="0019383E"/>
    <w:rsid w:val="00193BC0"/>
    <w:rsid w:val="00193C76"/>
    <w:rsid w:val="00193D74"/>
    <w:rsid w:val="00193D76"/>
    <w:rsid w:val="00193EE5"/>
    <w:rsid w:val="00194022"/>
    <w:rsid w:val="001944A6"/>
    <w:rsid w:val="00194C9D"/>
    <w:rsid w:val="00194CCE"/>
    <w:rsid w:val="001950DE"/>
    <w:rsid w:val="001952C3"/>
    <w:rsid w:val="00195675"/>
    <w:rsid w:val="00195B1E"/>
    <w:rsid w:val="00195BE2"/>
    <w:rsid w:val="00195F0C"/>
    <w:rsid w:val="00196135"/>
    <w:rsid w:val="00196300"/>
    <w:rsid w:val="00196325"/>
    <w:rsid w:val="001963A0"/>
    <w:rsid w:val="0019655B"/>
    <w:rsid w:val="001967E4"/>
    <w:rsid w:val="00196A2C"/>
    <w:rsid w:val="00196C79"/>
    <w:rsid w:val="00196E81"/>
    <w:rsid w:val="00197311"/>
    <w:rsid w:val="001975B3"/>
    <w:rsid w:val="00197781"/>
    <w:rsid w:val="001978F8"/>
    <w:rsid w:val="00197AC7"/>
    <w:rsid w:val="00197BC2"/>
    <w:rsid w:val="00197E25"/>
    <w:rsid w:val="00197E31"/>
    <w:rsid w:val="001A00BE"/>
    <w:rsid w:val="001A045A"/>
    <w:rsid w:val="001A05CD"/>
    <w:rsid w:val="001A06E1"/>
    <w:rsid w:val="001A08BE"/>
    <w:rsid w:val="001A0C71"/>
    <w:rsid w:val="001A0CF1"/>
    <w:rsid w:val="001A0CF6"/>
    <w:rsid w:val="001A0F9C"/>
    <w:rsid w:val="001A1062"/>
    <w:rsid w:val="001A117E"/>
    <w:rsid w:val="001A13DA"/>
    <w:rsid w:val="001A1623"/>
    <w:rsid w:val="001A1939"/>
    <w:rsid w:val="001A19B1"/>
    <w:rsid w:val="001A1B9D"/>
    <w:rsid w:val="001A205A"/>
    <w:rsid w:val="001A227C"/>
    <w:rsid w:val="001A229F"/>
    <w:rsid w:val="001A258E"/>
    <w:rsid w:val="001A263A"/>
    <w:rsid w:val="001A2686"/>
    <w:rsid w:val="001A26BB"/>
    <w:rsid w:val="001A26DD"/>
    <w:rsid w:val="001A2A6E"/>
    <w:rsid w:val="001A2AD6"/>
    <w:rsid w:val="001A2BA8"/>
    <w:rsid w:val="001A2D28"/>
    <w:rsid w:val="001A2D5F"/>
    <w:rsid w:val="001A30A9"/>
    <w:rsid w:val="001A326D"/>
    <w:rsid w:val="001A32BC"/>
    <w:rsid w:val="001A350D"/>
    <w:rsid w:val="001A36E1"/>
    <w:rsid w:val="001A381D"/>
    <w:rsid w:val="001A3873"/>
    <w:rsid w:val="001A3B0F"/>
    <w:rsid w:val="001A3BC4"/>
    <w:rsid w:val="001A3D43"/>
    <w:rsid w:val="001A3DFC"/>
    <w:rsid w:val="001A42B0"/>
    <w:rsid w:val="001A43CA"/>
    <w:rsid w:val="001A4427"/>
    <w:rsid w:val="001A45A5"/>
    <w:rsid w:val="001A4944"/>
    <w:rsid w:val="001A49D3"/>
    <w:rsid w:val="001A4B76"/>
    <w:rsid w:val="001A4D43"/>
    <w:rsid w:val="001A4F63"/>
    <w:rsid w:val="001A5079"/>
    <w:rsid w:val="001A5158"/>
    <w:rsid w:val="001A5559"/>
    <w:rsid w:val="001A559D"/>
    <w:rsid w:val="001A5737"/>
    <w:rsid w:val="001A5750"/>
    <w:rsid w:val="001A5899"/>
    <w:rsid w:val="001A5A89"/>
    <w:rsid w:val="001A5A97"/>
    <w:rsid w:val="001A5BE6"/>
    <w:rsid w:val="001A5F64"/>
    <w:rsid w:val="001A61F2"/>
    <w:rsid w:val="001A621C"/>
    <w:rsid w:val="001A67FC"/>
    <w:rsid w:val="001A69FC"/>
    <w:rsid w:val="001A6BB1"/>
    <w:rsid w:val="001A6D51"/>
    <w:rsid w:val="001A6F8C"/>
    <w:rsid w:val="001A6FC0"/>
    <w:rsid w:val="001A7063"/>
    <w:rsid w:val="001A71A3"/>
    <w:rsid w:val="001A749F"/>
    <w:rsid w:val="001A752C"/>
    <w:rsid w:val="001A7B04"/>
    <w:rsid w:val="001A7EEC"/>
    <w:rsid w:val="001A7F47"/>
    <w:rsid w:val="001A7F85"/>
    <w:rsid w:val="001B0206"/>
    <w:rsid w:val="001B03CF"/>
    <w:rsid w:val="001B0401"/>
    <w:rsid w:val="001B0716"/>
    <w:rsid w:val="001B087B"/>
    <w:rsid w:val="001B094D"/>
    <w:rsid w:val="001B0987"/>
    <w:rsid w:val="001B09DA"/>
    <w:rsid w:val="001B0A2D"/>
    <w:rsid w:val="001B11C3"/>
    <w:rsid w:val="001B1286"/>
    <w:rsid w:val="001B133E"/>
    <w:rsid w:val="001B1568"/>
    <w:rsid w:val="001B15F2"/>
    <w:rsid w:val="001B19E2"/>
    <w:rsid w:val="001B1A1C"/>
    <w:rsid w:val="001B1B0A"/>
    <w:rsid w:val="001B1BDE"/>
    <w:rsid w:val="001B1C10"/>
    <w:rsid w:val="001B1D1A"/>
    <w:rsid w:val="001B1D5D"/>
    <w:rsid w:val="001B21CD"/>
    <w:rsid w:val="001B2250"/>
    <w:rsid w:val="001B23F2"/>
    <w:rsid w:val="001B23F6"/>
    <w:rsid w:val="001B27A8"/>
    <w:rsid w:val="001B2A3E"/>
    <w:rsid w:val="001B2BA8"/>
    <w:rsid w:val="001B2EBB"/>
    <w:rsid w:val="001B3116"/>
    <w:rsid w:val="001B315A"/>
    <w:rsid w:val="001B3692"/>
    <w:rsid w:val="001B37AC"/>
    <w:rsid w:val="001B3B86"/>
    <w:rsid w:val="001B426F"/>
    <w:rsid w:val="001B4310"/>
    <w:rsid w:val="001B4625"/>
    <w:rsid w:val="001B467D"/>
    <w:rsid w:val="001B469D"/>
    <w:rsid w:val="001B479A"/>
    <w:rsid w:val="001B4D13"/>
    <w:rsid w:val="001B4D47"/>
    <w:rsid w:val="001B4E81"/>
    <w:rsid w:val="001B5007"/>
    <w:rsid w:val="001B51A2"/>
    <w:rsid w:val="001B533C"/>
    <w:rsid w:val="001B534E"/>
    <w:rsid w:val="001B5578"/>
    <w:rsid w:val="001B5736"/>
    <w:rsid w:val="001B5CB8"/>
    <w:rsid w:val="001B5DFF"/>
    <w:rsid w:val="001B5F41"/>
    <w:rsid w:val="001B63B9"/>
    <w:rsid w:val="001B6669"/>
    <w:rsid w:val="001B66F8"/>
    <w:rsid w:val="001B6718"/>
    <w:rsid w:val="001B683E"/>
    <w:rsid w:val="001B6893"/>
    <w:rsid w:val="001B6C23"/>
    <w:rsid w:val="001B6DC2"/>
    <w:rsid w:val="001B6E26"/>
    <w:rsid w:val="001B6FAE"/>
    <w:rsid w:val="001B7063"/>
    <w:rsid w:val="001B7213"/>
    <w:rsid w:val="001B74BC"/>
    <w:rsid w:val="001B7AFB"/>
    <w:rsid w:val="001B7DB2"/>
    <w:rsid w:val="001B7DD7"/>
    <w:rsid w:val="001B7DFB"/>
    <w:rsid w:val="001B7E03"/>
    <w:rsid w:val="001B7E4B"/>
    <w:rsid w:val="001C036D"/>
    <w:rsid w:val="001C05BE"/>
    <w:rsid w:val="001C0618"/>
    <w:rsid w:val="001C0734"/>
    <w:rsid w:val="001C077F"/>
    <w:rsid w:val="001C07D8"/>
    <w:rsid w:val="001C0A84"/>
    <w:rsid w:val="001C0DCE"/>
    <w:rsid w:val="001C0DE2"/>
    <w:rsid w:val="001C106C"/>
    <w:rsid w:val="001C125A"/>
    <w:rsid w:val="001C1277"/>
    <w:rsid w:val="001C1494"/>
    <w:rsid w:val="001C15B0"/>
    <w:rsid w:val="001C1733"/>
    <w:rsid w:val="001C176F"/>
    <w:rsid w:val="001C1791"/>
    <w:rsid w:val="001C1A5F"/>
    <w:rsid w:val="001C1CC3"/>
    <w:rsid w:val="001C1E43"/>
    <w:rsid w:val="001C1E56"/>
    <w:rsid w:val="001C1EB6"/>
    <w:rsid w:val="001C1ED2"/>
    <w:rsid w:val="001C1F69"/>
    <w:rsid w:val="001C1FE5"/>
    <w:rsid w:val="001C20BB"/>
    <w:rsid w:val="001C20D8"/>
    <w:rsid w:val="001C2410"/>
    <w:rsid w:val="001C2460"/>
    <w:rsid w:val="001C2A06"/>
    <w:rsid w:val="001C2A6E"/>
    <w:rsid w:val="001C2E6C"/>
    <w:rsid w:val="001C3378"/>
    <w:rsid w:val="001C3449"/>
    <w:rsid w:val="001C34E8"/>
    <w:rsid w:val="001C3A30"/>
    <w:rsid w:val="001C3A59"/>
    <w:rsid w:val="001C3EE0"/>
    <w:rsid w:val="001C4043"/>
    <w:rsid w:val="001C40C7"/>
    <w:rsid w:val="001C40E7"/>
    <w:rsid w:val="001C40F2"/>
    <w:rsid w:val="001C413B"/>
    <w:rsid w:val="001C41F0"/>
    <w:rsid w:val="001C427B"/>
    <w:rsid w:val="001C4302"/>
    <w:rsid w:val="001C44FE"/>
    <w:rsid w:val="001C4697"/>
    <w:rsid w:val="001C46B8"/>
    <w:rsid w:val="001C5610"/>
    <w:rsid w:val="001C5649"/>
    <w:rsid w:val="001C5A76"/>
    <w:rsid w:val="001C5B6F"/>
    <w:rsid w:val="001C61AF"/>
    <w:rsid w:val="001C6294"/>
    <w:rsid w:val="001C63F3"/>
    <w:rsid w:val="001C6546"/>
    <w:rsid w:val="001C6789"/>
    <w:rsid w:val="001C699E"/>
    <w:rsid w:val="001C6FF2"/>
    <w:rsid w:val="001C70C9"/>
    <w:rsid w:val="001C7441"/>
    <w:rsid w:val="001C744E"/>
    <w:rsid w:val="001C782B"/>
    <w:rsid w:val="001C7932"/>
    <w:rsid w:val="001C79FF"/>
    <w:rsid w:val="001C7F82"/>
    <w:rsid w:val="001D01AE"/>
    <w:rsid w:val="001D050E"/>
    <w:rsid w:val="001D05CB"/>
    <w:rsid w:val="001D0665"/>
    <w:rsid w:val="001D080D"/>
    <w:rsid w:val="001D0A76"/>
    <w:rsid w:val="001D0AF6"/>
    <w:rsid w:val="001D0B96"/>
    <w:rsid w:val="001D0C51"/>
    <w:rsid w:val="001D0E60"/>
    <w:rsid w:val="001D0FDD"/>
    <w:rsid w:val="001D10B9"/>
    <w:rsid w:val="001D15BC"/>
    <w:rsid w:val="001D17AE"/>
    <w:rsid w:val="001D19EE"/>
    <w:rsid w:val="001D1B67"/>
    <w:rsid w:val="001D1B9B"/>
    <w:rsid w:val="001D214A"/>
    <w:rsid w:val="001D2390"/>
    <w:rsid w:val="001D241B"/>
    <w:rsid w:val="001D24E4"/>
    <w:rsid w:val="001D2605"/>
    <w:rsid w:val="001D2966"/>
    <w:rsid w:val="001D2A67"/>
    <w:rsid w:val="001D2AEB"/>
    <w:rsid w:val="001D309C"/>
    <w:rsid w:val="001D32F4"/>
    <w:rsid w:val="001D33D6"/>
    <w:rsid w:val="001D33E4"/>
    <w:rsid w:val="001D3466"/>
    <w:rsid w:val="001D3500"/>
    <w:rsid w:val="001D3671"/>
    <w:rsid w:val="001D3964"/>
    <w:rsid w:val="001D3B34"/>
    <w:rsid w:val="001D42FF"/>
    <w:rsid w:val="001D45E1"/>
    <w:rsid w:val="001D48D4"/>
    <w:rsid w:val="001D4999"/>
    <w:rsid w:val="001D4A7C"/>
    <w:rsid w:val="001D4C06"/>
    <w:rsid w:val="001D4E04"/>
    <w:rsid w:val="001D4E12"/>
    <w:rsid w:val="001D5145"/>
    <w:rsid w:val="001D5161"/>
    <w:rsid w:val="001D527F"/>
    <w:rsid w:val="001D530A"/>
    <w:rsid w:val="001D5319"/>
    <w:rsid w:val="001D5486"/>
    <w:rsid w:val="001D5637"/>
    <w:rsid w:val="001D5B1E"/>
    <w:rsid w:val="001D5BD7"/>
    <w:rsid w:val="001D5C50"/>
    <w:rsid w:val="001D5C79"/>
    <w:rsid w:val="001D5D0A"/>
    <w:rsid w:val="001D5DE5"/>
    <w:rsid w:val="001D623E"/>
    <w:rsid w:val="001D648C"/>
    <w:rsid w:val="001D6708"/>
    <w:rsid w:val="001D6790"/>
    <w:rsid w:val="001D67A9"/>
    <w:rsid w:val="001D6874"/>
    <w:rsid w:val="001D6B30"/>
    <w:rsid w:val="001D6B9A"/>
    <w:rsid w:val="001D6C4B"/>
    <w:rsid w:val="001D70FC"/>
    <w:rsid w:val="001D7613"/>
    <w:rsid w:val="001D7647"/>
    <w:rsid w:val="001D778C"/>
    <w:rsid w:val="001D77E4"/>
    <w:rsid w:val="001D7A1D"/>
    <w:rsid w:val="001D7DA9"/>
    <w:rsid w:val="001E02FD"/>
    <w:rsid w:val="001E0304"/>
    <w:rsid w:val="001E03B7"/>
    <w:rsid w:val="001E05C3"/>
    <w:rsid w:val="001E067C"/>
    <w:rsid w:val="001E071D"/>
    <w:rsid w:val="001E0747"/>
    <w:rsid w:val="001E0C5C"/>
    <w:rsid w:val="001E0C94"/>
    <w:rsid w:val="001E0DBA"/>
    <w:rsid w:val="001E1649"/>
    <w:rsid w:val="001E17A1"/>
    <w:rsid w:val="001E1B0E"/>
    <w:rsid w:val="001E1B1A"/>
    <w:rsid w:val="001E2377"/>
    <w:rsid w:val="001E247B"/>
    <w:rsid w:val="001E29DF"/>
    <w:rsid w:val="001E2C79"/>
    <w:rsid w:val="001E2E12"/>
    <w:rsid w:val="001E3107"/>
    <w:rsid w:val="001E3216"/>
    <w:rsid w:val="001E379C"/>
    <w:rsid w:val="001E3A46"/>
    <w:rsid w:val="001E3A49"/>
    <w:rsid w:val="001E3CA8"/>
    <w:rsid w:val="001E3D65"/>
    <w:rsid w:val="001E3D72"/>
    <w:rsid w:val="001E4017"/>
    <w:rsid w:val="001E41C6"/>
    <w:rsid w:val="001E43A7"/>
    <w:rsid w:val="001E4466"/>
    <w:rsid w:val="001E4815"/>
    <w:rsid w:val="001E4859"/>
    <w:rsid w:val="001E48A2"/>
    <w:rsid w:val="001E4AA5"/>
    <w:rsid w:val="001E4DF5"/>
    <w:rsid w:val="001E4FA0"/>
    <w:rsid w:val="001E4FFC"/>
    <w:rsid w:val="001E505A"/>
    <w:rsid w:val="001E54B5"/>
    <w:rsid w:val="001E5580"/>
    <w:rsid w:val="001E55C3"/>
    <w:rsid w:val="001E59F0"/>
    <w:rsid w:val="001E5B02"/>
    <w:rsid w:val="001E5B32"/>
    <w:rsid w:val="001E5B50"/>
    <w:rsid w:val="001E5CAA"/>
    <w:rsid w:val="001E5EF5"/>
    <w:rsid w:val="001E63C6"/>
    <w:rsid w:val="001E6748"/>
    <w:rsid w:val="001E6B63"/>
    <w:rsid w:val="001E6BC6"/>
    <w:rsid w:val="001E72C1"/>
    <w:rsid w:val="001E73C0"/>
    <w:rsid w:val="001E74D5"/>
    <w:rsid w:val="001E7596"/>
    <w:rsid w:val="001E798D"/>
    <w:rsid w:val="001E79A4"/>
    <w:rsid w:val="001E7AFF"/>
    <w:rsid w:val="001E7B5E"/>
    <w:rsid w:val="001E7C2C"/>
    <w:rsid w:val="001E7DF5"/>
    <w:rsid w:val="001E7E2C"/>
    <w:rsid w:val="001F02D8"/>
    <w:rsid w:val="001F02E5"/>
    <w:rsid w:val="001F0604"/>
    <w:rsid w:val="001F0E62"/>
    <w:rsid w:val="001F0FB6"/>
    <w:rsid w:val="001F109E"/>
    <w:rsid w:val="001F110F"/>
    <w:rsid w:val="001F112F"/>
    <w:rsid w:val="001F13B2"/>
    <w:rsid w:val="001F1467"/>
    <w:rsid w:val="001F15C0"/>
    <w:rsid w:val="001F191B"/>
    <w:rsid w:val="001F1A4D"/>
    <w:rsid w:val="001F1E68"/>
    <w:rsid w:val="001F1F6B"/>
    <w:rsid w:val="001F1F86"/>
    <w:rsid w:val="001F208C"/>
    <w:rsid w:val="001F217B"/>
    <w:rsid w:val="001F2485"/>
    <w:rsid w:val="001F259E"/>
    <w:rsid w:val="001F2666"/>
    <w:rsid w:val="001F26FC"/>
    <w:rsid w:val="001F281D"/>
    <w:rsid w:val="001F2AA4"/>
    <w:rsid w:val="001F2CAB"/>
    <w:rsid w:val="001F2CC9"/>
    <w:rsid w:val="001F2CFF"/>
    <w:rsid w:val="001F2DA9"/>
    <w:rsid w:val="001F2E55"/>
    <w:rsid w:val="001F2E62"/>
    <w:rsid w:val="001F30E7"/>
    <w:rsid w:val="001F3383"/>
    <w:rsid w:val="001F3429"/>
    <w:rsid w:val="001F3435"/>
    <w:rsid w:val="001F373E"/>
    <w:rsid w:val="001F386F"/>
    <w:rsid w:val="001F3C24"/>
    <w:rsid w:val="001F3E30"/>
    <w:rsid w:val="001F3F0C"/>
    <w:rsid w:val="001F4157"/>
    <w:rsid w:val="001F4993"/>
    <w:rsid w:val="001F4A36"/>
    <w:rsid w:val="001F4D0E"/>
    <w:rsid w:val="001F4E8F"/>
    <w:rsid w:val="001F4F27"/>
    <w:rsid w:val="001F507B"/>
    <w:rsid w:val="001F5221"/>
    <w:rsid w:val="001F5707"/>
    <w:rsid w:val="001F5843"/>
    <w:rsid w:val="001F5CCE"/>
    <w:rsid w:val="001F5D8F"/>
    <w:rsid w:val="001F63DF"/>
    <w:rsid w:val="001F6743"/>
    <w:rsid w:val="001F6931"/>
    <w:rsid w:val="001F6970"/>
    <w:rsid w:val="001F6B8F"/>
    <w:rsid w:val="001F6B90"/>
    <w:rsid w:val="001F6EC4"/>
    <w:rsid w:val="001F7164"/>
    <w:rsid w:val="001F71DF"/>
    <w:rsid w:val="001F727D"/>
    <w:rsid w:val="001F7350"/>
    <w:rsid w:val="001F7513"/>
    <w:rsid w:val="001F7699"/>
    <w:rsid w:val="001F7705"/>
    <w:rsid w:val="001F776B"/>
    <w:rsid w:val="001F7D6C"/>
    <w:rsid w:val="001F7ECA"/>
    <w:rsid w:val="001F7FE8"/>
    <w:rsid w:val="00200117"/>
    <w:rsid w:val="00200259"/>
    <w:rsid w:val="002002CF"/>
    <w:rsid w:val="00200465"/>
    <w:rsid w:val="002004B2"/>
    <w:rsid w:val="00200A8C"/>
    <w:rsid w:val="00200AFE"/>
    <w:rsid w:val="00200F6B"/>
    <w:rsid w:val="002014FE"/>
    <w:rsid w:val="0020152E"/>
    <w:rsid w:val="002018EE"/>
    <w:rsid w:val="00201C2F"/>
    <w:rsid w:val="00201DDB"/>
    <w:rsid w:val="00201EC6"/>
    <w:rsid w:val="00201FD1"/>
    <w:rsid w:val="00202158"/>
    <w:rsid w:val="002021F7"/>
    <w:rsid w:val="002023B7"/>
    <w:rsid w:val="0020280B"/>
    <w:rsid w:val="00202C16"/>
    <w:rsid w:val="00202CA7"/>
    <w:rsid w:val="002030E6"/>
    <w:rsid w:val="002036F1"/>
    <w:rsid w:val="00203974"/>
    <w:rsid w:val="00203A82"/>
    <w:rsid w:val="00203EC1"/>
    <w:rsid w:val="00203F04"/>
    <w:rsid w:val="00203F13"/>
    <w:rsid w:val="0020405C"/>
    <w:rsid w:val="00204270"/>
    <w:rsid w:val="002042CB"/>
    <w:rsid w:val="00204A16"/>
    <w:rsid w:val="00204E15"/>
    <w:rsid w:val="00204F35"/>
    <w:rsid w:val="00204FA8"/>
    <w:rsid w:val="00205095"/>
    <w:rsid w:val="002050F3"/>
    <w:rsid w:val="002052F6"/>
    <w:rsid w:val="00205436"/>
    <w:rsid w:val="00205555"/>
    <w:rsid w:val="002055CA"/>
    <w:rsid w:val="0020563A"/>
    <w:rsid w:val="00205650"/>
    <w:rsid w:val="0020566A"/>
    <w:rsid w:val="0020585C"/>
    <w:rsid w:val="00205BBE"/>
    <w:rsid w:val="00205DBD"/>
    <w:rsid w:val="00205E26"/>
    <w:rsid w:val="0020605D"/>
    <w:rsid w:val="00206333"/>
    <w:rsid w:val="002063CA"/>
    <w:rsid w:val="0020682A"/>
    <w:rsid w:val="00206AD6"/>
    <w:rsid w:val="00206D7E"/>
    <w:rsid w:val="00206E54"/>
    <w:rsid w:val="00206EEA"/>
    <w:rsid w:val="00206F86"/>
    <w:rsid w:val="002070BE"/>
    <w:rsid w:val="002073ED"/>
    <w:rsid w:val="00207518"/>
    <w:rsid w:val="002077AE"/>
    <w:rsid w:val="00207AF5"/>
    <w:rsid w:val="00207B44"/>
    <w:rsid w:val="00207CF7"/>
    <w:rsid w:val="00207D1B"/>
    <w:rsid w:val="00207E38"/>
    <w:rsid w:val="00207F3C"/>
    <w:rsid w:val="00207F92"/>
    <w:rsid w:val="0021004E"/>
    <w:rsid w:val="00210447"/>
    <w:rsid w:val="0021078B"/>
    <w:rsid w:val="0021094C"/>
    <w:rsid w:val="00210AA7"/>
    <w:rsid w:val="00210C34"/>
    <w:rsid w:val="00211067"/>
    <w:rsid w:val="002113B1"/>
    <w:rsid w:val="002113E3"/>
    <w:rsid w:val="002113EC"/>
    <w:rsid w:val="00211642"/>
    <w:rsid w:val="0021168E"/>
    <w:rsid w:val="002117A3"/>
    <w:rsid w:val="00211D5C"/>
    <w:rsid w:val="00211EC2"/>
    <w:rsid w:val="00211F24"/>
    <w:rsid w:val="0021206E"/>
    <w:rsid w:val="002124BA"/>
    <w:rsid w:val="00212802"/>
    <w:rsid w:val="0021289F"/>
    <w:rsid w:val="002128CF"/>
    <w:rsid w:val="002128FD"/>
    <w:rsid w:val="0021292C"/>
    <w:rsid w:val="00212B4E"/>
    <w:rsid w:val="00212C1C"/>
    <w:rsid w:val="00212F64"/>
    <w:rsid w:val="00213214"/>
    <w:rsid w:val="00213579"/>
    <w:rsid w:val="0021381A"/>
    <w:rsid w:val="00213A20"/>
    <w:rsid w:val="00213EAA"/>
    <w:rsid w:val="00213F1F"/>
    <w:rsid w:val="00214012"/>
    <w:rsid w:val="002142AB"/>
    <w:rsid w:val="00214397"/>
    <w:rsid w:val="002149AE"/>
    <w:rsid w:val="00214BDB"/>
    <w:rsid w:val="00214DA1"/>
    <w:rsid w:val="00214DEE"/>
    <w:rsid w:val="002151F3"/>
    <w:rsid w:val="0021543E"/>
    <w:rsid w:val="0021557F"/>
    <w:rsid w:val="002155DC"/>
    <w:rsid w:val="0021564E"/>
    <w:rsid w:val="00215868"/>
    <w:rsid w:val="00215A68"/>
    <w:rsid w:val="00215BED"/>
    <w:rsid w:val="00215E1D"/>
    <w:rsid w:val="002161FA"/>
    <w:rsid w:val="0021670D"/>
    <w:rsid w:val="0021677D"/>
    <w:rsid w:val="00216D5F"/>
    <w:rsid w:val="00216E23"/>
    <w:rsid w:val="00216EF0"/>
    <w:rsid w:val="0021718D"/>
    <w:rsid w:val="00217212"/>
    <w:rsid w:val="00217383"/>
    <w:rsid w:val="002173C9"/>
    <w:rsid w:val="002176A0"/>
    <w:rsid w:val="002177F4"/>
    <w:rsid w:val="00217B9A"/>
    <w:rsid w:val="00217D4A"/>
    <w:rsid w:val="0022015C"/>
    <w:rsid w:val="0022023B"/>
    <w:rsid w:val="00220274"/>
    <w:rsid w:val="002203D9"/>
    <w:rsid w:val="002206CE"/>
    <w:rsid w:val="00220821"/>
    <w:rsid w:val="00220855"/>
    <w:rsid w:val="00220A84"/>
    <w:rsid w:val="00220F89"/>
    <w:rsid w:val="002210C9"/>
    <w:rsid w:val="002211E4"/>
    <w:rsid w:val="0022187E"/>
    <w:rsid w:val="0022194F"/>
    <w:rsid w:val="00221BF5"/>
    <w:rsid w:val="00221F4C"/>
    <w:rsid w:val="00222117"/>
    <w:rsid w:val="002221F3"/>
    <w:rsid w:val="00222356"/>
    <w:rsid w:val="00222B04"/>
    <w:rsid w:val="00222BBE"/>
    <w:rsid w:val="00222CC4"/>
    <w:rsid w:val="00222DB4"/>
    <w:rsid w:val="00222EE0"/>
    <w:rsid w:val="00222FFC"/>
    <w:rsid w:val="00223249"/>
    <w:rsid w:val="00223289"/>
    <w:rsid w:val="00223596"/>
    <w:rsid w:val="002235C3"/>
    <w:rsid w:val="00223695"/>
    <w:rsid w:val="00223CBD"/>
    <w:rsid w:val="00223F90"/>
    <w:rsid w:val="00223FD1"/>
    <w:rsid w:val="00223FEB"/>
    <w:rsid w:val="002244CF"/>
    <w:rsid w:val="002245DE"/>
    <w:rsid w:val="00224689"/>
    <w:rsid w:val="002247C2"/>
    <w:rsid w:val="002248C0"/>
    <w:rsid w:val="00224A8F"/>
    <w:rsid w:val="00224C21"/>
    <w:rsid w:val="00224F42"/>
    <w:rsid w:val="0022506F"/>
    <w:rsid w:val="00225144"/>
    <w:rsid w:val="00225345"/>
    <w:rsid w:val="002255A5"/>
    <w:rsid w:val="002255BC"/>
    <w:rsid w:val="002256AE"/>
    <w:rsid w:val="002257B2"/>
    <w:rsid w:val="002257C4"/>
    <w:rsid w:val="0022580E"/>
    <w:rsid w:val="0022594F"/>
    <w:rsid w:val="00225A6D"/>
    <w:rsid w:val="00225A6F"/>
    <w:rsid w:val="00225C91"/>
    <w:rsid w:val="00225C95"/>
    <w:rsid w:val="00225CB5"/>
    <w:rsid w:val="00225D7F"/>
    <w:rsid w:val="00225F35"/>
    <w:rsid w:val="00226004"/>
    <w:rsid w:val="00226567"/>
    <w:rsid w:val="00226836"/>
    <w:rsid w:val="00226AD4"/>
    <w:rsid w:val="00226E52"/>
    <w:rsid w:val="00226EF9"/>
    <w:rsid w:val="002272BB"/>
    <w:rsid w:val="0022754F"/>
    <w:rsid w:val="00227851"/>
    <w:rsid w:val="00227A2B"/>
    <w:rsid w:val="00227A35"/>
    <w:rsid w:val="00227B05"/>
    <w:rsid w:val="00227B79"/>
    <w:rsid w:val="00227C72"/>
    <w:rsid w:val="00227DD7"/>
    <w:rsid w:val="00227FCF"/>
    <w:rsid w:val="00230156"/>
    <w:rsid w:val="00230168"/>
    <w:rsid w:val="0023024F"/>
    <w:rsid w:val="0023026D"/>
    <w:rsid w:val="002302C7"/>
    <w:rsid w:val="002304F0"/>
    <w:rsid w:val="00230734"/>
    <w:rsid w:val="00230765"/>
    <w:rsid w:val="002307C5"/>
    <w:rsid w:val="00230A24"/>
    <w:rsid w:val="00230A2E"/>
    <w:rsid w:val="0023105B"/>
    <w:rsid w:val="00231110"/>
    <w:rsid w:val="002312F9"/>
    <w:rsid w:val="00231382"/>
    <w:rsid w:val="002313D7"/>
    <w:rsid w:val="002316BF"/>
    <w:rsid w:val="002317A2"/>
    <w:rsid w:val="00231836"/>
    <w:rsid w:val="002318FD"/>
    <w:rsid w:val="00231A1C"/>
    <w:rsid w:val="00231C18"/>
    <w:rsid w:val="00231CE3"/>
    <w:rsid w:val="00231D34"/>
    <w:rsid w:val="00231E64"/>
    <w:rsid w:val="00231F60"/>
    <w:rsid w:val="00232035"/>
    <w:rsid w:val="002321DC"/>
    <w:rsid w:val="00232225"/>
    <w:rsid w:val="00232414"/>
    <w:rsid w:val="002324E6"/>
    <w:rsid w:val="00232819"/>
    <w:rsid w:val="0023281B"/>
    <w:rsid w:val="00232846"/>
    <w:rsid w:val="00232D55"/>
    <w:rsid w:val="002330C6"/>
    <w:rsid w:val="002334DA"/>
    <w:rsid w:val="00233948"/>
    <w:rsid w:val="00233AB4"/>
    <w:rsid w:val="00233AD8"/>
    <w:rsid w:val="00233BBD"/>
    <w:rsid w:val="00233CD9"/>
    <w:rsid w:val="00233E27"/>
    <w:rsid w:val="00233F0E"/>
    <w:rsid w:val="0023425D"/>
    <w:rsid w:val="0023434F"/>
    <w:rsid w:val="0023443A"/>
    <w:rsid w:val="002344C8"/>
    <w:rsid w:val="002345AB"/>
    <w:rsid w:val="002349D7"/>
    <w:rsid w:val="00234CFA"/>
    <w:rsid w:val="00234DFD"/>
    <w:rsid w:val="002351F3"/>
    <w:rsid w:val="002356E7"/>
    <w:rsid w:val="002357E6"/>
    <w:rsid w:val="002358DF"/>
    <w:rsid w:val="00235CB9"/>
    <w:rsid w:val="00235F85"/>
    <w:rsid w:val="00236008"/>
    <w:rsid w:val="002360FE"/>
    <w:rsid w:val="00236960"/>
    <w:rsid w:val="00236B2B"/>
    <w:rsid w:val="00236BAB"/>
    <w:rsid w:val="00236E11"/>
    <w:rsid w:val="00237035"/>
    <w:rsid w:val="002370DE"/>
    <w:rsid w:val="00237327"/>
    <w:rsid w:val="00237337"/>
    <w:rsid w:val="002373AC"/>
    <w:rsid w:val="00237461"/>
    <w:rsid w:val="0023752D"/>
    <w:rsid w:val="00237542"/>
    <w:rsid w:val="0023756D"/>
    <w:rsid w:val="002375EB"/>
    <w:rsid w:val="0023776A"/>
    <w:rsid w:val="00237818"/>
    <w:rsid w:val="00237A8B"/>
    <w:rsid w:val="00237B80"/>
    <w:rsid w:val="00237BBC"/>
    <w:rsid w:val="00237F07"/>
    <w:rsid w:val="00240345"/>
    <w:rsid w:val="0024055F"/>
    <w:rsid w:val="0024060E"/>
    <w:rsid w:val="0024073F"/>
    <w:rsid w:val="00240839"/>
    <w:rsid w:val="002409CB"/>
    <w:rsid w:val="002409F8"/>
    <w:rsid w:val="00240A8F"/>
    <w:rsid w:val="00240E43"/>
    <w:rsid w:val="00240F6F"/>
    <w:rsid w:val="0024133B"/>
    <w:rsid w:val="002418E1"/>
    <w:rsid w:val="00241A00"/>
    <w:rsid w:val="00241A8E"/>
    <w:rsid w:val="00241EF2"/>
    <w:rsid w:val="0024209C"/>
    <w:rsid w:val="00242103"/>
    <w:rsid w:val="002423FB"/>
    <w:rsid w:val="00242571"/>
    <w:rsid w:val="002425D8"/>
    <w:rsid w:val="002427A0"/>
    <w:rsid w:val="002427C5"/>
    <w:rsid w:val="002427F4"/>
    <w:rsid w:val="00242890"/>
    <w:rsid w:val="0024291E"/>
    <w:rsid w:val="002429EF"/>
    <w:rsid w:val="00242AA4"/>
    <w:rsid w:val="00242E3B"/>
    <w:rsid w:val="00242EB1"/>
    <w:rsid w:val="00242F7B"/>
    <w:rsid w:val="00243120"/>
    <w:rsid w:val="0024346B"/>
    <w:rsid w:val="0024376B"/>
    <w:rsid w:val="0024390B"/>
    <w:rsid w:val="00243947"/>
    <w:rsid w:val="00243A84"/>
    <w:rsid w:val="00243BD8"/>
    <w:rsid w:val="00243F2B"/>
    <w:rsid w:val="00243F8B"/>
    <w:rsid w:val="002441C4"/>
    <w:rsid w:val="002443A3"/>
    <w:rsid w:val="002443D5"/>
    <w:rsid w:val="002446CD"/>
    <w:rsid w:val="0024476D"/>
    <w:rsid w:val="002447E2"/>
    <w:rsid w:val="00244C55"/>
    <w:rsid w:val="00244CC5"/>
    <w:rsid w:val="00244D45"/>
    <w:rsid w:val="002450C6"/>
    <w:rsid w:val="00245203"/>
    <w:rsid w:val="00245950"/>
    <w:rsid w:val="00245BFF"/>
    <w:rsid w:val="00246223"/>
    <w:rsid w:val="002462FE"/>
    <w:rsid w:val="0024679E"/>
    <w:rsid w:val="0024684E"/>
    <w:rsid w:val="00246AEF"/>
    <w:rsid w:val="00246BB9"/>
    <w:rsid w:val="00246BD7"/>
    <w:rsid w:val="00246C68"/>
    <w:rsid w:val="00246CAD"/>
    <w:rsid w:val="00246F30"/>
    <w:rsid w:val="00247196"/>
    <w:rsid w:val="00247378"/>
    <w:rsid w:val="0024743A"/>
    <w:rsid w:val="0024752C"/>
    <w:rsid w:val="00247786"/>
    <w:rsid w:val="00247787"/>
    <w:rsid w:val="00247881"/>
    <w:rsid w:val="002478AB"/>
    <w:rsid w:val="00247B09"/>
    <w:rsid w:val="00247B1F"/>
    <w:rsid w:val="00247DA4"/>
    <w:rsid w:val="00247EE9"/>
    <w:rsid w:val="00247F12"/>
    <w:rsid w:val="0025016C"/>
    <w:rsid w:val="00250189"/>
    <w:rsid w:val="0025052C"/>
    <w:rsid w:val="002507CA"/>
    <w:rsid w:val="00250EEE"/>
    <w:rsid w:val="0025139F"/>
    <w:rsid w:val="002517DD"/>
    <w:rsid w:val="00251871"/>
    <w:rsid w:val="0025197B"/>
    <w:rsid w:val="00251B85"/>
    <w:rsid w:val="00251BEC"/>
    <w:rsid w:val="00251E6B"/>
    <w:rsid w:val="00251FFF"/>
    <w:rsid w:val="002520BF"/>
    <w:rsid w:val="002521D8"/>
    <w:rsid w:val="002521EF"/>
    <w:rsid w:val="0025225F"/>
    <w:rsid w:val="0025244F"/>
    <w:rsid w:val="002524D9"/>
    <w:rsid w:val="002526FC"/>
    <w:rsid w:val="0025273B"/>
    <w:rsid w:val="00252740"/>
    <w:rsid w:val="00252973"/>
    <w:rsid w:val="00252A0B"/>
    <w:rsid w:val="00252A62"/>
    <w:rsid w:val="00252C5C"/>
    <w:rsid w:val="00252DD1"/>
    <w:rsid w:val="00252E9A"/>
    <w:rsid w:val="0025328F"/>
    <w:rsid w:val="00253508"/>
    <w:rsid w:val="002536E8"/>
    <w:rsid w:val="002538C2"/>
    <w:rsid w:val="002539E8"/>
    <w:rsid w:val="00253E59"/>
    <w:rsid w:val="002540B4"/>
    <w:rsid w:val="002540DE"/>
    <w:rsid w:val="00254259"/>
    <w:rsid w:val="00254339"/>
    <w:rsid w:val="00254534"/>
    <w:rsid w:val="00254586"/>
    <w:rsid w:val="002545E9"/>
    <w:rsid w:val="002548CA"/>
    <w:rsid w:val="00254AE5"/>
    <w:rsid w:val="00254D90"/>
    <w:rsid w:val="00254DC9"/>
    <w:rsid w:val="00254EA2"/>
    <w:rsid w:val="00254F63"/>
    <w:rsid w:val="00255087"/>
    <w:rsid w:val="0025508F"/>
    <w:rsid w:val="00255295"/>
    <w:rsid w:val="0025568F"/>
    <w:rsid w:val="00255782"/>
    <w:rsid w:val="00255DFA"/>
    <w:rsid w:val="00255E1D"/>
    <w:rsid w:val="00255FB9"/>
    <w:rsid w:val="00255FBC"/>
    <w:rsid w:val="00256074"/>
    <w:rsid w:val="00256320"/>
    <w:rsid w:val="002565D3"/>
    <w:rsid w:val="00256638"/>
    <w:rsid w:val="0025669A"/>
    <w:rsid w:val="00256812"/>
    <w:rsid w:val="00256A38"/>
    <w:rsid w:val="00256D42"/>
    <w:rsid w:val="00256F96"/>
    <w:rsid w:val="00256FA8"/>
    <w:rsid w:val="00257445"/>
    <w:rsid w:val="002577DB"/>
    <w:rsid w:val="00257C97"/>
    <w:rsid w:val="002601E7"/>
    <w:rsid w:val="0026023A"/>
    <w:rsid w:val="00260463"/>
    <w:rsid w:val="00260842"/>
    <w:rsid w:val="00260ACE"/>
    <w:rsid w:val="00260D46"/>
    <w:rsid w:val="00260E72"/>
    <w:rsid w:val="002614EE"/>
    <w:rsid w:val="00261500"/>
    <w:rsid w:val="002615AA"/>
    <w:rsid w:val="002617C6"/>
    <w:rsid w:val="00261B80"/>
    <w:rsid w:val="00261F03"/>
    <w:rsid w:val="00262098"/>
    <w:rsid w:val="00262146"/>
    <w:rsid w:val="00262180"/>
    <w:rsid w:val="002621EF"/>
    <w:rsid w:val="00262525"/>
    <w:rsid w:val="002625B0"/>
    <w:rsid w:val="00262A7B"/>
    <w:rsid w:val="00262B65"/>
    <w:rsid w:val="00262E8A"/>
    <w:rsid w:val="00262FAD"/>
    <w:rsid w:val="00263097"/>
    <w:rsid w:val="00263507"/>
    <w:rsid w:val="00263547"/>
    <w:rsid w:val="002635B7"/>
    <w:rsid w:val="002638A9"/>
    <w:rsid w:val="00263A15"/>
    <w:rsid w:val="00263B2D"/>
    <w:rsid w:val="00263B60"/>
    <w:rsid w:val="00263C0C"/>
    <w:rsid w:val="00263FCC"/>
    <w:rsid w:val="00263FDA"/>
    <w:rsid w:val="002640C4"/>
    <w:rsid w:val="002640D5"/>
    <w:rsid w:val="00264178"/>
    <w:rsid w:val="002641D1"/>
    <w:rsid w:val="002641EB"/>
    <w:rsid w:val="00264564"/>
    <w:rsid w:val="00264CC1"/>
    <w:rsid w:val="00264F06"/>
    <w:rsid w:val="002653E2"/>
    <w:rsid w:val="0026546F"/>
    <w:rsid w:val="00265530"/>
    <w:rsid w:val="00265752"/>
    <w:rsid w:val="002657BA"/>
    <w:rsid w:val="0026580C"/>
    <w:rsid w:val="002658E3"/>
    <w:rsid w:val="00265C25"/>
    <w:rsid w:val="00265CBB"/>
    <w:rsid w:val="00265DE1"/>
    <w:rsid w:val="00265F5A"/>
    <w:rsid w:val="00266038"/>
    <w:rsid w:val="00266084"/>
    <w:rsid w:val="00266240"/>
    <w:rsid w:val="002664B3"/>
    <w:rsid w:val="00266A6E"/>
    <w:rsid w:val="00266B18"/>
    <w:rsid w:val="00266E70"/>
    <w:rsid w:val="002670E5"/>
    <w:rsid w:val="0026717C"/>
    <w:rsid w:val="00267192"/>
    <w:rsid w:val="002672A9"/>
    <w:rsid w:val="002674A5"/>
    <w:rsid w:val="002676A9"/>
    <w:rsid w:val="0026788C"/>
    <w:rsid w:val="00267A07"/>
    <w:rsid w:val="00267B12"/>
    <w:rsid w:val="00267C44"/>
    <w:rsid w:val="00267E80"/>
    <w:rsid w:val="00267FC7"/>
    <w:rsid w:val="00270082"/>
    <w:rsid w:val="002702B6"/>
    <w:rsid w:val="002702E2"/>
    <w:rsid w:val="00270303"/>
    <w:rsid w:val="00270569"/>
    <w:rsid w:val="002705C3"/>
    <w:rsid w:val="002708B5"/>
    <w:rsid w:val="002709D2"/>
    <w:rsid w:val="00270A04"/>
    <w:rsid w:val="00270FFA"/>
    <w:rsid w:val="00271523"/>
    <w:rsid w:val="002719B1"/>
    <w:rsid w:val="00271A80"/>
    <w:rsid w:val="00271BC5"/>
    <w:rsid w:val="00271F9D"/>
    <w:rsid w:val="002727CA"/>
    <w:rsid w:val="002727FB"/>
    <w:rsid w:val="00272BBA"/>
    <w:rsid w:val="00272CC7"/>
    <w:rsid w:val="00272F91"/>
    <w:rsid w:val="00272FA6"/>
    <w:rsid w:val="002735BA"/>
    <w:rsid w:val="002736A2"/>
    <w:rsid w:val="00273C4A"/>
    <w:rsid w:val="00273D1B"/>
    <w:rsid w:val="00274073"/>
    <w:rsid w:val="00274130"/>
    <w:rsid w:val="00274154"/>
    <w:rsid w:val="002742A5"/>
    <w:rsid w:val="002747B5"/>
    <w:rsid w:val="002748A0"/>
    <w:rsid w:val="0027561E"/>
    <w:rsid w:val="0027568B"/>
    <w:rsid w:val="00275C84"/>
    <w:rsid w:val="00275E0F"/>
    <w:rsid w:val="00275F2D"/>
    <w:rsid w:val="002761BC"/>
    <w:rsid w:val="00276460"/>
    <w:rsid w:val="002769F0"/>
    <w:rsid w:val="00276BEA"/>
    <w:rsid w:val="00276C70"/>
    <w:rsid w:val="00276CD4"/>
    <w:rsid w:val="00276E18"/>
    <w:rsid w:val="002770D3"/>
    <w:rsid w:val="0027733F"/>
    <w:rsid w:val="00277463"/>
    <w:rsid w:val="00277472"/>
    <w:rsid w:val="002775D4"/>
    <w:rsid w:val="00277B94"/>
    <w:rsid w:val="00277C07"/>
    <w:rsid w:val="00277C67"/>
    <w:rsid w:val="00277C93"/>
    <w:rsid w:val="00277D7B"/>
    <w:rsid w:val="00277D82"/>
    <w:rsid w:val="00277DE0"/>
    <w:rsid w:val="00277FFC"/>
    <w:rsid w:val="0028004A"/>
    <w:rsid w:val="002802FC"/>
    <w:rsid w:val="00280582"/>
    <w:rsid w:val="00280946"/>
    <w:rsid w:val="002809C7"/>
    <w:rsid w:val="00280C6C"/>
    <w:rsid w:val="00280CD4"/>
    <w:rsid w:val="00280E1C"/>
    <w:rsid w:val="00280F01"/>
    <w:rsid w:val="00280FF4"/>
    <w:rsid w:val="0028120A"/>
    <w:rsid w:val="002815DD"/>
    <w:rsid w:val="00281899"/>
    <w:rsid w:val="00281974"/>
    <w:rsid w:val="00281B9D"/>
    <w:rsid w:val="00281C5D"/>
    <w:rsid w:val="00281DA1"/>
    <w:rsid w:val="00281F15"/>
    <w:rsid w:val="00282292"/>
    <w:rsid w:val="002822BC"/>
    <w:rsid w:val="00282330"/>
    <w:rsid w:val="00282437"/>
    <w:rsid w:val="002824A2"/>
    <w:rsid w:val="002824B8"/>
    <w:rsid w:val="0028254A"/>
    <w:rsid w:val="002828AD"/>
    <w:rsid w:val="00282C3A"/>
    <w:rsid w:val="00282CC4"/>
    <w:rsid w:val="00282D73"/>
    <w:rsid w:val="00282D7E"/>
    <w:rsid w:val="00283164"/>
    <w:rsid w:val="00283378"/>
    <w:rsid w:val="002833A2"/>
    <w:rsid w:val="002833BF"/>
    <w:rsid w:val="00283438"/>
    <w:rsid w:val="002834B7"/>
    <w:rsid w:val="002835EA"/>
    <w:rsid w:val="0028376E"/>
    <w:rsid w:val="002838E8"/>
    <w:rsid w:val="00283A16"/>
    <w:rsid w:val="00284083"/>
    <w:rsid w:val="002840B8"/>
    <w:rsid w:val="002840D8"/>
    <w:rsid w:val="0028472D"/>
    <w:rsid w:val="002847A0"/>
    <w:rsid w:val="0028493B"/>
    <w:rsid w:val="00284C7B"/>
    <w:rsid w:val="00284EEB"/>
    <w:rsid w:val="00284F3D"/>
    <w:rsid w:val="00285027"/>
    <w:rsid w:val="002850BB"/>
    <w:rsid w:val="0028510B"/>
    <w:rsid w:val="00285349"/>
    <w:rsid w:val="002854B2"/>
    <w:rsid w:val="002857D3"/>
    <w:rsid w:val="002858A3"/>
    <w:rsid w:val="00285D6F"/>
    <w:rsid w:val="00286040"/>
    <w:rsid w:val="002867AE"/>
    <w:rsid w:val="00286A83"/>
    <w:rsid w:val="00286BD9"/>
    <w:rsid w:val="00287286"/>
    <w:rsid w:val="002873CE"/>
    <w:rsid w:val="00287671"/>
    <w:rsid w:val="00287686"/>
    <w:rsid w:val="00287F38"/>
    <w:rsid w:val="002900C1"/>
    <w:rsid w:val="00290510"/>
    <w:rsid w:val="0029052E"/>
    <w:rsid w:val="00290950"/>
    <w:rsid w:val="00290A4F"/>
    <w:rsid w:val="00290B6F"/>
    <w:rsid w:val="00290DF8"/>
    <w:rsid w:val="0029108D"/>
    <w:rsid w:val="002911B7"/>
    <w:rsid w:val="00291388"/>
    <w:rsid w:val="002915CA"/>
    <w:rsid w:val="002917C7"/>
    <w:rsid w:val="00291A17"/>
    <w:rsid w:val="00291B75"/>
    <w:rsid w:val="00291DEC"/>
    <w:rsid w:val="0029207E"/>
    <w:rsid w:val="00292201"/>
    <w:rsid w:val="00292633"/>
    <w:rsid w:val="002926AE"/>
    <w:rsid w:val="00292702"/>
    <w:rsid w:val="00292834"/>
    <w:rsid w:val="00292867"/>
    <w:rsid w:val="00292B9F"/>
    <w:rsid w:val="00292D95"/>
    <w:rsid w:val="002934A4"/>
    <w:rsid w:val="002935D2"/>
    <w:rsid w:val="0029365E"/>
    <w:rsid w:val="0029373A"/>
    <w:rsid w:val="00293953"/>
    <w:rsid w:val="002939B8"/>
    <w:rsid w:val="00293D23"/>
    <w:rsid w:val="00293DB7"/>
    <w:rsid w:val="00293E66"/>
    <w:rsid w:val="002942CB"/>
    <w:rsid w:val="002944C6"/>
    <w:rsid w:val="0029464A"/>
    <w:rsid w:val="0029491C"/>
    <w:rsid w:val="002949ED"/>
    <w:rsid w:val="00294E1D"/>
    <w:rsid w:val="00294F7B"/>
    <w:rsid w:val="00295095"/>
    <w:rsid w:val="002952CF"/>
    <w:rsid w:val="00295337"/>
    <w:rsid w:val="002955C4"/>
    <w:rsid w:val="002958EB"/>
    <w:rsid w:val="00295A8C"/>
    <w:rsid w:val="00295E6D"/>
    <w:rsid w:val="002960F7"/>
    <w:rsid w:val="002966D0"/>
    <w:rsid w:val="00296CC0"/>
    <w:rsid w:val="00296CD2"/>
    <w:rsid w:val="00296DE2"/>
    <w:rsid w:val="00297111"/>
    <w:rsid w:val="0029714E"/>
    <w:rsid w:val="00297158"/>
    <w:rsid w:val="002971D4"/>
    <w:rsid w:val="00297453"/>
    <w:rsid w:val="00297522"/>
    <w:rsid w:val="002975CB"/>
    <w:rsid w:val="002977E5"/>
    <w:rsid w:val="00297841"/>
    <w:rsid w:val="002979D3"/>
    <w:rsid w:val="002A0059"/>
    <w:rsid w:val="002A0062"/>
    <w:rsid w:val="002A007E"/>
    <w:rsid w:val="002A00D1"/>
    <w:rsid w:val="002A041F"/>
    <w:rsid w:val="002A0514"/>
    <w:rsid w:val="002A0781"/>
    <w:rsid w:val="002A0A99"/>
    <w:rsid w:val="002A0BCD"/>
    <w:rsid w:val="002A0DFB"/>
    <w:rsid w:val="002A0E1A"/>
    <w:rsid w:val="002A0F81"/>
    <w:rsid w:val="002A118B"/>
    <w:rsid w:val="002A11D2"/>
    <w:rsid w:val="002A11DC"/>
    <w:rsid w:val="002A12A5"/>
    <w:rsid w:val="002A1B6C"/>
    <w:rsid w:val="002A1E2E"/>
    <w:rsid w:val="002A1E40"/>
    <w:rsid w:val="002A1EE4"/>
    <w:rsid w:val="002A20B6"/>
    <w:rsid w:val="002A2106"/>
    <w:rsid w:val="002A2332"/>
    <w:rsid w:val="002A2BA3"/>
    <w:rsid w:val="002A2DBE"/>
    <w:rsid w:val="002A2DCF"/>
    <w:rsid w:val="002A33CD"/>
    <w:rsid w:val="002A34E2"/>
    <w:rsid w:val="002A356E"/>
    <w:rsid w:val="002A35BF"/>
    <w:rsid w:val="002A376B"/>
    <w:rsid w:val="002A39CB"/>
    <w:rsid w:val="002A3AD2"/>
    <w:rsid w:val="002A3C94"/>
    <w:rsid w:val="002A3E22"/>
    <w:rsid w:val="002A401D"/>
    <w:rsid w:val="002A4032"/>
    <w:rsid w:val="002A4446"/>
    <w:rsid w:val="002A4D8A"/>
    <w:rsid w:val="002A5677"/>
    <w:rsid w:val="002A57CF"/>
    <w:rsid w:val="002A58A5"/>
    <w:rsid w:val="002A5983"/>
    <w:rsid w:val="002A5A26"/>
    <w:rsid w:val="002A5C1F"/>
    <w:rsid w:val="002A5E46"/>
    <w:rsid w:val="002A64AB"/>
    <w:rsid w:val="002A64E9"/>
    <w:rsid w:val="002A6920"/>
    <w:rsid w:val="002A69C7"/>
    <w:rsid w:val="002A6BF9"/>
    <w:rsid w:val="002A6E60"/>
    <w:rsid w:val="002A6EF2"/>
    <w:rsid w:val="002A7341"/>
    <w:rsid w:val="002A75DD"/>
    <w:rsid w:val="002A7738"/>
    <w:rsid w:val="002A7749"/>
    <w:rsid w:val="002A780F"/>
    <w:rsid w:val="002A7886"/>
    <w:rsid w:val="002A7A9C"/>
    <w:rsid w:val="002A7FC4"/>
    <w:rsid w:val="002A7FD4"/>
    <w:rsid w:val="002B02F8"/>
    <w:rsid w:val="002B070D"/>
    <w:rsid w:val="002B07C3"/>
    <w:rsid w:val="002B0BA7"/>
    <w:rsid w:val="002B0CB2"/>
    <w:rsid w:val="002B10CE"/>
    <w:rsid w:val="002B1272"/>
    <w:rsid w:val="002B1452"/>
    <w:rsid w:val="002B14F1"/>
    <w:rsid w:val="002B1848"/>
    <w:rsid w:val="002B19A4"/>
    <w:rsid w:val="002B19CB"/>
    <w:rsid w:val="002B1F4B"/>
    <w:rsid w:val="002B1F83"/>
    <w:rsid w:val="002B202A"/>
    <w:rsid w:val="002B20D6"/>
    <w:rsid w:val="002B2131"/>
    <w:rsid w:val="002B2475"/>
    <w:rsid w:val="002B2FE3"/>
    <w:rsid w:val="002B3000"/>
    <w:rsid w:val="002B343E"/>
    <w:rsid w:val="002B36FA"/>
    <w:rsid w:val="002B3998"/>
    <w:rsid w:val="002B39AC"/>
    <w:rsid w:val="002B3B0C"/>
    <w:rsid w:val="002B3B27"/>
    <w:rsid w:val="002B3C2C"/>
    <w:rsid w:val="002B4078"/>
    <w:rsid w:val="002B4086"/>
    <w:rsid w:val="002B416B"/>
    <w:rsid w:val="002B41BD"/>
    <w:rsid w:val="002B4323"/>
    <w:rsid w:val="002B499B"/>
    <w:rsid w:val="002B4A6F"/>
    <w:rsid w:val="002B4DA8"/>
    <w:rsid w:val="002B52DB"/>
    <w:rsid w:val="002B5498"/>
    <w:rsid w:val="002B5700"/>
    <w:rsid w:val="002B5D2C"/>
    <w:rsid w:val="002B5EA4"/>
    <w:rsid w:val="002B5EBA"/>
    <w:rsid w:val="002B5EBE"/>
    <w:rsid w:val="002B5FE2"/>
    <w:rsid w:val="002B6189"/>
    <w:rsid w:val="002B649D"/>
    <w:rsid w:val="002B653F"/>
    <w:rsid w:val="002B6544"/>
    <w:rsid w:val="002B65B9"/>
    <w:rsid w:val="002B6664"/>
    <w:rsid w:val="002B6743"/>
    <w:rsid w:val="002B6882"/>
    <w:rsid w:val="002B6991"/>
    <w:rsid w:val="002B69FF"/>
    <w:rsid w:val="002B6BED"/>
    <w:rsid w:val="002B6C02"/>
    <w:rsid w:val="002B6E28"/>
    <w:rsid w:val="002B6E7D"/>
    <w:rsid w:val="002B72FD"/>
    <w:rsid w:val="002B73AB"/>
    <w:rsid w:val="002B7532"/>
    <w:rsid w:val="002B7B79"/>
    <w:rsid w:val="002B7C75"/>
    <w:rsid w:val="002B7F22"/>
    <w:rsid w:val="002C01D7"/>
    <w:rsid w:val="002C029D"/>
    <w:rsid w:val="002C02FF"/>
    <w:rsid w:val="002C0363"/>
    <w:rsid w:val="002C041E"/>
    <w:rsid w:val="002C051C"/>
    <w:rsid w:val="002C0822"/>
    <w:rsid w:val="002C0AF2"/>
    <w:rsid w:val="002C0DE9"/>
    <w:rsid w:val="002C0E4F"/>
    <w:rsid w:val="002C10D9"/>
    <w:rsid w:val="002C158B"/>
    <w:rsid w:val="002C16AA"/>
    <w:rsid w:val="002C193E"/>
    <w:rsid w:val="002C1E0F"/>
    <w:rsid w:val="002C205A"/>
    <w:rsid w:val="002C2222"/>
    <w:rsid w:val="002C24FD"/>
    <w:rsid w:val="002C2607"/>
    <w:rsid w:val="002C2667"/>
    <w:rsid w:val="002C2720"/>
    <w:rsid w:val="002C2787"/>
    <w:rsid w:val="002C27F8"/>
    <w:rsid w:val="002C27F9"/>
    <w:rsid w:val="002C28EE"/>
    <w:rsid w:val="002C29F5"/>
    <w:rsid w:val="002C2A88"/>
    <w:rsid w:val="002C2BD8"/>
    <w:rsid w:val="002C2DCB"/>
    <w:rsid w:val="002C3047"/>
    <w:rsid w:val="002C3220"/>
    <w:rsid w:val="002C3343"/>
    <w:rsid w:val="002C359C"/>
    <w:rsid w:val="002C35D1"/>
    <w:rsid w:val="002C37D6"/>
    <w:rsid w:val="002C3860"/>
    <w:rsid w:val="002C392F"/>
    <w:rsid w:val="002C3A53"/>
    <w:rsid w:val="002C44EA"/>
    <w:rsid w:val="002C45A6"/>
    <w:rsid w:val="002C469F"/>
    <w:rsid w:val="002C484B"/>
    <w:rsid w:val="002C4B0B"/>
    <w:rsid w:val="002C4EDB"/>
    <w:rsid w:val="002C4F5B"/>
    <w:rsid w:val="002C4F6E"/>
    <w:rsid w:val="002C520A"/>
    <w:rsid w:val="002C546E"/>
    <w:rsid w:val="002C54F7"/>
    <w:rsid w:val="002C5584"/>
    <w:rsid w:val="002C5729"/>
    <w:rsid w:val="002C5753"/>
    <w:rsid w:val="002C5930"/>
    <w:rsid w:val="002C5B58"/>
    <w:rsid w:val="002C5D89"/>
    <w:rsid w:val="002C5F5A"/>
    <w:rsid w:val="002C5FCF"/>
    <w:rsid w:val="002C605B"/>
    <w:rsid w:val="002C60AD"/>
    <w:rsid w:val="002C610F"/>
    <w:rsid w:val="002C6287"/>
    <w:rsid w:val="002C676C"/>
    <w:rsid w:val="002C6DAD"/>
    <w:rsid w:val="002C6E6D"/>
    <w:rsid w:val="002C7275"/>
    <w:rsid w:val="002C7307"/>
    <w:rsid w:val="002C741C"/>
    <w:rsid w:val="002C7501"/>
    <w:rsid w:val="002C75D9"/>
    <w:rsid w:val="002C77D3"/>
    <w:rsid w:val="002C7BF8"/>
    <w:rsid w:val="002C7DEC"/>
    <w:rsid w:val="002C7E04"/>
    <w:rsid w:val="002C7F10"/>
    <w:rsid w:val="002D04D5"/>
    <w:rsid w:val="002D05A2"/>
    <w:rsid w:val="002D0762"/>
    <w:rsid w:val="002D09AD"/>
    <w:rsid w:val="002D0B60"/>
    <w:rsid w:val="002D0BB2"/>
    <w:rsid w:val="002D1192"/>
    <w:rsid w:val="002D1464"/>
    <w:rsid w:val="002D159D"/>
    <w:rsid w:val="002D1642"/>
    <w:rsid w:val="002D1C95"/>
    <w:rsid w:val="002D2068"/>
    <w:rsid w:val="002D23F9"/>
    <w:rsid w:val="002D272B"/>
    <w:rsid w:val="002D27F6"/>
    <w:rsid w:val="002D2B21"/>
    <w:rsid w:val="002D2D14"/>
    <w:rsid w:val="002D2DDA"/>
    <w:rsid w:val="002D2DE3"/>
    <w:rsid w:val="002D2E66"/>
    <w:rsid w:val="002D2F66"/>
    <w:rsid w:val="002D30E0"/>
    <w:rsid w:val="002D31BA"/>
    <w:rsid w:val="002D32E4"/>
    <w:rsid w:val="002D363F"/>
    <w:rsid w:val="002D392E"/>
    <w:rsid w:val="002D3A29"/>
    <w:rsid w:val="002D3A38"/>
    <w:rsid w:val="002D3AEA"/>
    <w:rsid w:val="002D3C29"/>
    <w:rsid w:val="002D3E99"/>
    <w:rsid w:val="002D402D"/>
    <w:rsid w:val="002D40CD"/>
    <w:rsid w:val="002D414F"/>
    <w:rsid w:val="002D42FF"/>
    <w:rsid w:val="002D430A"/>
    <w:rsid w:val="002D4560"/>
    <w:rsid w:val="002D4965"/>
    <w:rsid w:val="002D4A2D"/>
    <w:rsid w:val="002D4AEA"/>
    <w:rsid w:val="002D4D4C"/>
    <w:rsid w:val="002D4E68"/>
    <w:rsid w:val="002D4EA9"/>
    <w:rsid w:val="002D4EBB"/>
    <w:rsid w:val="002D55A5"/>
    <w:rsid w:val="002D5876"/>
    <w:rsid w:val="002D5A51"/>
    <w:rsid w:val="002D5F11"/>
    <w:rsid w:val="002D613C"/>
    <w:rsid w:val="002D68EB"/>
    <w:rsid w:val="002D69DB"/>
    <w:rsid w:val="002D6A1A"/>
    <w:rsid w:val="002D6A60"/>
    <w:rsid w:val="002D6CFB"/>
    <w:rsid w:val="002D71D1"/>
    <w:rsid w:val="002D74C1"/>
    <w:rsid w:val="002D760E"/>
    <w:rsid w:val="002D7670"/>
    <w:rsid w:val="002D7968"/>
    <w:rsid w:val="002D7AD8"/>
    <w:rsid w:val="002D7BC8"/>
    <w:rsid w:val="002D7E82"/>
    <w:rsid w:val="002D7EB1"/>
    <w:rsid w:val="002D7FD0"/>
    <w:rsid w:val="002D7FDE"/>
    <w:rsid w:val="002E07C9"/>
    <w:rsid w:val="002E099E"/>
    <w:rsid w:val="002E0BF5"/>
    <w:rsid w:val="002E1054"/>
    <w:rsid w:val="002E1247"/>
    <w:rsid w:val="002E12F7"/>
    <w:rsid w:val="002E15FC"/>
    <w:rsid w:val="002E1656"/>
    <w:rsid w:val="002E172B"/>
    <w:rsid w:val="002E185B"/>
    <w:rsid w:val="002E1937"/>
    <w:rsid w:val="002E1A47"/>
    <w:rsid w:val="002E1B01"/>
    <w:rsid w:val="002E1D03"/>
    <w:rsid w:val="002E1DB5"/>
    <w:rsid w:val="002E1F6A"/>
    <w:rsid w:val="002E2119"/>
    <w:rsid w:val="002E213B"/>
    <w:rsid w:val="002E2325"/>
    <w:rsid w:val="002E25F7"/>
    <w:rsid w:val="002E278D"/>
    <w:rsid w:val="002E280B"/>
    <w:rsid w:val="002E28D7"/>
    <w:rsid w:val="002E28E0"/>
    <w:rsid w:val="002E2B2C"/>
    <w:rsid w:val="002E2B55"/>
    <w:rsid w:val="002E2C13"/>
    <w:rsid w:val="002E2DD0"/>
    <w:rsid w:val="002E2FAB"/>
    <w:rsid w:val="002E31CA"/>
    <w:rsid w:val="002E33D0"/>
    <w:rsid w:val="002E35BB"/>
    <w:rsid w:val="002E3657"/>
    <w:rsid w:val="002E3750"/>
    <w:rsid w:val="002E37C7"/>
    <w:rsid w:val="002E3966"/>
    <w:rsid w:val="002E3B55"/>
    <w:rsid w:val="002E3CEA"/>
    <w:rsid w:val="002E3D34"/>
    <w:rsid w:val="002E3FB8"/>
    <w:rsid w:val="002E4001"/>
    <w:rsid w:val="002E40AC"/>
    <w:rsid w:val="002E49E4"/>
    <w:rsid w:val="002E4B40"/>
    <w:rsid w:val="002E4D39"/>
    <w:rsid w:val="002E4E8F"/>
    <w:rsid w:val="002E500C"/>
    <w:rsid w:val="002E5049"/>
    <w:rsid w:val="002E50E4"/>
    <w:rsid w:val="002E5294"/>
    <w:rsid w:val="002E5296"/>
    <w:rsid w:val="002E52CE"/>
    <w:rsid w:val="002E54FF"/>
    <w:rsid w:val="002E5E8D"/>
    <w:rsid w:val="002E5EE9"/>
    <w:rsid w:val="002E5F7B"/>
    <w:rsid w:val="002E6053"/>
    <w:rsid w:val="002E61D3"/>
    <w:rsid w:val="002E6253"/>
    <w:rsid w:val="002E6254"/>
    <w:rsid w:val="002E67DD"/>
    <w:rsid w:val="002E68AE"/>
    <w:rsid w:val="002E68DB"/>
    <w:rsid w:val="002E6A41"/>
    <w:rsid w:val="002E6B66"/>
    <w:rsid w:val="002E6D5B"/>
    <w:rsid w:val="002E6E49"/>
    <w:rsid w:val="002E6FCC"/>
    <w:rsid w:val="002E7208"/>
    <w:rsid w:val="002E73CF"/>
    <w:rsid w:val="002E7962"/>
    <w:rsid w:val="002E7AF1"/>
    <w:rsid w:val="002E7B24"/>
    <w:rsid w:val="002E7F78"/>
    <w:rsid w:val="002F0086"/>
    <w:rsid w:val="002F00FD"/>
    <w:rsid w:val="002F03CF"/>
    <w:rsid w:val="002F06FD"/>
    <w:rsid w:val="002F07B7"/>
    <w:rsid w:val="002F0E6A"/>
    <w:rsid w:val="002F0FE0"/>
    <w:rsid w:val="002F129F"/>
    <w:rsid w:val="002F12C6"/>
    <w:rsid w:val="002F13AB"/>
    <w:rsid w:val="002F1419"/>
    <w:rsid w:val="002F1455"/>
    <w:rsid w:val="002F172F"/>
    <w:rsid w:val="002F1831"/>
    <w:rsid w:val="002F1CA8"/>
    <w:rsid w:val="002F1EA8"/>
    <w:rsid w:val="002F1F9E"/>
    <w:rsid w:val="002F20A0"/>
    <w:rsid w:val="002F20FC"/>
    <w:rsid w:val="002F224D"/>
    <w:rsid w:val="002F2380"/>
    <w:rsid w:val="002F2483"/>
    <w:rsid w:val="002F24BD"/>
    <w:rsid w:val="002F24C0"/>
    <w:rsid w:val="002F26A4"/>
    <w:rsid w:val="002F2832"/>
    <w:rsid w:val="002F2939"/>
    <w:rsid w:val="002F2BD9"/>
    <w:rsid w:val="002F2C75"/>
    <w:rsid w:val="002F2F76"/>
    <w:rsid w:val="002F3435"/>
    <w:rsid w:val="002F3764"/>
    <w:rsid w:val="002F3891"/>
    <w:rsid w:val="002F3BE5"/>
    <w:rsid w:val="002F41EF"/>
    <w:rsid w:val="002F44A2"/>
    <w:rsid w:val="002F44E3"/>
    <w:rsid w:val="002F4624"/>
    <w:rsid w:val="002F478B"/>
    <w:rsid w:val="002F49E6"/>
    <w:rsid w:val="002F4DEE"/>
    <w:rsid w:val="002F4F52"/>
    <w:rsid w:val="002F4F64"/>
    <w:rsid w:val="002F509E"/>
    <w:rsid w:val="002F51E0"/>
    <w:rsid w:val="002F52D6"/>
    <w:rsid w:val="002F56AA"/>
    <w:rsid w:val="002F57A8"/>
    <w:rsid w:val="002F596A"/>
    <w:rsid w:val="002F5DCC"/>
    <w:rsid w:val="002F5FD2"/>
    <w:rsid w:val="002F6236"/>
    <w:rsid w:val="002F6274"/>
    <w:rsid w:val="002F63D4"/>
    <w:rsid w:val="002F6487"/>
    <w:rsid w:val="002F652D"/>
    <w:rsid w:val="002F658C"/>
    <w:rsid w:val="002F6674"/>
    <w:rsid w:val="002F6787"/>
    <w:rsid w:val="002F6A94"/>
    <w:rsid w:val="002F70EA"/>
    <w:rsid w:val="002F713D"/>
    <w:rsid w:val="002F732C"/>
    <w:rsid w:val="002F741A"/>
    <w:rsid w:val="002F76B6"/>
    <w:rsid w:val="002F7B6F"/>
    <w:rsid w:val="002F7CCF"/>
    <w:rsid w:val="002F7D18"/>
    <w:rsid w:val="002F7E5B"/>
    <w:rsid w:val="00300240"/>
    <w:rsid w:val="003003AC"/>
    <w:rsid w:val="00300750"/>
    <w:rsid w:val="00300768"/>
    <w:rsid w:val="00300BCF"/>
    <w:rsid w:val="00300CD3"/>
    <w:rsid w:val="00300D3A"/>
    <w:rsid w:val="00300E73"/>
    <w:rsid w:val="00301100"/>
    <w:rsid w:val="0030111D"/>
    <w:rsid w:val="0030144E"/>
    <w:rsid w:val="00301482"/>
    <w:rsid w:val="003019F5"/>
    <w:rsid w:val="00301D47"/>
    <w:rsid w:val="00301E7C"/>
    <w:rsid w:val="00302145"/>
    <w:rsid w:val="003022B7"/>
    <w:rsid w:val="003023B9"/>
    <w:rsid w:val="003024F8"/>
    <w:rsid w:val="00302DB7"/>
    <w:rsid w:val="00302DC1"/>
    <w:rsid w:val="00302FB3"/>
    <w:rsid w:val="003032E5"/>
    <w:rsid w:val="003036D2"/>
    <w:rsid w:val="00303700"/>
    <w:rsid w:val="003037C4"/>
    <w:rsid w:val="003038AE"/>
    <w:rsid w:val="00303BC6"/>
    <w:rsid w:val="00303BE4"/>
    <w:rsid w:val="00303C47"/>
    <w:rsid w:val="00303D95"/>
    <w:rsid w:val="00303E49"/>
    <w:rsid w:val="003041C9"/>
    <w:rsid w:val="00304405"/>
    <w:rsid w:val="00304504"/>
    <w:rsid w:val="003045CD"/>
    <w:rsid w:val="0030479A"/>
    <w:rsid w:val="00304EC3"/>
    <w:rsid w:val="00304ED2"/>
    <w:rsid w:val="00304ED4"/>
    <w:rsid w:val="00304F53"/>
    <w:rsid w:val="003052F3"/>
    <w:rsid w:val="00305407"/>
    <w:rsid w:val="003055B0"/>
    <w:rsid w:val="0030560D"/>
    <w:rsid w:val="003057C1"/>
    <w:rsid w:val="00305A83"/>
    <w:rsid w:val="00305B61"/>
    <w:rsid w:val="00305DE9"/>
    <w:rsid w:val="00305FE8"/>
    <w:rsid w:val="00306284"/>
    <w:rsid w:val="003062A1"/>
    <w:rsid w:val="00306318"/>
    <w:rsid w:val="00306FA5"/>
    <w:rsid w:val="00307199"/>
    <w:rsid w:val="00307346"/>
    <w:rsid w:val="003074F2"/>
    <w:rsid w:val="003079C5"/>
    <w:rsid w:val="00307A9A"/>
    <w:rsid w:val="00307CD5"/>
    <w:rsid w:val="0031003B"/>
    <w:rsid w:val="00310078"/>
    <w:rsid w:val="0031029B"/>
    <w:rsid w:val="0031031F"/>
    <w:rsid w:val="003104AA"/>
    <w:rsid w:val="00310636"/>
    <w:rsid w:val="0031075A"/>
    <w:rsid w:val="00310893"/>
    <w:rsid w:val="0031090D"/>
    <w:rsid w:val="00310D0A"/>
    <w:rsid w:val="00310D71"/>
    <w:rsid w:val="00310D8D"/>
    <w:rsid w:val="00310F0E"/>
    <w:rsid w:val="0031116F"/>
    <w:rsid w:val="00311209"/>
    <w:rsid w:val="0031145B"/>
    <w:rsid w:val="0031169E"/>
    <w:rsid w:val="003116D9"/>
    <w:rsid w:val="00311818"/>
    <w:rsid w:val="003118F5"/>
    <w:rsid w:val="0031194B"/>
    <w:rsid w:val="0031198B"/>
    <w:rsid w:val="00311E3C"/>
    <w:rsid w:val="00311FB1"/>
    <w:rsid w:val="0031221A"/>
    <w:rsid w:val="00312248"/>
    <w:rsid w:val="0031259A"/>
    <w:rsid w:val="003125A7"/>
    <w:rsid w:val="003125B3"/>
    <w:rsid w:val="00312685"/>
    <w:rsid w:val="00312687"/>
    <w:rsid w:val="003127BA"/>
    <w:rsid w:val="0031281A"/>
    <w:rsid w:val="00312BD6"/>
    <w:rsid w:val="00312C05"/>
    <w:rsid w:val="00312D35"/>
    <w:rsid w:val="00312D40"/>
    <w:rsid w:val="00312DB8"/>
    <w:rsid w:val="00312FB8"/>
    <w:rsid w:val="003132BC"/>
    <w:rsid w:val="003133ED"/>
    <w:rsid w:val="003139DE"/>
    <w:rsid w:val="00313A3C"/>
    <w:rsid w:val="00313A54"/>
    <w:rsid w:val="00313BCA"/>
    <w:rsid w:val="00313C1A"/>
    <w:rsid w:val="00313C23"/>
    <w:rsid w:val="00313CD9"/>
    <w:rsid w:val="00314075"/>
    <w:rsid w:val="003143CC"/>
    <w:rsid w:val="0031454E"/>
    <w:rsid w:val="003145C1"/>
    <w:rsid w:val="003145FC"/>
    <w:rsid w:val="00314A3A"/>
    <w:rsid w:val="00314D22"/>
    <w:rsid w:val="00314E44"/>
    <w:rsid w:val="003152CC"/>
    <w:rsid w:val="00315734"/>
    <w:rsid w:val="00315D32"/>
    <w:rsid w:val="00315DEC"/>
    <w:rsid w:val="00315ECE"/>
    <w:rsid w:val="00316204"/>
    <w:rsid w:val="00316228"/>
    <w:rsid w:val="00316538"/>
    <w:rsid w:val="003166F1"/>
    <w:rsid w:val="00316943"/>
    <w:rsid w:val="00316C04"/>
    <w:rsid w:val="00316D43"/>
    <w:rsid w:val="00316D5D"/>
    <w:rsid w:val="00316DEC"/>
    <w:rsid w:val="00316F68"/>
    <w:rsid w:val="003170BD"/>
    <w:rsid w:val="00317100"/>
    <w:rsid w:val="00317207"/>
    <w:rsid w:val="00317341"/>
    <w:rsid w:val="00317355"/>
    <w:rsid w:val="00317466"/>
    <w:rsid w:val="003174FF"/>
    <w:rsid w:val="003175C4"/>
    <w:rsid w:val="003178EC"/>
    <w:rsid w:val="00317C88"/>
    <w:rsid w:val="003200EC"/>
    <w:rsid w:val="003201A1"/>
    <w:rsid w:val="003201E2"/>
    <w:rsid w:val="003204AA"/>
    <w:rsid w:val="0032063A"/>
    <w:rsid w:val="003206B0"/>
    <w:rsid w:val="0032091E"/>
    <w:rsid w:val="0032096D"/>
    <w:rsid w:val="003209C3"/>
    <w:rsid w:val="00320EE0"/>
    <w:rsid w:val="00321298"/>
    <w:rsid w:val="003212F2"/>
    <w:rsid w:val="00321382"/>
    <w:rsid w:val="003215F1"/>
    <w:rsid w:val="003218DA"/>
    <w:rsid w:val="003219A6"/>
    <w:rsid w:val="00321E76"/>
    <w:rsid w:val="00321ECE"/>
    <w:rsid w:val="00322250"/>
    <w:rsid w:val="00322388"/>
    <w:rsid w:val="00322497"/>
    <w:rsid w:val="0032263F"/>
    <w:rsid w:val="00322777"/>
    <w:rsid w:val="00322797"/>
    <w:rsid w:val="003229B1"/>
    <w:rsid w:val="00322C93"/>
    <w:rsid w:val="00322E99"/>
    <w:rsid w:val="00322EF5"/>
    <w:rsid w:val="00323087"/>
    <w:rsid w:val="00323259"/>
    <w:rsid w:val="00323379"/>
    <w:rsid w:val="0032339B"/>
    <w:rsid w:val="00323501"/>
    <w:rsid w:val="00323B5A"/>
    <w:rsid w:val="0032437F"/>
    <w:rsid w:val="00324490"/>
    <w:rsid w:val="003244BD"/>
    <w:rsid w:val="003246B5"/>
    <w:rsid w:val="00324980"/>
    <w:rsid w:val="003249A6"/>
    <w:rsid w:val="003249FD"/>
    <w:rsid w:val="00324B7E"/>
    <w:rsid w:val="00324C68"/>
    <w:rsid w:val="00324F66"/>
    <w:rsid w:val="003250B9"/>
    <w:rsid w:val="003252FB"/>
    <w:rsid w:val="00325406"/>
    <w:rsid w:val="00325409"/>
    <w:rsid w:val="00325659"/>
    <w:rsid w:val="0032573F"/>
    <w:rsid w:val="0032593A"/>
    <w:rsid w:val="00325960"/>
    <w:rsid w:val="00325E5B"/>
    <w:rsid w:val="003260F4"/>
    <w:rsid w:val="00326173"/>
    <w:rsid w:val="003261A1"/>
    <w:rsid w:val="00326366"/>
    <w:rsid w:val="003263FC"/>
    <w:rsid w:val="0032652C"/>
    <w:rsid w:val="00326659"/>
    <w:rsid w:val="00326663"/>
    <w:rsid w:val="00326AD2"/>
    <w:rsid w:val="00326E29"/>
    <w:rsid w:val="00327219"/>
    <w:rsid w:val="0032739B"/>
    <w:rsid w:val="00327467"/>
    <w:rsid w:val="00327525"/>
    <w:rsid w:val="0032777B"/>
    <w:rsid w:val="00327CCD"/>
    <w:rsid w:val="00327CF8"/>
    <w:rsid w:val="00327D9B"/>
    <w:rsid w:val="00330104"/>
    <w:rsid w:val="003304AA"/>
    <w:rsid w:val="003304B1"/>
    <w:rsid w:val="003305A0"/>
    <w:rsid w:val="00330953"/>
    <w:rsid w:val="00330A13"/>
    <w:rsid w:val="003311EA"/>
    <w:rsid w:val="0033133B"/>
    <w:rsid w:val="003316D7"/>
    <w:rsid w:val="00331876"/>
    <w:rsid w:val="00331ADF"/>
    <w:rsid w:val="00331FB3"/>
    <w:rsid w:val="003320AB"/>
    <w:rsid w:val="00332150"/>
    <w:rsid w:val="0033227E"/>
    <w:rsid w:val="0033268D"/>
    <w:rsid w:val="00332739"/>
    <w:rsid w:val="00332748"/>
    <w:rsid w:val="00332839"/>
    <w:rsid w:val="00332A39"/>
    <w:rsid w:val="0033305B"/>
    <w:rsid w:val="0033317E"/>
    <w:rsid w:val="003333CE"/>
    <w:rsid w:val="003334AF"/>
    <w:rsid w:val="00333A2A"/>
    <w:rsid w:val="00333A39"/>
    <w:rsid w:val="00333B1C"/>
    <w:rsid w:val="00333B71"/>
    <w:rsid w:val="00333BD9"/>
    <w:rsid w:val="00333BF3"/>
    <w:rsid w:val="00333CA8"/>
    <w:rsid w:val="00333CC2"/>
    <w:rsid w:val="00333E75"/>
    <w:rsid w:val="00333FB4"/>
    <w:rsid w:val="003341F0"/>
    <w:rsid w:val="00334221"/>
    <w:rsid w:val="003344C0"/>
    <w:rsid w:val="00334655"/>
    <w:rsid w:val="0033465B"/>
    <w:rsid w:val="00334664"/>
    <w:rsid w:val="00334756"/>
    <w:rsid w:val="0033479A"/>
    <w:rsid w:val="0033479F"/>
    <w:rsid w:val="0033494B"/>
    <w:rsid w:val="00334B55"/>
    <w:rsid w:val="00334BE5"/>
    <w:rsid w:val="00334CE0"/>
    <w:rsid w:val="00334F7B"/>
    <w:rsid w:val="0033501C"/>
    <w:rsid w:val="00335250"/>
    <w:rsid w:val="003352F5"/>
    <w:rsid w:val="003352F8"/>
    <w:rsid w:val="0033536F"/>
    <w:rsid w:val="0033558D"/>
    <w:rsid w:val="00335899"/>
    <w:rsid w:val="003358DF"/>
    <w:rsid w:val="00335A4D"/>
    <w:rsid w:val="00335AA8"/>
    <w:rsid w:val="00335B01"/>
    <w:rsid w:val="00335DD7"/>
    <w:rsid w:val="00335E48"/>
    <w:rsid w:val="003361AE"/>
    <w:rsid w:val="0033636D"/>
    <w:rsid w:val="0033637E"/>
    <w:rsid w:val="0033653F"/>
    <w:rsid w:val="003365EE"/>
    <w:rsid w:val="00336887"/>
    <w:rsid w:val="003369D7"/>
    <w:rsid w:val="00336BE0"/>
    <w:rsid w:val="00336D9E"/>
    <w:rsid w:val="00336DC1"/>
    <w:rsid w:val="003370BA"/>
    <w:rsid w:val="003371C0"/>
    <w:rsid w:val="003372C9"/>
    <w:rsid w:val="003372DD"/>
    <w:rsid w:val="00337387"/>
    <w:rsid w:val="00337424"/>
    <w:rsid w:val="003376D5"/>
    <w:rsid w:val="003376F7"/>
    <w:rsid w:val="00337919"/>
    <w:rsid w:val="00337BD0"/>
    <w:rsid w:val="00337D89"/>
    <w:rsid w:val="00340035"/>
    <w:rsid w:val="0034022A"/>
    <w:rsid w:val="003402C7"/>
    <w:rsid w:val="00340488"/>
    <w:rsid w:val="003404E9"/>
    <w:rsid w:val="00340569"/>
    <w:rsid w:val="0034070F"/>
    <w:rsid w:val="003408CB"/>
    <w:rsid w:val="00340D1C"/>
    <w:rsid w:val="003415A1"/>
    <w:rsid w:val="00341645"/>
    <w:rsid w:val="00341766"/>
    <w:rsid w:val="003419DF"/>
    <w:rsid w:val="00341A3C"/>
    <w:rsid w:val="00341A7B"/>
    <w:rsid w:val="00341AC4"/>
    <w:rsid w:val="00341AF5"/>
    <w:rsid w:val="00342163"/>
    <w:rsid w:val="003424AA"/>
    <w:rsid w:val="0034256C"/>
    <w:rsid w:val="0034262C"/>
    <w:rsid w:val="0034271B"/>
    <w:rsid w:val="0034287F"/>
    <w:rsid w:val="00342A8F"/>
    <w:rsid w:val="00342AC2"/>
    <w:rsid w:val="00342C74"/>
    <w:rsid w:val="00342D79"/>
    <w:rsid w:val="00342DC4"/>
    <w:rsid w:val="00342DCF"/>
    <w:rsid w:val="00343025"/>
    <w:rsid w:val="00343838"/>
    <w:rsid w:val="00343860"/>
    <w:rsid w:val="00343926"/>
    <w:rsid w:val="00343DB0"/>
    <w:rsid w:val="0034407D"/>
    <w:rsid w:val="00344209"/>
    <w:rsid w:val="00344669"/>
    <w:rsid w:val="0034492F"/>
    <w:rsid w:val="00344B0B"/>
    <w:rsid w:val="00344C18"/>
    <w:rsid w:val="00344D04"/>
    <w:rsid w:val="00345010"/>
    <w:rsid w:val="0034510E"/>
    <w:rsid w:val="00345233"/>
    <w:rsid w:val="00345531"/>
    <w:rsid w:val="003459D7"/>
    <w:rsid w:val="00345D55"/>
    <w:rsid w:val="00345DCF"/>
    <w:rsid w:val="00345F88"/>
    <w:rsid w:val="00346080"/>
    <w:rsid w:val="0034675E"/>
    <w:rsid w:val="0034685B"/>
    <w:rsid w:val="00346D20"/>
    <w:rsid w:val="00346D5E"/>
    <w:rsid w:val="003470D1"/>
    <w:rsid w:val="00347289"/>
    <w:rsid w:val="00347421"/>
    <w:rsid w:val="0034775D"/>
    <w:rsid w:val="003477A2"/>
    <w:rsid w:val="00347B7E"/>
    <w:rsid w:val="00347E0B"/>
    <w:rsid w:val="00347F42"/>
    <w:rsid w:val="003501B0"/>
    <w:rsid w:val="003502D3"/>
    <w:rsid w:val="0035044F"/>
    <w:rsid w:val="00350736"/>
    <w:rsid w:val="00350887"/>
    <w:rsid w:val="00350937"/>
    <w:rsid w:val="00350A0B"/>
    <w:rsid w:val="00350A22"/>
    <w:rsid w:val="00350B5D"/>
    <w:rsid w:val="00350BCE"/>
    <w:rsid w:val="00350CD8"/>
    <w:rsid w:val="00350D9B"/>
    <w:rsid w:val="00350FE9"/>
    <w:rsid w:val="00351171"/>
    <w:rsid w:val="00351263"/>
    <w:rsid w:val="003512ED"/>
    <w:rsid w:val="003513B7"/>
    <w:rsid w:val="00351A51"/>
    <w:rsid w:val="00351CBA"/>
    <w:rsid w:val="0035275C"/>
    <w:rsid w:val="003528A4"/>
    <w:rsid w:val="00352CE8"/>
    <w:rsid w:val="003530BA"/>
    <w:rsid w:val="003533C5"/>
    <w:rsid w:val="0035342D"/>
    <w:rsid w:val="003537E8"/>
    <w:rsid w:val="003539D2"/>
    <w:rsid w:val="00353A5C"/>
    <w:rsid w:val="00353A9E"/>
    <w:rsid w:val="00354297"/>
    <w:rsid w:val="00354550"/>
    <w:rsid w:val="0035489D"/>
    <w:rsid w:val="00354927"/>
    <w:rsid w:val="0035498F"/>
    <w:rsid w:val="00354B07"/>
    <w:rsid w:val="00354B5C"/>
    <w:rsid w:val="00354C0C"/>
    <w:rsid w:val="00354FE0"/>
    <w:rsid w:val="0035501B"/>
    <w:rsid w:val="003551AC"/>
    <w:rsid w:val="0035534E"/>
    <w:rsid w:val="003554D2"/>
    <w:rsid w:val="003559EA"/>
    <w:rsid w:val="00355A15"/>
    <w:rsid w:val="00355A30"/>
    <w:rsid w:val="00355D14"/>
    <w:rsid w:val="00355DA5"/>
    <w:rsid w:val="003560A1"/>
    <w:rsid w:val="003564D3"/>
    <w:rsid w:val="00356649"/>
    <w:rsid w:val="00356660"/>
    <w:rsid w:val="003569C2"/>
    <w:rsid w:val="00356A17"/>
    <w:rsid w:val="00356A76"/>
    <w:rsid w:val="00356A79"/>
    <w:rsid w:val="00356D1E"/>
    <w:rsid w:val="00356E42"/>
    <w:rsid w:val="0035756C"/>
    <w:rsid w:val="00357909"/>
    <w:rsid w:val="00357D43"/>
    <w:rsid w:val="00357D7E"/>
    <w:rsid w:val="00357E14"/>
    <w:rsid w:val="0036011A"/>
    <w:rsid w:val="00360596"/>
    <w:rsid w:val="00360730"/>
    <w:rsid w:val="003608D3"/>
    <w:rsid w:val="00360A01"/>
    <w:rsid w:val="00360C0C"/>
    <w:rsid w:val="00360DAE"/>
    <w:rsid w:val="00360DB2"/>
    <w:rsid w:val="00360EDC"/>
    <w:rsid w:val="00360F9D"/>
    <w:rsid w:val="00361052"/>
    <w:rsid w:val="00361338"/>
    <w:rsid w:val="00361357"/>
    <w:rsid w:val="00361425"/>
    <w:rsid w:val="003616B9"/>
    <w:rsid w:val="003618B8"/>
    <w:rsid w:val="00361902"/>
    <w:rsid w:val="0036197E"/>
    <w:rsid w:val="00361A4C"/>
    <w:rsid w:val="00361C57"/>
    <w:rsid w:val="00361C62"/>
    <w:rsid w:val="0036207D"/>
    <w:rsid w:val="00362218"/>
    <w:rsid w:val="00362533"/>
    <w:rsid w:val="00362559"/>
    <w:rsid w:val="003625BD"/>
    <w:rsid w:val="0036266C"/>
    <w:rsid w:val="003627D3"/>
    <w:rsid w:val="00362873"/>
    <w:rsid w:val="00362B0A"/>
    <w:rsid w:val="00362B2F"/>
    <w:rsid w:val="00362B6A"/>
    <w:rsid w:val="00362C16"/>
    <w:rsid w:val="00362C48"/>
    <w:rsid w:val="00362C9C"/>
    <w:rsid w:val="00362CC6"/>
    <w:rsid w:val="00363607"/>
    <w:rsid w:val="00363768"/>
    <w:rsid w:val="00363989"/>
    <w:rsid w:val="00363AC3"/>
    <w:rsid w:val="00363C46"/>
    <w:rsid w:val="00363EB3"/>
    <w:rsid w:val="003642AD"/>
    <w:rsid w:val="003644BE"/>
    <w:rsid w:val="003645AA"/>
    <w:rsid w:val="00364635"/>
    <w:rsid w:val="00364815"/>
    <w:rsid w:val="00364C13"/>
    <w:rsid w:val="00364D98"/>
    <w:rsid w:val="00364EAD"/>
    <w:rsid w:val="00364FAF"/>
    <w:rsid w:val="003651AE"/>
    <w:rsid w:val="003651D4"/>
    <w:rsid w:val="003652EE"/>
    <w:rsid w:val="003656A1"/>
    <w:rsid w:val="00365A4B"/>
    <w:rsid w:val="00365A75"/>
    <w:rsid w:val="00365BFD"/>
    <w:rsid w:val="00365D19"/>
    <w:rsid w:val="00365DE7"/>
    <w:rsid w:val="00365F3A"/>
    <w:rsid w:val="003660C3"/>
    <w:rsid w:val="00366186"/>
    <w:rsid w:val="00366224"/>
    <w:rsid w:val="0036637B"/>
    <w:rsid w:val="00366463"/>
    <w:rsid w:val="00366528"/>
    <w:rsid w:val="00366533"/>
    <w:rsid w:val="00366589"/>
    <w:rsid w:val="00366982"/>
    <w:rsid w:val="0036698D"/>
    <w:rsid w:val="00366C78"/>
    <w:rsid w:val="00366D9B"/>
    <w:rsid w:val="00366E48"/>
    <w:rsid w:val="00366EA4"/>
    <w:rsid w:val="00366EAB"/>
    <w:rsid w:val="00367029"/>
    <w:rsid w:val="0036723E"/>
    <w:rsid w:val="003672CE"/>
    <w:rsid w:val="0036734C"/>
    <w:rsid w:val="00367386"/>
    <w:rsid w:val="00367693"/>
    <w:rsid w:val="0036798F"/>
    <w:rsid w:val="00367A7F"/>
    <w:rsid w:val="00367B10"/>
    <w:rsid w:val="00367E8F"/>
    <w:rsid w:val="00367FCE"/>
    <w:rsid w:val="00367FDC"/>
    <w:rsid w:val="0037012D"/>
    <w:rsid w:val="003704BE"/>
    <w:rsid w:val="0037063D"/>
    <w:rsid w:val="00370754"/>
    <w:rsid w:val="00370880"/>
    <w:rsid w:val="003708CC"/>
    <w:rsid w:val="00370B2C"/>
    <w:rsid w:val="00370BDE"/>
    <w:rsid w:val="00370BFA"/>
    <w:rsid w:val="00370F1F"/>
    <w:rsid w:val="00371163"/>
    <w:rsid w:val="00371372"/>
    <w:rsid w:val="0037199D"/>
    <w:rsid w:val="00371B35"/>
    <w:rsid w:val="00371DCF"/>
    <w:rsid w:val="00372144"/>
    <w:rsid w:val="00372503"/>
    <w:rsid w:val="003728C8"/>
    <w:rsid w:val="003729A8"/>
    <w:rsid w:val="003729B4"/>
    <w:rsid w:val="00372B69"/>
    <w:rsid w:val="00372D6A"/>
    <w:rsid w:val="00372EBA"/>
    <w:rsid w:val="00373133"/>
    <w:rsid w:val="00373365"/>
    <w:rsid w:val="00373389"/>
    <w:rsid w:val="003733D4"/>
    <w:rsid w:val="003744B5"/>
    <w:rsid w:val="00374571"/>
    <w:rsid w:val="00374981"/>
    <w:rsid w:val="00374ADD"/>
    <w:rsid w:val="00374C1A"/>
    <w:rsid w:val="0037506A"/>
    <w:rsid w:val="0037546C"/>
    <w:rsid w:val="00375628"/>
    <w:rsid w:val="003757A2"/>
    <w:rsid w:val="0037581F"/>
    <w:rsid w:val="00375834"/>
    <w:rsid w:val="00375868"/>
    <w:rsid w:val="00375BC5"/>
    <w:rsid w:val="00375C38"/>
    <w:rsid w:val="00375F29"/>
    <w:rsid w:val="00376074"/>
    <w:rsid w:val="00376177"/>
    <w:rsid w:val="003763AF"/>
    <w:rsid w:val="00376451"/>
    <w:rsid w:val="003765D6"/>
    <w:rsid w:val="00376766"/>
    <w:rsid w:val="00376895"/>
    <w:rsid w:val="003769BB"/>
    <w:rsid w:val="003769D7"/>
    <w:rsid w:val="00376A8C"/>
    <w:rsid w:val="00376D9A"/>
    <w:rsid w:val="00376DA7"/>
    <w:rsid w:val="00376E06"/>
    <w:rsid w:val="00376F6D"/>
    <w:rsid w:val="003778AD"/>
    <w:rsid w:val="00377911"/>
    <w:rsid w:val="00377944"/>
    <w:rsid w:val="00377A63"/>
    <w:rsid w:val="00377EBB"/>
    <w:rsid w:val="003800C9"/>
    <w:rsid w:val="003801BF"/>
    <w:rsid w:val="00380264"/>
    <w:rsid w:val="00380492"/>
    <w:rsid w:val="003804B2"/>
    <w:rsid w:val="0038058E"/>
    <w:rsid w:val="00380679"/>
    <w:rsid w:val="003808DC"/>
    <w:rsid w:val="00380BED"/>
    <w:rsid w:val="00380CC2"/>
    <w:rsid w:val="00380CF6"/>
    <w:rsid w:val="00380DCC"/>
    <w:rsid w:val="00380DD0"/>
    <w:rsid w:val="003810FD"/>
    <w:rsid w:val="00381126"/>
    <w:rsid w:val="00381159"/>
    <w:rsid w:val="0038142F"/>
    <w:rsid w:val="003814C3"/>
    <w:rsid w:val="00381504"/>
    <w:rsid w:val="003815E7"/>
    <w:rsid w:val="00381826"/>
    <w:rsid w:val="003818A0"/>
    <w:rsid w:val="00381D79"/>
    <w:rsid w:val="00382025"/>
    <w:rsid w:val="00382241"/>
    <w:rsid w:val="0038238F"/>
    <w:rsid w:val="00382675"/>
    <w:rsid w:val="003826F0"/>
    <w:rsid w:val="003827F2"/>
    <w:rsid w:val="00382990"/>
    <w:rsid w:val="00382CEF"/>
    <w:rsid w:val="00382DE9"/>
    <w:rsid w:val="00383505"/>
    <w:rsid w:val="0038351A"/>
    <w:rsid w:val="003837AA"/>
    <w:rsid w:val="003838AD"/>
    <w:rsid w:val="003839AC"/>
    <w:rsid w:val="00383AA6"/>
    <w:rsid w:val="00383B47"/>
    <w:rsid w:val="00383B6B"/>
    <w:rsid w:val="00383E1C"/>
    <w:rsid w:val="00383F96"/>
    <w:rsid w:val="003840A5"/>
    <w:rsid w:val="00384264"/>
    <w:rsid w:val="003842D4"/>
    <w:rsid w:val="003844EC"/>
    <w:rsid w:val="00384634"/>
    <w:rsid w:val="00384BF2"/>
    <w:rsid w:val="00384CB7"/>
    <w:rsid w:val="00384D62"/>
    <w:rsid w:val="003850FD"/>
    <w:rsid w:val="00385151"/>
    <w:rsid w:val="00385818"/>
    <w:rsid w:val="0038650E"/>
    <w:rsid w:val="00386561"/>
    <w:rsid w:val="003867C6"/>
    <w:rsid w:val="00386C83"/>
    <w:rsid w:val="00386F10"/>
    <w:rsid w:val="00386F3B"/>
    <w:rsid w:val="0038725C"/>
    <w:rsid w:val="00387305"/>
    <w:rsid w:val="0038738C"/>
    <w:rsid w:val="00387AF5"/>
    <w:rsid w:val="00387CC6"/>
    <w:rsid w:val="0039037D"/>
    <w:rsid w:val="003910E9"/>
    <w:rsid w:val="00391417"/>
    <w:rsid w:val="00391520"/>
    <w:rsid w:val="003916AF"/>
    <w:rsid w:val="003918CA"/>
    <w:rsid w:val="003919DB"/>
    <w:rsid w:val="003919DC"/>
    <w:rsid w:val="00391A8D"/>
    <w:rsid w:val="00392005"/>
    <w:rsid w:val="00392323"/>
    <w:rsid w:val="003928CD"/>
    <w:rsid w:val="0039292C"/>
    <w:rsid w:val="00392985"/>
    <w:rsid w:val="00392AC2"/>
    <w:rsid w:val="00392B4E"/>
    <w:rsid w:val="00392B60"/>
    <w:rsid w:val="003931FE"/>
    <w:rsid w:val="00393243"/>
    <w:rsid w:val="00393554"/>
    <w:rsid w:val="0039355E"/>
    <w:rsid w:val="003938B5"/>
    <w:rsid w:val="003938C6"/>
    <w:rsid w:val="00393B65"/>
    <w:rsid w:val="00393C5C"/>
    <w:rsid w:val="00393FD7"/>
    <w:rsid w:val="0039408F"/>
    <w:rsid w:val="00394207"/>
    <w:rsid w:val="003946D3"/>
    <w:rsid w:val="003946EC"/>
    <w:rsid w:val="00394953"/>
    <w:rsid w:val="00394973"/>
    <w:rsid w:val="00394A73"/>
    <w:rsid w:val="00394B30"/>
    <w:rsid w:val="00394B48"/>
    <w:rsid w:val="00394DC4"/>
    <w:rsid w:val="00394DF4"/>
    <w:rsid w:val="00394F7E"/>
    <w:rsid w:val="00394FEC"/>
    <w:rsid w:val="0039541E"/>
    <w:rsid w:val="0039544A"/>
    <w:rsid w:val="003954BB"/>
    <w:rsid w:val="003954EF"/>
    <w:rsid w:val="00395518"/>
    <w:rsid w:val="00395651"/>
    <w:rsid w:val="0039584D"/>
    <w:rsid w:val="00395959"/>
    <w:rsid w:val="0039597E"/>
    <w:rsid w:val="00395B3C"/>
    <w:rsid w:val="00395C9A"/>
    <w:rsid w:val="00395F79"/>
    <w:rsid w:val="00396161"/>
    <w:rsid w:val="00396235"/>
    <w:rsid w:val="003962DB"/>
    <w:rsid w:val="0039656C"/>
    <w:rsid w:val="003967EA"/>
    <w:rsid w:val="00396DDA"/>
    <w:rsid w:val="00396E75"/>
    <w:rsid w:val="00397099"/>
    <w:rsid w:val="00397255"/>
    <w:rsid w:val="00397BB8"/>
    <w:rsid w:val="00397CCA"/>
    <w:rsid w:val="00397F4D"/>
    <w:rsid w:val="003A0152"/>
    <w:rsid w:val="003A035B"/>
    <w:rsid w:val="003A0564"/>
    <w:rsid w:val="003A0631"/>
    <w:rsid w:val="003A065C"/>
    <w:rsid w:val="003A0ACF"/>
    <w:rsid w:val="003A1049"/>
    <w:rsid w:val="003A1050"/>
    <w:rsid w:val="003A1812"/>
    <w:rsid w:val="003A1C54"/>
    <w:rsid w:val="003A230E"/>
    <w:rsid w:val="003A2590"/>
    <w:rsid w:val="003A2B07"/>
    <w:rsid w:val="003A2B0E"/>
    <w:rsid w:val="003A326B"/>
    <w:rsid w:val="003A32B6"/>
    <w:rsid w:val="003A343F"/>
    <w:rsid w:val="003A3585"/>
    <w:rsid w:val="003A360A"/>
    <w:rsid w:val="003A38B7"/>
    <w:rsid w:val="003A39ED"/>
    <w:rsid w:val="003A3BE1"/>
    <w:rsid w:val="003A3D06"/>
    <w:rsid w:val="003A3EA2"/>
    <w:rsid w:val="003A3FA7"/>
    <w:rsid w:val="003A3FA8"/>
    <w:rsid w:val="003A41D3"/>
    <w:rsid w:val="003A429A"/>
    <w:rsid w:val="003A44CC"/>
    <w:rsid w:val="003A4850"/>
    <w:rsid w:val="003A488A"/>
    <w:rsid w:val="003A5028"/>
    <w:rsid w:val="003A5131"/>
    <w:rsid w:val="003A5221"/>
    <w:rsid w:val="003A52E3"/>
    <w:rsid w:val="003A5750"/>
    <w:rsid w:val="003A57FB"/>
    <w:rsid w:val="003A5A9E"/>
    <w:rsid w:val="003A5AFB"/>
    <w:rsid w:val="003A5B52"/>
    <w:rsid w:val="003A5CDF"/>
    <w:rsid w:val="003A5E4D"/>
    <w:rsid w:val="003A5FBB"/>
    <w:rsid w:val="003A5FEA"/>
    <w:rsid w:val="003A606B"/>
    <w:rsid w:val="003A6070"/>
    <w:rsid w:val="003A622F"/>
    <w:rsid w:val="003A62FA"/>
    <w:rsid w:val="003A6A7C"/>
    <w:rsid w:val="003A70D2"/>
    <w:rsid w:val="003A7188"/>
    <w:rsid w:val="003A72C6"/>
    <w:rsid w:val="003A7349"/>
    <w:rsid w:val="003A7452"/>
    <w:rsid w:val="003A7527"/>
    <w:rsid w:val="003A798B"/>
    <w:rsid w:val="003A7B26"/>
    <w:rsid w:val="003A7B68"/>
    <w:rsid w:val="003A7CB1"/>
    <w:rsid w:val="003A7E13"/>
    <w:rsid w:val="003B0135"/>
    <w:rsid w:val="003B01A5"/>
    <w:rsid w:val="003B01F7"/>
    <w:rsid w:val="003B02AA"/>
    <w:rsid w:val="003B03FC"/>
    <w:rsid w:val="003B0418"/>
    <w:rsid w:val="003B04FA"/>
    <w:rsid w:val="003B0642"/>
    <w:rsid w:val="003B0679"/>
    <w:rsid w:val="003B06CB"/>
    <w:rsid w:val="003B08E1"/>
    <w:rsid w:val="003B0A5E"/>
    <w:rsid w:val="003B0AD7"/>
    <w:rsid w:val="003B0AE4"/>
    <w:rsid w:val="003B0CCD"/>
    <w:rsid w:val="003B0D8B"/>
    <w:rsid w:val="003B0EC6"/>
    <w:rsid w:val="003B0EE5"/>
    <w:rsid w:val="003B0EEE"/>
    <w:rsid w:val="003B1027"/>
    <w:rsid w:val="003B10B8"/>
    <w:rsid w:val="003B10E7"/>
    <w:rsid w:val="003B171B"/>
    <w:rsid w:val="003B1E50"/>
    <w:rsid w:val="003B1E9B"/>
    <w:rsid w:val="003B1F5D"/>
    <w:rsid w:val="003B210A"/>
    <w:rsid w:val="003B226D"/>
    <w:rsid w:val="003B26BD"/>
    <w:rsid w:val="003B27ED"/>
    <w:rsid w:val="003B2870"/>
    <w:rsid w:val="003B2B13"/>
    <w:rsid w:val="003B2D7B"/>
    <w:rsid w:val="003B2E94"/>
    <w:rsid w:val="003B2EA9"/>
    <w:rsid w:val="003B310A"/>
    <w:rsid w:val="003B3265"/>
    <w:rsid w:val="003B3350"/>
    <w:rsid w:val="003B346D"/>
    <w:rsid w:val="003B39E0"/>
    <w:rsid w:val="003B3B25"/>
    <w:rsid w:val="003B3CB6"/>
    <w:rsid w:val="003B3E1D"/>
    <w:rsid w:val="003B3FEE"/>
    <w:rsid w:val="003B4707"/>
    <w:rsid w:val="003B4AE9"/>
    <w:rsid w:val="003B4B0E"/>
    <w:rsid w:val="003B4B59"/>
    <w:rsid w:val="003B4C87"/>
    <w:rsid w:val="003B4F12"/>
    <w:rsid w:val="003B4F2D"/>
    <w:rsid w:val="003B5031"/>
    <w:rsid w:val="003B5527"/>
    <w:rsid w:val="003B57DA"/>
    <w:rsid w:val="003B592A"/>
    <w:rsid w:val="003B59DC"/>
    <w:rsid w:val="003B5BEF"/>
    <w:rsid w:val="003B5FCA"/>
    <w:rsid w:val="003B63D5"/>
    <w:rsid w:val="003B675D"/>
    <w:rsid w:val="003B6D06"/>
    <w:rsid w:val="003B6E06"/>
    <w:rsid w:val="003B7175"/>
    <w:rsid w:val="003B7198"/>
    <w:rsid w:val="003B74E1"/>
    <w:rsid w:val="003B778A"/>
    <w:rsid w:val="003B78AB"/>
    <w:rsid w:val="003B7CDB"/>
    <w:rsid w:val="003B7EF7"/>
    <w:rsid w:val="003C0293"/>
    <w:rsid w:val="003C02DB"/>
    <w:rsid w:val="003C03CC"/>
    <w:rsid w:val="003C0452"/>
    <w:rsid w:val="003C0470"/>
    <w:rsid w:val="003C0583"/>
    <w:rsid w:val="003C077A"/>
    <w:rsid w:val="003C0832"/>
    <w:rsid w:val="003C0FC3"/>
    <w:rsid w:val="003C1088"/>
    <w:rsid w:val="003C10E7"/>
    <w:rsid w:val="003C112B"/>
    <w:rsid w:val="003C1229"/>
    <w:rsid w:val="003C1251"/>
    <w:rsid w:val="003C12A2"/>
    <w:rsid w:val="003C131C"/>
    <w:rsid w:val="003C131E"/>
    <w:rsid w:val="003C13E5"/>
    <w:rsid w:val="003C145F"/>
    <w:rsid w:val="003C17F2"/>
    <w:rsid w:val="003C1F2B"/>
    <w:rsid w:val="003C1F74"/>
    <w:rsid w:val="003C2220"/>
    <w:rsid w:val="003C24BB"/>
    <w:rsid w:val="003C25AB"/>
    <w:rsid w:val="003C268B"/>
    <w:rsid w:val="003C28D7"/>
    <w:rsid w:val="003C292D"/>
    <w:rsid w:val="003C2971"/>
    <w:rsid w:val="003C2B30"/>
    <w:rsid w:val="003C2D39"/>
    <w:rsid w:val="003C2DFB"/>
    <w:rsid w:val="003C2E8D"/>
    <w:rsid w:val="003C3CED"/>
    <w:rsid w:val="003C3D34"/>
    <w:rsid w:val="003C40E6"/>
    <w:rsid w:val="003C411F"/>
    <w:rsid w:val="003C42EB"/>
    <w:rsid w:val="003C4467"/>
    <w:rsid w:val="003C49C6"/>
    <w:rsid w:val="003C4AF2"/>
    <w:rsid w:val="003C4D2D"/>
    <w:rsid w:val="003C4D44"/>
    <w:rsid w:val="003C4DB6"/>
    <w:rsid w:val="003C5062"/>
    <w:rsid w:val="003C5103"/>
    <w:rsid w:val="003C525A"/>
    <w:rsid w:val="003C541D"/>
    <w:rsid w:val="003C547E"/>
    <w:rsid w:val="003C55E4"/>
    <w:rsid w:val="003C563F"/>
    <w:rsid w:val="003C5641"/>
    <w:rsid w:val="003C564E"/>
    <w:rsid w:val="003C5737"/>
    <w:rsid w:val="003C5796"/>
    <w:rsid w:val="003C5CD7"/>
    <w:rsid w:val="003C5F83"/>
    <w:rsid w:val="003C5FDE"/>
    <w:rsid w:val="003C60E8"/>
    <w:rsid w:val="003C62CB"/>
    <w:rsid w:val="003C64E1"/>
    <w:rsid w:val="003C653D"/>
    <w:rsid w:val="003C6AD0"/>
    <w:rsid w:val="003C7064"/>
    <w:rsid w:val="003C706D"/>
    <w:rsid w:val="003C7582"/>
    <w:rsid w:val="003C792E"/>
    <w:rsid w:val="003C7A0B"/>
    <w:rsid w:val="003C7A51"/>
    <w:rsid w:val="003C7BBE"/>
    <w:rsid w:val="003C7DCD"/>
    <w:rsid w:val="003D01F4"/>
    <w:rsid w:val="003D065D"/>
    <w:rsid w:val="003D069C"/>
    <w:rsid w:val="003D0C4E"/>
    <w:rsid w:val="003D0DD6"/>
    <w:rsid w:val="003D1099"/>
    <w:rsid w:val="003D11D8"/>
    <w:rsid w:val="003D15B4"/>
    <w:rsid w:val="003D15CA"/>
    <w:rsid w:val="003D1610"/>
    <w:rsid w:val="003D1951"/>
    <w:rsid w:val="003D19EF"/>
    <w:rsid w:val="003D1B86"/>
    <w:rsid w:val="003D1E14"/>
    <w:rsid w:val="003D20FA"/>
    <w:rsid w:val="003D218E"/>
    <w:rsid w:val="003D326B"/>
    <w:rsid w:val="003D33B8"/>
    <w:rsid w:val="003D3411"/>
    <w:rsid w:val="003D3615"/>
    <w:rsid w:val="003D3879"/>
    <w:rsid w:val="003D3AB6"/>
    <w:rsid w:val="003D3D41"/>
    <w:rsid w:val="003D42DF"/>
    <w:rsid w:val="003D482E"/>
    <w:rsid w:val="003D4BF1"/>
    <w:rsid w:val="003D4C5D"/>
    <w:rsid w:val="003D52A3"/>
    <w:rsid w:val="003D5653"/>
    <w:rsid w:val="003D569B"/>
    <w:rsid w:val="003D58B1"/>
    <w:rsid w:val="003D5999"/>
    <w:rsid w:val="003D5E22"/>
    <w:rsid w:val="003D5F13"/>
    <w:rsid w:val="003D6006"/>
    <w:rsid w:val="003D6047"/>
    <w:rsid w:val="003D61A4"/>
    <w:rsid w:val="003D6272"/>
    <w:rsid w:val="003D64B0"/>
    <w:rsid w:val="003D652A"/>
    <w:rsid w:val="003D6991"/>
    <w:rsid w:val="003D6E3E"/>
    <w:rsid w:val="003D6E42"/>
    <w:rsid w:val="003D6F0E"/>
    <w:rsid w:val="003D6F45"/>
    <w:rsid w:val="003D728B"/>
    <w:rsid w:val="003D74ED"/>
    <w:rsid w:val="003D756C"/>
    <w:rsid w:val="003D7778"/>
    <w:rsid w:val="003D77A5"/>
    <w:rsid w:val="003D7924"/>
    <w:rsid w:val="003D7ABD"/>
    <w:rsid w:val="003D7DEB"/>
    <w:rsid w:val="003D7E97"/>
    <w:rsid w:val="003E015A"/>
    <w:rsid w:val="003E0469"/>
    <w:rsid w:val="003E049A"/>
    <w:rsid w:val="003E06FF"/>
    <w:rsid w:val="003E09EF"/>
    <w:rsid w:val="003E0C2E"/>
    <w:rsid w:val="003E0C9D"/>
    <w:rsid w:val="003E10AB"/>
    <w:rsid w:val="003E1238"/>
    <w:rsid w:val="003E1518"/>
    <w:rsid w:val="003E1780"/>
    <w:rsid w:val="003E17C6"/>
    <w:rsid w:val="003E1851"/>
    <w:rsid w:val="003E1D7B"/>
    <w:rsid w:val="003E1FE3"/>
    <w:rsid w:val="003E20DA"/>
    <w:rsid w:val="003E2138"/>
    <w:rsid w:val="003E23D3"/>
    <w:rsid w:val="003E25D3"/>
    <w:rsid w:val="003E2628"/>
    <w:rsid w:val="003E28FF"/>
    <w:rsid w:val="003E299D"/>
    <w:rsid w:val="003E2B05"/>
    <w:rsid w:val="003E3341"/>
    <w:rsid w:val="003E3398"/>
    <w:rsid w:val="003E3454"/>
    <w:rsid w:val="003E36DC"/>
    <w:rsid w:val="003E37E2"/>
    <w:rsid w:val="003E3A3B"/>
    <w:rsid w:val="003E3DF1"/>
    <w:rsid w:val="003E3E9D"/>
    <w:rsid w:val="003E4273"/>
    <w:rsid w:val="003E4289"/>
    <w:rsid w:val="003E42D9"/>
    <w:rsid w:val="003E433B"/>
    <w:rsid w:val="003E4669"/>
    <w:rsid w:val="003E48DE"/>
    <w:rsid w:val="003E4B5C"/>
    <w:rsid w:val="003E4CAB"/>
    <w:rsid w:val="003E568A"/>
    <w:rsid w:val="003E5989"/>
    <w:rsid w:val="003E5990"/>
    <w:rsid w:val="003E5B02"/>
    <w:rsid w:val="003E5EDC"/>
    <w:rsid w:val="003E5FBB"/>
    <w:rsid w:val="003E6085"/>
    <w:rsid w:val="003E61CC"/>
    <w:rsid w:val="003E657B"/>
    <w:rsid w:val="003E68BB"/>
    <w:rsid w:val="003E6936"/>
    <w:rsid w:val="003E6C75"/>
    <w:rsid w:val="003E6C76"/>
    <w:rsid w:val="003E6DBD"/>
    <w:rsid w:val="003E74E3"/>
    <w:rsid w:val="003E76ED"/>
    <w:rsid w:val="003E7884"/>
    <w:rsid w:val="003E7B06"/>
    <w:rsid w:val="003E7BE8"/>
    <w:rsid w:val="003E7EA0"/>
    <w:rsid w:val="003F00B6"/>
    <w:rsid w:val="003F033C"/>
    <w:rsid w:val="003F038A"/>
    <w:rsid w:val="003F0577"/>
    <w:rsid w:val="003F058A"/>
    <w:rsid w:val="003F0988"/>
    <w:rsid w:val="003F0A39"/>
    <w:rsid w:val="003F0B23"/>
    <w:rsid w:val="003F0DE8"/>
    <w:rsid w:val="003F0E20"/>
    <w:rsid w:val="003F1177"/>
    <w:rsid w:val="003F11C3"/>
    <w:rsid w:val="003F11EA"/>
    <w:rsid w:val="003F1240"/>
    <w:rsid w:val="003F13ED"/>
    <w:rsid w:val="003F1477"/>
    <w:rsid w:val="003F15D1"/>
    <w:rsid w:val="003F19FC"/>
    <w:rsid w:val="003F1A46"/>
    <w:rsid w:val="003F1C05"/>
    <w:rsid w:val="003F1C19"/>
    <w:rsid w:val="003F1D48"/>
    <w:rsid w:val="003F1E77"/>
    <w:rsid w:val="003F21CC"/>
    <w:rsid w:val="003F22D4"/>
    <w:rsid w:val="003F2303"/>
    <w:rsid w:val="003F2416"/>
    <w:rsid w:val="003F247E"/>
    <w:rsid w:val="003F267C"/>
    <w:rsid w:val="003F26C6"/>
    <w:rsid w:val="003F2AEB"/>
    <w:rsid w:val="003F2BCB"/>
    <w:rsid w:val="003F2C84"/>
    <w:rsid w:val="003F2F2D"/>
    <w:rsid w:val="003F2F41"/>
    <w:rsid w:val="003F2FB1"/>
    <w:rsid w:val="003F36F3"/>
    <w:rsid w:val="003F38D9"/>
    <w:rsid w:val="003F399A"/>
    <w:rsid w:val="003F3F29"/>
    <w:rsid w:val="003F4083"/>
    <w:rsid w:val="003F41B7"/>
    <w:rsid w:val="003F421E"/>
    <w:rsid w:val="003F4663"/>
    <w:rsid w:val="003F475D"/>
    <w:rsid w:val="003F4883"/>
    <w:rsid w:val="003F4910"/>
    <w:rsid w:val="003F492C"/>
    <w:rsid w:val="003F5199"/>
    <w:rsid w:val="003F5258"/>
    <w:rsid w:val="003F56C0"/>
    <w:rsid w:val="003F57A0"/>
    <w:rsid w:val="003F5827"/>
    <w:rsid w:val="003F58F1"/>
    <w:rsid w:val="003F5AD1"/>
    <w:rsid w:val="003F5AE3"/>
    <w:rsid w:val="003F5D36"/>
    <w:rsid w:val="003F5E5A"/>
    <w:rsid w:val="003F5F2A"/>
    <w:rsid w:val="003F5FBF"/>
    <w:rsid w:val="003F5FDD"/>
    <w:rsid w:val="003F6787"/>
    <w:rsid w:val="003F684C"/>
    <w:rsid w:val="003F6872"/>
    <w:rsid w:val="003F6C78"/>
    <w:rsid w:val="003F6DB6"/>
    <w:rsid w:val="003F71D0"/>
    <w:rsid w:val="003F7397"/>
    <w:rsid w:val="003F73DA"/>
    <w:rsid w:val="003F75B6"/>
    <w:rsid w:val="003F76AF"/>
    <w:rsid w:val="003F77E1"/>
    <w:rsid w:val="003F78A6"/>
    <w:rsid w:val="003F7C9A"/>
    <w:rsid w:val="003F7DF2"/>
    <w:rsid w:val="004002D5"/>
    <w:rsid w:val="004003B4"/>
    <w:rsid w:val="00400493"/>
    <w:rsid w:val="004004B7"/>
    <w:rsid w:val="004004CC"/>
    <w:rsid w:val="00400ACF"/>
    <w:rsid w:val="00400B1F"/>
    <w:rsid w:val="00401139"/>
    <w:rsid w:val="0040115B"/>
    <w:rsid w:val="004015BC"/>
    <w:rsid w:val="00401679"/>
    <w:rsid w:val="0040167B"/>
    <w:rsid w:val="0040189F"/>
    <w:rsid w:val="0040192D"/>
    <w:rsid w:val="00401A30"/>
    <w:rsid w:val="00401A42"/>
    <w:rsid w:val="00401D3B"/>
    <w:rsid w:val="004020EC"/>
    <w:rsid w:val="004022B5"/>
    <w:rsid w:val="0040232E"/>
    <w:rsid w:val="00402395"/>
    <w:rsid w:val="00402396"/>
    <w:rsid w:val="004024E4"/>
    <w:rsid w:val="004027B1"/>
    <w:rsid w:val="0040293C"/>
    <w:rsid w:val="00402C95"/>
    <w:rsid w:val="004030CB"/>
    <w:rsid w:val="004031F2"/>
    <w:rsid w:val="0040325E"/>
    <w:rsid w:val="004032CC"/>
    <w:rsid w:val="0040371E"/>
    <w:rsid w:val="00403761"/>
    <w:rsid w:val="0040380F"/>
    <w:rsid w:val="00403ABE"/>
    <w:rsid w:val="00403DD6"/>
    <w:rsid w:val="0040404A"/>
    <w:rsid w:val="00404319"/>
    <w:rsid w:val="0040434B"/>
    <w:rsid w:val="004043E9"/>
    <w:rsid w:val="004045D3"/>
    <w:rsid w:val="00404D68"/>
    <w:rsid w:val="00404D6D"/>
    <w:rsid w:val="00404F05"/>
    <w:rsid w:val="00404F8D"/>
    <w:rsid w:val="0040509D"/>
    <w:rsid w:val="00405157"/>
    <w:rsid w:val="004051ED"/>
    <w:rsid w:val="004053D5"/>
    <w:rsid w:val="004056EF"/>
    <w:rsid w:val="0040598D"/>
    <w:rsid w:val="00405A08"/>
    <w:rsid w:val="00405B35"/>
    <w:rsid w:val="00405DED"/>
    <w:rsid w:val="00405E52"/>
    <w:rsid w:val="00405F73"/>
    <w:rsid w:val="0040619E"/>
    <w:rsid w:val="004061DC"/>
    <w:rsid w:val="0040633A"/>
    <w:rsid w:val="0040667E"/>
    <w:rsid w:val="0040685D"/>
    <w:rsid w:val="004068E7"/>
    <w:rsid w:val="00406C72"/>
    <w:rsid w:val="00406EEB"/>
    <w:rsid w:val="00406FE1"/>
    <w:rsid w:val="00407026"/>
    <w:rsid w:val="00407061"/>
    <w:rsid w:val="004072A5"/>
    <w:rsid w:val="00407518"/>
    <w:rsid w:val="0040767F"/>
    <w:rsid w:val="00407885"/>
    <w:rsid w:val="00407945"/>
    <w:rsid w:val="00407B8D"/>
    <w:rsid w:val="00407C35"/>
    <w:rsid w:val="00407DE9"/>
    <w:rsid w:val="00407EB7"/>
    <w:rsid w:val="00407ED0"/>
    <w:rsid w:val="00407ED7"/>
    <w:rsid w:val="00407FD9"/>
    <w:rsid w:val="00410143"/>
    <w:rsid w:val="00410157"/>
    <w:rsid w:val="00410371"/>
    <w:rsid w:val="004105DD"/>
    <w:rsid w:val="004109A9"/>
    <w:rsid w:val="00410BC6"/>
    <w:rsid w:val="00410C38"/>
    <w:rsid w:val="00410DB1"/>
    <w:rsid w:val="00410E4C"/>
    <w:rsid w:val="00410F7D"/>
    <w:rsid w:val="0041111E"/>
    <w:rsid w:val="004111A3"/>
    <w:rsid w:val="00411251"/>
    <w:rsid w:val="0041129A"/>
    <w:rsid w:val="00411416"/>
    <w:rsid w:val="004117B6"/>
    <w:rsid w:val="004119EA"/>
    <w:rsid w:val="00411E74"/>
    <w:rsid w:val="00411FB8"/>
    <w:rsid w:val="00412018"/>
    <w:rsid w:val="00412B3B"/>
    <w:rsid w:val="00412B55"/>
    <w:rsid w:val="00412C9F"/>
    <w:rsid w:val="00412CA0"/>
    <w:rsid w:val="00412CF6"/>
    <w:rsid w:val="00412F54"/>
    <w:rsid w:val="004135C2"/>
    <w:rsid w:val="00413668"/>
    <w:rsid w:val="004137DC"/>
    <w:rsid w:val="00413837"/>
    <w:rsid w:val="00413895"/>
    <w:rsid w:val="00413996"/>
    <w:rsid w:val="004139E1"/>
    <w:rsid w:val="004139F1"/>
    <w:rsid w:val="00413BA4"/>
    <w:rsid w:val="00413D20"/>
    <w:rsid w:val="00413EEB"/>
    <w:rsid w:val="004141CD"/>
    <w:rsid w:val="0041429E"/>
    <w:rsid w:val="004144E8"/>
    <w:rsid w:val="00414A18"/>
    <w:rsid w:val="00414A58"/>
    <w:rsid w:val="00414B30"/>
    <w:rsid w:val="00414B57"/>
    <w:rsid w:val="00414DC4"/>
    <w:rsid w:val="00414E1D"/>
    <w:rsid w:val="00414E3A"/>
    <w:rsid w:val="00414F56"/>
    <w:rsid w:val="0041516E"/>
    <w:rsid w:val="004151CE"/>
    <w:rsid w:val="0041530A"/>
    <w:rsid w:val="0041574C"/>
    <w:rsid w:val="00415751"/>
    <w:rsid w:val="0041577E"/>
    <w:rsid w:val="0041579B"/>
    <w:rsid w:val="0041590E"/>
    <w:rsid w:val="00415952"/>
    <w:rsid w:val="00415A4D"/>
    <w:rsid w:val="00415A53"/>
    <w:rsid w:val="00415A8D"/>
    <w:rsid w:val="00415F60"/>
    <w:rsid w:val="00415F85"/>
    <w:rsid w:val="004161B5"/>
    <w:rsid w:val="00416471"/>
    <w:rsid w:val="0041647D"/>
    <w:rsid w:val="0041669E"/>
    <w:rsid w:val="00416959"/>
    <w:rsid w:val="00416A25"/>
    <w:rsid w:val="00416D38"/>
    <w:rsid w:val="00416E1E"/>
    <w:rsid w:val="00416EE2"/>
    <w:rsid w:val="0041706C"/>
    <w:rsid w:val="004171F5"/>
    <w:rsid w:val="004174C9"/>
    <w:rsid w:val="00417668"/>
    <w:rsid w:val="00417780"/>
    <w:rsid w:val="00417820"/>
    <w:rsid w:val="00417A88"/>
    <w:rsid w:val="00417BDE"/>
    <w:rsid w:val="00417D76"/>
    <w:rsid w:val="0042000B"/>
    <w:rsid w:val="00420060"/>
    <w:rsid w:val="004202E5"/>
    <w:rsid w:val="00420402"/>
    <w:rsid w:val="00420406"/>
    <w:rsid w:val="00420867"/>
    <w:rsid w:val="004209A1"/>
    <w:rsid w:val="00420B41"/>
    <w:rsid w:val="00420CA9"/>
    <w:rsid w:val="00420D9D"/>
    <w:rsid w:val="00420FC1"/>
    <w:rsid w:val="00421279"/>
    <w:rsid w:val="004212CE"/>
    <w:rsid w:val="00421343"/>
    <w:rsid w:val="004213F3"/>
    <w:rsid w:val="004215F2"/>
    <w:rsid w:val="004216AB"/>
    <w:rsid w:val="004217D2"/>
    <w:rsid w:val="004218C9"/>
    <w:rsid w:val="00421BCA"/>
    <w:rsid w:val="00421C75"/>
    <w:rsid w:val="00421F8D"/>
    <w:rsid w:val="004220C4"/>
    <w:rsid w:val="00422314"/>
    <w:rsid w:val="004223C7"/>
    <w:rsid w:val="00422532"/>
    <w:rsid w:val="004226EB"/>
    <w:rsid w:val="004227E7"/>
    <w:rsid w:val="0042284C"/>
    <w:rsid w:val="004228FA"/>
    <w:rsid w:val="00422BA6"/>
    <w:rsid w:val="00422BBD"/>
    <w:rsid w:val="00422F0A"/>
    <w:rsid w:val="00422F87"/>
    <w:rsid w:val="00423080"/>
    <w:rsid w:val="004230FB"/>
    <w:rsid w:val="00423548"/>
    <w:rsid w:val="004235D0"/>
    <w:rsid w:val="00423754"/>
    <w:rsid w:val="0042391E"/>
    <w:rsid w:val="00423C7C"/>
    <w:rsid w:val="00423DAB"/>
    <w:rsid w:val="004242C1"/>
    <w:rsid w:val="00424374"/>
    <w:rsid w:val="00424921"/>
    <w:rsid w:val="00424B0C"/>
    <w:rsid w:val="00424B1F"/>
    <w:rsid w:val="00425014"/>
    <w:rsid w:val="0042522D"/>
    <w:rsid w:val="0042567F"/>
    <w:rsid w:val="00425922"/>
    <w:rsid w:val="00425C81"/>
    <w:rsid w:val="00425C98"/>
    <w:rsid w:val="00425DFD"/>
    <w:rsid w:val="00425E09"/>
    <w:rsid w:val="00426232"/>
    <w:rsid w:val="00426FB3"/>
    <w:rsid w:val="00427134"/>
    <w:rsid w:val="00427289"/>
    <w:rsid w:val="004273D9"/>
    <w:rsid w:val="004274AE"/>
    <w:rsid w:val="00427798"/>
    <w:rsid w:val="00427B41"/>
    <w:rsid w:val="00427EC7"/>
    <w:rsid w:val="00427EDC"/>
    <w:rsid w:val="0043005D"/>
    <w:rsid w:val="0043025B"/>
    <w:rsid w:val="00430581"/>
    <w:rsid w:val="004306A1"/>
    <w:rsid w:val="00430760"/>
    <w:rsid w:val="00430A12"/>
    <w:rsid w:val="00430B09"/>
    <w:rsid w:val="00430B5B"/>
    <w:rsid w:val="00430CB8"/>
    <w:rsid w:val="00430EF4"/>
    <w:rsid w:val="00430F0E"/>
    <w:rsid w:val="004311AF"/>
    <w:rsid w:val="004311D9"/>
    <w:rsid w:val="004314A6"/>
    <w:rsid w:val="0043176B"/>
    <w:rsid w:val="004317AE"/>
    <w:rsid w:val="004317E1"/>
    <w:rsid w:val="00431887"/>
    <w:rsid w:val="004318B7"/>
    <w:rsid w:val="00431A31"/>
    <w:rsid w:val="00431B55"/>
    <w:rsid w:val="00431D2F"/>
    <w:rsid w:val="00431E58"/>
    <w:rsid w:val="00431EE5"/>
    <w:rsid w:val="00431F56"/>
    <w:rsid w:val="00431FC3"/>
    <w:rsid w:val="004320E2"/>
    <w:rsid w:val="0043220E"/>
    <w:rsid w:val="004324AC"/>
    <w:rsid w:val="00432935"/>
    <w:rsid w:val="00432A18"/>
    <w:rsid w:val="0043307E"/>
    <w:rsid w:val="004330DA"/>
    <w:rsid w:val="004330FC"/>
    <w:rsid w:val="00433242"/>
    <w:rsid w:val="00433438"/>
    <w:rsid w:val="004334CB"/>
    <w:rsid w:val="00433597"/>
    <w:rsid w:val="00433643"/>
    <w:rsid w:val="00433A27"/>
    <w:rsid w:val="00434056"/>
    <w:rsid w:val="0043457E"/>
    <w:rsid w:val="004345EE"/>
    <w:rsid w:val="004346B9"/>
    <w:rsid w:val="004348B6"/>
    <w:rsid w:val="004348EA"/>
    <w:rsid w:val="00434915"/>
    <w:rsid w:val="00434972"/>
    <w:rsid w:val="00434D29"/>
    <w:rsid w:val="00434D31"/>
    <w:rsid w:val="00434DE1"/>
    <w:rsid w:val="00434E7B"/>
    <w:rsid w:val="00435624"/>
    <w:rsid w:val="004359D8"/>
    <w:rsid w:val="00435B0E"/>
    <w:rsid w:val="00435C3C"/>
    <w:rsid w:val="00435C66"/>
    <w:rsid w:val="00435DD7"/>
    <w:rsid w:val="00435FD1"/>
    <w:rsid w:val="0043618D"/>
    <w:rsid w:val="004361AA"/>
    <w:rsid w:val="004363B1"/>
    <w:rsid w:val="00436754"/>
    <w:rsid w:val="00436B2C"/>
    <w:rsid w:val="00436E5A"/>
    <w:rsid w:val="004370AC"/>
    <w:rsid w:val="004370F7"/>
    <w:rsid w:val="004371D1"/>
    <w:rsid w:val="004375A8"/>
    <w:rsid w:val="00437698"/>
    <w:rsid w:val="004376FE"/>
    <w:rsid w:val="00437721"/>
    <w:rsid w:val="00437794"/>
    <w:rsid w:val="004377E0"/>
    <w:rsid w:val="004378F5"/>
    <w:rsid w:val="00437AC0"/>
    <w:rsid w:val="00437E5B"/>
    <w:rsid w:val="00440276"/>
    <w:rsid w:val="004402EE"/>
    <w:rsid w:val="00440441"/>
    <w:rsid w:val="004405C6"/>
    <w:rsid w:val="004405E0"/>
    <w:rsid w:val="004407EC"/>
    <w:rsid w:val="004408EF"/>
    <w:rsid w:val="00440B96"/>
    <w:rsid w:val="00440E65"/>
    <w:rsid w:val="00440FFF"/>
    <w:rsid w:val="0044101A"/>
    <w:rsid w:val="0044106C"/>
    <w:rsid w:val="0044148C"/>
    <w:rsid w:val="004415D7"/>
    <w:rsid w:val="00441624"/>
    <w:rsid w:val="004417EE"/>
    <w:rsid w:val="0044196C"/>
    <w:rsid w:val="00441D05"/>
    <w:rsid w:val="00441E08"/>
    <w:rsid w:val="00441EFF"/>
    <w:rsid w:val="00441F2A"/>
    <w:rsid w:val="004421F3"/>
    <w:rsid w:val="004422FF"/>
    <w:rsid w:val="00442698"/>
    <w:rsid w:val="004426ED"/>
    <w:rsid w:val="004427C3"/>
    <w:rsid w:val="00442902"/>
    <w:rsid w:val="00442B0D"/>
    <w:rsid w:val="00442BF1"/>
    <w:rsid w:val="0044306D"/>
    <w:rsid w:val="004431D4"/>
    <w:rsid w:val="00443242"/>
    <w:rsid w:val="0044336F"/>
    <w:rsid w:val="004434C0"/>
    <w:rsid w:val="00443824"/>
    <w:rsid w:val="00443826"/>
    <w:rsid w:val="00443887"/>
    <w:rsid w:val="0044390D"/>
    <w:rsid w:val="00443DFA"/>
    <w:rsid w:val="00443F42"/>
    <w:rsid w:val="004442E4"/>
    <w:rsid w:val="0044450E"/>
    <w:rsid w:val="004445D0"/>
    <w:rsid w:val="00444676"/>
    <w:rsid w:val="00444AA2"/>
    <w:rsid w:val="00444B8E"/>
    <w:rsid w:val="00444CF1"/>
    <w:rsid w:val="00445231"/>
    <w:rsid w:val="004452DC"/>
    <w:rsid w:val="004454C4"/>
    <w:rsid w:val="004459BA"/>
    <w:rsid w:val="004459DD"/>
    <w:rsid w:val="00445A22"/>
    <w:rsid w:val="00445D7B"/>
    <w:rsid w:val="00445E8A"/>
    <w:rsid w:val="00445FD7"/>
    <w:rsid w:val="0044617A"/>
    <w:rsid w:val="004462DB"/>
    <w:rsid w:val="0044642D"/>
    <w:rsid w:val="0044676A"/>
    <w:rsid w:val="0044689F"/>
    <w:rsid w:val="00446984"/>
    <w:rsid w:val="004475A7"/>
    <w:rsid w:val="0044795A"/>
    <w:rsid w:val="00447B9B"/>
    <w:rsid w:val="00447EAA"/>
    <w:rsid w:val="00450118"/>
    <w:rsid w:val="0045030B"/>
    <w:rsid w:val="00450505"/>
    <w:rsid w:val="0045053F"/>
    <w:rsid w:val="004505ED"/>
    <w:rsid w:val="004509FD"/>
    <w:rsid w:val="00450C23"/>
    <w:rsid w:val="00450F52"/>
    <w:rsid w:val="0045118C"/>
    <w:rsid w:val="004513F4"/>
    <w:rsid w:val="00451553"/>
    <w:rsid w:val="004519EB"/>
    <w:rsid w:val="00451AEA"/>
    <w:rsid w:val="00451C63"/>
    <w:rsid w:val="00451CF8"/>
    <w:rsid w:val="004520E8"/>
    <w:rsid w:val="0045216C"/>
    <w:rsid w:val="004522C2"/>
    <w:rsid w:val="004526D6"/>
    <w:rsid w:val="004526DA"/>
    <w:rsid w:val="004527A5"/>
    <w:rsid w:val="004529AF"/>
    <w:rsid w:val="00453411"/>
    <w:rsid w:val="004534F7"/>
    <w:rsid w:val="00453879"/>
    <w:rsid w:val="00453928"/>
    <w:rsid w:val="00453A2C"/>
    <w:rsid w:val="00453EAC"/>
    <w:rsid w:val="00454159"/>
    <w:rsid w:val="004542BE"/>
    <w:rsid w:val="004543A2"/>
    <w:rsid w:val="0045488D"/>
    <w:rsid w:val="00454E7A"/>
    <w:rsid w:val="00454FA2"/>
    <w:rsid w:val="00455002"/>
    <w:rsid w:val="00455019"/>
    <w:rsid w:val="0045519E"/>
    <w:rsid w:val="00455279"/>
    <w:rsid w:val="004554DE"/>
    <w:rsid w:val="00455813"/>
    <w:rsid w:val="00455B59"/>
    <w:rsid w:val="00455D02"/>
    <w:rsid w:val="00455D5E"/>
    <w:rsid w:val="00455DD9"/>
    <w:rsid w:val="00455F40"/>
    <w:rsid w:val="0045602E"/>
    <w:rsid w:val="0045622E"/>
    <w:rsid w:val="00456334"/>
    <w:rsid w:val="0045661E"/>
    <w:rsid w:val="004566BF"/>
    <w:rsid w:val="00456760"/>
    <w:rsid w:val="004568BF"/>
    <w:rsid w:val="004569F5"/>
    <w:rsid w:val="00456BC9"/>
    <w:rsid w:val="00456D12"/>
    <w:rsid w:val="00456D6C"/>
    <w:rsid w:val="00456E2E"/>
    <w:rsid w:val="00456EFC"/>
    <w:rsid w:val="00456F56"/>
    <w:rsid w:val="00457048"/>
    <w:rsid w:val="0045710C"/>
    <w:rsid w:val="00457287"/>
    <w:rsid w:val="004574FC"/>
    <w:rsid w:val="00457814"/>
    <w:rsid w:val="0045796D"/>
    <w:rsid w:val="00457BB6"/>
    <w:rsid w:val="00457DF7"/>
    <w:rsid w:val="00460379"/>
    <w:rsid w:val="0046044C"/>
    <w:rsid w:val="004605AE"/>
    <w:rsid w:val="0046064E"/>
    <w:rsid w:val="00460749"/>
    <w:rsid w:val="004608CA"/>
    <w:rsid w:val="00460D1A"/>
    <w:rsid w:val="0046101A"/>
    <w:rsid w:val="00461081"/>
    <w:rsid w:val="004613FC"/>
    <w:rsid w:val="00461508"/>
    <w:rsid w:val="00461726"/>
    <w:rsid w:val="0046198A"/>
    <w:rsid w:val="0046215A"/>
    <w:rsid w:val="0046221F"/>
    <w:rsid w:val="0046252E"/>
    <w:rsid w:val="00462583"/>
    <w:rsid w:val="00462C9F"/>
    <w:rsid w:val="00462DFC"/>
    <w:rsid w:val="00462F12"/>
    <w:rsid w:val="00463171"/>
    <w:rsid w:val="004631EA"/>
    <w:rsid w:val="004635DA"/>
    <w:rsid w:val="0046363C"/>
    <w:rsid w:val="00463736"/>
    <w:rsid w:val="004637FB"/>
    <w:rsid w:val="00464168"/>
    <w:rsid w:val="004642F1"/>
    <w:rsid w:val="004643F2"/>
    <w:rsid w:val="004644A8"/>
    <w:rsid w:val="00464561"/>
    <w:rsid w:val="0046476B"/>
    <w:rsid w:val="00464817"/>
    <w:rsid w:val="004649AA"/>
    <w:rsid w:val="004649AD"/>
    <w:rsid w:val="00464A6B"/>
    <w:rsid w:val="00464AD8"/>
    <w:rsid w:val="00464CE8"/>
    <w:rsid w:val="00464DA2"/>
    <w:rsid w:val="00464E44"/>
    <w:rsid w:val="0046574F"/>
    <w:rsid w:val="0046585B"/>
    <w:rsid w:val="004659FA"/>
    <w:rsid w:val="00465B60"/>
    <w:rsid w:val="00465CF2"/>
    <w:rsid w:val="00465FC4"/>
    <w:rsid w:val="00466226"/>
    <w:rsid w:val="004662F8"/>
    <w:rsid w:val="0046675C"/>
    <w:rsid w:val="0046686A"/>
    <w:rsid w:val="00466BDB"/>
    <w:rsid w:val="00466CE9"/>
    <w:rsid w:val="00466D0B"/>
    <w:rsid w:val="00466FC5"/>
    <w:rsid w:val="004672BB"/>
    <w:rsid w:val="00467323"/>
    <w:rsid w:val="0046736E"/>
    <w:rsid w:val="00467399"/>
    <w:rsid w:val="0046739B"/>
    <w:rsid w:val="004673DF"/>
    <w:rsid w:val="004674FC"/>
    <w:rsid w:val="00467695"/>
    <w:rsid w:val="00467904"/>
    <w:rsid w:val="00467A90"/>
    <w:rsid w:val="0047010C"/>
    <w:rsid w:val="00470393"/>
    <w:rsid w:val="0047075C"/>
    <w:rsid w:val="00470970"/>
    <w:rsid w:val="00470991"/>
    <w:rsid w:val="00470CEC"/>
    <w:rsid w:val="004710AF"/>
    <w:rsid w:val="004715D1"/>
    <w:rsid w:val="0047161C"/>
    <w:rsid w:val="00471657"/>
    <w:rsid w:val="0047165C"/>
    <w:rsid w:val="004716AC"/>
    <w:rsid w:val="00471B70"/>
    <w:rsid w:val="00471C83"/>
    <w:rsid w:val="00471D32"/>
    <w:rsid w:val="00471E92"/>
    <w:rsid w:val="00472260"/>
    <w:rsid w:val="004727E8"/>
    <w:rsid w:val="00472B8E"/>
    <w:rsid w:val="00472C06"/>
    <w:rsid w:val="00472C9B"/>
    <w:rsid w:val="00472CD1"/>
    <w:rsid w:val="00472D97"/>
    <w:rsid w:val="00472EE5"/>
    <w:rsid w:val="00472F59"/>
    <w:rsid w:val="004735E1"/>
    <w:rsid w:val="004737C3"/>
    <w:rsid w:val="00473D07"/>
    <w:rsid w:val="00473D2A"/>
    <w:rsid w:val="00473D30"/>
    <w:rsid w:val="00473F9C"/>
    <w:rsid w:val="00473FB6"/>
    <w:rsid w:val="00474059"/>
    <w:rsid w:val="004743A3"/>
    <w:rsid w:val="004747C5"/>
    <w:rsid w:val="00474997"/>
    <w:rsid w:val="00474AE0"/>
    <w:rsid w:val="00474B5C"/>
    <w:rsid w:val="00474C40"/>
    <w:rsid w:val="00474E91"/>
    <w:rsid w:val="004751DE"/>
    <w:rsid w:val="004753A5"/>
    <w:rsid w:val="004755CF"/>
    <w:rsid w:val="00475B52"/>
    <w:rsid w:val="00475B8F"/>
    <w:rsid w:val="00475F2F"/>
    <w:rsid w:val="0047653A"/>
    <w:rsid w:val="004767C3"/>
    <w:rsid w:val="004768FA"/>
    <w:rsid w:val="004769D8"/>
    <w:rsid w:val="00476BF4"/>
    <w:rsid w:val="00476E40"/>
    <w:rsid w:val="00477142"/>
    <w:rsid w:val="00477355"/>
    <w:rsid w:val="00477549"/>
    <w:rsid w:val="0047769E"/>
    <w:rsid w:val="0047784E"/>
    <w:rsid w:val="004778B5"/>
    <w:rsid w:val="004778DE"/>
    <w:rsid w:val="00477C31"/>
    <w:rsid w:val="00480299"/>
    <w:rsid w:val="00480356"/>
    <w:rsid w:val="00480783"/>
    <w:rsid w:val="00480A74"/>
    <w:rsid w:val="00480C33"/>
    <w:rsid w:val="00480D05"/>
    <w:rsid w:val="00480D23"/>
    <w:rsid w:val="00480E66"/>
    <w:rsid w:val="00480E90"/>
    <w:rsid w:val="00480ED2"/>
    <w:rsid w:val="00480EDC"/>
    <w:rsid w:val="00480F57"/>
    <w:rsid w:val="00481008"/>
    <w:rsid w:val="0048128E"/>
    <w:rsid w:val="004812D5"/>
    <w:rsid w:val="00481525"/>
    <w:rsid w:val="00481670"/>
    <w:rsid w:val="00481751"/>
    <w:rsid w:val="004817B1"/>
    <w:rsid w:val="00481827"/>
    <w:rsid w:val="00481859"/>
    <w:rsid w:val="00481A6F"/>
    <w:rsid w:val="00481DE7"/>
    <w:rsid w:val="00481E7C"/>
    <w:rsid w:val="00481F91"/>
    <w:rsid w:val="00482226"/>
    <w:rsid w:val="00482507"/>
    <w:rsid w:val="00482B4C"/>
    <w:rsid w:val="00482D6A"/>
    <w:rsid w:val="00482E8D"/>
    <w:rsid w:val="00482F03"/>
    <w:rsid w:val="00483147"/>
    <w:rsid w:val="00483210"/>
    <w:rsid w:val="0048324F"/>
    <w:rsid w:val="00483284"/>
    <w:rsid w:val="0048342A"/>
    <w:rsid w:val="0048353A"/>
    <w:rsid w:val="0048357D"/>
    <w:rsid w:val="00483580"/>
    <w:rsid w:val="00483828"/>
    <w:rsid w:val="00483A69"/>
    <w:rsid w:val="00484226"/>
    <w:rsid w:val="00484800"/>
    <w:rsid w:val="00484CA5"/>
    <w:rsid w:val="0048504A"/>
    <w:rsid w:val="004851F3"/>
    <w:rsid w:val="004853FA"/>
    <w:rsid w:val="00485463"/>
    <w:rsid w:val="0048552C"/>
    <w:rsid w:val="00485671"/>
    <w:rsid w:val="00485BD6"/>
    <w:rsid w:val="00485BDE"/>
    <w:rsid w:val="00485C43"/>
    <w:rsid w:val="00485C58"/>
    <w:rsid w:val="00485CB2"/>
    <w:rsid w:val="00485CB6"/>
    <w:rsid w:val="00485E29"/>
    <w:rsid w:val="0048618C"/>
    <w:rsid w:val="0048652E"/>
    <w:rsid w:val="004867C8"/>
    <w:rsid w:val="004867EB"/>
    <w:rsid w:val="004868C6"/>
    <w:rsid w:val="00486BCD"/>
    <w:rsid w:val="00486CC7"/>
    <w:rsid w:val="00486DCA"/>
    <w:rsid w:val="00486DE9"/>
    <w:rsid w:val="00486E56"/>
    <w:rsid w:val="00486FF0"/>
    <w:rsid w:val="0048709C"/>
    <w:rsid w:val="004870B6"/>
    <w:rsid w:val="0048713A"/>
    <w:rsid w:val="004871DC"/>
    <w:rsid w:val="004871EB"/>
    <w:rsid w:val="00487240"/>
    <w:rsid w:val="004873DE"/>
    <w:rsid w:val="00487487"/>
    <w:rsid w:val="004877DC"/>
    <w:rsid w:val="00487BFE"/>
    <w:rsid w:val="004906DB"/>
    <w:rsid w:val="0049085E"/>
    <w:rsid w:val="00490AB6"/>
    <w:rsid w:val="00490C89"/>
    <w:rsid w:val="00490EE9"/>
    <w:rsid w:val="0049132C"/>
    <w:rsid w:val="00491709"/>
    <w:rsid w:val="0049190C"/>
    <w:rsid w:val="00491925"/>
    <w:rsid w:val="00491A45"/>
    <w:rsid w:val="00491B74"/>
    <w:rsid w:val="00491CAC"/>
    <w:rsid w:val="004920C9"/>
    <w:rsid w:val="004921CB"/>
    <w:rsid w:val="00492341"/>
    <w:rsid w:val="00492384"/>
    <w:rsid w:val="004923C2"/>
    <w:rsid w:val="004925BD"/>
    <w:rsid w:val="0049268B"/>
    <w:rsid w:val="004927AC"/>
    <w:rsid w:val="00492826"/>
    <w:rsid w:val="00492891"/>
    <w:rsid w:val="00492FC9"/>
    <w:rsid w:val="00493025"/>
    <w:rsid w:val="0049304D"/>
    <w:rsid w:val="00493174"/>
    <w:rsid w:val="00493256"/>
    <w:rsid w:val="00493407"/>
    <w:rsid w:val="00493647"/>
    <w:rsid w:val="00493727"/>
    <w:rsid w:val="00493790"/>
    <w:rsid w:val="00493930"/>
    <w:rsid w:val="00493A8E"/>
    <w:rsid w:val="00493ADC"/>
    <w:rsid w:val="00493AE1"/>
    <w:rsid w:val="00493FF5"/>
    <w:rsid w:val="004943F2"/>
    <w:rsid w:val="0049458D"/>
    <w:rsid w:val="004945DB"/>
    <w:rsid w:val="00494692"/>
    <w:rsid w:val="00494694"/>
    <w:rsid w:val="0049482C"/>
    <w:rsid w:val="00494854"/>
    <w:rsid w:val="00494B4B"/>
    <w:rsid w:val="00494B51"/>
    <w:rsid w:val="00494CB5"/>
    <w:rsid w:val="004950BB"/>
    <w:rsid w:val="00495CB1"/>
    <w:rsid w:val="00495E5A"/>
    <w:rsid w:val="00496182"/>
    <w:rsid w:val="0049618D"/>
    <w:rsid w:val="0049640F"/>
    <w:rsid w:val="0049655D"/>
    <w:rsid w:val="0049660A"/>
    <w:rsid w:val="0049663A"/>
    <w:rsid w:val="0049671B"/>
    <w:rsid w:val="00496AD5"/>
    <w:rsid w:val="00496F9F"/>
    <w:rsid w:val="00497102"/>
    <w:rsid w:val="00497295"/>
    <w:rsid w:val="00497554"/>
    <w:rsid w:val="004975A4"/>
    <w:rsid w:val="004979A6"/>
    <w:rsid w:val="00497B3E"/>
    <w:rsid w:val="00497CC0"/>
    <w:rsid w:val="00497E2A"/>
    <w:rsid w:val="00497E33"/>
    <w:rsid w:val="00497EF7"/>
    <w:rsid w:val="004A04A2"/>
    <w:rsid w:val="004A0609"/>
    <w:rsid w:val="004A0905"/>
    <w:rsid w:val="004A0C2F"/>
    <w:rsid w:val="004A0C88"/>
    <w:rsid w:val="004A0F60"/>
    <w:rsid w:val="004A101E"/>
    <w:rsid w:val="004A150A"/>
    <w:rsid w:val="004A155B"/>
    <w:rsid w:val="004A1BB3"/>
    <w:rsid w:val="004A1C16"/>
    <w:rsid w:val="004A1CB2"/>
    <w:rsid w:val="004A2013"/>
    <w:rsid w:val="004A25B2"/>
    <w:rsid w:val="004A2605"/>
    <w:rsid w:val="004A2851"/>
    <w:rsid w:val="004A2862"/>
    <w:rsid w:val="004A2D2D"/>
    <w:rsid w:val="004A30B1"/>
    <w:rsid w:val="004A3127"/>
    <w:rsid w:val="004A32A6"/>
    <w:rsid w:val="004A3C79"/>
    <w:rsid w:val="004A3CAD"/>
    <w:rsid w:val="004A3D29"/>
    <w:rsid w:val="004A475B"/>
    <w:rsid w:val="004A48A5"/>
    <w:rsid w:val="004A48D4"/>
    <w:rsid w:val="004A4A2C"/>
    <w:rsid w:val="004A4B56"/>
    <w:rsid w:val="004A4C5E"/>
    <w:rsid w:val="004A4D89"/>
    <w:rsid w:val="004A4ECA"/>
    <w:rsid w:val="004A4F07"/>
    <w:rsid w:val="004A4F32"/>
    <w:rsid w:val="004A50B7"/>
    <w:rsid w:val="004A51AD"/>
    <w:rsid w:val="004A54F4"/>
    <w:rsid w:val="004A5A0F"/>
    <w:rsid w:val="004A5D51"/>
    <w:rsid w:val="004A6182"/>
    <w:rsid w:val="004A639B"/>
    <w:rsid w:val="004A63E3"/>
    <w:rsid w:val="004A63F8"/>
    <w:rsid w:val="004A6420"/>
    <w:rsid w:val="004A678C"/>
    <w:rsid w:val="004A67DE"/>
    <w:rsid w:val="004A67E5"/>
    <w:rsid w:val="004A6862"/>
    <w:rsid w:val="004A6881"/>
    <w:rsid w:val="004A692E"/>
    <w:rsid w:val="004A6B3A"/>
    <w:rsid w:val="004A6B70"/>
    <w:rsid w:val="004A6C69"/>
    <w:rsid w:val="004A6C8C"/>
    <w:rsid w:val="004A6D3F"/>
    <w:rsid w:val="004A6E32"/>
    <w:rsid w:val="004A70E2"/>
    <w:rsid w:val="004A71CB"/>
    <w:rsid w:val="004A7441"/>
    <w:rsid w:val="004B00E9"/>
    <w:rsid w:val="004B0343"/>
    <w:rsid w:val="004B0475"/>
    <w:rsid w:val="004B055C"/>
    <w:rsid w:val="004B069F"/>
    <w:rsid w:val="004B0716"/>
    <w:rsid w:val="004B0994"/>
    <w:rsid w:val="004B0A7E"/>
    <w:rsid w:val="004B0BB1"/>
    <w:rsid w:val="004B0D8F"/>
    <w:rsid w:val="004B0D9B"/>
    <w:rsid w:val="004B1497"/>
    <w:rsid w:val="004B155C"/>
    <w:rsid w:val="004B1637"/>
    <w:rsid w:val="004B17E1"/>
    <w:rsid w:val="004B1A58"/>
    <w:rsid w:val="004B1B60"/>
    <w:rsid w:val="004B1CAF"/>
    <w:rsid w:val="004B21B3"/>
    <w:rsid w:val="004B221B"/>
    <w:rsid w:val="004B2235"/>
    <w:rsid w:val="004B2758"/>
    <w:rsid w:val="004B27CA"/>
    <w:rsid w:val="004B28C6"/>
    <w:rsid w:val="004B2BF7"/>
    <w:rsid w:val="004B2D7E"/>
    <w:rsid w:val="004B2E74"/>
    <w:rsid w:val="004B2F77"/>
    <w:rsid w:val="004B310C"/>
    <w:rsid w:val="004B3595"/>
    <w:rsid w:val="004B3700"/>
    <w:rsid w:val="004B3B24"/>
    <w:rsid w:val="004B3B88"/>
    <w:rsid w:val="004B3BCA"/>
    <w:rsid w:val="004B3BE7"/>
    <w:rsid w:val="004B3C86"/>
    <w:rsid w:val="004B3DD8"/>
    <w:rsid w:val="004B3E61"/>
    <w:rsid w:val="004B3FE2"/>
    <w:rsid w:val="004B4036"/>
    <w:rsid w:val="004B413C"/>
    <w:rsid w:val="004B4330"/>
    <w:rsid w:val="004B4459"/>
    <w:rsid w:val="004B4558"/>
    <w:rsid w:val="004B476F"/>
    <w:rsid w:val="004B483D"/>
    <w:rsid w:val="004B48FD"/>
    <w:rsid w:val="004B4915"/>
    <w:rsid w:val="004B4D1D"/>
    <w:rsid w:val="004B4E02"/>
    <w:rsid w:val="004B4F93"/>
    <w:rsid w:val="004B54AB"/>
    <w:rsid w:val="004B5665"/>
    <w:rsid w:val="004B57E3"/>
    <w:rsid w:val="004B57E5"/>
    <w:rsid w:val="004B5859"/>
    <w:rsid w:val="004B5D41"/>
    <w:rsid w:val="004B5FF1"/>
    <w:rsid w:val="004B65A1"/>
    <w:rsid w:val="004B6708"/>
    <w:rsid w:val="004B6868"/>
    <w:rsid w:val="004B689C"/>
    <w:rsid w:val="004B6AEA"/>
    <w:rsid w:val="004B7013"/>
    <w:rsid w:val="004B71B2"/>
    <w:rsid w:val="004B722D"/>
    <w:rsid w:val="004B728B"/>
    <w:rsid w:val="004B72C0"/>
    <w:rsid w:val="004B7362"/>
    <w:rsid w:val="004B73C4"/>
    <w:rsid w:val="004B7505"/>
    <w:rsid w:val="004B7634"/>
    <w:rsid w:val="004B79DD"/>
    <w:rsid w:val="004B79F7"/>
    <w:rsid w:val="004B7ABF"/>
    <w:rsid w:val="004B7B1F"/>
    <w:rsid w:val="004B7B83"/>
    <w:rsid w:val="004B7BCF"/>
    <w:rsid w:val="004B7D1B"/>
    <w:rsid w:val="004B7D42"/>
    <w:rsid w:val="004B7DB0"/>
    <w:rsid w:val="004B7DDD"/>
    <w:rsid w:val="004B7E27"/>
    <w:rsid w:val="004B7E60"/>
    <w:rsid w:val="004B7F22"/>
    <w:rsid w:val="004C00FB"/>
    <w:rsid w:val="004C033F"/>
    <w:rsid w:val="004C0475"/>
    <w:rsid w:val="004C0698"/>
    <w:rsid w:val="004C06B1"/>
    <w:rsid w:val="004C06DA"/>
    <w:rsid w:val="004C09B1"/>
    <w:rsid w:val="004C0B9F"/>
    <w:rsid w:val="004C0D82"/>
    <w:rsid w:val="004C0EB2"/>
    <w:rsid w:val="004C0EDB"/>
    <w:rsid w:val="004C13E0"/>
    <w:rsid w:val="004C16C5"/>
    <w:rsid w:val="004C1981"/>
    <w:rsid w:val="004C1ED9"/>
    <w:rsid w:val="004C22EB"/>
    <w:rsid w:val="004C24E7"/>
    <w:rsid w:val="004C2586"/>
    <w:rsid w:val="004C26B9"/>
    <w:rsid w:val="004C2775"/>
    <w:rsid w:val="004C2790"/>
    <w:rsid w:val="004C279E"/>
    <w:rsid w:val="004C2900"/>
    <w:rsid w:val="004C2B50"/>
    <w:rsid w:val="004C2F1F"/>
    <w:rsid w:val="004C2F53"/>
    <w:rsid w:val="004C36D4"/>
    <w:rsid w:val="004C3973"/>
    <w:rsid w:val="004C3C71"/>
    <w:rsid w:val="004C3C9E"/>
    <w:rsid w:val="004C3CF2"/>
    <w:rsid w:val="004C3D40"/>
    <w:rsid w:val="004C3ED3"/>
    <w:rsid w:val="004C3EDD"/>
    <w:rsid w:val="004C3F0D"/>
    <w:rsid w:val="004C40E5"/>
    <w:rsid w:val="004C40F5"/>
    <w:rsid w:val="004C4226"/>
    <w:rsid w:val="004C4259"/>
    <w:rsid w:val="004C4348"/>
    <w:rsid w:val="004C44BB"/>
    <w:rsid w:val="004C4666"/>
    <w:rsid w:val="004C4752"/>
    <w:rsid w:val="004C4937"/>
    <w:rsid w:val="004C4990"/>
    <w:rsid w:val="004C49B5"/>
    <w:rsid w:val="004C4AD7"/>
    <w:rsid w:val="004C4B06"/>
    <w:rsid w:val="004C4BA0"/>
    <w:rsid w:val="004C4BC6"/>
    <w:rsid w:val="004C4E04"/>
    <w:rsid w:val="004C5204"/>
    <w:rsid w:val="004C5349"/>
    <w:rsid w:val="004C5585"/>
    <w:rsid w:val="004C5C6F"/>
    <w:rsid w:val="004C60B2"/>
    <w:rsid w:val="004C6399"/>
    <w:rsid w:val="004C63C9"/>
    <w:rsid w:val="004C63FE"/>
    <w:rsid w:val="004C647C"/>
    <w:rsid w:val="004C6725"/>
    <w:rsid w:val="004C6876"/>
    <w:rsid w:val="004C6A1B"/>
    <w:rsid w:val="004C6A98"/>
    <w:rsid w:val="004C6B13"/>
    <w:rsid w:val="004C6B6D"/>
    <w:rsid w:val="004C6CA1"/>
    <w:rsid w:val="004C720A"/>
    <w:rsid w:val="004C7492"/>
    <w:rsid w:val="004C7637"/>
    <w:rsid w:val="004C777E"/>
    <w:rsid w:val="004C7839"/>
    <w:rsid w:val="004C7DCE"/>
    <w:rsid w:val="004C7E05"/>
    <w:rsid w:val="004C7EA5"/>
    <w:rsid w:val="004D03A1"/>
    <w:rsid w:val="004D07C9"/>
    <w:rsid w:val="004D07E3"/>
    <w:rsid w:val="004D08DF"/>
    <w:rsid w:val="004D0A0F"/>
    <w:rsid w:val="004D0A60"/>
    <w:rsid w:val="004D0D45"/>
    <w:rsid w:val="004D0E82"/>
    <w:rsid w:val="004D0F31"/>
    <w:rsid w:val="004D11E8"/>
    <w:rsid w:val="004D1338"/>
    <w:rsid w:val="004D161E"/>
    <w:rsid w:val="004D1728"/>
    <w:rsid w:val="004D1945"/>
    <w:rsid w:val="004D1BFB"/>
    <w:rsid w:val="004D1D2D"/>
    <w:rsid w:val="004D1DE9"/>
    <w:rsid w:val="004D24BB"/>
    <w:rsid w:val="004D2504"/>
    <w:rsid w:val="004D252E"/>
    <w:rsid w:val="004D2616"/>
    <w:rsid w:val="004D26FE"/>
    <w:rsid w:val="004D2801"/>
    <w:rsid w:val="004D2859"/>
    <w:rsid w:val="004D28C4"/>
    <w:rsid w:val="004D291B"/>
    <w:rsid w:val="004D2A70"/>
    <w:rsid w:val="004D2C4A"/>
    <w:rsid w:val="004D2D21"/>
    <w:rsid w:val="004D2D7D"/>
    <w:rsid w:val="004D30DD"/>
    <w:rsid w:val="004D30F6"/>
    <w:rsid w:val="004D32FE"/>
    <w:rsid w:val="004D34D4"/>
    <w:rsid w:val="004D370E"/>
    <w:rsid w:val="004D38CD"/>
    <w:rsid w:val="004D3AD2"/>
    <w:rsid w:val="004D3DC1"/>
    <w:rsid w:val="004D40A1"/>
    <w:rsid w:val="004D41CC"/>
    <w:rsid w:val="004D4288"/>
    <w:rsid w:val="004D45D5"/>
    <w:rsid w:val="004D46A8"/>
    <w:rsid w:val="004D4DAF"/>
    <w:rsid w:val="004D4DB0"/>
    <w:rsid w:val="004D555D"/>
    <w:rsid w:val="004D5654"/>
    <w:rsid w:val="004D5A3F"/>
    <w:rsid w:val="004D5FD2"/>
    <w:rsid w:val="004D6029"/>
    <w:rsid w:val="004D63B1"/>
    <w:rsid w:val="004D6547"/>
    <w:rsid w:val="004D67A8"/>
    <w:rsid w:val="004D67F7"/>
    <w:rsid w:val="004D6823"/>
    <w:rsid w:val="004D6B10"/>
    <w:rsid w:val="004D6F69"/>
    <w:rsid w:val="004D6FDB"/>
    <w:rsid w:val="004D720F"/>
    <w:rsid w:val="004D729E"/>
    <w:rsid w:val="004D7395"/>
    <w:rsid w:val="004D73AC"/>
    <w:rsid w:val="004D758D"/>
    <w:rsid w:val="004D78D9"/>
    <w:rsid w:val="004D7AAB"/>
    <w:rsid w:val="004D7D56"/>
    <w:rsid w:val="004D7EA4"/>
    <w:rsid w:val="004E0240"/>
    <w:rsid w:val="004E0449"/>
    <w:rsid w:val="004E05CF"/>
    <w:rsid w:val="004E067E"/>
    <w:rsid w:val="004E082C"/>
    <w:rsid w:val="004E0C54"/>
    <w:rsid w:val="004E0D6A"/>
    <w:rsid w:val="004E0FB8"/>
    <w:rsid w:val="004E10CC"/>
    <w:rsid w:val="004E119D"/>
    <w:rsid w:val="004E11EA"/>
    <w:rsid w:val="004E1372"/>
    <w:rsid w:val="004E137C"/>
    <w:rsid w:val="004E156D"/>
    <w:rsid w:val="004E167D"/>
    <w:rsid w:val="004E1A72"/>
    <w:rsid w:val="004E1B59"/>
    <w:rsid w:val="004E1FDE"/>
    <w:rsid w:val="004E2003"/>
    <w:rsid w:val="004E22B8"/>
    <w:rsid w:val="004E2431"/>
    <w:rsid w:val="004E25C9"/>
    <w:rsid w:val="004E262B"/>
    <w:rsid w:val="004E26A9"/>
    <w:rsid w:val="004E292F"/>
    <w:rsid w:val="004E2A9A"/>
    <w:rsid w:val="004E2B58"/>
    <w:rsid w:val="004E2BA5"/>
    <w:rsid w:val="004E2BBA"/>
    <w:rsid w:val="004E2F48"/>
    <w:rsid w:val="004E30B7"/>
    <w:rsid w:val="004E3178"/>
    <w:rsid w:val="004E3185"/>
    <w:rsid w:val="004E361B"/>
    <w:rsid w:val="004E3891"/>
    <w:rsid w:val="004E3F06"/>
    <w:rsid w:val="004E4076"/>
    <w:rsid w:val="004E4319"/>
    <w:rsid w:val="004E44EA"/>
    <w:rsid w:val="004E4696"/>
    <w:rsid w:val="004E46C3"/>
    <w:rsid w:val="004E484C"/>
    <w:rsid w:val="004E4854"/>
    <w:rsid w:val="004E49F6"/>
    <w:rsid w:val="004E4BE4"/>
    <w:rsid w:val="004E4CFF"/>
    <w:rsid w:val="004E4D6A"/>
    <w:rsid w:val="004E4DF1"/>
    <w:rsid w:val="004E5145"/>
    <w:rsid w:val="004E5CFC"/>
    <w:rsid w:val="004E5D84"/>
    <w:rsid w:val="004E60AD"/>
    <w:rsid w:val="004E60DC"/>
    <w:rsid w:val="004E62D7"/>
    <w:rsid w:val="004E64B8"/>
    <w:rsid w:val="004E6543"/>
    <w:rsid w:val="004E6678"/>
    <w:rsid w:val="004E66F7"/>
    <w:rsid w:val="004E68C5"/>
    <w:rsid w:val="004E6CBC"/>
    <w:rsid w:val="004E6D99"/>
    <w:rsid w:val="004E6DE4"/>
    <w:rsid w:val="004E6FE1"/>
    <w:rsid w:val="004E73D3"/>
    <w:rsid w:val="004E750A"/>
    <w:rsid w:val="004E7D13"/>
    <w:rsid w:val="004E7E45"/>
    <w:rsid w:val="004F01A4"/>
    <w:rsid w:val="004F020B"/>
    <w:rsid w:val="004F053A"/>
    <w:rsid w:val="004F053C"/>
    <w:rsid w:val="004F0AA7"/>
    <w:rsid w:val="004F0B2B"/>
    <w:rsid w:val="004F0D39"/>
    <w:rsid w:val="004F0EF7"/>
    <w:rsid w:val="004F1072"/>
    <w:rsid w:val="004F1380"/>
    <w:rsid w:val="004F1434"/>
    <w:rsid w:val="004F1ADA"/>
    <w:rsid w:val="004F1C57"/>
    <w:rsid w:val="004F1E46"/>
    <w:rsid w:val="004F2078"/>
    <w:rsid w:val="004F228A"/>
    <w:rsid w:val="004F22CE"/>
    <w:rsid w:val="004F23AD"/>
    <w:rsid w:val="004F25CA"/>
    <w:rsid w:val="004F27B5"/>
    <w:rsid w:val="004F2B65"/>
    <w:rsid w:val="004F2C86"/>
    <w:rsid w:val="004F2DFB"/>
    <w:rsid w:val="004F2EFE"/>
    <w:rsid w:val="004F2F6E"/>
    <w:rsid w:val="004F3007"/>
    <w:rsid w:val="004F30BD"/>
    <w:rsid w:val="004F3375"/>
    <w:rsid w:val="004F35CA"/>
    <w:rsid w:val="004F37EE"/>
    <w:rsid w:val="004F38EB"/>
    <w:rsid w:val="004F3A99"/>
    <w:rsid w:val="004F3AE2"/>
    <w:rsid w:val="004F3AE5"/>
    <w:rsid w:val="004F3E81"/>
    <w:rsid w:val="004F43C3"/>
    <w:rsid w:val="004F4423"/>
    <w:rsid w:val="004F482F"/>
    <w:rsid w:val="004F495B"/>
    <w:rsid w:val="004F4A70"/>
    <w:rsid w:val="004F4D2F"/>
    <w:rsid w:val="004F4DE1"/>
    <w:rsid w:val="004F5415"/>
    <w:rsid w:val="004F5843"/>
    <w:rsid w:val="004F60B1"/>
    <w:rsid w:val="004F635C"/>
    <w:rsid w:val="004F640F"/>
    <w:rsid w:val="004F657B"/>
    <w:rsid w:val="004F678C"/>
    <w:rsid w:val="004F6956"/>
    <w:rsid w:val="004F6A26"/>
    <w:rsid w:val="004F6BAB"/>
    <w:rsid w:val="004F7065"/>
    <w:rsid w:val="004F7575"/>
    <w:rsid w:val="004F760A"/>
    <w:rsid w:val="004F7D3B"/>
    <w:rsid w:val="004F7DA0"/>
    <w:rsid w:val="00500246"/>
    <w:rsid w:val="0050026A"/>
    <w:rsid w:val="005003B6"/>
    <w:rsid w:val="00500419"/>
    <w:rsid w:val="005008AB"/>
    <w:rsid w:val="00500B3D"/>
    <w:rsid w:val="00500D40"/>
    <w:rsid w:val="00500E8D"/>
    <w:rsid w:val="00500FDF"/>
    <w:rsid w:val="005011CD"/>
    <w:rsid w:val="005012F7"/>
    <w:rsid w:val="0050133E"/>
    <w:rsid w:val="0050136A"/>
    <w:rsid w:val="005013C4"/>
    <w:rsid w:val="005013ED"/>
    <w:rsid w:val="00501538"/>
    <w:rsid w:val="00501763"/>
    <w:rsid w:val="00501AF0"/>
    <w:rsid w:val="00501C78"/>
    <w:rsid w:val="00501EE1"/>
    <w:rsid w:val="00501EE6"/>
    <w:rsid w:val="00502087"/>
    <w:rsid w:val="005020B4"/>
    <w:rsid w:val="00502173"/>
    <w:rsid w:val="00502217"/>
    <w:rsid w:val="005023C0"/>
    <w:rsid w:val="0050294E"/>
    <w:rsid w:val="00502CD2"/>
    <w:rsid w:val="00502D50"/>
    <w:rsid w:val="00502E43"/>
    <w:rsid w:val="00502E57"/>
    <w:rsid w:val="00502EDB"/>
    <w:rsid w:val="0050327B"/>
    <w:rsid w:val="005033F7"/>
    <w:rsid w:val="005035C7"/>
    <w:rsid w:val="005035D7"/>
    <w:rsid w:val="0050396B"/>
    <w:rsid w:val="00503A78"/>
    <w:rsid w:val="00503ACF"/>
    <w:rsid w:val="00503E4E"/>
    <w:rsid w:val="00503EEF"/>
    <w:rsid w:val="00504140"/>
    <w:rsid w:val="00504244"/>
    <w:rsid w:val="0050426B"/>
    <w:rsid w:val="00504920"/>
    <w:rsid w:val="00504926"/>
    <w:rsid w:val="00504B91"/>
    <w:rsid w:val="00504E20"/>
    <w:rsid w:val="00504F9B"/>
    <w:rsid w:val="005051AE"/>
    <w:rsid w:val="00505292"/>
    <w:rsid w:val="005052CE"/>
    <w:rsid w:val="00505386"/>
    <w:rsid w:val="00505429"/>
    <w:rsid w:val="00505492"/>
    <w:rsid w:val="0050573F"/>
    <w:rsid w:val="0050576E"/>
    <w:rsid w:val="005057BA"/>
    <w:rsid w:val="005059C5"/>
    <w:rsid w:val="00505A4F"/>
    <w:rsid w:val="00505BE8"/>
    <w:rsid w:val="0050605A"/>
    <w:rsid w:val="00506088"/>
    <w:rsid w:val="00506114"/>
    <w:rsid w:val="005063A1"/>
    <w:rsid w:val="00506494"/>
    <w:rsid w:val="005069BE"/>
    <w:rsid w:val="00506B49"/>
    <w:rsid w:val="00506F90"/>
    <w:rsid w:val="00506FAB"/>
    <w:rsid w:val="0050723D"/>
    <w:rsid w:val="005072E8"/>
    <w:rsid w:val="0050760A"/>
    <w:rsid w:val="005076F2"/>
    <w:rsid w:val="00507B56"/>
    <w:rsid w:val="00507B9A"/>
    <w:rsid w:val="00507CA0"/>
    <w:rsid w:val="00507D78"/>
    <w:rsid w:val="00507E2A"/>
    <w:rsid w:val="00507E44"/>
    <w:rsid w:val="0051019E"/>
    <w:rsid w:val="00510210"/>
    <w:rsid w:val="00510311"/>
    <w:rsid w:val="0051056C"/>
    <w:rsid w:val="005105B1"/>
    <w:rsid w:val="005105CC"/>
    <w:rsid w:val="0051062E"/>
    <w:rsid w:val="00510730"/>
    <w:rsid w:val="00510A6E"/>
    <w:rsid w:val="00510AF8"/>
    <w:rsid w:val="00510D39"/>
    <w:rsid w:val="00510D73"/>
    <w:rsid w:val="00511005"/>
    <w:rsid w:val="00511234"/>
    <w:rsid w:val="0051147E"/>
    <w:rsid w:val="005114C1"/>
    <w:rsid w:val="0051171B"/>
    <w:rsid w:val="00511760"/>
    <w:rsid w:val="00511855"/>
    <w:rsid w:val="005119D2"/>
    <w:rsid w:val="00511A6D"/>
    <w:rsid w:val="00511C42"/>
    <w:rsid w:val="0051214A"/>
    <w:rsid w:val="005124D0"/>
    <w:rsid w:val="00512723"/>
    <w:rsid w:val="0051277D"/>
    <w:rsid w:val="00512967"/>
    <w:rsid w:val="00512F27"/>
    <w:rsid w:val="00513041"/>
    <w:rsid w:val="00513C3E"/>
    <w:rsid w:val="00513E2E"/>
    <w:rsid w:val="00513FD1"/>
    <w:rsid w:val="0051444D"/>
    <w:rsid w:val="00514462"/>
    <w:rsid w:val="005145C6"/>
    <w:rsid w:val="00514728"/>
    <w:rsid w:val="005147C2"/>
    <w:rsid w:val="005148AD"/>
    <w:rsid w:val="00514D68"/>
    <w:rsid w:val="00514F2C"/>
    <w:rsid w:val="005151BB"/>
    <w:rsid w:val="005153E1"/>
    <w:rsid w:val="005153EE"/>
    <w:rsid w:val="005154A4"/>
    <w:rsid w:val="00515848"/>
    <w:rsid w:val="00515BA7"/>
    <w:rsid w:val="00515C06"/>
    <w:rsid w:val="00515DB6"/>
    <w:rsid w:val="00515F58"/>
    <w:rsid w:val="005161B6"/>
    <w:rsid w:val="00516484"/>
    <w:rsid w:val="00516814"/>
    <w:rsid w:val="0051682A"/>
    <w:rsid w:val="0051686D"/>
    <w:rsid w:val="00516AD9"/>
    <w:rsid w:val="00516E63"/>
    <w:rsid w:val="00516EF5"/>
    <w:rsid w:val="00517024"/>
    <w:rsid w:val="0051745B"/>
    <w:rsid w:val="005178A5"/>
    <w:rsid w:val="00517F35"/>
    <w:rsid w:val="005200DF"/>
    <w:rsid w:val="005201B4"/>
    <w:rsid w:val="00520393"/>
    <w:rsid w:val="005203D6"/>
    <w:rsid w:val="005203F4"/>
    <w:rsid w:val="0052040F"/>
    <w:rsid w:val="0052055C"/>
    <w:rsid w:val="00520611"/>
    <w:rsid w:val="00520A17"/>
    <w:rsid w:val="00520BB8"/>
    <w:rsid w:val="00520CD9"/>
    <w:rsid w:val="00520D0C"/>
    <w:rsid w:val="00521289"/>
    <w:rsid w:val="00521404"/>
    <w:rsid w:val="005217DC"/>
    <w:rsid w:val="00521CE5"/>
    <w:rsid w:val="00522059"/>
    <w:rsid w:val="00522146"/>
    <w:rsid w:val="005221E8"/>
    <w:rsid w:val="00522317"/>
    <w:rsid w:val="00522648"/>
    <w:rsid w:val="005226DB"/>
    <w:rsid w:val="0052296A"/>
    <w:rsid w:val="00522DFC"/>
    <w:rsid w:val="00522EE1"/>
    <w:rsid w:val="00522F01"/>
    <w:rsid w:val="005233FE"/>
    <w:rsid w:val="005236AB"/>
    <w:rsid w:val="005236FB"/>
    <w:rsid w:val="0052370F"/>
    <w:rsid w:val="00523A4E"/>
    <w:rsid w:val="00523C71"/>
    <w:rsid w:val="005242FF"/>
    <w:rsid w:val="0052433E"/>
    <w:rsid w:val="0052434E"/>
    <w:rsid w:val="005243B8"/>
    <w:rsid w:val="005247A8"/>
    <w:rsid w:val="005249D9"/>
    <w:rsid w:val="00524ECF"/>
    <w:rsid w:val="005250DB"/>
    <w:rsid w:val="00525113"/>
    <w:rsid w:val="00525205"/>
    <w:rsid w:val="00525374"/>
    <w:rsid w:val="0052546F"/>
    <w:rsid w:val="00525645"/>
    <w:rsid w:val="005257DA"/>
    <w:rsid w:val="00525976"/>
    <w:rsid w:val="0052599F"/>
    <w:rsid w:val="00525E55"/>
    <w:rsid w:val="00526049"/>
    <w:rsid w:val="005260B1"/>
    <w:rsid w:val="0052664E"/>
    <w:rsid w:val="0052677B"/>
    <w:rsid w:val="00526991"/>
    <w:rsid w:val="005269C9"/>
    <w:rsid w:val="00526A3B"/>
    <w:rsid w:val="00526A7D"/>
    <w:rsid w:val="00526EEC"/>
    <w:rsid w:val="00526FBF"/>
    <w:rsid w:val="005271DD"/>
    <w:rsid w:val="005273A1"/>
    <w:rsid w:val="0052771D"/>
    <w:rsid w:val="00527871"/>
    <w:rsid w:val="005278E4"/>
    <w:rsid w:val="005300B7"/>
    <w:rsid w:val="0053010A"/>
    <w:rsid w:val="005305A3"/>
    <w:rsid w:val="005306D5"/>
    <w:rsid w:val="00530AF3"/>
    <w:rsid w:val="00530DA3"/>
    <w:rsid w:val="00530F10"/>
    <w:rsid w:val="00530F91"/>
    <w:rsid w:val="0053109C"/>
    <w:rsid w:val="00531251"/>
    <w:rsid w:val="0053164C"/>
    <w:rsid w:val="00531AA6"/>
    <w:rsid w:val="00531AD1"/>
    <w:rsid w:val="00531D14"/>
    <w:rsid w:val="00531DB5"/>
    <w:rsid w:val="00531E4F"/>
    <w:rsid w:val="005324A4"/>
    <w:rsid w:val="0053271B"/>
    <w:rsid w:val="00532827"/>
    <w:rsid w:val="00532AAF"/>
    <w:rsid w:val="00532C88"/>
    <w:rsid w:val="005331ED"/>
    <w:rsid w:val="0053333D"/>
    <w:rsid w:val="005335F6"/>
    <w:rsid w:val="00533880"/>
    <w:rsid w:val="005339AA"/>
    <w:rsid w:val="005339EC"/>
    <w:rsid w:val="00533B50"/>
    <w:rsid w:val="00533E1F"/>
    <w:rsid w:val="00533E20"/>
    <w:rsid w:val="0053404E"/>
    <w:rsid w:val="00534222"/>
    <w:rsid w:val="005342C5"/>
    <w:rsid w:val="00534317"/>
    <w:rsid w:val="005343E1"/>
    <w:rsid w:val="00534526"/>
    <w:rsid w:val="005345AC"/>
    <w:rsid w:val="0053466D"/>
    <w:rsid w:val="00534700"/>
    <w:rsid w:val="00534A30"/>
    <w:rsid w:val="00534A91"/>
    <w:rsid w:val="00534DA6"/>
    <w:rsid w:val="00534F1B"/>
    <w:rsid w:val="005352E6"/>
    <w:rsid w:val="0053533D"/>
    <w:rsid w:val="005353C4"/>
    <w:rsid w:val="00535497"/>
    <w:rsid w:val="005354C5"/>
    <w:rsid w:val="0053559B"/>
    <w:rsid w:val="00535638"/>
    <w:rsid w:val="005358F9"/>
    <w:rsid w:val="005359E9"/>
    <w:rsid w:val="00535C5B"/>
    <w:rsid w:val="00535D20"/>
    <w:rsid w:val="00535DD1"/>
    <w:rsid w:val="00535F72"/>
    <w:rsid w:val="00535FD8"/>
    <w:rsid w:val="0053614F"/>
    <w:rsid w:val="00536712"/>
    <w:rsid w:val="005367F6"/>
    <w:rsid w:val="00536811"/>
    <w:rsid w:val="005369AD"/>
    <w:rsid w:val="00536A4E"/>
    <w:rsid w:val="00536B00"/>
    <w:rsid w:val="00536B2B"/>
    <w:rsid w:val="00536B7C"/>
    <w:rsid w:val="00536B8F"/>
    <w:rsid w:val="005372DA"/>
    <w:rsid w:val="0053740D"/>
    <w:rsid w:val="005376E4"/>
    <w:rsid w:val="0053770A"/>
    <w:rsid w:val="0053799D"/>
    <w:rsid w:val="00537A8A"/>
    <w:rsid w:val="00537D97"/>
    <w:rsid w:val="00537DB9"/>
    <w:rsid w:val="00537DE1"/>
    <w:rsid w:val="00537F44"/>
    <w:rsid w:val="00537F50"/>
    <w:rsid w:val="00537F5E"/>
    <w:rsid w:val="005401C2"/>
    <w:rsid w:val="005406C9"/>
    <w:rsid w:val="00540AA2"/>
    <w:rsid w:val="00540BF1"/>
    <w:rsid w:val="00540D06"/>
    <w:rsid w:val="00541091"/>
    <w:rsid w:val="0054111D"/>
    <w:rsid w:val="00541184"/>
    <w:rsid w:val="005411D9"/>
    <w:rsid w:val="005418C1"/>
    <w:rsid w:val="00541AA1"/>
    <w:rsid w:val="00541AFF"/>
    <w:rsid w:val="00541C65"/>
    <w:rsid w:val="00541E5B"/>
    <w:rsid w:val="00541F59"/>
    <w:rsid w:val="00541F8E"/>
    <w:rsid w:val="005420E8"/>
    <w:rsid w:val="005422B9"/>
    <w:rsid w:val="00542814"/>
    <w:rsid w:val="005429EB"/>
    <w:rsid w:val="00542BE0"/>
    <w:rsid w:val="00542D27"/>
    <w:rsid w:val="00543254"/>
    <w:rsid w:val="00543453"/>
    <w:rsid w:val="005434F5"/>
    <w:rsid w:val="005435F9"/>
    <w:rsid w:val="00543B1E"/>
    <w:rsid w:val="00543DA7"/>
    <w:rsid w:val="005443BC"/>
    <w:rsid w:val="00544749"/>
    <w:rsid w:val="005447D1"/>
    <w:rsid w:val="00544847"/>
    <w:rsid w:val="00544963"/>
    <w:rsid w:val="00544A61"/>
    <w:rsid w:val="00544E83"/>
    <w:rsid w:val="005450D3"/>
    <w:rsid w:val="0054523B"/>
    <w:rsid w:val="0054589A"/>
    <w:rsid w:val="00545A5E"/>
    <w:rsid w:val="00545AA9"/>
    <w:rsid w:val="00545BCA"/>
    <w:rsid w:val="00545F31"/>
    <w:rsid w:val="00545F8E"/>
    <w:rsid w:val="00546007"/>
    <w:rsid w:val="005460DD"/>
    <w:rsid w:val="005462AA"/>
    <w:rsid w:val="005462BB"/>
    <w:rsid w:val="00546937"/>
    <w:rsid w:val="00546AEF"/>
    <w:rsid w:val="00546FF1"/>
    <w:rsid w:val="005470CE"/>
    <w:rsid w:val="0054748F"/>
    <w:rsid w:val="00547DC7"/>
    <w:rsid w:val="00547DE9"/>
    <w:rsid w:val="00547F21"/>
    <w:rsid w:val="005501B6"/>
    <w:rsid w:val="00550503"/>
    <w:rsid w:val="00550931"/>
    <w:rsid w:val="00550B17"/>
    <w:rsid w:val="00550D4A"/>
    <w:rsid w:val="00550FD5"/>
    <w:rsid w:val="005510CB"/>
    <w:rsid w:val="00551129"/>
    <w:rsid w:val="00551524"/>
    <w:rsid w:val="005515B3"/>
    <w:rsid w:val="005515B7"/>
    <w:rsid w:val="00551976"/>
    <w:rsid w:val="00551B41"/>
    <w:rsid w:val="00552278"/>
    <w:rsid w:val="005522C8"/>
    <w:rsid w:val="00552343"/>
    <w:rsid w:val="00552451"/>
    <w:rsid w:val="00552552"/>
    <w:rsid w:val="0055301B"/>
    <w:rsid w:val="00553108"/>
    <w:rsid w:val="00553399"/>
    <w:rsid w:val="00553740"/>
    <w:rsid w:val="00553846"/>
    <w:rsid w:val="00553977"/>
    <w:rsid w:val="00553E08"/>
    <w:rsid w:val="00553EF8"/>
    <w:rsid w:val="00553F4D"/>
    <w:rsid w:val="005541AE"/>
    <w:rsid w:val="005541C0"/>
    <w:rsid w:val="00554479"/>
    <w:rsid w:val="0055449A"/>
    <w:rsid w:val="00554BA8"/>
    <w:rsid w:val="00554CC4"/>
    <w:rsid w:val="00554E5C"/>
    <w:rsid w:val="00554FF9"/>
    <w:rsid w:val="00555193"/>
    <w:rsid w:val="005555F3"/>
    <w:rsid w:val="0055562E"/>
    <w:rsid w:val="005557AD"/>
    <w:rsid w:val="0055597A"/>
    <w:rsid w:val="00555CA3"/>
    <w:rsid w:val="00555E0B"/>
    <w:rsid w:val="00556553"/>
    <w:rsid w:val="00556683"/>
    <w:rsid w:val="00556A0E"/>
    <w:rsid w:val="0055717C"/>
    <w:rsid w:val="005573B4"/>
    <w:rsid w:val="00557535"/>
    <w:rsid w:val="00557537"/>
    <w:rsid w:val="00557875"/>
    <w:rsid w:val="005578CF"/>
    <w:rsid w:val="00557932"/>
    <w:rsid w:val="00557B13"/>
    <w:rsid w:val="00557C1B"/>
    <w:rsid w:val="00557CA2"/>
    <w:rsid w:val="00557D9A"/>
    <w:rsid w:val="00557DE3"/>
    <w:rsid w:val="005600FD"/>
    <w:rsid w:val="00560319"/>
    <w:rsid w:val="00560B0F"/>
    <w:rsid w:val="00560BE5"/>
    <w:rsid w:val="00560F0B"/>
    <w:rsid w:val="005610FF"/>
    <w:rsid w:val="005611C8"/>
    <w:rsid w:val="0056143D"/>
    <w:rsid w:val="005617AA"/>
    <w:rsid w:val="0056181E"/>
    <w:rsid w:val="00561D1E"/>
    <w:rsid w:val="00562089"/>
    <w:rsid w:val="005624C3"/>
    <w:rsid w:val="005625E8"/>
    <w:rsid w:val="0056265E"/>
    <w:rsid w:val="00562B10"/>
    <w:rsid w:val="00562B96"/>
    <w:rsid w:val="00562BFA"/>
    <w:rsid w:val="00562E2A"/>
    <w:rsid w:val="00563060"/>
    <w:rsid w:val="00563116"/>
    <w:rsid w:val="005633E8"/>
    <w:rsid w:val="00563545"/>
    <w:rsid w:val="005636B1"/>
    <w:rsid w:val="00563801"/>
    <w:rsid w:val="0056396C"/>
    <w:rsid w:val="00563D48"/>
    <w:rsid w:val="0056423E"/>
    <w:rsid w:val="00564389"/>
    <w:rsid w:val="005645D0"/>
    <w:rsid w:val="00564ABC"/>
    <w:rsid w:val="00564B70"/>
    <w:rsid w:val="0056504E"/>
    <w:rsid w:val="005655BD"/>
    <w:rsid w:val="005655FE"/>
    <w:rsid w:val="00565638"/>
    <w:rsid w:val="00566017"/>
    <w:rsid w:val="00566075"/>
    <w:rsid w:val="0056607A"/>
    <w:rsid w:val="00566257"/>
    <w:rsid w:val="005664BD"/>
    <w:rsid w:val="0056650B"/>
    <w:rsid w:val="0056655F"/>
    <w:rsid w:val="005668FB"/>
    <w:rsid w:val="00566AD8"/>
    <w:rsid w:val="00566B5E"/>
    <w:rsid w:val="00566F86"/>
    <w:rsid w:val="00567302"/>
    <w:rsid w:val="00567306"/>
    <w:rsid w:val="0056762C"/>
    <w:rsid w:val="0056764A"/>
    <w:rsid w:val="005678CB"/>
    <w:rsid w:val="00567942"/>
    <w:rsid w:val="00567A8A"/>
    <w:rsid w:val="00567D26"/>
    <w:rsid w:val="00567ECA"/>
    <w:rsid w:val="00567FB8"/>
    <w:rsid w:val="00570015"/>
    <w:rsid w:val="00570152"/>
    <w:rsid w:val="00570220"/>
    <w:rsid w:val="00570240"/>
    <w:rsid w:val="005707C3"/>
    <w:rsid w:val="005708A0"/>
    <w:rsid w:val="00570944"/>
    <w:rsid w:val="00570B1A"/>
    <w:rsid w:val="00570CC3"/>
    <w:rsid w:val="00570E66"/>
    <w:rsid w:val="00570FF3"/>
    <w:rsid w:val="005714BD"/>
    <w:rsid w:val="005716E8"/>
    <w:rsid w:val="0057188C"/>
    <w:rsid w:val="00571D3D"/>
    <w:rsid w:val="00571E34"/>
    <w:rsid w:val="005726E6"/>
    <w:rsid w:val="00572744"/>
    <w:rsid w:val="00572AE5"/>
    <w:rsid w:val="00572FAD"/>
    <w:rsid w:val="00572FBF"/>
    <w:rsid w:val="0057308B"/>
    <w:rsid w:val="0057309D"/>
    <w:rsid w:val="005732D5"/>
    <w:rsid w:val="00573911"/>
    <w:rsid w:val="00573C2E"/>
    <w:rsid w:val="005742F7"/>
    <w:rsid w:val="00574347"/>
    <w:rsid w:val="005744A4"/>
    <w:rsid w:val="0057465C"/>
    <w:rsid w:val="00574AF0"/>
    <w:rsid w:val="00574CE1"/>
    <w:rsid w:val="00574D28"/>
    <w:rsid w:val="00574D74"/>
    <w:rsid w:val="00574EE6"/>
    <w:rsid w:val="00574F1B"/>
    <w:rsid w:val="00574F97"/>
    <w:rsid w:val="0057519E"/>
    <w:rsid w:val="00575348"/>
    <w:rsid w:val="0057565E"/>
    <w:rsid w:val="0057597F"/>
    <w:rsid w:val="00575D76"/>
    <w:rsid w:val="00575FE0"/>
    <w:rsid w:val="00576228"/>
    <w:rsid w:val="00576851"/>
    <w:rsid w:val="005768C4"/>
    <w:rsid w:val="005769B6"/>
    <w:rsid w:val="00576B51"/>
    <w:rsid w:val="00576B7E"/>
    <w:rsid w:val="00576D3B"/>
    <w:rsid w:val="00576F8A"/>
    <w:rsid w:val="00576FC8"/>
    <w:rsid w:val="005770D3"/>
    <w:rsid w:val="005775D8"/>
    <w:rsid w:val="0057765F"/>
    <w:rsid w:val="005779C2"/>
    <w:rsid w:val="00577C01"/>
    <w:rsid w:val="00577E00"/>
    <w:rsid w:val="00577E44"/>
    <w:rsid w:val="0058029B"/>
    <w:rsid w:val="00580538"/>
    <w:rsid w:val="0058098A"/>
    <w:rsid w:val="00580998"/>
    <w:rsid w:val="00580ADF"/>
    <w:rsid w:val="00580DFC"/>
    <w:rsid w:val="00580E5C"/>
    <w:rsid w:val="00581155"/>
    <w:rsid w:val="00581317"/>
    <w:rsid w:val="00581707"/>
    <w:rsid w:val="005817CC"/>
    <w:rsid w:val="005817EC"/>
    <w:rsid w:val="00581863"/>
    <w:rsid w:val="00581A78"/>
    <w:rsid w:val="00581B3B"/>
    <w:rsid w:val="00581B63"/>
    <w:rsid w:val="005821E1"/>
    <w:rsid w:val="005823B2"/>
    <w:rsid w:val="00582449"/>
    <w:rsid w:val="005827EC"/>
    <w:rsid w:val="00582897"/>
    <w:rsid w:val="005831EE"/>
    <w:rsid w:val="00583247"/>
    <w:rsid w:val="00583256"/>
    <w:rsid w:val="00583274"/>
    <w:rsid w:val="00583299"/>
    <w:rsid w:val="0058333D"/>
    <w:rsid w:val="00583633"/>
    <w:rsid w:val="00583791"/>
    <w:rsid w:val="00583840"/>
    <w:rsid w:val="00583A07"/>
    <w:rsid w:val="00583A0C"/>
    <w:rsid w:val="00583AF0"/>
    <w:rsid w:val="00583E58"/>
    <w:rsid w:val="0058415D"/>
    <w:rsid w:val="0058429E"/>
    <w:rsid w:val="00584321"/>
    <w:rsid w:val="00584746"/>
    <w:rsid w:val="00584854"/>
    <w:rsid w:val="00584915"/>
    <w:rsid w:val="005849B1"/>
    <w:rsid w:val="00584A28"/>
    <w:rsid w:val="00584C6E"/>
    <w:rsid w:val="00585084"/>
    <w:rsid w:val="0058548F"/>
    <w:rsid w:val="00585572"/>
    <w:rsid w:val="005856A6"/>
    <w:rsid w:val="00585737"/>
    <w:rsid w:val="005858D4"/>
    <w:rsid w:val="00585B8F"/>
    <w:rsid w:val="00585B9B"/>
    <w:rsid w:val="00585BF5"/>
    <w:rsid w:val="00585C0F"/>
    <w:rsid w:val="00585D53"/>
    <w:rsid w:val="00585DD0"/>
    <w:rsid w:val="00585E01"/>
    <w:rsid w:val="00585FB4"/>
    <w:rsid w:val="00586010"/>
    <w:rsid w:val="00586208"/>
    <w:rsid w:val="00586591"/>
    <w:rsid w:val="005865E0"/>
    <w:rsid w:val="005865E4"/>
    <w:rsid w:val="00586678"/>
    <w:rsid w:val="005867E1"/>
    <w:rsid w:val="00586851"/>
    <w:rsid w:val="0058687B"/>
    <w:rsid w:val="00586BAD"/>
    <w:rsid w:val="00586F5A"/>
    <w:rsid w:val="005870F4"/>
    <w:rsid w:val="005872F3"/>
    <w:rsid w:val="0058745B"/>
    <w:rsid w:val="005874E1"/>
    <w:rsid w:val="005875A8"/>
    <w:rsid w:val="0058762B"/>
    <w:rsid w:val="00587672"/>
    <w:rsid w:val="00587917"/>
    <w:rsid w:val="00587930"/>
    <w:rsid w:val="00587989"/>
    <w:rsid w:val="00587BD4"/>
    <w:rsid w:val="00587E84"/>
    <w:rsid w:val="00587ED3"/>
    <w:rsid w:val="00587EEA"/>
    <w:rsid w:val="00590247"/>
    <w:rsid w:val="00590365"/>
    <w:rsid w:val="005903C7"/>
    <w:rsid w:val="005903F7"/>
    <w:rsid w:val="00590546"/>
    <w:rsid w:val="0059086E"/>
    <w:rsid w:val="0059097A"/>
    <w:rsid w:val="005914ED"/>
    <w:rsid w:val="00591766"/>
    <w:rsid w:val="005918B1"/>
    <w:rsid w:val="005919E1"/>
    <w:rsid w:val="00591A30"/>
    <w:rsid w:val="00591D4A"/>
    <w:rsid w:val="00591ED5"/>
    <w:rsid w:val="00591F10"/>
    <w:rsid w:val="0059205A"/>
    <w:rsid w:val="00592062"/>
    <w:rsid w:val="005923A4"/>
    <w:rsid w:val="0059244E"/>
    <w:rsid w:val="0059245B"/>
    <w:rsid w:val="0059251F"/>
    <w:rsid w:val="00592733"/>
    <w:rsid w:val="00592AB6"/>
    <w:rsid w:val="00592AD1"/>
    <w:rsid w:val="00592F9D"/>
    <w:rsid w:val="00593072"/>
    <w:rsid w:val="005930C3"/>
    <w:rsid w:val="005931D5"/>
    <w:rsid w:val="00593378"/>
    <w:rsid w:val="00593786"/>
    <w:rsid w:val="005938AA"/>
    <w:rsid w:val="005938BC"/>
    <w:rsid w:val="00593965"/>
    <w:rsid w:val="00593AFD"/>
    <w:rsid w:val="00593B43"/>
    <w:rsid w:val="00593B73"/>
    <w:rsid w:val="00593C92"/>
    <w:rsid w:val="00593E48"/>
    <w:rsid w:val="00594035"/>
    <w:rsid w:val="005941B8"/>
    <w:rsid w:val="00594393"/>
    <w:rsid w:val="005945B8"/>
    <w:rsid w:val="00594633"/>
    <w:rsid w:val="0059477B"/>
    <w:rsid w:val="005948B5"/>
    <w:rsid w:val="00594A13"/>
    <w:rsid w:val="00594E62"/>
    <w:rsid w:val="00594F82"/>
    <w:rsid w:val="00594FE5"/>
    <w:rsid w:val="00595253"/>
    <w:rsid w:val="005953D0"/>
    <w:rsid w:val="005956A2"/>
    <w:rsid w:val="00595805"/>
    <w:rsid w:val="00595861"/>
    <w:rsid w:val="005958B3"/>
    <w:rsid w:val="00595F0C"/>
    <w:rsid w:val="00596067"/>
    <w:rsid w:val="0059614C"/>
    <w:rsid w:val="00596231"/>
    <w:rsid w:val="00596608"/>
    <w:rsid w:val="0059664D"/>
    <w:rsid w:val="00596868"/>
    <w:rsid w:val="00596ABE"/>
    <w:rsid w:val="00596C5D"/>
    <w:rsid w:val="00596C90"/>
    <w:rsid w:val="00596EA7"/>
    <w:rsid w:val="00596FB0"/>
    <w:rsid w:val="00597179"/>
    <w:rsid w:val="00597379"/>
    <w:rsid w:val="005974FD"/>
    <w:rsid w:val="00597507"/>
    <w:rsid w:val="005976B8"/>
    <w:rsid w:val="005976E1"/>
    <w:rsid w:val="00597771"/>
    <w:rsid w:val="005977B1"/>
    <w:rsid w:val="005977E9"/>
    <w:rsid w:val="00597811"/>
    <w:rsid w:val="00597845"/>
    <w:rsid w:val="005978AD"/>
    <w:rsid w:val="0059798E"/>
    <w:rsid w:val="00597A9A"/>
    <w:rsid w:val="00597B28"/>
    <w:rsid w:val="00597B6C"/>
    <w:rsid w:val="00597C80"/>
    <w:rsid w:val="00597D6E"/>
    <w:rsid w:val="005A0002"/>
    <w:rsid w:val="005A0089"/>
    <w:rsid w:val="005A00BD"/>
    <w:rsid w:val="005A01AF"/>
    <w:rsid w:val="005A0320"/>
    <w:rsid w:val="005A05F4"/>
    <w:rsid w:val="005A0A77"/>
    <w:rsid w:val="005A0B84"/>
    <w:rsid w:val="005A0C23"/>
    <w:rsid w:val="005A0D0C"/>
    <w:rsid w:val="005A0D8E"/>
    <w:rsid w:val="005A1365"/>
    <w:rsid w:val="005A13FA"/>
    <w:rsid w:val="005A1484"/>
    <w:rsid w:val="005A14EF"/>
    <w:rsid w:val="005A187F"/>
    <w:rsid w:val="005A192C"/>
    <w:rsid w:val="005A1980"/>
    <w:rsid w:val="005A1A51"/>
    <w:rsid w:val="005A1A98"/>
    <w:rsid w:val="005A1B6D"/>
    <w:rsid w:val="005A20ED"/>
    <w:rsid w:val="005A2122"/>
    <w:rsid w:val="005A22E5"/>
    <w:rsid w:val="005A2470"/>
    <w:rsid w:val="005A2494"/>
    <w:rsid w:val="005A24EE"/>
    <w:rsid w:val="005A25DF"/>
    <w:rsid w:val="005A26BD"/>
    <w:rsid w:val="005A2EBB"/>
    <w:rsid w:val="005A3575"/>
    <w:rsid w:val="005A3813"/>
    <w:rsid w:val="005A4169"/>
    <w:rsid w:val="005A4557"/>
    <w:rsid w:val="005A46E6"/>
    <w:rsid w:val="005A486F"/>
    <w:rsid w:val="005A4B6E"/>
    <w:rsid w:val="005A4D3B"/>
    <w:rsid w:val="005A503D"/>
    <w:rsid w:val="005A540A"/>
    <w:rsid w:val="005A58DE"/>
    <w:rsid w:val="005A59CD"/>
    <w:rsid w:val="005A5B9C"/>
    <w:rsid w:val="005A5BFA"/>
    <w:rsid w:val="005A5C2F"/>
    <w:rsid w:val="005A5C54"/>
    <w:rsid w:val="005A5C76"/>
    <w:rsid w:val="005A5D28"/>
    <w:rsid w:val="005A5F8E"/>
    <w:rsid w:val="005A5FE7"/>
    <w:rsid w:val="005A602B"/>
    <w:rsid w:val="005A6044"/>
    <w:rsid w:val="005A6460"/>
    <w:rsid w:val="005A6958"/>
    <w:rsid w:val="005A6C27"/>
    <w:rsid w:val="005A6D8E"/>
    <w:rsid w:val="005A6DAD"/>
    <w:rsid w:val="005A6E1B"/>
    <w:rsid w:val="005A7375"/>
    <w:rsid w:val="005A7582"/>
    <w:rsid w:val="005A75FA"/>
    <w:rsid w:val="005A76A3"/>
    <w:rsid w:val="005A77C4"/>
    <w:rsid w:val="005A7845"/>
    <w:rsid w:val="005A785C"/>
    <w:rsid w:val="005A78B0"/>
    <w:rsid w:val="005A78D5"/>
    <w:rsid w:val="005A7DAF"/>
    <w:rsid w:val="005A7E07"/>
    <w:rsid w:val="005A7E8D"/>
    <w:rsid w:val="005A7FD4"/>
    <w:rsid w:val="005A7FD5"/>
    <w:rsid w:val="005A7FDA"/>
    <w:rsid w:val="005B01CA"/>
    <w:rsid w:val="005B0391"/>
    <w:rsid w:val="005B05D8"/>
    <w:rsid w:val="005B067C"/>
    <w:rsid w:val="005B06A0"/>
    <w:rsid w:val="005B0987"/>
    <w:rsid w:val="005B0AB8"/>
    <w:rsid w:val="005B0CBB"/>
    <w:rsid w:val="005B0EE5"/>
    <w:rsid w:val="005B0F0C"/>
    <w:rsid w:val="005B1101"/>
    <w:rsid w:val="005B1131"/>
    <w:rsid w:val="005B115C"/>
    <w:rsid w:val="005B14D4"/>
    <w:rsid w:val="005B14FC"/>
    <w:rsid w:val="005B158E"/>
    <w:rsid w:val="005B1591"/>
    <w:rsid w:val="005B1724"/>
    <w:rsid w:val="005B1789"/>
    <w:rsid w:val="005B17D5"/>
    <w:rsid w:val="005B1B06"/>
    <w:rsid w:val="005B1B0D"/>
    <w:rsid w:val="005B1D8D"/>
    <w:rsid w:val="005B1F74"/>
    <w:rsid w:val="005B24CC"/>
    <w:rsid w:val="005B2547"/>
    <w:rsid w:val="005B2805"/>
    <w:rsid w:val="005B2889"/>
    <w:rsid w:val="005B28C4"/>
    <w:rsid w:val="005B2A0D"/>
    <w:rsid w:val="005B2AD1"/>
    <w:rsid w:val="005B2DE0"/>
    <w:rsid w:val="005B2EC1"/>
    <w:rsid w:val="005B2EE1"/>
    <w:rsid w:val="005B2FBD"/>
    <w:rsid w:val="005B313D"/>
    <w:rsid w:val="005B3156"/>
    <w:rsid w:val="005B33C7"/>
    <w:rsid w:val="005B3496"/>
    <w:rsid w:val="005B36F9"/>
    <w:rsid w:val="005B3760"/>
    <w:rsid w:val="005B37C7"/>
    <w:rsid w:val="005B37EB"/>
    <w:rsid w:val="005B38B5"/>
    <w:rsid w:val="005B3CB5"/>
    <w:rsid w:val="005B3DEA"/>
    <w:rsid w:val="005B40F5"/>
    <w:rsid w:val="005B41BE"/>
    <w:rsid w:val="005B42D7"/>
    <w:rsid w:val="005B4404"/>
    <w:rsid w:val="005B4684"/>
    <w:rsid w:val="005B48DA"/>
    <w:rsid w:val="005B4BCE"/>
    <w:rsid w:val="005B4FB5"/>
    <w:rsid w:val="005B5239"/>
    <w:rsid w:val="005B5455"/>
    <w:rsid w:val="005B5642"/>
    <w:rsid w:val="005B5785"/>
    <w:rsid w:val="005B5791"/>
    <w:rsid w:val="005B57CB"/>
    <w:rsid w:val="005B5881"/>
    <w:rsid w:val="005B5A2D"/>
    <w:rsid w:val="005B5CCE"/>
    <w:rsid w:val="005B5F84"/>
    <w:rsid w:val="005B62A1"/>
    <w:rsid w:val="005B637D"/>
    <w:rsid w:val="005B6666"/>
    <w:rsid w:val="005B6863"/>
    <w:rsid w:val="005B697F"/>
    <w:rsid w:val="005B69C9"/>
    <w:rsid w:val="005B6E3F"/>
    <w:rsid w:val="005B6FBD"/>
    <w:rsid w:val="005B7231"/>
    <w:rsid w:val="005B7255"/>
    <w:rsid w:val="005B7933"/>
    <w:rsid w:val="005B7B68"/>
    <w:rsid w:val="005B7B9B"/>
    <w:rsid w:val="005B7CD5"/>
    <w:rsid w:val="005B7E5C"/>
    <w:rsid w:val="005B7EF5"/>
    <w:rsid w:val="005B7F4D"/>
    <w:rsid w:val="005C036F"/>
    <w:rsid w:val="005C0495"/>
    <w:rsid w:val="005C08C5"/>
    <w:rsid w:val="005C0A17"/>
    <w:rsid w:val="005C0CBE"/>
    <w:rsid w:val="005C0E4A"/>
    <w:rsid w:val="005C1271"/>
    <w:rsid w:val="005C13F2"/>
    <w:rsid w:val="005C1760"/>
    <w:rsid w:val="005C19E3"/>
    <w:rsid w:val="005C19EC"/>
    <w:rsid w:val="005C1A42"/>
    <w:rsid w:val="005C1F22"/>
    <w:rsid w:val="005C2193"/>
    <w:rsid w:val="005C236C"/>
    <w:rsid w:val="005C253A"/>
    <w:rsid w:val="005C257D"/>
    <w:rsid w:val="005C2596"/>
    <w:rsid w:val="005C26AA"/>
    <w:rsid w:val="005C26C6"/>
    <w:rsid w:val="005C2758"/>
    <w:rsid w:val="005C2783"/>
    <w:rsid w:val="005C2870"/>
    <w:rsid w:val="005C2C0A"/>
    <w:rsid w:val="005C3333"/>
    <w:rsid w:val="005C36EA"/>
    <w:rsid w:val="005C378E"/>
    <w:rsid w:val="005C3840"/>
    <w:rsid w:val="005C38C2"/>
    <w:rsid w:val="005C3D01"/>
    <w:rsid w:val="005C4001"/>
    <w:rsid w:val="005C4090"/>
    <w:rsid w:val="005C41C3"/>
    <w:rsid w:val="005C4211"/>
    <w:rsid w:val="005C4252"/>
    <w:rsid w:val="005C42D0"/>
    <w:rsid w:val="005C4902"/>
    <w:rsid w:val="005C49B8"/>
    <w:rsid w:val="005C4AA6"/>
    <w:rsid w:val="005C4DA3"/>
    <w:rsid w:val="005C4EB8"/>
    <w:rsid w:val="005C4F38"/>
    <w:rsid w:val="005C5330"/>
    <w:rsid w:val="005C56F3"/>
    <w:rsid w:val="005C57FF"/>
    <w:rsid w:val="005C58C7"/>
    <w:rsid w:val="005C59C5"/>
    <w:rsid w:val="005C5BF4"/>
    <w:rsid w:val="005C5E4C"/>
    <w:rsid w:val="005C617E"/>
    <w:rsid w:val="005C6234"/>
    <w:rsid w:val="005C668A"/>
    <w:rsid w:val="005C672D"/>
    <w:rsid w:val="005C67AF"/>
    <w:rsid w:val="005C67E1"/>
    <w:rsid w:val="005C684C"/>
    <w:rsid w:val="005C6901"/>
    <w:rsid w:val="005C6949"/>
    <w:rsid w:val="005C6AF0"/>
    <w:rsid w:val="005C6FAF"/>
    <w:rsid w:val="005C6FC6"/>
    <w:rsid w:val="005C729E"/>
    <w:rsid w:val="005C75F2"/>
    <w:rsid w:val="005C7735"/>
    <w:rsid w:val="005C7737"/>
    <w:rsid w:val="005C7823"/>
    <w:rsid w:val="005C7916"/>
    <w:rsid w:val="005C79D6"/>
    <w:rsid w:val="005C7A54"/>
    <w:rsid w:val="005C7D17"/>
    <w:rsid w:val="005C7DEA"/>
    <w:rsid w:val="005C7EE4"/>
    <w:rsid w:val="005C7F72"/>
    <w:rsid w:val="005C7FAE"/>
    <w:rsid w:val="005D00CC"/>
    <w:rsid w:val="005D0193"/>
    <w:rsid w:val="005D0533"/>
    <w:rsid w:val="005D05C2"/>
    <w:rsid w:val="005D05F6"/>
    <w:rsid w:val="005D0B22"/>
    <w:rsid w:val="005D0BC4"/>
    <w:rsid w:val="005D0C08"/>
    <w:rsid w:val="005D0D8F"/>
    <w:rsid w:val="005D0FD4"/>
    <w:rsid w:val="005D1385"/>
    <w:rsid w:val="005D13B8"/>
    <w:rsid w:val="005D14D2"/>
    <w:rsid w:val="005D15CF"/>
    <w:rsid w:val="005D175D"/>
    <w:rsid w:val="005D1C1E"/>
    <w:rsid w:val="005D1D94"/>
    <w:rsid w:val="005D21AA"/>
    <w:rsid w:val="005D21B5"/>
    <w:rsid w:val="005D21DE"/>
    <w:rsid w:val="005D2634"/>
    <w:rsid w:val="005D29A7"/>
    <w:rsid w:val="005D29C3"/>
    <w:rsid w:val="005D2CAE"/>
    <w:rsid w:val="005D360B"/>
    <w:rsid w:val="005D3775"/>
    <w:rsid w:val="005D3879"/>
    <w:rsid w:val="005D3891"/>
    <w:rsid w:val="005D38EA"/>
    <w:rsid w:val="005D3C01"/>
    <w:rsid w:val="005D3CA8"/>
    <w:rsid w:val="005D3E1D"/>
    <w:rsid w:val="005D3EEC"/>
    <w:rsid w:val="005D3FB1"/>
    <w:rsid w:val="005D4186"/>
    <w:rsid w:val="005D4251"/>
    <w:rsid w:val="005D4327"/>
    <w:rsid w:val="005D4354"/>
    <w:rsid w:val="005D450D"/>
    <w:rsid w:val="005D4871"/>
    <w:rsid w:val="005D4970"/>
    <w:rsid w:val="005D4BEB"/>
    <w:rsid w:val="005D4CC2"/>
    <w:rsid w:val="005D4D56"/>
    <w:rsid w:val="005D4EF9"/>
    <w:rsid w:val="005D503A"/>
    <w:rsid w:val="005D52C7"/>
    <w:rsid w:val="005D5328"/>
    <w:rsid w:val="005D5465"/>
    <w:rsid w:val="005D560B"/>
    <w:rsid w:val="005D56D9"/>
    <w:rsid w:val="005D5717"/>
    <w:rsid w:val="005D59A5"/>
    <w:rsid w:val="005D5A19"/>
    <w:rsid w:val="005D5AF6"/>
    <w:rsid w:val="005D5C57"/>
    <w:rsid w:val="005D5D02"/>
    <w:rsid w:val="005D5D86"/>
    <w:rsid w:val="005D5DCF"/>
    <w:rsid w:val="005D5EE0"/>
    <w:rsid w:val="005D6093"/>
    <w:rsid w:val="005D60A9"/>
    <w:rsid w:val="005D6281"/>
    <w:rsid w:val="005D62F0"/>
    <w:rsid w:val="005D62F6"/>
    <w:rsid w:val="005D64C7"/>
    <w:rsid w:val="005D65F7"/>
    <w:rsid w:val="005D6A2B"/>
    <w:rsid w:val="005D6B9B"/>
    <w:rsid w:val="005D6E74"/>
    <w:rsid w:val="005D7457"/>
    <w:rsid w:val="005D754C"/>
    <w:rsid w:val="005D7606"/>
    <w:rsid w:val="005D767F"/>
    <w:rsid w:val="005D7C2F"/>
    <w:rsid w:val="005D7CD0"/>
    <w:rsid w:val="005E024A"/>
    <w:rsid w:val="005E02AA"/>
    <w:rsid w:val="005E02C8"/>
    <w:rsid w:val="005E067B"/>
    <w:rsid w:val="005E07F8"/>
    <w:rsid w:val="005E0A53"/>
    <w:rsid w:val="005E0E73"/>
    <w:rsid w:val="005E0EA3"/>
    <w:rsid w:val="005E10D5"/>
    <w:rsid w:val="005E1114"/>
    <w:rsid w:val="005E137C"/>
    <w:rsid w:val="005E1594"/>
    <w:rsid w:val="005E1775"/>
    <w:rsid w:val="005E18D3"/>
    <w:rsid w:val="005E19B7"/>
    <w:rsid w:val="005E1ABE"/>
    <w:rsid w:val="005E1B07"/>
    <w:rsid w:val="005E1C9E"/>
    <w:rsid w:val="005E1D4E"/>
    <w:rsid w:val="005E1D54"/>
    <w:rsid w:val="005E209B"/>
    <w:rsid w:val="005E2495"/>
    <w:rsid w:val="005E26CF"/>
    <w:rsid w:val="005E26F5"/>
    <w:rsid w:val="005E2D61"/>
    <w:rsid w:val="005E34DC"/>
    <w:rsid w:val="005E3534"/>
    <w:rsid w:val="005E363F"/>
    <w:rsid w:val="005E369D"/>
    <w:rsid w:val="005E381F"/>
    <w:rsid w:val="005E3825"/>
    <w:rsid w:val="005E399A"/>
    <w:rsid w:val="005E3B54"/>
    <w:rsid w:val="005E3D6E"/>
    <w:rsid w:val="005E3DED"/>
    <w:rsid w:val="005E3EED"/>
    <w:rsid w:val="005E405E"/>
    <w:rsid w:val="005E40F6"/>
    <w:rsid w:val="005E413B"/>
    <w:rsid w:val="005E41AC"/>
    <w:rsid w:val="005E4200"/>
    <w:rsid w:val="005E4278"/>
    <w:rsid w:val="005E4371"/>
    <w:rsid w:val="005E43B8"/>
    <w:rsid w:val="005E44DE"/>
    <w:rsid w:val="005E48BF"/>
    <w:rsid w:val="005E49B2"/>
    <w:rsid w:val="005E4B0E"/>
    <w:rsid w:val="005E4CD6"/>
    <w:rsid w:val="005E4D0A"/>
    <w:rsid w:val="005E505F"/>
    <w:rsid w:val="005E52FA"/>
    <w:rsid w:val="005E55B6"/>
    <w:rsid w:val="005E5686"/>
    <w:rsid w:val="005E576D"/>
    <w:rsid w:val="005E58C4"/>
    <w:rsid w:val="005E5980"/>
    <w:rsid w:val="005E5A82"/>
    <w:rsid w:val="005E5BC4"/>
    <w:rsid w:val="005E5C4B"/>
    <w:rsid w:val="005E5DF9"/>
    <w:rsid w:val="005E5F42"/>
    <w:rsid w:val="005E5F7F"/>
    <w:rsid w:val="005E6250"/>
    <w:rsid w:val="005E625C"/>
    <w:rsid w:val="005E64B4"/>
    <w:rsid w:val="005E6D52"/>
    <w:rsid w:val="005E6E95"/>
    <w:rsid w:val="005E6FCC"/>
    <w:rsid w:val="005E7185"/>
    <w:rsid w:val="005E7803"/>
    <w:rsid w:val="005E7B52"/>
    <w:rsid w:val="005E7BEB"/>
    <w:rsid w:val="005E7F65"/>
    <w:rsid w:val="005F0051"/>
    <w:rsid w:val="005F0104"/>
    <w:rsid w:val="005F06A4"/>
    <w:rsid w:val="005F0905"/>
    <w:rsid w:val="005F0A8E"/>
    <w:rsid w:val="005F0B4B"/>
    <w:rsid w:val="005F0DF7"/>
    <w:rsid w:val="005F0ED2"/>
    <w:rsid w:val="005F0F9A"/>
    <w:rsid w:val="005F1377"/>
    <w:rsid w:val="005F14D7"/>
    <w:rsid w:val="005F1573"/>
    <w:rsid w:val="005F18EF"/>
    <w:rsid w:val="005F1F99"/>
    <w:rsid w:val="005F2013"/>
    <w:rsid w:val="005F25C6"/>
    <w:rsid w:val="005F26B6"/>
    <w:rsid w:val="005F2A09"/>
    <w:rsid w:val="005F2D85"/>
    <w:rsid w:val="005F3952"/>
    <w:rsid w:val="005F3C5A"/>
    <w:rsid w:val="005F3CDD"/>
    <w:rsid w:val="005F3D1D"/>
    <w:rsid w:val="005F3E96"/>
    <w:rsid w:val="005F41DC"/>
    <w:rsid w:val="005F4200"/>
    <w:rsid w:val="005F422E"/>
    <w:rsid w:val="005F430F"/>
    <w:rsid w:val="005F4697"/>
    <w:rsid w:val="005F46C4"/>
    <w:rsid w:val="005F493B"/>
    <w:rsid w:val="005F4E00"/>
    <w:rsid w:val="005F4E3A"/>
    <w:rsid w:val="005F4F92"/>
    <w:rsid w:val="005F4FF4"/>
    <w:rsid w:val="005F50A5"/>
    <w:rsid w:val="005F5229"/>
    <w:rsid w:val="005F55D4"/>
    <w:rsid w:val="005F575A"/>
    <w:rsid w:val="005F5861"/>
    <w:rsid w:val="005F5911"/>
    <w:rsid w:val="005F5A15"/>
    <w:rsid w:val="005F5BF3"/>
    <w:rsid w:val="005F5CC1"/>
    <w:rsid w:val="005F5EEE"/>
    <w:rsid w:val="005F6023"/>
    <w:rsid w:val="005F6311"/>
    <w:rsid w:val="005F64B4"/>
    <w:rsid w:val="005F6519"/>
    <w:rsid w:val="005F676E"/>
    <w:rsid w:val="005F6A58"/>
    <w:rsid w:val="005F6DB3"/>
    <w:rsid w:val="005F6EC0"/>
    <w:rsid w:val="005F7240"/>
    <w:rsid w:val="005F733D"/>
    <w:rsid w:val="005F745C"/>
    <w:rsid w:val="005F7609"/>
    <w:rsid w:val="005F7666"/>
    <w:rsid w:val="005F7702"/>
    <w:rsid w:val="005F77EF"/>
    <w:rsid w:val="005F78E2"/>
    <w:rsid w:val="005F7C03"/>
    <w:rsid w:val="005F7DD6"/>
    <w:rsid w:val="005F7F55"/>
    <w:rsid w:val="00600063"/>
    <w:rsid w:val="0060017B"/>
    <w:rsid w:val="0060040D"/>
    <w:rsid w:val="00600810"/>
    <w:rsid w:val="00600D31"/>
    <w:rsid w:val="0060106F"/>
    <w:rsid w:val="00601199"/>
    <w:rsid w:val="00601DAF"/>
    <w:rsid w:val="00601FCB"/>
    <w:rsid w:val="0060236D"/>
    <w:rsid w:val="00602501"/>
    <w:rsid w:val="00602687"/>
    <w:rsid w:val="00602804"/>
    <w:rsid w:val="006029C8"/>
    <w:rsid w:val="006029E8"/>
    <w:rsid w:val="00602C3A"/>
    <w:rsid w:val="00602DCC"/>
    <w:rsid w:val="00603195"/>
    <w:rsid w:val="006034E2"/>
    <w:rsid w:val="0060354C"/>
    <w:rsid w:val="00603675"/>
    <w:rsid w:val="00603694"/>
    <w:rsid w:val="006037AA"/>
    <w:rsid w:val="00603A2D"/>
    <w:rsid w:val="00603A91"/>
    <w:rsid w:val="00603B89"/>
    <w:rsid w:val="00603BAF"/>
    <w:rsid w:val="006045F6"/>
    <w:rsid w:val="00604653"/>
    <w:rsid w:val="00604772"/>
    <w:rsid w:val="006049F1"/>
    <w:rsid w:val="00604D4B"/>
    <w:rsid w:val="00604E29"/>
    <w:rsid w:val="00604F72"/>
    <w:rsid w:val="00605059"/>
    <w:rsid w:val="006054C2"/>
    <w:rsid w:val="0060570D"/>
    <w:rsid w:val="00605B5A"/>
    <w:rsid w:val="00605C39"/>
    <w:rsid w:val="00605D58"/>
    <w:rsid w:val="00605F31"/>
    <w:rsid w:val="00605F3A"/>
    <w:rsid w:val="00605FE6"/>
    <w:rsid w:val="00606005"/>
    <w:rsid w:val="00606096"/>
    <w:rsid w:val="00606159"/>
    <w:rsid w:val="00606902"/>
    <w:rsid w:val="00606CAC"/>
    <w:rsid w:val="00606D53"/>
    <w:rsid w:val="00606D91"/>
    <w:rsid w:val="00606E4B"/>
    <w:rsid w:val="0060715A"/>
    <w:rsid w:val="0060728B"/>
    <w:rsid w:val="00607304"/>
    <w:rsid w:val="00607913"/>
    <w:rsid w:val="00607A60"/>
    <w:rsid w:val="00607A83"/>
    <w:rsid w:val="00607BB4"/>
    <w:rsid w:val="00607BDE"/>
    <w:rsid w:val="00607D44"/>
    <w:rsid w:val="00607D80"/>
    <w:rsid w:val="006103A5"/>
    <w:rsid w:val="00610729"/>
    <w:rsid w:val="006108EF"/>
    <w:rsid w:val="00610967"/>
    <w:rsid w:val="00610E45"/>
    <w:rsid w:val="00610E6A"/>
    <w:rsid w:val="0061107F"/>
    <w:rsid w:val="00611198"/>
    <w:rsid w:val="00611353"/>
    <w:rsid w:val="00611547"/>
    <w:rsid w:val="00611656"/>
    <w:rsid w:val="0061176A"/>
    <w:rsid w:val="00611829"/>
    <w:rsid w:val="006123D2"/>
    <w:rsid w:val="0061255F"/>
    <w:rsid w:val="006125BA"/>
    <w:rsid w:val="0061296B"/>
    <w:rsid w:val="0061297E"/>
    <w:rsid w:val="00612AAC"/>
    <w:rsid w:val="00612C4C"/>
    <w:rsid w:val="00612C60"/>
    <w:rsid w:val="00612C87"/>
    <w:rsid w:val="00612DBD"/>
    <w:rsid w:val="00613610"/>
    <w:rsid w:val="006137D6"/>
    <w:rsid w:val="006139C7"/>
    <w:rsid w:val="00614237"/>
    <w:rsid w:val="006142A8"/>
    <w:rsid w:val="006142C3"/>
    <w:rsid w:val="006149DB"/>
    <w:rsid w:val="00614D33"/>
    <w:rsid w:val="00614DC3"/>
    <w:rsid w:val="00614E5F"/>
    <w:rsid w:val="00614EEF"/>
    <w:rsid w:val="00614F5F"/>
    <w:rsid w:val="0061500B"/>
    <w:rsid w:val="006156E4"/>
    <w:rsid w:val="006156FF"/>
    <w:rsid w:val="0061573E"/>
    <w:rsid w:val="00615907"/>
    <w:rsid w:val="00615A77"/>
    <w:rsid w:val="00615B9A"/>
    <w:rsid w:val="00615DB1"/>
    <w:rsid w:val="00615DF7"/>
    <w:rsid w:val="00615FC8"/>
    <w:rsid w:val="0061602D"/>
    <w:rsid w:val="00616032"/>
    <w:rsid w:val="006165A0"/>
    <w:rsid w:val="00616679"/>
    <w:rsid w:val="00616770"/>
    <w:rsid w:val="00616801"/>
    <w:rsid w:val="0061693D"/>
    <w:rsid w:val="00616D53"/>
    <w:rsid w:val="00616DD1"/>
    <w:rsid w:val="00617073"/>
    <w:rsid w:val="006173B5"/>
    <w:rsid w:val="006173DC"/>
    <w:rsid w:val="006175CC"/>
    <w:rsid w:val="006175F7"/>
    <w:rsid w:val="0061767D"/>
    <w:rsid w:val="0061799F"/>
    <w:rsid w:val="00617A95"/>
    <w:rsid w:val="00617BB8"/>
    <w:rsid w:val="00617C58"/>
    <w:rsid w:val="00617CAC"/>
    <w:rsid w:val="00617F49"/>
    <w:rsid w:val="00620082"/>
    <w:rsid w:val="0062008C"/>
    <w:rsid w:val="00620293"/>
    <w:rsid w:val="006202ED"/>
    <w:rsid w:val="00620541"/>
    <w:rsid w:val="0062065C"/>
    <w:rsid w:val="006206A1"/>
    <w:rsid w:val="00620999"/>
    <w:rsid w:val="00620A36"/>
    <w:rsid w:val="00620B10"/>
    <w:rsid w:val="00620E5B"/>
    <w:rsid w:val="006210C9"/>
    <w:rsid w:val="00621289"/>
    <w:rsid w:val="00621815"/>
    <w:rsid w:val="006219CA"/>
    <w:rsid w:val="00621B8F"/>
    <w:rsid w:val="00621C52"/>
    <w:rsid w:val="00621C8B"/>
    <w:rsid w:val="00621D2F"/>
    <w:rsid w:val="00621F24"/>
    <w:rsid w:val="00621FA1"/>
    <w:rsid w:val="006224D9"/>
    <w:rsid w:val="00622579"/>
    <w:rsid w:val="0062258A"/>
    <w:rsid w:val="006228B4"/>
    <w:rsid w:val="006228E4"/>
    <w:rsid w:val="00622A52"/>
    <w:rsid w:val="00622B46"/>
    <w:rsid w:val="00622DAF"/>
    <w:rsid w:val="00622F9F"/>
    <w:rsid w:val="0062313E"/>
    <w:rsid w:val="00623283"/>
    <w:rsid w:val="00623287"/>
    <w:rsid w:val="006233D4"/>
    <w:rsid w:val="006236C9"/>
    <w:rsid w:val="006238D3"/>
    <w:rsid w:val="00623B1B"/>
    <w:rsid w:val="00623B57"/>
    <w:rsid w:val="00623D92"/>
    <w:rsid w:val="00623F17"/>
    <w:rsid w:val="00623F45"/>
    <w:rsid w:val="0062410B"/>
    <w:rsid w:val="00624314"/>
    <w:rsid w:val="00624477"/>
    <w:rsid w:val="0062499A"/>
    <w:rsid w:val="00624B04"/>
    <w:rsid w:val="00624BE5"/>
    <w:rsid w:val="00624D80"/>
    <w:rsid w:val="00624DF6"/>
    <w:rsid w:val="00624F69"/>
    <w:rsid w:val="00625607"/>
    <w:rsid w:val="00625955"/>
    <w:rsid w:val="00625A9F"/>
    <w:rsid w:val="00625E10"/>
    <w:rsid w:val="006263BF"/>
    <w:rsid w:val="006263D1"/>
    <w:rsid w:val="006263F3"/>
    <w:rsid w:val="006264B0"/>
    <w:rsid w:val="0062659C"/>
    <w:rsid w:val="00626865"/>
    <w:rsid w:val="00626C84"/>
    <w:rsid w:val="00626E5A"/>
    <w:rsid w:val="00627008"/>
    <w:rsid w:val="00627016"/>
    <w:rsid w:val="0062702E"/>
    <w:rsid w:val="0062734F"/>
    <w:rsid w:val="00627358"/>
    <w:rsid w:val="006278FE"/>
    <w:rsid w:val="006300D3"/>
    <w:rsid w:val="0063011A"/>
    <w:rsid w:val="0063026A"/>
    <w:rsid w:val="006306C5"/>
    <w:rsid w:val="00630746"/>
    <w:rsid w:val="00630892"/>
    <w:rsid w:val="0063098E"/>
    <w:rsid w:val="00630AE7"/>
    <w:rsid w:val="00630BAA"/>
    <w:rsid w:val="00630D85"/>
    <w:rsid w:val="006312DA"/>
    <w:rsid w:val="0063155A"/>
    <w:rsid w:val="006315AC"/>
    <w:rsid w:val="0063161C"/>
    <w:rsid w:val="00631B8B"/>
    <w:rsid w:val="00631C19"/>
    <w:rsid w:val="0063201F"/>
    <w:rsid w:val="006320DC"/>
    <w:rsid w:val="00632497"/>
    <w:rsid w:val="00632577"/>
    <w:rsid w:val="00632727"/>
    <w:rsid w:val="00632C8F"/>
    <w:rsid w:val="00632CDB"/>
    <w:rsid w:val="0063307E"/>
    <w:rsid w:val="00633084"/>
    <w:rsid w:val="0063344D"/>
    <w:rsid w:val="00633844"/>
    <w:rsid w:val="00633926"/>
    <w:rsid w:val="00633987"/>
    <w:rsid w:val="00633B8E"/>
    <w:rsid w:val="00633C5B"/>
    <w:rsid w:val="00633D0D"/>
    <w:rsid w:val="00634053"/>
    <w:rsid w:val="006341A0"/>
    <w:rsid w:val="006342CA"/>
    <w:rsid w:val="0063430A"/>
    <w:rsid w:val="00634811"/>
    <w:rsid w:val="00634866"/>
    <w:rsid w:val="006349CA"/>
    <w:rsid w:val="00634AA9"/>
    <w:rsid w:val="00634C50"/>
    <w:rsid w:val="00634FFF"/>
    <w:rsid w:val="0063508C"/>
    <w:rsid w:val="006351C1"/>
    <w:rsid w:val="00635317"/>
    <w:rsid w:val="00635636"/>
    <w:rsid w:val="0063584E"/>
    <w:rsid w:val="00635853"/>
    <w:rsid w:val="00635BDF"/>
    <w:rsid w:val="00635C82"/>
    <w:rsid w:val="00635DE7"/>
    <w:rsid w:val="006366DC"/>
    <w:rsid w:val="00636958"/>
    <w:rsid w:val="00636AF2"/>
    <w:rsid w:val="00636CA3"/>
    <w:rsid w:val="00636F16"/>
    <w:rsid w:val="006370FA"/>
    <w:rsid w:val="006371FD"/>
    <w:rsid w:val="006373AB"/>
    <w:rsid w:val="006373CB"/>
    <w:rsid w:val="006376B7"/>
    <w:rsid w:val="006376C5"/>
    <w:rsid w:val="00637732"/>
    <w:rsid w:val="00637A08"/>
    <w:rsid w:val="00637B40"/>
    <w:rsid w:val="00637BDC"/>
    <w:rsid w:val="006400CC"/>
    <w:rsid w:val="00640131"/>
    <w:rsid w:val="00640337"/>
    <w:rsid w:val="00640409"/>
    <w:rsid w:val="0064064E"/>
    <w:rsid w:val="0064087B"/>
    <w:rsid w:val="00640B9A"/>
    <w:rsid w:val="00640E0A"/>
    <w:rsid w:val="0064114B"/>
    <w:rsid w:val="00641194"/>
    <w:rsid w:val="006411F7"/>
    <w:rsid w:val="006412A2"/>
    <w:rsid w:val="006413EF"/>
    <w:rsid w:val="006414A9"/>
    <w:rsid w:val="0064155C"/>
    <w:rsid w:val="006416F5"/>
    <w:rsid w:val="00642323"/>
    <w:rsid w:val="00642622"/>
    <w:rsid w:val="00642873"/>
    <w:rsid w:val="00642A41"/>
    <w:rsid w:val="00642D76"/>
    <w:rsid w:val="00642F16"/>
    <w:rsid w:val="0064316C"/>
    <w:rsid w:val="00643542"/>
    <w:rsid w:val="00643641"/>
    <w:rsid w:val="00643649"/>
    <w:rsid w:val="0064375A"/>
    <w:rsid w:val="00643971"/>
    <w:rsid w:val="00643B84"/>
    <w:rsid w:val="00644007"/>
    <w:rsid w:val="00644348"/>
    <w:rsid w:val="0064445C"/>
    <w:rsid w:val="006444B9"/>
    <w:rsid w:val="006445DB"/>
    <w:rsid w:val="0064463E"/>
    <w:rsid w:val="00644698"/>
    <w:rsid w:val="00644A43"/>
    <w:rsid w:val="00644AB8"/>
    <w:rsid w:val="00644C2C"/>
    <w:rsid w:val="0064516F"/>
    <w:rsid w:val="006451A2"/>
    <w:rsid w:val="006453BD"/>
    <w:rsid w:val="006455A8"/>
    <w:rsid w:val="006458B9"/>
    <w:rsid w:val="00645B9B"/>
    <w:rsid w:val="00645F7E"/>
    <w:rsid w:val="00646045"/>
    <w:rsid w:val="00646679"/>
    <w:rsid w:val="00646BFC"/>
    <w:rsid w:val="00646D1F"/>
    <w:rsid w:val="00646E47"/>
    <w:rsid w:val="00646ED2"/>
    <w:rsid w:val="00647074"/>
    <w:rsid w:val="00647214"/>
    <w:rsid w:val="006474F3"/>
    <w:rsid w:val="00647541"/>
    <w:rsid w:val="00647567"/>
    <w:rsid w:val="00647A00"/>
    <w:rsid w:val="00647D5C"/>
    <w:rsid w:val="00647DAA"/>
    <w:rsid w:val="00647E26"/>
    <w:rsid w:val="00647EBC"/>
    <w:rsid w:val="00647ED6"/>
    <w:rsid w:val="006501A4"/>
    <w:rsid w:val="006501E3"/>
    <w:rsid w:val="0065020F"/>
    <w:rsid w:val="00650272"/>
    <w:rsid w:val="006508CB"/>
    <w:rsid w:val="006509B7"/>
    <w:rsid w:val="00650A14"/>
    <w:rsid w:val="00650A40"/>
    <w:rsid w:val="00650A80"/>
    <w:rsid w:val="00650CC9"/>
    <w:rsid w:val="00650FCD"/>
    <w:rsid w:val="006516D3"/>
    <w:rsid w:val="00651779"/>
    <w:rsid w:val="0065179B"/>
    <w:rsid w:val="00651FF5"/>
    <w:rsid w:val="00652085"/>
    <w:rsid w:val="00652124"/>
    <w:rsid w:val="00652298"/>
    <w:rsid w:val="00652416"/>
    <w:rsid w:val="006526D3"/>
    <w:rsid w:val="00652773"/>
    <w:rsid w:val="00652A56"/>
    <w:rsid w:val="00652C24"/>
    <w:rsid w:val="00652E6F"/>
    <w:rsid w:val="00652E9C"/>
    <w:rsid w:val="00652F37"/>
    <w:rsid w:val="00652F59"/>
    <w:rsid w:val="00653095"/>
    <w:rsid w:val="006530E2"/>
    <w:rsid w:val="006532FC"/>
    <w:rsid w:val="006534A8"/>
    <w:rsid w:val="00653619"/>
    <w:rsid w:val="006536FA"/>
    <w:rsid w:val="0065371A"/>
    <w:rsid w:val="0065384B"/>
    <w:rsid w:val="00653A7D"/>
    <w:rsid w:val="00653B55"/>
    <w:rsid w:val="00653DEB"/>
    <w:rsid w:val="0065464D"/>
    <w:rsid w:val="00654B9E"/>
    <w:rsid w:val="00654BC8"/>
    <w:rsid w:val="0065512A"/>
    <w:rsid w:val="00655226"/>
    <w:rsid w:val="006554E3"/>
    <w:rsid w:val="0065559F"/>
    <w:rsid w:val="00655A1A"/>
    <w:rsid w:val="00655E89"/>
    <w:rsid w:val="00655F56"/>
    <w:rsid w:val="006563EA"/>
    <w:rsid w:val="00656937"/>
    <w:rsid w:val="0065696F"/>
    <w:rsid w:val="00656ADF"/>
    <w:rsid w:val="00656B0B"/>
    <w:rsid w:val="00656F73"/>
    <w:rsid w:val="00656FD2"/>
    <w:rsid w:val="00657312"/>
    <w:rsid w:val="006573E2"/>
    <w:rsid w:val="0065741C"/>
    <w:rsid w:val="00657814"/>
    <w:rsid w:val="00657864"/>
    <w:rsid w:val="006579C8"/>
    <w:rsid w:val="00657CF5"/>
    <w:rsid w:val="00657DEB"/>
    <w:rsid w:val="00660062"/>
    <w:rsid w:val="00660448"/>
    <w:rsid w:val="006604C3"/>
    <w:rsid w:val="0066062B"/>
    <w:rsid w:val="006608FD"/>
    <w:rsid w:val="00660B93"/>
    <w:rsid w:val="00660C92"/>
    <w:rsid w:val="00660FF4"/>
    <w:rsid w:val="00661475"/>
    <w:rsid w:val="00661512"/>
    <w:rsid w:val="006619C6"/>
    <w:rsid w:val="00661A24"/>
    <w:rsid w:val="00661B0B"/>
    <w:rsid w:val="00661CF8"/>
    <w:rsid w:val="00661EBB"/>
    <w:rsid w:val="00662001"/>
    <w:rsid w:val="00662177"/>
    <w:rsid w:val="0066268E"/>
    <w:rsid w:val="00662738"/>
    <w:rsid w:val="00662797"/>
    <w:rsid w:val="006627F4"/>
    <w:rsid w:val="006627FF"/>
    <w:rsid w:val="0066292F"/>
    <w:rsid w:val="00662E20"/>
    <w:rsid w:val="00662E5F"/>
    <w:rsid w:val="006632CF"/>
    <w:rsid w:val="0066343E"/>
    <w:rsid w:val="00663472"/>
    <w:rsid w:val="006634D8"/>
    <w:rsid w:val="006634E4"/>
    <w:rsid w:val="006638ED"/>
    <w:rsid w:val="00663C8C"/>
    <w:rsid w:val="00663EA9"/>
    <w:rsid w:val="00663EFF"/>
    <w:rsid w:val="00664028"/>
    <w:rsid w:val="0066408E"/>
    <w:rsid w:val="00664392"/>
    <w:rsid w:val="0066439E"/>
    <w:rsid w:val="006644DF"/>
    <w:rsid w:val="00664721"/>
    <w:rsid w:val="00664898"/>
    <w:rsid w:val="00664939"/>
    <w:rsid w:val="00664D1B"/>
    <w:rsid w:val="00664D6D"/>
    <w:rsid w:val="00664E1A"/>
    <w:rsid w:val="00664F73"/>
    <w:rsid w:val="006651DD"/>
    <w:rsid w:val="00665329"/>
    <w:rsid w:val="006654D6"/>
    <w:rsid w:val="00665549"/>
    <w:rsid w:val="0066560A"/>
    <w:rsid w:val="006656A8"/>
    <w:rsid w:val="0066588F"/>
    <w:rsid w:val="0066594F"/>
    <w:rsid w:val="006659C9"/>
    <w:rsid w:val="00665A04"/>
    <w:rsid w:val="00665A64"/>
    <w:rsid w:val="00665EF5"/>
    <w:rsid w:val="006660DA"/>
    <w:rsid w:val="0066640E"/>
    <w:rsid w:val="0066652E"/>
    <w:rsid w:val="00666694"/>
    <w:rsid w:val="006669E4"/>
    <w:rsid w:val="00666DF0"/>
    <w:rsid w:val="00666FD0"/>
    <w:rsid w:val="00667006"/>
    <w:rsid w:val="006670BC"/>
    <w:rsid w:val="00667205"/>
    <w:rsid w:val="006672B1"/>
    <w:rsid w:val="0066743B"/>
    <w:rsid w:val="006674DE"/>
    <w:rsid w:val="0066773D"/>
    <w:rsid w:val="006677FB"/>
    <w:rsid w:val="00667885"/>
    <w:rsid w:val="00667B49"/>
    <w:rsid w:val="00667F7B"/>
    <w:rsid w:val="00670092"/>
    <w:rsid w:val="00670229"/>
    <w:rsid w:val="00670315"/>
    <w:rsid w:val="00670631"/>
    <w:rsid w:val="00670794"/>
    <w:rsid w:val="006708E9"/>
    <w:rsid w:val="0067090C"/>
    <w:rsid w:val="00670D28"/>
    <w:rsid w:val="00670EB5"/>
    <w:rsid w:val="00670EE9"/>
    <w:rsid w:val="006710E7"/>
    <w:rsid w:val="006711C8"/>
    <w:rsid w:val="0067136B"/>
    <w:rsid w:val="00671550"/>
    <w:rsid w:val="006715D0"/>
    <w:rsid w:val="0067181F"/>
    <w:rsid w:val="00671906"/>
    <w:rsid w:val="00671ADA"/>
    <w:rsid w:val="00671C31"/>
    <w:rsid w:val="00672094"/>
    <w:rsid w:val="00672477"/>
    <w:rsid w:val="00672584"/>
    <w:rsid w:val="006727C6"/>
    <w:rsid w:val="006728F8"/>
    <w:rsid w:val="00672C5F"/>
    <w:rsid w:val="00672E0B"/>
    <w:rsid w:val="00672E60"/>
    <w:rsid w:val="00672E6A"/>
    <w:rsid w:val="0067324B"/>
    <w:rsid w:val="006733F1"/>
    <w:rsid w:val="0067342A"/>
    <w:rsid w:val="006734D3"/>
    <w:rsid w:val="00673628"/>
    <w:rsid w:val="0067375F"/>
    <w:rsid w:val="00673957"/>
    <w:rsid w:val="00673A16"/>
    <w:rsid w:val="00673D63"/>
    <w:rsid w:val="00673EA9"/>
    <w:rsid w:val="00673F99"/>
    <w:rsid w:val="00673FB5"/>
    <w:rsid w:val="0067420E"/>
    <w:rsid w:val="006742E3"/>
    <w:rsid w:val="00674543"/>
    <w:rsid w:val="006745A7"/>
    <w:rsid w:val="006745B9"/>
    <w:rsid w:val="00674A47"/>
    <w:rsid w:val="00674BFB"/>
    <w:rsid w:val="0067501A"/>
    <w:rsid w:val="00675948"/>
    <w:rsid w:val="00675A5F"/>
    <w:rsid w:val="00675ADF"/>
    <w:rsid w:val="00675D8E"/>
    <w:rsid w:val="00675D95"/>
    <w:rsid w:val="00675ECF"/>
    <w:rsid w:val="00676026"/>
    <w:rsid w:val="0067659E"/>
    <w:rsid w:val="00676632"/>
    <w:rsid w:val="00676722"/>
    <w:rsid w:val="0067684A"/>
    <w:rsid w:val="00676D50"/>
    <w:rsid w:val="00677222"/>
    <w:rsid w:val="0067727C"/>
    <w:rsid w:val="006772B2"/>
    <w:rsid w:val="006772C3"/>
    <w:rsid w:val="006773E8"/>
    <w:rsid w:val="00677456"/>
    <w:rsid w:val="0067761F"/>
    <w:rsid w:val="00677737"/>
    <w:rsid w:val="0067783E"/>
    <w:rsid w:val="00677890"/>
    <w:rsid w:val="006778FE"/>
    <w:rsid w:val="00677B57"/>
    <w:rsid w:val="00677CC0"/>
    <w:rsid w:val="00677E29"/>
    <w:rsid w:val="006802C2"/>
    <w:rsid w:val="0068059F"/>
    <w:rsid w:val="006806C4"/>
    <w:rsid w:val="006806CA"/>
    <w:rsid w:val="006809CE"/>
    <w:rsid w:val="00680AA1"/>
    <w:rsid w:val="00680AEF"/>
    <w:rsid w:val="00680CA4"/>
    <w:rsid w:val="00680FC5"/>
    <w:rsid w:val="00681086"/>
    <w:rsid w:val="006810E8"/>
    <w:rsid w:val="006815F9"/>
    <w:rsid w:val="006819AC"/>
    <w:rsid w:val="00681CCB"/>
    <w:rsid w:val="00682359"/>
    <w:rsid w:val="0068256A"/>
    <w:rsid w:val="0068256E"/>
    <w:rsid w:val="006827B1"/>
    <w:rsid w:val="00682AA4"/>
    <w:rsid w:val="00682B7F"/>
    <w:rsid w:val="00682D31"/>
    <w:rsid w:val="00682FA2"/>
    <w:rsid w:val="00682FD4"/>
    <w:rsid w:val="006831A6"/>
    <w:rsid w:val="006831F1"/>
    <w:rsid w:val="00683212"/>
    <w:rsid w:val="006835B5"/>
    <w:rsid w:val="00683BB1"/>
    <w:rsid w:val="00683CDD"/>
    <w:rsid w:val="00683E4F"/>
    <w:rsid w:val="00684017"/>
    <w:rsid w:val="006840D1"/>
    <w:rsid w:val="006841F7"/>
    <w:rsid w:val="00684209"/>
    <w:rsid w:val="006843A0"/>
    <w:rsid w:val="006843E2"/>
    <w:rsid w:val="006843E4"/>
    <w:rsid w:val="00684452"/>
    <w:rsid w:val="00684560"/>
    <w:rsid w:val="0068459D"/>
    <w:rsid w:val="006847C2"/>
    <w:rsid w:val="006847C6"/>
    <w:rsid w:val="00684964"/>
    <w:rsid w:val="00684B0C"/>
    <w:rsid w:val="00684E5E"/>
    <w:rsid w:val="006852B5"/>
    <w:rsid w:val="00685332"/>
    <w:rsid w:val="00685692"/>
    <w:rsid w:val="006856A4"/>
    <w:rsid w:val="00685A27"/>
    <w:rsid w:val="00685C0E"/>
    <w:rsid w:val="00685D9C"/>
    <w:rsid w:val="00685FFA"/>
    <w:rsid w:val="0068600C"/>
    <w:rsid w:val="0068626C"/>
    <w:rsid w:val="006864A6"/>
    <w:rsid w:val="00686760"/>
    <w:rsid w:val="00686C08"/>
    <w:rsid w:val="00686CD9"/>
    <w:rsid w:val="00686D38"/>
    <w:rsid w:val="00686E87"/>
    <w:rsid w:val="0068747A"/>
    <w:rsid w:val="00687514"/>
    <w:rsid w:val="0068769D"/>
    <w:rsid w:val="00687A78"/>
    <w:rsid w:val="00687BE7"/>
    <w:rsid w:val="0069003A"/>
    <w:rsid w:val="00690159"/>
    <w:rsid w:val="0069020B"/>
    <w:rsid w:val="0069082B"/>
    <w:rsid w:val="00690964"/>
    <w:rsid w:val="00690996"/>
    <w:rsid w:val="006909B4"/>
    <w:rsid w:val="00690A38"/>
    <w:rsid w:val="00690B63"/>
    <w:rsid w:val="00690BEF"/>
    <w:rsid w:val="00690C8E"/>
    <w:rsid w:val="00691063"/>
    <w:rsid w:val="00691212"/>
    <w:rsid w:val="006912EF"/>
    <w:rsid w:val="0069130C"/>
    <w:rsid w:val="006913FA"/>
    <w:rsid w:val="0069180C"/>
    <w:rsid w:val="00691B0C"/>
    <w:rsid w:val="00691B7B"/>
    <w:rsid w:val="00692130"/>
    <w:rsid w:val="006927D0"/>
    <w:rsid w:val="0069285F"/>
    <w:rsid w:val="00692B3B"/>
    <w:rsid w:val="00692CCF"/>
    <w:rsid w:val="00692F4E"/>
    <w:rsid w:val="00692F5E"/>
    <w:rsid w:val="0069300E"/>
    <w:rsid w:val="00693167"/>
    <w:rsid w:val="006932FE"/>
    <w:rsid w:val="00693449"/>
    <w:rsid w:val="00693846"/>
    <w:rsid w:val="0069394F"/>
    <w:rsid w:val="00693BFD"/>
    <w:rsid w:val="00693C2E"/>
    <w:rsid w:val="00693D58"/>
    <w:rsid w:val="00693DAA"/>
    <w:rsid w:val="00693DB3"/>
    <w:rsid w:val="00693E07"/>
    <w:rsid w:val="00694096"/>
    <w:rsid w:val="006941C5"/>
    <w:rsid w:val="006942B4"/>
    <w:rsid w:val="00694575"/>
    <w:rsid w:val="00694693"/>
    <w:rsid w:val="00694930"/>
    <w:rsid w:val="006949E0"/>
    <w:rsid w:val="00694F23"/>
    <w:rsid w:val="0069584B"/>
    <w:rsid w:val="00695A46"/>
    <w:rsid w:val="00695D31"/>
    <w:rsid w:val="006960A2"/>
    <w:rsid w:val="00696388"/>
    <w:rsid w:val="006966EA"/>
    <w:rsid w:val="00696772"/>
    <w:rsid w:val="00696A53"/>
    <w:rsid w:val="00696BE3"/>
    <w:rsid w:val="00697082"/>
    <w:rsid w:val="006971F8"/>
    <w:rsid w:val="0069761B"/>
    <w:rsid w:val="0069777D"/>
    <w:rsid w:val="0069797A"/>
    <w:rsid w:val="00697A40"/>
    <w:rsid w:val="00697A55"/>
    <w:rsid w:val="00697A6E"/>
    <w:rsid w:val="00697CFB"/>
    <w:rsid w:val="006A011D"/>
    <w:rsid w:val="006A0390"/>
    <w:rsid w:val="006A08F0"/>
    <w:rsid w:val="006A0A41"/>
    <w:rsid w:val="006A0DA2"/>
    <w:rsid w:val="006A0F27"/>
    <w:rsid w:val="006A0F7F"/>
    <w:rsid w:val="006A0FB5"/>
    <w:rsid w:val="006A12EB"/>
    <w:rsid w:val="006A1384"/>
    <w:rsid w:val="006A1458"/>
    <w:rsid w:val="006A14B6"/>
    <w:rsid w:val="006A1690"/>
    <w:rsid w:val="006A16B2"/>
    <w:rsid w:val="006A1881"/>
    <w:rsid w:val="006A18D6"/>
    <w:rsid w:val="006A1C63"/>
    <w:rsid w:val="006A1E31"/>
    <w:rsid w:val="006A1ED1"/>
    <w:rsid w:val="006A1EF0"/>
    <w:rsid w:val="006A213B"/>
    <w:rsid w:val="006A21AE"/>
    <w:rsid w:val="006A22A1"/>
    <w:rsid w:val="006A237A"/>
    <w:rsid w:val="006A281B"/>
    <w:rsid w:val="006A2854"/>
    <w:rsid w:val="006A287D"/>
    <w:rsid w:val="006A2B77"/>
    <w:rsid w:val="006A2DA6"/>
    <w:rsid w:val="006A30C9"/>
    <w:rsid w:val="006A311B"/>
    <w:rsid w:val="006A31EC"/>
    <w:rsid w:val="006A37BA"/>
    <w:rsid w:val="006A3809"/>
    <w:rsid w:val="006A3934"/>
    <w:rsid w:val="006A3B59"/>
    <w:rsid w:val="006A3BE7"/>
    <w:rsid w:val="006A3C55"/>
    <w:rsid w:val="006A3D9D"/>
    <w:rsid w:val="006A3FBC"/>
    <w:rsid w:val="006A41F1"/>
    <w:rsid w:val="006A4228"/>
    <w:rsid w:val="006A4331"/>
    <w:rsid w:val="006A43A1"/>
    <w:rsid w:val="006A44DE"/>
    <w:rsid w:val="006A4633"/>
    <w:rsid w:val="006A46B4"/>
    <w:rsid w:val="006A4A98"/>
    <w:rsid w:val="006A4C05"/>
    <w:rsid w:val="006A4CE1"/>
    <w:rsid w:val="006A4D10"/>
    <w:rsid w:val="006A53C9"/>
    <w:rsid w:val="006A54F2"/>
    <w:rsid w:val="006A5590"/>
    <w:rsid w:val="006A57A0"/>
    <w:rsid w:val="006A5B34"/>
    <w:rsid w:val="006A5C07"/>
    <w:rsid w:val="006A5D29"/>
    <w:rsid w:val="006A5FC9"/>
    <w:rsid w:val="006A5FF5"/>
    <w:rsid w:val="006A6031"/>
    <w:rsid w:val="006A636A"/>
    <w:rsid w:val="006A641D"/>
    <w:rsid w:val="006A6509"/>
    <w:rsid w:val="006A68CD"/>
    <w:rsid w:val="006A6E20"/>
    <w:rsid w:val="006A6F71"/>
    <w:rsid w:val="006A74DC"/>
    <w:rsid w:val="006A7777"/>
    <w:rsid w:val="006A79C1"/>
    <w:rsid w:val="006A7AF5"/>
    <w:rsid w:val="006A7BAB"/>
    <w:rsid w:val="006A7E00"/>
    <w:rsid w:val="006A7E55"/>
    <w:rsid w:val="006A7F73"/>
    <w:rsid w:val="006A7F91"/>
    <w:rsid w:val="006A7FF7"/>
    <w:rsid w:val="006B017B"/>
    <w:rsid w:val="006B03A5"/>
    <w:rsid w:val="006B05F2"/>
    <w:rsid w:val="006B09BB"/>
    <w:rsid w:val="006B0A55"/>
    <w:rsid w:val="006B0B72"/>
    <w:rsid w:val="006B0CAC"/>
    <w:rsid w:val="006B0D0B"/>
    <w:rsid w:val="006B0D36"/>
    <w:rsid w:val="006B0D48"/>
    <w:rsid w:val="006B0F01"/>
    <w:rsid w:val="006B109A"/>
    <w:rsid w:val="006B10EC"/>
    <w:rsid w:val="006B1395"/>
    <w:rsid w:val="006B14AB"/>
    <w:rsid w:val="006B15A6"/>
    <w:rsid w:val="006B1A01"/>
    <w:rsid w:val="006B1C9B"/>
    <w:rsid w:val="006B1EAA"/>
    <w:rsid w:val="006B203E"/>
    <w:rsid w:val="006B2117"/>
    <w:rsid w:val="006B2219"/>
    <w:rsid w:val="006B2406"/>
    <w:rsid w:val="006B242F"/>
    <w:rsid w:val="006B2D74"/>
    <w:rsid w:val="006B2F99"/>
    <w:rsid w:val="006B3059"/>
    <w:rsid w:val="006B364E"/>
    <w:rsid w:val="006B3D5F"/>
    <w:rsid w:val="006B3D82"/>
    <w:rsid w:val="006B3E48"/>
    <w:rsid w:val="006B44BA"/>
    <w:rsid w:val="006B44CD"/>
    <w:rsid w:val="006B45FC"/>
    <w:rsid w:val="006B477C"/>
    <w:rsid w:val="006B488A"/>
    <w:rsid w:val="006B495B"/>
    <w:rsid w:val="006B4A07"/>
    <w:rsid w:val="006B4CF1"/>
    <w:rsid w:val="006B4E1D"/>
    <w:rsid w:val="006B4EF8"/>
    <w:rsid w:val="006B4FF5"/>
    <w:rsid w:val="006B5299"/>
    <w:rsid w:val="006B5541"/>
    <w:rsid w:val="006B56B4"/>
    <w:rsid w:val="006B571D"/>
    <w:rsid w:val="006B57CD"/>
    <w:rsid w:val="006B5CB3"/>
    <w:rsid w:val="006B5EC8"/>
    <w:rsid w:val="006B5EE8"/>
    <w:rsid w:val="006B60A0"/>
    <w:rsid w:val="006B6234"/>
    <w:rsid w:val="006B67DF"/>
    <w:rsid w:val="006B68F5"/>
    <w:rsid w:val="006B6962"/>
    <w:rsid w:val="006B6A5A"/>
    <w:rsid w:val="006B6B05"/>
    <w:rsid w:val="006B6CA6"/>
    <w:rsid w:val="006B6ECD"/>
    <w:rsid w:val="006B6FE9"/>
    <w:rsid w:val="006B6FFF"/>
    <w:rsid w:val="006B74AB"/>
    <w:rsid w:val="006B7993"/>
    <w:rsid w:val="006B7A14"/>
    <w:rsid w:val="006B7BA3"/>
    <w:rsid w:val="006B7FA7"/>
    <w:rsid w:val="006B7FFC"/>
    <w:rsid w:val="006C020E"/>
    <w:rsid w:val="006C0342"/>
    <w:rsid w:val="006C0409"/>
    <w:rsid w:val="006C04F8"/>
    <w:rsid w:val="006C0790"/>
    <w:rsid w:val="006C07AC"/>
    <w:rsid w:val="006C095B"/>
    <w:rsid w:val="006C0EB6"/>
    <w:rsid w:val="006C0F95"/>
    <w:rsid w:val="006C0F9C"/>
    <w:rsid w:val="006C0FBF"/>
    <w:rsid w:val="006C10DB"/>
    <w:rsid w:val="006C1345"/>
    <w:rsid w:val="006C135F"/>
    <w:rsid w:val="006C13B7"/>
    <w:rsid w:val="006C1438"/>
    <w:rsid w:val="006C15C1"/>
    <w:rsid w:val="006C1815"/>
    <w:rsid w:val="006C1A76"/>
    <w:rsid w:val="006C1ACE"/>
    <w:rsid w:val="006C1C22"/>
    <w:rsid w:val="006C1C96"/>
    <w:rsid w:val="006C1D68"/>
    <w:rsid w:val="006C1E2E"/>
    <w:rsid w:val="006C21CA"/>
    <w:rsid w:val="006C22C2"/>
    <w:rsid w:val="006C24E9"/>
    <w:rsid w:val="006C261F"/>
    <w:rsid w:val="006C26AC"/>
    <w:rsid w:val="006C27E1"/>
    <w:rsid w:val="006C2890"/>
    <w:rsid w:val="006C2A50"/>
    <w:rsid w:val="006C2D94"/>
    <w:rsid w:val="006C2DC6"/>
    <w:rsid w:val="006C2FA5"/>
    <w:rsid w:val="006C30DD"/>
    <w:rsid w:val="006C3321"/>
    <w:rsid w:val="006C3367"/>
    <w:rsid w:val="006C33F0"/>
    <w:rsid w:val="006C3509"/>
    <w:rsid w:val="006C36BD"/>
    <w:rsid w:val="006C36BE"/>
    <w:rsid w:val="006C390A"/>
    <w:rsid w:val="006C3973"/>
    <w:rsid w:val="006C39DA"/>
    <w:rsid w:val="006C3A52"/>
    <w:rsid w:val="006C3B26"/>
    <w:rsid w:val="006C3BE0"/>
    <w:rsid w:val="006C3C89"/>
    <w:rsid w:val="006C3CBD"/>
    <w:rsid w:val="006C3CD0"/>
    <w:rsid w:val="006C3D89"/>
    <w:rsid w:val="006C4010"/>
    <w:rsid w:val="006C404B"/>
    <w:rsid w:val="006C411B"/>
    <w:rsid w:val="006C4245"/>
    <w:rsid w:val="006C4808"/>
    <w:rsid w:val="006C4D04"/>
    <w:rsid w:val="006C4D90"/>
    <w:rsid w:val="006C538C"/>
    <w:rsid w:val="006C575F"/>
    <w:rsid w:val="006C57E9"/>
    <w:rsid w:val="006C5AED"/>
    <w:rsid w:val="006C5BA6"/>
    <w:rsid w:val="006C5DB6"/>
    <w:rsid w:val="006C60EF"/>
    <w:rsid w:val="006C6101"/>
    <w:rsid w:val="006C63B9"/>
    <w:rsid w:val="006C63C6"/>
    <w:rsid w:val="006C66FF"/>
    <w:rsid w:val="006C6981"/>
    <w:rsid w:val="006C69BD"/>
    <w:rsid w:val="006C6AD6"/>
    <w:rsid w:val="006C6CA1"/>
    <w:rsid w:val="006C70E8"/>
    <w:rsid w:val="006C7460"/>
    <w:rsid w:val="006C7E57"/>
    <w:rsid w:val="006C7EED"/>
    <w:rsid w:val="006D0135"/>
    <w:rsid w:val="006D0172"/>
    <w:rsid w:val="006D03D5"/>
    <w:rsid w:val="006D045B"/>
    <w:rsid w:val="006D05AD"/>
    <w:rsid w:val="006D07EC"/>
    <w:rsid w:val="006D0A0B"/>
    <w:rsid w:val="006D0A1E"/>
    <w:rsid w:val="006D0C75"/>
    <w:rsid w:val="006D0DBF"/>
    <w:rsid w:val="006D1723"/>
    <w:rsid w:val="006D1831"/>
    <w:rsid w:val="006D1A53"/>
    <w:rsid w:val="006D1C51"/>
    <w:rsid w:val="006D1CC8"/>
    <w:rsid w:val="006D1DDF"/>
    <w:rsid w:val="006D2070"/>
    <w:rsid w:val="006D221A"/>
    <w:rsid w:val="006D24A9"/>
    <w:rsid w:val="006D253C"/>
    <w:rsid w:val="006D25C4"/>
    <w:rsid w:val="006D2A73"/>
    <w:rsid w:val="006D2BEC"/>
    <w:rsid w:val="006D2C89"/>
    <w:rsid w:val="006D2D0E"/>
    <w:rsid w:val="006D2E16"/>
    <w:rsid w:val="006D2FF7"/>
    <w:rsid w:val="006D3256"/>
    <w:rsid w:val="006D3353"/>
    <w:rsid w:val="006D345C"/>
    <w:rsid w:val="006D3463"/>
    <w:rsid w:val="006D356B"/>
    <w:rsid w:val="006D35DC"/>
    <w:rsid w:val="006D367D"/>
    <w:rsid w:val="006D3840"/>
    <w:rsid w:val="006D3D81"/>
    <w:rsid w:val="006D3E7E"/>
    <w:rsid w:val="006D41AA"/>
    <w:rsid w:val="006D4319"/>
    <w:rsid w:val="006D4384"/>
    <w:rsid w:val="006D43EC"/>
    <w:rsid w:val="006D47D2"/>
    <w:rsid w:val="006D4909"/>
    <w:rsid w:val="006D4C5D"/>
    <w:rsid w:val="006D4CF4"/>
    <w:rsid w:val="006D4D5D"/>
    <w:rsid w:val="006D4F26"/>
    <w:rsid w:val="006D5036"/>
    <w:rsid w:val="006D5631"/>
    <w:rsid w:val="006D56CD"/>
    <w:rsid w:val="006D56F2"/>
    <w:rsid w:val="006D5E0F"/>
    <w:rsid w:val="006D5E64"/>
    <w:rsid w:val="006D5E9A"/>
    <w:rsid w:val="006D6080"/>
    <w:rsid w:val="006D6301"/>
    <w:rsid w:val="006D6429"/>
    <w:rsid w:val="006D64C1"/>
    <w:rsid w:val="006D654D"/>
    <w:rsid w:val="006D66D3"/>
    <w:rsid w:val="006D67AC"/>
    <w:rsid w:val="006D6931"/>
    <w:rsid w:val="006D6A17"/>
    <w:rsid w:val="006D6AF1"/>
    <w:rsid w:val="006D6BF4"/>
    <w:rsid w:val="006D7068"/>
    <w:rsid w:val="006D71D3"/>
    <w:rsid w:val="006D72E2"/>
    <w:rsid w:val="006D740B"/>
    <w:rsid w:val="006D769D"/>
    <w:rsid w:val="006D76F6"/>
    <w:rsid w:val="006D79A3"/>
    <w:rsid w:val="006D79C4"/>
    <w:rsid w:val="006D7A6B"/>
    <w:rsid w:val="006D7E99"/>
    <w:rsid w:val="006D7FF7"/>
    <w:rsid w:val="006E019D"/>
    <w:rsid w:val="006E02FE"/>
    <w:rsid w:val="006E0325"/>
    <w:rsid w:val="006E032B"/>
    <w:rsid w:val="006E03ED"/>
    <w:rsid w:val="006E0958"/>
    <w:rsid w:val="006E0AEE"/>
    <w:rsid w:val="006E0B16"/>
    <w:rsid w:val="006E0B1D"/>
    <w:rsid w:val="006E0E97"/>
    <w:rsid w:val="006E10A8"/>
    <w:rsid w:val="006E11C5"/>
    <w:rsid w:val="006E1428"/>
    <w:rsid w:val="006E1899"/>
    <w:rsid w:val="006E190D"/>
    <w:rsid w:val="006E1A21"/>
    <w:rsid w:val="006E1AB7"/>
    <w:rsid w:val="006E1C56"/>
    <w:rsid w:val="006E1D71"/>
    <w:rsid w:val="006E1F48"/>
    <w:rsid w:val="006E2001"/>
    <w:rsid w:val="006E2456"/>
    <w:rsid w:val="006E248B"/>
    <w:rsid w:val="006E24B8"/>
    <w:rsid w:val="006E2610"/>
    <w:rsid w:val="006E29CA"/>
    <w:rsid w:val="006E29E4"/>
    <w:rsid w:val="006E2B1B"/>
    <w:rsid w:val="006E2CBA"/>
    <w:rsid w:val="006E3183"/>
    <w:rsid w:val="006E3245"/>
    <w:rsid w:val="006E3266"/>
    <w:rsid w:val="006E366D"/>
    <w:rsid w:val="006E36B3"/>
    <w:rsid w:val="006E3753"/>
    <w:rsid w:val="006E381D"/>
    <w:rsid w:val="006E428A"/>
    <w:rsid w:val="006E449F"/>
    <w:rsid w:val="006E4867"/>
    <w:rsid w:val="006E48F6"/>
    <w:rsid w:val="006E493B"/>
    <w:rsid w:val="006E495F"/>
    <w:rsid w:val="006E49A5"/>
    <w:rsid w:val="006E4A3C"/>
    <w:rsid w:val="006E4C14"/>
    <w:rsid w:val="006E4CF7"/>
    <w:rsid w:val="006E4FD5"/>
    <w:rsid w:val="006E545E"/>
    <w:rsid w:val="006E5491"/>
    <w:rsid w:val="006E56F8"/>
    <w:rsid w:val="006E5853"/>
    <w:rsid w:val="006E5C96"/>
    <w:rsid w:val="006E5CB7"/>
    <w:rsid w:val="006E5D7E"/>
    <w:rsid w:val="006E5EBB"/>
    <w:rsid w:val="006E6215"/>
    <w:rsid w:val="006E639C"/>
    <w:rsid w:val="006E63A0"/>
    <w:rsid w:val="006E6558"/>
    <w:rsid w:val="006E666C"/>
    <w:rsid w:val="006E66AB"/>
    <w:rsid w:val="006E67B0"/>
    <w:rsid w:val="006E6962"/>
    <w:rsid w:val="006E6B8E"/>
    <w:rsid w:val="006E6EDC"/>
    <w:rsid w:val="006E6FD8"/>
    <w:rsid w:val="006E74A2"/>
    <w:rsid w:val="006E76C3"/>
    <w:rsid w:val="006E7D3C"/>
    <w:rsid w:val="006E7E40"/>
    <w:rsid w:val="006E7E46"/>
    <w:rsid w:val="006E7E69"/>
    <w:rsid w:val="006E7E9F"/>
    <w:rsid w:val="006E7EF0"/>
    <w:rsid w:val="006F02D6"/>
    <w:rsid w:val="006F0649"/>
    <w:rsid w:val="006F06FB"/>
    <w:rsid w:val="006F07A6"/>
    <w:rsid w:val="006F0928"/>
    <w:rsid w:val="006F0E1D"/>
    <w:rsid w:val="006F12B8"/>
    <w:rsid w:val="006F151A"/>
    <w:rsid w:val="006F1830"/>
    <w:rsid w:val="006F193C"/>
    <w:rsid w:val="006F212D"/>
    <w:rsid w:val="006F2200"/>
    <w:rsid w:val="006F2238"/>
    <w:rsid w:val="006F256D"/>
    <w:rsid w:val="006F297B"/>
    <w:rsid w:val="006F29E1"/>
    <w:rsid w:val="006F2CD7"/>
    <w:rsid w:val="006F2DD0"/>
    <w:rsid w:val="006F302C"/>
    <w:rsid w:val="006F3883"/>
    <w:rsid w:val="006F3B18"/>
    <w:rsid w:val="006F3DE6"/>
    <w:rsid w:val="006F4038"/>
    <w:rsid w:val="006F43C3"/>
    <w:rsid w:val="006F46B2"/>
    <w:rsid w:val="006F49D9"/>
    <w:rsid w:val="006F4E17"/>
    <w:rsid w:val="006F53C3"/>
    <w:rsid w:val="006F547F"/>
    <w:rsid w:val="006F557D"/>
    <w:rsid w:val="006F56CA"/>
    <w:rsid w:val="006F5881"/>
    <w:rsid w:val="006F588A"/>
    <w:rsid w:val="006F596C"/>
    <w:rsid w:val="006F5A9F"/>
    <w:rsid w:val="006F5D2E"/>
    <w:rsid w:val="006F5DC1"/>
    <w:rsid w:val="006F5DF3"/>
    <w:rsid w:val="006F5E63"/>
    <w:rsid w:val="006F5E71"/>
    <w:rsid w:val="006F5ECC"/>
    <w:rsid w:val="006F5EE0"/>
    <w:rsid w:val="006F60E5"/>
    <w:rsid w:val="006F619D"/>
    <w:rsid w:val="006F6370"/>
    <w:rsid w:val="006F6957"/>
    <w:rsid w:val="006F6A2F"/>
    <w:rsid w:val="006F6D7C"/>
    <w:rsid w:val="006F6DD1"/>
    <w:rsid w:val="006F6F92"/>
    <w:rsid w:val="006F6FC8"/>
    <w:rsid w:val="006F713A"/>
    <w:rsid w:val="006F719A"/>
    <w:rsid w:val="006F727C"/>
    <w:rsid w:val="006F72DE"/>
    <w:rsid w:val="006F7788"/>
    <w:rsid w:val="006F7A75"/>
    <w:rsid w:val="00700993"/>
    <w:rsid w:val="00700E68"/>
    <w:rsid w:val="00700F38"/>
    <w:rsid w:val="00701442"/>
    <w:rsid w:val="00701690"/>
    <w:rsid w:val="00701B1F"/>
    <w:rsid w:val="00702030"/>
    <w:rsid w:val="00702080"/>
    <w:rsid w:val="00702091"/>
    <w:rsid w:val="00702355"/>
    <w:rsid w:val="00702588"/>
    <w:rsid w:val="00702835"/>
    <w:rsid w:val="00702842"/>
    <w:rsid w:val="00702AA7"/>
    <w:rsid w:val="00702E0B"/>
    <w:rsid w:val="0070378A"/>
    <w:rsid w:val="00704339"/>
    <w:rsid w:val="00704344"/>
    <w:rsid w:val="00704613"/>
    <w:rsid w:val="00704769"/>
    <w:rsid w:val="007049DB"/>
    <w:rsid w:val="00704C9C"/>
    <w:rsid w:val="00704D58"/>
    <w:rsid w:val="00704EA8"/>
    <w:rsid w:val="00705216"/>
    <w:rsid w:val="007053C8"/>
    <w:rsid w:val="00705838"/>
    <w:rsid w:val="0070583B"/>
    <w:rsid w:val="00705C06"/>
    <w:rsid w:val="00705CC4"/>
    <w:rsid w:val="00705D13"/>
    <w:rsid w:val="00705E4A"/>
    <w:rsid w:val="00705F82"/>
    <w:rsid w:val="007060F7"/>
    <w:rsid w:val="00706433"/>
    <w:rsid w:val="00706505"/>
    <w:rsid w:val="007065AC"/>
    <w:rsid w:val="007066C9"/>
    <w:rsid w:val="007067D5"/>
    <w:rsid w:val="0070684A"/>
    <w:rsid w:val="00706B34"/>
    <w:rsid w:val="00706B8C"/>
    <w:rsid w:val="00706E3F"/>
    <w:rsid w:val="00707070"/>
    <w:rsid w:val="007071B4"/>
    <w:rsid w:val="00707ABC"/>
    <w:rsid w:val="00707AD4"/>
    <w:rsid w:val="00707C40"/>
    <w:rsid w:val="00707C65"/>
    <w:rsid w:val="00707DD9"/>
    <w:rsid w:val="00707E08"/>
    <w:rsid w:val="00707F73"/>
    <w:rsid w:val="00707F8A"/>
    <w:rsid w:val="007101ED"/>
    <w:rsid w:val="0071077F"/>
    <w:rsid w:val="00710AFC"/>
    <w:rsid w:val="00710BAB"/>
    <w:rsid w:val="00710D47"/>
    <w:rsid w:val="00710EB8"/>
    <w:rsid w:val="00710F89"/>
    <w:rsid w:val="007110E1"/>
    <w:rsid w:val="00711368"/>
    <w:rsid w:val="007114DE"/>
    <w:rsid w:val="00711505"/>
    <w:rsid w:val="00711661"/>
    <w:rsid w:val="0071187F"/>
    <w:rsid w:val="007119A9"/>
    <w:rsid w:val="00711B21"/>
    <w:rsid w:val="00711B31"/>
    <w:rsid w:val="00711CD6"/>
    <w:rsid w:val="0071205B"/>
    <w:rsid w:val="00712737"/>
    <w:rsid w:val="00712AD9"/>
    <w:rsid w:val="00712BD2"/>
    <w:rsid w:val="00712CAB"/>
    <w:rsid w:val="00712D73"/>
    <w:rsid w:val="00712EA8"/>
    <w:rsid w:val="00713195"/>
    <w:rsid w:val="00713443"/>
    <w:rsid w:val="00713987"/>
    <w:rsid w:val="00713A9E"/>
    <w:rsid w:val="00713DB2"/>
    <w:rsid w:val="0071415A"/>
    <w:rsid w:val="007141DB"/>
    <w:rsid w:val="00714639"/>
    <w:rsid w:val="00714669"/>
    <w:rsid w:val="00714820"/>
    <w:rsid w:val="007149B4"/>
    <w:rsid w:val="00714E6E"/>
    <w:rsid w:val="00714EB2"/>
    <w:rsid w:val="007150EE"/>
    <w:rsid w:val="00715200"/>
    <w:rsid w:val="0071532F"/>
    <w:rsid w:val="00715414"/>
    <w:rsid w:val="007154B0"/>
    <w:rsid w:val="00715953"/>
    <w:rsid w:val="00715B2C"/>
    <w:rsid w:val="00715CD0"/>
    <w:rsid w:val="00716406"/>
    <w:rsid w:val="007166BB"/>
    <w:rsid w:val="00716837"/>
    <w:rsid w:val="00716ACD"/>
    <w:rsid w:val="00716B3F"/>
    <w:rsid w:val="00716C54"/>
    <w:rsid w:val="00716F1B"/>
    <w:rsid w:val="00717042"/>
    <w:rsid w:val="007172D1"/>
    <w:rsid w:val="00717483"/>
    <w:rsid w:val="007175E2"/>
    <w:rsid w:val="00717691"/>
    <w:rsid w:val="00717795"/>
    <w:rsid w:val="00717960"/>
    <w:rsid w:val="00717B29"/>
    <w:rsid w:val="00717DEF"/>
    <w:rsid w:val="0072006C"/>
    <w:rsid w:val="0072009E"/>
    <w:rsid w:val="0072017A"/>
    <w:rsid w:val="00720367"/>
    <w:rsid w:val="0072050F"/>
    <w:rsid w:val="00720838"/>
    <w:rsid w:val="007208B4"/>
    <w:rsid w:val="00720917"/>
    <w:rsid w:val="007209A0"/>
    <w:rsid w:val="00720A35"/>
    <w:rsid w:val="00720AA9"/>
    <w:rsid w:val="00720B22"/>
    <w:rsid w:val="00720CAB"/>
    <w:rsid w:val="00721418"/>
    <w:rsid w:val="0072159E"/>
    <w:rsid w:val="00721974"/>
    <w:rsid w:val="00721B45"/>
    <w:rsid w:val="00721C94"/>
    <w:rsid w:val="00721D44"/>
    <w:rsid w:val="00721DD9"/>
    <w:rsid w:val="00721E7D"/>
    <w:rsid w:val="00721F5B"/>
    <w:rsid w:val="0072279D"/>
    <w:rsid w:val="007227CF"/>
    <w:rsid w:val="0072281D"/>
    <w:rsid w:val="00723040"/>
    <w:rsid w:val="00723190"/>
    <w:rsid w:val="00723849"/>
    <w:rsid w:val="00723945"/>
    <w:rsid w:val="00723A53"/>
    <w:rsid w:val="00723B7F"/>
    <w:rsid w:val="00723E48"/>
    <w:rsid w:val="00723F4F"/>
    <w:rsid w:val="007240D9"/>
    <w:rsid w:val="007241D1"/>
    <w:rsid w:val="007245C1"/>
    <w:rsid w:val="0072463F"/>
    <w:rsid w:val="0072468B"/>
    <w:rsid w:val="00724723"/>
    <w:rsid w:val="007248C8"/>
    <w:rsid w:val="00724E04"/>
    <w:rsid w:val="00724EF9"/>
    <w:rsid w:val="00724F6B"/>
    <w:rsid w:val="0072519B"/>
    <w:rsid w:val="0072537B"/>
    <w:rsid w:val="00725493"/>
    <w:rsid w:val="007254F9"/>
    <w:rsid w:val="007258FA"/>
    <w:rsid w:val="00725D5D"/>
    <w:rsid w:val="00725DF5"/>
    <w:rsid w:val="007263A5"/>
    <w:rsid w:val="00726643"/>
    <w:rsid w:val="007266E6"/>
    <w:rsid w:val="0072674E"/>
    <w:rsid w:val="0072685E"/>
    <w:rsid w:val="00726A7A"/>
    <w:rsid w:val="00726A9B"/>
    <w:rsid w:val="00726B57"/>
    <w:rsid w:val="00726C95"/>
    <w:rsid w:val="00726CC2"/>
    <w:rsid w:val="00726CF0"/>
    <w:rsid w:val="00726FF8"/>
    <w:rsid w:val="00727081"/>
    <w:rsid w:val="007276FC"/>
    <w:rsid w:val="0072775D"/>
    <w:rsid w:val="00727870"/>
    <w:rsid w:val="00727889"/>
    <w:rsid w:val="007279A4"/>
    <w:rsid w:val="00727A73"/>
    <w:rsid w:val="00727E88"/>
    <w:rsid w:val="00727EC5"/>
    <w:rsid w:val="00730294"/>
    <w:rsid w:val="007302D9"/>
    <w:rsid w:val="00730581"/>
    <w:rsid w:val="00730946"/>
    <w:rsid w:val="00730C78"/>
    <w:rsid w:val="007313F9"/>
    <w:rsid w:val="0073144B"/>
    <w:rsid w:val="007314C1"/>
    <w:rsid w:val="0073164F"/>
    <w:rsid w:val="007316D5"/>
    <w:rsid w:val="00731769"/>
    <w:rsid w:val="00731B2B"/>
    <w:rsid w:val="00731C9D"/>
    <w:rsid w:val="00731E8B"/>
    <w:rsid w:val="00731EE9"/>
    <w:rsid w:val="00731F14"/>
    <w:rsid w:val="00731F5B"/>
    <w:rsid w:val="007326FB"/>
    <w:rsid w:val="0073278D"/>
    <w:rsid w:val="00732969"/>
    <w:rsid w:val="00732ABE"/>
    <w:rsid w:val="0073303A"/>
    <w:rsid w:val="007331E6"/>
    <w:rsid w:val="00733331"/>
    <w:rsid w:val="007334BF"/>
    <w:rsid w:val="00733585"/>
    <w:rsid w:val="00733978"/>
    <w:rsid w:val="00733A5F"/>
    <w:rsid w:val="00733D4E"/>
    <w:rsid w:val="00733D61"/>
    <w:rsid w:val="00733F50"/>
    <w:rsid w:val="0073405E"/>
    <w:rsid w:val="007340E2"/>
    <w:rsid w:val="007341CA"/>
    <w:rsid w:val="00734306"/>
    <w:rsid w:val="007345BF"/>
    <w:rsid w:val="0073482D"/>
    <w:rsid w:val="00734A1E"/>
    <w:rsid w:val="00734A64"/>
    <w:rsid w:val="00734B9D"/>
    <w:rsid w:val="00734D1D"/>
    <w:rsid w:val="00734E08"/>
    <w:rsid w:val="00734E3A"/>
    <w:rsid w:val="007352F1"/>
    <w:rsid w:val="007352FE"/>
    <w:rsid w:val="0073539F"/>
    <w:rsid w:val="00735780"/>
    <w:rsid w:val="00735DDB"/>
    <w:rsid w:val="00735EB9"/>
    <w:rsid w:val="00735F09"/>
    <w:rsid w:val="00735F5D"/>
    <w:rsid w:val="00736162"/>
    <w:rsid w:val="007362ED"/>
    <w:rsid w:val="00736A25"/>
    <w:rsid w:val="00736C8B"/>
    <w:rsid w:val="00736EA3"/>
    <w:rsid w:val="0073701C"/>
    <w:rsid w:val="00737046"/>
    <w:rsid w:val="0073712D"/>
    <w:rsid w:val="00737445"/>
    <w:rsid w:val="007375C3"/>
    <w:rsid w:val="00737776"/>
    <w:rsid w:val="007377B4"/>
    <w:rsid w:val="00737C33"/>
    <w:rsid w:val="00737D6A"/>
    <w:rsid w:val="00737FCA"/>
    <w:rsid w:val="0074037D"/>
    <w:rsid w:val="007403EA"/>
    <w:rsid w:val="00740442"/>
    <w:rsid w:val="007404D1"/>
    <w:rsid w:val="007405BC"/>
    <w:rsid w:val="0074079B"/>
    <w:rsid w:val="007407B3"/>
    <w:rsid w:val="0074097B"/>
    <w:rsid w:val="007409FC"/>
    <w:rsid w:val="00740ABC"/>
    <w:rsid w:val="00740B88"/>
    <w:rsid w:val="00740BDB"/>
    <w:rsid w:val="00740CC3"/>
    <w:rsid w:val="00740DEC"/>
    <w:rsid w:val="00740F50"/>
    <w:rsid w:val="00740F56"/>
    <w:rsid w:val="00740FA1"/>
    <w:rsid w:val="0074108C"/>
    <w:rsid w:val="0074121E"/>
    <w:rsid w:val="007412A1"/>
    <w:rsid w:val="00741441"/>
    <w:rsid w:val="00741653"/>
    <w:rsid w:val="007416D1"/>
    <w:rsid w:val="007416F0"/>
    <w:rsid w:val="00742025"/>
    <w:rsid w:val="00742202"/>
    <w:rsid w:val="00742277"/>
    <w:rsid w:val="007424B6"/>
    <w:rsid w:val="007425C5"/>
    <w:rsid w:val="00742E70"/>
    <w:rsid w:val="00742EA4"/>
    <w:rsid w:val="00742F38"/>
    <w:rsid w:val="007430C8"/>
    <w:rsid w:val="007431DA"/>
    <w:rsid w:val="00743481"/>
    <w:rsid w:val="0074354A"/>
    <w:rsid w:val="0074364C"/>
    <w:rsid w:val="00743752"/>
    <w:rsid w:val="007437BD"/>
    <w:rsid w:val="007437D8"/>
    <w:rsid w:val="007438CA"/>
    <w:rsid w:val="00743938"/>
    <w:rsid w:val="00743DAD"/>
    <w:rsid w:val="007440EF"/>
    <w:rsid w:val="00744125"/>
    <w:rsid w:val="00744195"/>
    <w:rsid w:val="00744255"/>
    <w:rsid w:val="0074456F"/>
    <w:rsid w:val="007445AA"/>
    <w:rsid w:val="00744772"/>
    <w:rsid w:val="00744CBE"/>
    <w:rsid w:val="00744DA5"/>
    <w:rsid w:val="00744F59"/>
    <w:rsid w:val="0074566F"/>
    <w:rsid w:val="007458A7"/>
    <w:rsid w:val="007458CC"/>
    <w:rsid w:val="00745EE5"/>
    <w:rsid w:val="00745F62"/>
    <w:rsid w:val="0074619A"/>
    <w:rsid w:val="0074629F"/>
    <w:rsid w:val="0074653E"/>
    <w:rsid w:val="007465DB"/>
    <w:rsid w:val="007467B5"/>
    <w:rsid w:val="00746B22"/>
    <w:rsid w:val="00746D6D"/>
    <w:rsid w:val="00746EEB"/>
    <w:rsid w:val="00746F30"/>
    <w:rsid w:val="00747099"/>
    <w:rsid w:val="00747147"/>
    <w:rsid w:val="007471BC"/>
    <w:rsid w:val="00747312"/>
    <w:rsid w:val="00747351"/>
    <w:rsid w:val="00747850"/>
    <w:rsid w:val="00747889"/>
    <w:rsid w:val="007478DD"/>
    <w:rsid w:val="00747D99"/>
    <w:rsid w:val="00747E50"/>
    <w:rsid w:val="00747EFA"/>
    <w:rsid w:val="00747FB5"/>
    <w:rsid w:val="00750399"/>
    <w:rsid w:val="007505C1"/>
    <w:rsid w:val="0075072D"/>
    <w:rsid w:val="00750A17"/>
    <w:rsid w:val="00750A22"/>
    <w:rsid w:val="00750B6D"/>
    <w:rsid w:val="00750DC8"/>
    <w:rsid w:val="00750E07"/>
    <w:rsid w:val="0075100B"/>
    <w:rsid w:val="0075128B"/>
    <w:rsid w:val="0075157E"/>
    <w:rsid w:val="00751A2A"/>
    <w:rsid w:val="00751D7A"/>
    <w:rsid w:val="007520F8"/>
    <w:rsid w:val="007522E0"/>
    <w:rsid w:val="00752365"/>
    <w:rsid w:val="007524F2"/>
    <w:rsid w:val="0075258B"/>
    <w:rsid w:val="007527DE"/>
    <w:rsid w:val="007528BD"/>
    <w:rsid w:val="0075292D"/>
    <w:rsid w:val="00752D5F"/>
    <w:rsid w:val="00752DBC"/>
    <w:rsid w:val="00752E98"/>
    <w:rsid w:val="00753233"/>
    <w:rsid w:val="0075338D"/>
    <w:rsid w:val="007533CD"/>
    <w:rsid w:val="0075345A"/>
    <w:rsid w:val="007534D9"/>
    <w:rsid w:val="007535BE"/>
    <w:rsid w:val="007537C2"/>
    <w:rsid w:val="00753AF6"/>
    <w:rsid w:val="00753D33"/>
    <w:rsid w:val="00753F33"/>
    <w:rsid w:val="007542CC"/>
    <w:rsid w:val="0075454B"/>
    <w:rsid w:val="00754759"/>
    <w:rsid w:val="00754898"/>
    <w:rsid w:val="00754CDC"/>
    <w:rsid w:val="00754D2A"/>
    <w:rsid w:val="00754F79"/>
    <w:rsid w:val="007550CE"/>
    <w:rsid w:val="0075522C"/>
    <w:rsid w:val="0075523D"/>
    <w:rsid w:val="007553ED"/>
    <w:rsid w:val="007554B5"/>
    <w:rsid w:val="007554D0"/>
    <w:rsid w:val="007557A9"/>
    <w:rsid w:val="00755900"/>
    <w:rsid w:val="00755990"/>
    <w:rsid w:val="007559BB"/>
    <w:rsid w:val="00755A5B"/>
    <w:rsid w:val="00755C01"/>
    <w:rsid w:val="00755DF7"/>
    <w:rsid w:val="00755E64"/>
    <w:rsid w:val="00755FAF"/>
    <w:rsid w:val="007561E7"/>
    <w:rsid w:val="00756387"/>
    <w:rsid w:val="007563BD"/>
    <w:rsid w:val="007564A6"/>
    <w:rsid w:val="00756566"/>
    <w:rsid w:val="007565E0"/>
    <w:rsid w:val="00756784"/>
    <w:rsid w:val="00756CEC"/>
    <w:rsid w:val="00756F54"/>
    <w:rsid w:val="00756F8C"/>
    <w:rsid w:val="00757015"/>
    <w:rsid w:val="0075709C"/>
    <w:rsid w:val="0075769E"/>
    <w:rsid w:val="007576D9"/>
    <w:rsid w:val="007579D6"/>
    <w:rsid w:val="00757B8E"/>
    <w:rsid w:val="0076003A"/>
    <w:rsid w:val="00760082"/>
    <w:rsid w:val="00760511"/>
    <w:rsid w:val="00760587"/>
    <w:rsid w:val="00760657"/>
    <w:rsid w:val="00760A4C"/>
    <w:rsid w:val="00760B1D"/>
    <w:rsid w:val="00760BA4"/>
    <w:rsid w:val="00760C8B"/>
    <w:rsid w:val="00760CF3"/>
    <w:rsid w:val="00761365"/>
    <w:rsid w:val="007613E1"/>
    <w:rsid w:val="0076145D"/>
    <w:rsid w:val="0076152E"/>
    <w:rsid w:val="00761677"/>
    <w:rsid w:val="007616C2"/>
    <w:rsid w:val="0076173D"/>
    <w:rsid w:val="00761EE8"/>
    <w:rsid w:val="00761FFC"/>
    <w:rsid w:val="00762212"/>
    <w:rsid w:val="0076240F"/>
    <w:rsid w:val="00762644"/>
    <w:rsid w:val="007627FB"/>
    <w:rsid w:val="00762B50"/>
    <w:rsid w:val="00762BBF"/>
    <w:rsid w:val="00762CA9"/>
    <w:rsid w:val="0076313C"/>
    <w:rsid w:val="007632E5"/>
    <w:rsid w:val="007633A2"/>
    <w:rsid w:val="007635A8"/>
    <w:rsid w:val="007636D5"/>
    <w:rsid w:val="00763B5C"/>
    <w:rsid w:val="00763E4E"/>
    <w:rsid w:val="00763FC3"/>
    <w:rsid w:val="0076413A"/>
    <w:rsid w:val="00764804"/>
    <w:rsid w:val="007649D3"/>
    <w:rsid w:val="007649D6"/>
    <w:rsid w:val="00764B24"/>
    <w:rsid w:val="00764B5D"/>
    <w:rsid w:val="00764CC5"/>
    <w:rsid w:val="00764CCA"/>
    <w:rsid w:val="00764E47"/>
    <w:rsid w:val="0076534F"/>
    <w:rsid w:val="00765549"/>
    <w:rsid w:val="0076574C"/>
    <w:rsid w:val="007658C9"/>
    <w:rsid w:val="00765D77"/>
    <w:rsid w:val="00765D9B"/>
    <w:rsid w:val="0076608F"/>
    <w:rsid w:val="007661FF"/>
    <w:rsid w:val="0076660A"/>
    <w:rsid w:val="00766670"/>
    <w:rsid w:val="007667D9"/>
    <w:rsid w:val="007667FE"/>
    <w:rsid w:val="00766980"/>
    <w:rsid w:val="00766C63"/>
    <w:rsid w:val="00766D95"/>
    <w:rsid w:val="00766FBA"/>
    <w:rsid w:val="0076711E"/>
    <w:rsid w:val="00767198"/>
    <w:rsid w:val="0076724C"/>
    <w:rsid w:val="00767303"/>
    <w:rsid w:val="00767361"/>
    <w:rsid w:val="007676F3"/>
    <w:rsid w:val="0076778A"/>
    <w:rsid w:val="0076793C"/>
    <w:rsid w:val="00767AA0"/>
    <w:rsid w:val="00767B2C"/>
    <w:rsid w:val="00767BFB"/>
    <w:rsid w:val="007700B5"/>
    <w:rsid w:val="00770557"/>
    <w:rsid w:val="007705F3"/>
    <w:rsid w:val="007708B4"/>
    <w:rsid w:val="007708F6"/>
    <w:rsid w:val="00770A81"/>
    <w:rsid w:val="00770A95"/>
    <w:rsid w:val="00770B56"/>
    <w:rsid w:val="00770C6D"/>
    <w:rsid w:val="00770E27"/>
    <w:rsid w:val="00770F16"/>
    <w:rsid w:val="00770F94"/>
    <w:rsid w:val="007711E3"/>
    <w:rsid w:val="007712EC"/>
    <w:rsid w:val="0077154B"/>
    <w:rsid w:val="007715AE"/>
    <w:rsid w:val="00771678"/>
    <w:rsid w:val="00771903"/>
    <w:rsid w:val="0077195C"/>
    <w:rsid w:val="00771A08"/>
    <w:rsid w:val="00771A81"/>
    <w:rsid w:val="00771B34"/>
    <w:rsid w:val="00772002"/>
    <w:rsid w:val="00772023"/>
    <w:rsid w:val="00772121"/>
    <w:rsid w:val="00772336"/>
    <w:rsid w:val="0077249C"/>
    <w:rsid w:val="007725D3"/>
    <w:rsid w:val="00772744"/>
    <w:rsid w:val="00772AE9"/>
    <w:rsid w:val="00772B74"/>
    <w:rsid w:val="00772E12"/>
    <w:rsid w:val="00773006"/>
    <w:rsid w:val="00773395"/>
    <w:rsid w:val="007734D8"/>
    <w:rsid w:val="007736F4"/>
    <w:rsid w:val="007737FF"/>
    <w:rsid w:val="00773929"/>
    <w:rsid w:val="00774071"/>
    <w:rsid w:val="00774123"/>
    <w:rsid w:val="00774169"/>
    <w:rsid w:val="007741C1"/>
    <w:rsid w:val="00774208"/>
    <w:rsid w:val="007748B7"/>
    <w:rsid w:val="007749D2"/>
    <w:rsid w:val="00774AEE"/>
    <w:rsid w:val="00774D06"/>
    <w:rsid w:val="00774E6B"/>
    <w:rsid w:val="00775257"/>
    <w:rsid w:val="007752E4"/>
    <w:rsid w:val="00775369"/>
    <w:rsid w:val="00775469"/>
    <w:rsid w:val="007756A3"/>
    <w:rsid w:val="0077571A"/>
    <w:rsid w:val="00775C1D"/>
    <w:rsid w:val="00775C3C"/>
    <w:rsid w:val="00775D8B"/>
    <w:rsid w:val="007760FD"/>
    <w:rsid w:val="0077625E"/>
    <w:rsid w:val="007762A9"/>
    <w:rsid w:val="00776483"/>
    <w:rsid w:val="00776543"/>
    <w:rsid w:val="00776646"/>
    <w:rsid w:val="0077699C"/>
    <w:rsid w:val="00776A29"/>
    <w:rsid w:val="00776AC5"/>
    <w:rsid w:val="00776AEE"/>
    <w:rsid w:val="007770A7"/>
    <w:rsid w:val="007773A7"/>
    <w:rsid w:val="007773AC"/>
    <w:rsid w:val="0077740E"/>
    <w:rsid w:val="007774A7"/>
    <w:rsid w:val="007774F2"/>
    <w:rsid w:val="00777684"/>
    <w:rsid w:val="007777A9"/>
    <w:rsid w:val="007777E5"/>
    <w:rsid w:val="00777853"/>
    <w:rsid w:val="0077789A"/>
    <w:rsid w:val="00777EFF"/>
    <w:rsid w:val="007800BC"/>
    <w:rsid w:val="007800EC"/>
    <w:rsid w:val="0078025C"/>
    <w:rsid w:val="00780361"/>
    <w:rsid w:val="0078041E"/>
    <w:rsid w:val="007804C2"/>
    <w:rsid w:val="00780607"/>
    <w:rsid w:val="00780759"/>
    <w:rsid w:val="00780893"/>
    <w:rsid w:val="007808DB"/>
    <w:rsid w:val="00780900"/>
    <w:rsid w:val="00780F72"/>
    <w:rsid w:val="00780FC6"/>
    <w:rsid w:val="00780FE5"/>
    <w:rsid w:val="007811B6"/>
    <w:rsid w:val="00781277"/>
    <w:rsid w:val="00781330"/>
    <w:rsid w:val="007813C4"/>
    <w:rsid w:val="0078141C"/>
    <w:rsid w:val="007814A1"/>
    <w:rsid w:val="0078150A"/>
    <w:rsid w:val="0078154F"/>
    <w:rsid w:val="007816F8"/>
    <w:rsid w:val="0078177B"/>
    <w:rsid w:val="0078181C"/>
    <w:rsid w:val="007818A2"/>
    <w:rsid w:val="007819C0"/>
    <w:rsid w:val="007819CE"/>
    <w:rsid w:val="007819ED"/>
    <w:rsid w:val="00781A58"/>
    <w:rsid w:val="00781A7B"/>
    <w:rsid w:val="0078217B"/>
    <w:rsid w:val="007821BE"/>
    <w:rsid w:val="00782265"/>
    <w:rsid w:val="0078238D"/>
    <w:rsid w:val="00782CF0"/>
    <w:rsid w:val="00782F82"/>
    <w:rsid w:val="007831D7"/>
    <w:rsid w:val="00783276"/>
    <w:rsid w:val="00783323"/>
    <w:rsid w:val="0078394C"/>
    <w:rsid w:val="00783BA5"/>
    <w:rsid w:val="00783F42"/>
    <w:rsid w:val="00783F45"/>
    <w:rsid w:val="007840F3"/>
    <w:rsid w:val="007853D3"/>
    <w:rsid w:val="007853E0"/>
    <w:rsid w:val="0078546E"/>
    <w:rsid w:val="0078547B"/>
    <w:rsid w:val="0078556C"/>
    <w:rsid w:val="0078569D"/>
    <w:rsid w:val="0078575D"/>
    <w:rsid w:val="00785E3C"/>
    <w:rsid w:val="0078602F"/>
    <w:rsid w:val="007860B4"/>
    <w:rsid w:val="0078617E"/>
    <w:rsid w:val="00786218"/>
    <w:rsid w:val="00786351"/>
    <w:rsid w:val="0078638C"/>
    <w:rsid w:val="007864C4"/>
    <w:rsid w:val="00786548"/>
    <w:rsid w:val="0078661F"/>
    <w:rsid w:val="00786684"/>
    <w:rsid w:val="00786712"/>
    <w:rsid w:val="00786C17"/>
    <w:rsid w:val="00786DEA"/>
    <w:rsid w:val="00786DEE"/>
    <w:rsid w:val="00786E62"/>
    <w:rsid w:val="00786F1F"/>
    <w:rsid w:val="007871E4"/>
    <w:rsid w:val="0078737A"/>
    <w:rsid w:val="00787703"/>
    <w:rsid w:val="00787C1A"/>
    <w:rsid w:val="00787EAD"/>
    <w:rsid w:val="0079007D"/>
    <w:rsid w:val="007902F6"/>
    <w:rsid w:val="00790442"/>
    <w:rsid w:val="007904CC"/>
    <w:rsid w:val="00790703"/>
    <w:rsid w:val="00790784"/>
    <w:rsid w:val="007908CA"/>
    <w:rsid w:val="00790949"/>
    <w:rsid w:val="00790A89"/>
    <w:rsid w:val="00790D46"/>
    <w:rsid w:val="00790DAA"/>
    <w:rsid w:val="00790E1E"/>
    <w:rsid w:val="00790E34"/>
    <w:rsid w:val="00790E49"/>
    <w:rsid w:val="00790E5E"/>
    <w:rsid w:val="0079109F"/>
    <w:rsid w:val="007911BC"/>
    <w:rsid w:val="0079129F"/>
    <w:rsid w:val="007913F2"/>
    <w:rsid w:val="007916CF"/>
    <w:rsid w:val="00791870"/>
    <w:rsid w:val="00791895"/>
    <w:rsid w:val="007918FD"/>
    <w:rsid w:val="007919C6"/>
    <w:rsid w:val="00791A9A"/>
    <w:rsid w:val="00791BDB"/>
    <w:rsid w:val="00791BEB"/>
    <w:rsid w:val="00791EC2"/>
    <w:rsid w:val="00791F30"/>
    <w:rsid w:val="00791FB2"/>
    <w:rsid w:val="00792231"/>
    <w:rsid w:val="00792285"/>
    <w:rsid w:val="007926AB"/>
    <w:rsid w:val="0079312B"/>
    <w:rsid w:val="007934AB"/>
    <w:rsid w:val="007937B8"/>
    <w:rsid w:val="00793840"/>
    <w:rsid w:val="00793CD9"/>
    <w:rsid w:val="00793F6A"/>
    <w:rsid w:val="00793F9D"/>
    <w:rsid w:val="00793FB2"/>
    <w:rsid w:val="00794190"/>
    <w:rsid w:val="00794322"/>
    <w:rsid w:val="007943AF"/>
    <w:rsid w:val="007943B0"/>
    <w:rsid w:val="007943B5"/>
    <w:rsid w:val="00794659"/>
    <w:rsid w:val="0079474E"/>
    <w:rsid w:val="00794788"/>
    <w:rsid w:val="007947E4"/>
    <w:rsid w:val="0079503E"/>
    <w:rsid w:val="0079517A"/>
    <w:rsid w:val="0079527D"/>
    <w:rsid w:val="00795555"/>
    <w:rsid w:val="0079573B"/>
    <w:rsid w:val="00795B03"/>
    <w:rsid w:val="00795D41"/>
    <w:rsid w:val="007961D5"/>
    <w:rsid w:val="0079628F"/>
    <w:rsid w:val="00796391"/>
    <w:rsid w:val="00796878"/>
    <w:rsid w:val="00796AA3"/>
    <w:rsid w:val="00796BB8"/>
    <w:rsid w:val="00796F97"/>
    <w:rsid w:val="007970E7"/>
    <w:rsid w:val="007974D1"/>
    <w:rsid w:val="00797560"/>
    <w:rsid w:val="00797859"/>
    <w:rsid w:val="007979D7"/>
    <w:rsid w:val="00797B6F"/>
    <w:rsid w:val="00797C13"/>
    <w:rsid w:val="007A0101"/>
    <w:rsid w:val="007A021B"/>
    <w:rsid w:val="007A033B"/>
    <w:rsid w:val="007A0406"/>
    <w:rsid w:val="007A04AE"/>
    <w:rsid w:val="007A0611"/>
    <w:rsid w:val="007A06FD"/>
    <w:rsid w:val="007A079C"/>
    <w:rsid w:val="007A07EF"/>
    <w:rsid w:val="007A089B"/>
    <w:rsid w:val="007A0944"/>
    <w:rsid w:val="007A0960"/>
    <w:rsid w:val="007A0A63"/>
    <w:rsid w:val="007A125F"/>
    <w:rsid w:val="007A1588"/>
    <w:rsid w:val="007A164A"/>
    <w:rsid w:val="007A168D"/>
    <w:rsid w:val="007A1790"/>
    <w:rsid w:val="007A1D8F"/>
    <w:rsid w:val="007A2057"/>
    <w:rsid w:val="007A2108"/>
    <w:rsid w:val="007A22AD"/>
    <w:rsid w:val="007A2365"/>
    <w:rsid w:val="007A28DE"/>
    <w:rsid w:val="007A2A53"/>
    <w:rsid w:val="007A2A63"/>
    <w:rsid w:val="007A2B37"/>
    <w:rsid w:val="007A2C2E"/>
    <w:rsid w:val="007A2CA9"/>
    <w:rsid w:val="007A2E6B"/>
    <w:rsid w:val="007A2E79"/>
    <w:rsid w:val="007A3015"/>
    <w:rsid w:val="007A31CD"/>
    <w:rsid w:val="007A33A1"/>
    <w:rsid w:val="007A3490"/>
    <w:rsid w:val="007A372C"/>
    <w:rsid w:val="007A3A34"/>
    <w:rsid w:val="007A3B2E"/>
    <w:rsid w:val="007A3BAD"/>
    <w:rsid w:val="007A3D05"/>
    <w:rsid w:val="007A3E72"/>
    <w:rsid w:val="007A4329"/>
    <w:rsid w:val="007A444A"/>
    <w:rsid w:val="007A44E0"/>
    <w:rsid w:val="007A4684"/>
    <w:rsid w:val="007A46A7"/>
    <w:rsid w:val="007A4A7C"/>
    <w:rsid w:val="007A4BB2"/>
    <w:rsid w:val="007A4C0A"/>
    <w:rsid w:val="007A5119"/>
    <w:rsid w:val="007A5130"/>
    <w:rsid w:val="007A5231"/>
    <w:rsid w:val="007A554F"/>
    <w:rsid w:val="007A56AA"/>
    <w:rsid w:val="007A5833"/>
    <w:rsid w:val="007A5A95"/>
    <w:rsid w:val="007A5AEC"/>
    <w:rsid w:val="007A6142"/>
    <w:rsid w:val="007A6144"/>
    <w:rsid w:val="007A6465"/>
    <w:rsid w:val="007A661E"/>
    <w:rsid w:val="007A69A3"/>
    <w:rsid w:val="007A6A86"/>
    <w:rsid w:val="007A6BCF"/>
    <w:rsid w:val="007A6D72"/>
    <w:rsid w:val="007A6E28"/>
    <w:rsid w:val="007A7658"/>
    <w:rsid w:val="007A7697"/>
    <w:rsid w:val="007A79B1"/>
    <w:rsid w:val="007A79F0"/>
    <w:rsid w:val="007A7A07"/>
    <w:rsid w:val="007A7AF3"/>
    <w:rsid w:val="007A7C4E"/>
    <w:rsid w:val="007A7E12"/>
    <w:rsid w:val="007A7E40"/>
    <w:rsid w:val="007A7FDA"/>
    <w:rsid w:val="007B023F"/>
    <w:rsid w:val="007B0254"/>
    <w:rsid w:val="007B042C"/>
    <w:rsid w:val="007B056A"/>
    <w:rsid w:val="007B056E"/>
    <w:rsid w:val="007B0825"/>
    <w:rsid w:val="007B0BBB"/>
    <w:rsid w:val="007B0C0C"/>
    <w:rsid w:val="007B0C96"/>
    <w:rsid w:val="007B0C98"/>
    <w:rsid w:val="007B0CD8"/>
    <w:rsid w:val="007B1681"/>
    <w:rsid w:val="007B192D"/>
    <w:rsid w:val="007B1AEB"/>
    <w:rsid w:val="007B1B1E"/>
    <w:rsid w:val="007B1B6C"/>
    <w:rsid w:val="007B24C8"/>
    <w:rsid w:val="007B2571"/>
    <w:rsid w:val="007B25A2"/>
    <w:rsid w:val="007B2AAD"/>
    <w:rsid w:val="007B2ED9"/>
    <w:rsid w:val="007B30E5"/>
    <w:rsid w:val="007B311B"/>
    <w:rsid w:val="007B3128"/>
    <w:rsid w:val="007B37C6"/>
    <w:rsid w:val="007B37E9"/>
    <w:rsid w:val="007B384E"/>
    <w:rsid w:val="007B3A5A"/>
    <w:rsid w:val="007B3A8C"/>
    <w:rsid w:val="007B3C88"/>
    <w:rsid w:val="007B3F00"/>
    <w:rsid w:val="007B40DC"/>
    <w:rsid w:val="007B42AC"/>
    <w:rsid w:val="007B44ED"/>
    <w:rsid w:val="007B468B"/>
    <w:rsid w:val="007B473D"/>
    <w:rsid w:val="007B47E9"/>
    <w:rsid w:val="007B4813"/>
    <w:rsid w:val="007B4C11"/>
    <w:rsid w:val="007B502F"/>
    <w:rsid w:val="007B505E"/>
    <w:rsid w:val="007B51B5"/>
    <w:rsid w:val="007B51D9"/>
    <w:rsid w:val="007B51E3"/>
    <w:rsid w:val="007B51F2"/>
    <w:rsid w:val="007B535E"/>
    <w:rsid w:val="007B5596"/>
    <w:rsid w:val="007B580E"/>
    <w:rsid w:val="007B59C0"/>
    <w:rsid w:val="007B5B71"/>
    <w:rsid w:val="007B5EC6"/>
    <w:rsid w:val="007B5F19"/>
    <w:rsid w:val="007B5F56"/>
    <w:rsid w:val="007B6242"/>
    <w:rsid w:val="007B656F"/>
    <w:rsid w:val="007B672F"/>
    <w:rsid w:val="007B699C"/>
    <w:rsid w:val="007B6BD6"/>
    <w:rsid w:val="007B6D84"/>
    <w:rsid w:val="007B70BC"/>
    <w:rsid w:val="007B730D"/>
    <w:rsid w:val="007B73C5"/>
    <w:rsid w:val="007B7470"/>
    <w:rsid w:val="007B7541"/>
    <w:rsid w:val="007B7751"/>
    <w:rsid w:val="007B7771"/>
    <w:rsid w:val="007B7909"/>
    <w:rsid w:val="007B7B04"/>
    <w:rsid w:val="007B7CE9"/>
    <w:rsid w:val="007B7DD8"/>
    <w:rsid w:val="007C0022"/>
    <w:rsid w:val="007C0073"/>
    <w:rsid w:val="007C048E"/>
    <w:rsid w:val="007C05C6"/>
    <w:rsid w:val="007C061D"/>
    <w:rsid w:val="007C0823"/>
    <w:rsid w:val="007C0938"/>
    <w:rsid w:val="007C0DA6"/>
    <w:rsid w:val="007C0F82"/>
    <w:rsid w:val="007C1127"/>
    <w:rsid w:val="007C139D"/>
    <w:rsid w:val="007C1569"/>
    <w:rsid w:val="007C1981"/>
    <w:rsid w:val="007C2302"/>
    <w:rsid w:val="007C26C5"/>
    <w:rsid w:val="007C2C78"/>
    <w:rsid w:val="007C2D58"/>
    <w:rsid w:val="007C2D5E"/>
    <w:rsid w:val="007C2DD7"/>
    <w:rsid w:val="007C2F45"/>
    <w:rsid w:val="007C317A"/>
    <w:rsid w:val="007C31B1"/>
    <w:rsid w:val="007C33CF"/>
    <w:rsid w:val="007C35DA"/>
    <w:rsid w:val="007C3662"/>
    <w:rsid w:val="007C3AFD"/>
    <w:rsid w:val="007C3B46"/>
    <w:rsid w:val="007C3EB7"/>
    <w:rsid w:val="007C40F9"/>
    <w:rsid w:val="007C453E"/>
    <w:rsid w:val="007C4919"/>
    <w:rsid w:val="007C4D5A"/>
    <w:rsid w:val="007C4F66"/>
    <w:rsid w:val="007C5058"/>
    <w:rsid w:val="007C52AC"/>
    <w:rsid w:val="007C550C"/>
    <w:rsid w:val="007C5638"/>
    <w:rsid w:val="007C5680"/>
    <w:rsid w:val="007C57D3"/>
    <w:rsid w:val="007C57EB"/>
    <w:rsid w:val="007C5842"/>
    <w:rsid w:val="007C5BB0"/>
    <w:rsid w:val="007C5BDF"/>
    <w:rsid w:val="007C6014"/>
    <w:rsid w:val="007C6085"/>
    <w:rsid w:val="007C61F3"/>
    <w:rsid w:val="007C6393"/>
    <w:rsid w:val="007C6553"/>
    <w:rsid w:val="007C6676"/>
    <w:rsid w:val="007C67DF"/>
    <w:rsid w:val="007C6AD1"/>
    <w:rsid w:val="007C6AD8"/>
    <w:rsid w:val="007C6C3D"/>
    <w:rsid w:val="007C70D4"/>
    <w:rsid w:val="007C7125"/>
    <w:rsid w:val="007C71A1"/>
    <w:rsid w:val="007C74D9"/>
    <w:rsid w:val="007C7529"/>
    <w:rsid w:val="007C759A"/>
    <w:rsid w:val="007C7681"/>
    <w:rsid w:val="007C76BD"/>
    <w:rsid w:val="007C77C6"/>
    <w:rsid w:val="007C7AAF"/>
    <w:rsid w:val="007C7AB5"/>
    <w:rsid w:val="007C7B3F"/>
    <w:rsid w:val="007C7BB8"/>
    <w:rsid w:val="007C7E15"/>
    <w:rsid w:val="007D011F"/>
    <w:rsid w:val="007D0141"/>
    <w:rsid w:val="007D028A"/>
    <w:rsid w:val="007D02B2"/>
    <w:rsid w:val="007D0594"/>
    <w:rsid w:val="007D06D4"/>
    <w:rsid w:val="007D0732"/>
    <w:rsid w:val="007D0805"/>
    <w:rsid w:val="007D0A61"/>
    <w:rsid w:val="007D0F1B"/>
    <w:rsid w:val="007D10FE"/>
    <w:rsid w:val="007D1314"/>
    <w:rsid w:val="007D16D8"/>
    <w:rsid w:val="007D183E"/>
    <w:rsid w:val="007D18BE"/>
    <w:rsid w:val="007D18C8"/>
    <w:rsid w:val="007D1938"/>
    <w:rsid w:val="007D1956"/>
    <w:rsid w:val="007D1A33"/>
    <w:rsid w:val="007D1D6F"/>
    <w:rsid w:val="007D1DB7"/>
    <w:rsid w:val="007D1DF1"/>
    <w:rsid w:val="007D1E08"/>
    <w:rsid w:val="007D1F7E"/>
    <w:rsid w:val="007D2115"/>
    <w:rsid w:val="007D2263"/>
    <w:rsid w:val="007D22AC"/>
    <w:rsid w:val="007D2705"/>
    <w:rsid w:val="007D299C"/>
    <w:rsid w:val="007D2E16"/>
    <w:rsid w:val="007D2EC0"/>
    <w:rsid w:val="007D2F03"/>
    <w:rsid w:val="007D2F61"/>
    <w:rsid w:val="007D2FAE"/>
    <w:rsid w:val="007D2FD4"/>
    <w:rsid w:val="007D3379"/>
    <w:rsid w:val="007D33AA"/>
    <w:rsid w:val="007D3505"/>
    <w:rsid w:val="007D369C"/>
    <w:rsid w:val="007D36C4"/>
    <w:rsid w:val="007D375F"/>
    <w:rsid w:val="007D3896"/>
    <w:rsid w:val="007D3ADD"/>
    <w:rsid w:val="007D3C91"/>
    <w:rsid w:val="007D414F"/>
    <w:rsid w:val="007D4634"/>
    <w:rsid w:val="007D483E"/>
    <w:rsid w:val="007D4ABD"/>
    <w:rsid w:val="007D4AD0"/>
    <w:rsid w:val="007D4AD2"/>
    <w:rsid w:val="007D4D2B"/>
    <w:rsid w:val="007D4E73"/>
    <w:rsid w:val="007D4F41"/>
    <w:rsid w:val="007D50B8"/>
    <w:rsid w:val="007D513A"/>
    <w:rsid w:val="007D540C"/>
    <w:rsid w:val="007D563A"/>
    <w:rsid w:val="007D575F"/>
    <w:rsid w:val="007D583A"/>
    <w:rsid w:val="007D59DD"/>
    <w:rsid w:val="007D5C05"/>
    <w:rsid w:val="007D5E67"/>
    <w:rsid w:val="007D5EB6"/>
    <w:rsid w:val="007D5FF2"/>
    <w:rsid w:val="007D662E"/>
    <w:rsid w:val="007D6775"/>
    <w:rsid w:val="007D680E"/>
    <w:rsid w:val="007D6B0E"/>
    <w:rsid w:val="007D6C67"/>
    <w:rsid w:val="007D6CA3"/>
    <w:rsid w:val="007D732B"/>
    <w:rsid w:val="007D7680"/>
    <w:rsid w:val="007D76FB"/>
    <w:rsid w:val="007D7799"/>
    <w:rsid w:val="007D78ED"/>
    <w:rsid w:val="007D7986"/>
    <w:rsid w:val="007D7A08"/>
    <w:rsid w:val="007E04BF"/>
    <w:rsid w:val="007E05C5"/>
    <w:rsid w:val="007E0660"/>
    <w:rsid w:val="007E08A7"/>
    <w:rsid w:val="007E0A13"/>
    <w:rsid w:val="007E0D29"/>
    <w:rsid w:val="007E0DCE"/>
    <w:rsid w:val="007E0E36"/>
    <w:rsid w:val="007E10D3"/>
    <w:rsid w:val="007E11B2"/>
    <w:rsid w:val="007E12EF"/>
    <w:rsid w:val="007E130B"/>
    <w:rsid w:val="007E135F"/>
    <w:rsid w:val="007E143B"/>
    <w:rsid w:val="007E166C"/>
    <w:rsid w:val="007E1770"/>
    <w:rsid w:val="007E1ABF"/>
    <w:rsid w:val="007E1C80"/>
    <w:rsid w:val="007E2095"/>
    <w:rsid w:val="007E2334"/>
    <w:rsid w:val="007E2A03"/>
    <w:rsid w:val="007E2AA0"/>
    <w:rsid w:val="007E31BF"/>
    <w:rsid w:val="007E31D4"/>
    <w:rsid w:val="007E339D"/>
    <w:rsid w:val="007E33A3"/>
    <w:rsid w:val="007E34CA"/>
    <w:rsid w:val="007E3522"/>
    <w:rsid w:val="007E3837"/>
    <w:rsid w:val="007E3C59"/>
    <w:rsid w:val="007E3F4A"/>
    <w:rsid w:val="007E3FB3"/>
    <w:rsid w:val="007E4282"/>
    <w:rsid w:val="007E43CB"/>
    <w:rsid w:val="007E458C"/>
    <w:rsid w:val="007E4600"/>
    <w:rsid w:val="007E473D"/>
    <w:rsid w:val="007E47D3"/>
    <w:rsid w:val="007E4E7A"/>
    <w:rsid w:val="007E502A"/>
    <w:rsid w:val="007E5414"/>
    <w:rsid w:val="007E54D9"/>
    <w:rsid w:val="007E56F6"/>
    <w:rsid w:val="007E57E2"/>
    <w:rsid w:val="007E6030"/>
    <w:rsid w:val="007E6232"/>
    <w:rsid w:val="007E6390"/>
    <w:rsid w:val="007E63AE"/>
    <w:rsid w:val="007E63EE"/>
    <w:rsid w:val="007E67F0"/>
    <w:rsid w:val="007E6B48"/>
    <w:rsid w:val="007E6CF0"/>
    <w:rsid w:val="007E6E15"/>
    <w:rsid w:val="007E7752"/>
    <w:rsid w:val="007E7BAE"/>
    <w:rsid w:val="007E7F91"/>
    <w:rsid w:val="007F0065"/>
    <w:rsid w:val="007F006D"/>
    <w:rsid w:val="007F01B1"/>
    <w:rsid w:val="007F029E"/>
    <w:rsid w:val="007F02D2"/>
    <w:rsid w:val="007F02EB"/>
    <w:rsid w:val="007F04C1"/>
    <w:rsid w:val="007F06C0"/>
    <w:rsid w:val="007F0D76"/>
    <w:rsid w:val="007F0DFC"/>
    <w:rsid w:val="007F0E32"/>
    <w:rsid w:val="007F100D"/>
    <w:rsid w:val="007F1049"/>
    <w:rsid w:val="007F109D"/>
    <w:rsid w:val="007F1112"/>
    <w:rsid w:val="007F1417"/>
    <w:rsid w:val="007F156B"/>
    <w:rsid w:val="007F19C4"/>
    <w:rsid w:val="007F19D8"/>
    <w:rsid w:val="007F21D3"/>
    <w:rsid w:val="007F273A"/>
    <w:rsid w:val="007F2751"/>
    <w:rsid w:val="007F2788"/>
    <w:rsid w:val="007F2A22"/>
    <w:rsid w:val="007F2ADE"/>
    <w:rsid w:val="007F2BDB"/>
    <w:rsid w:val="007F2D13"/>
    <w:rsid w:val="007F2D60"/>
    <w:rsid w:val="007F2D89"/>
    <w:rsid w:val="007F3121"/>
    <w:rsid w:val="007F37CE"/>
    <w:rsid w:val="007F389F"/>
    <w:rsid w:val="007F3BCD"/>
    <w:rsid w:val="007F3BF5"/>
    <w:rsid w:val="007F3CDF"/>
    <w:rsid w:val="007F3ED3"/>
    <w:rsid w:val="007F426F"/>
    <w:rsid w:val="007F4298"/>
    <w:rsid w:val="007F47F8"/>
    <w:rsid w:val="007F4907"/>
    <w:rsid w:val="007F4A15"/>
    <w:rsid w:val="007F4BB4"/>
    <w:rsid w:val="007F51F2"/>
    <w:rsid w:val="007F524F"/>
    <w:rsid w:val="007F537B"/>
    <w:rsid w:val="007F53FC"/>
    <w:rsid w:val="007F57C4"/>
    <w:rsid w:val="007F5A0B"/>
    <w:rsid w:val="007F5A5A"/>
    <w:rsid w:val="007F5B21"/>
    <w:rsid w:val="007F5C0B"/>
    <w:rsid w:val="007F5D61"/>
    <w:rsid w:val="007F5E9A"/>
    <w:rsid w:val="007F5E9D"/>
    <w:rsid w:val="007F60B8"/>
    <w:rsid w:val="007F60F6"/>
    <w:rsid w:val="007F668E"/>
    <w:rsid w:val="007F6756"/>
    <w:rsid w:val="007F677E"/>
    <w:rsid w:val="007F67DC"/>
    <w:rsid w:val="007F7010"/>
    <w:rsid w:val="007F719C"/>
    <w:rsid w:val="007F74CE"/>
    <w:rsid w:val="007F76E2"/>
    <w:rsid w:val="007F7B7C"/>
    <w:rsid w:val="007F7CD8"/>
    <w:rsid w:val="008000BB"/>
    <w:rsid w:val="00800168"/>
    <w:rsid w:val="008002CD"/>
    <w:rsid w:val="00800325"/>
    <w:rsid w:val="00800599"/>
    <w:rsid w:val="008008EE"/>
    <w:rsid w:val="008009FD"/>
    <w:rsid w:val="00800B98"/>
    <w:rsid w:val="00800F07"/>
    <w:rsid w:val="00801124"/>
    <w:rsid w:val="0080127A"/>
    <w:rsid w:val="008012D1"/>
    <w:rsid w:val="0080158B"/>
    <w:rsid w:val="00801864"/>
    <w:rsid w:val="00801886"/>
    <w:rsid w:val="008019D7"/>
    <w:rsid w:val="008019F6"/>
    <w:rsid w:val="00801C21"/>
    <w:rsid w:val="00801DB0"/>
    <w:rsid w:val="00801E90"/>
    <w:rsid w:val="00801F74"/>
    <w:rsid w:val="00802398"/>
    <w:rsid w:val="008023FE"/>
    <w:rsid w:val="00802CC2"/>
    <w:rsid w:val="00802EC6"/>
    <w:rsid w:val="00802F73"/>
    <w:rsid w:val="0080311C"/>
    <w:rsid w:val="0080313D"/>
    <w:rsid w:val="0080322A"/>
    <w:rsid w:val="00803416"/>
    <w:rsid w:val="0080352B"/>
    <w:rsid w:val="0080370E"/>
    <w:rsid w:val="008037E8"/>
    <w:rsid w:val="008037ED"/>
    <w:rsid w:val="00803863"/>
    <w:rsid w:val="00803AC2"/>
    <w:rsid w:val="00803B69"/>
    <w:rsid w:val="00803D32"/>
    <w:rsid w:val="00804469"/>
    <w:rsid w:val="008046E2"/>
    <w:rsid w:val="008046FF"/>
    <w:rsid w:val="0080470A"/>
    <w:rsid w:val="00804724"/>
    <w:rsid w:val="00804802"/>
    <w:rsid w:val="00804918"/>
    <w:rsid w:val="00804A12"/>
    <w:rsid w:val="00804B92"/>
    <w:rsid w:val="00804C08"/>
    <w:rsid w:val="00804E70"/>
    <w:rsid w:val="00804EA4"/>
    <w:rsid w:val="00805374"/>
    <w:rsid w:val="00805398"/>
    <w:rsid w:val="00805403"/>
    <w:rsid w:val="00805629"/>
    <w:rsid w:val="00805745"/>
    <w:rsid w:val="008057EB"/>
    <w:rsid w:val="00805861"/>
    <w:rsid w:val="00805917"/>
    <w:rsid w:val="00805B5A"/>
    <w:rsid w:val="00805E5F"/>
    <w:rsid w:val="00805E9B"/>
    <w:rsid w:val="00805EC3"/>
    <w:rsid w:val="008066E6"/>
    <w:rsid w:val="0080681D"/>
    <w:rsid w:val="0080686D"/>
    <w:rsid w:val="008068F3"/>
    <w:rsid w:val="00806931"/>
    <w:rsid w:val="00806962"/>
    <w:rsid w:val="00806980"/>
    <w:rsid w:val="00807046"/>
    <w:rsid w:val="008070E8"/>
    <w:rsid w:val="00807390"/>
    <w:rsid w:val="0080741A"/>
    <w:rsid w:val="0080764E"/>
    <w:rsid w:val="0080774F"/>
    <w:rsid w:val="00807D1D"/>
    <w:rsid w:val="00807D8B"/>
    <w:rsid w:val="008101EF"/>
    <w:rsid w:val="00810243"/>
    <w:rsid w:val="008103FC"/>
    <w:rsid w:val="00810582"/>
    <w:rsid w:val="008105E5"/>
    <w:rsid w:val="00810A2D"/>
    <w:rsid w:val="00810AA3"/>
    <w:rsid w:val="00810BE4"/>
    <w:rsid w:val="00810DE0"/>
    <w:rsid w:val="00810E8E"/>
    <w:rsid w:val="00811065"/>
    <w:rsid w:val="00811184"/>
    <w:rsid w:val="008111BB"/>
    <w:rsid w:val="0081164A"/>
    <w:rsid w:val="008118B0"/>
    <w:rsid w:val="00811AD3"/>
    <w:rsid w:val="00811C48"/>
    <w:rsid w:val="00811EFF"/>
    <w:rsid w:val="0081223A"/>
    <w:rsid w:val="00812286"/>
    <w:rsid w:val="008125D4"/>
    <w:rsid w:val="00812770"/>
    <w:rsid w:val="00812D7D"/>
    <w:rsid w:val="00812D90"/>
    <w:rsid w:val="00812E25"/>
    <w:rsid w:val="00812EC3"/>
    <w:rsid w:val="00813038"/>
    <w:rsid w:val="008131A9"/>
    <w:rsid w:val="0081324F"/>
    <w:rsid w:val="0081327E"/>
    <w:rsid w:val="008136A1"/>
    <w:rsid w:val="008136A7"/>
    <w:rsid w:val="00813751"/>
    <w:rsid w:val="008137A0"/>
    <w:rsid w:val="008137CE"/>
    <w:rsid w:val="00813951"/>
    <w:rsid w:val="00813FEC"/>
    <w:rsid w:val="008140CC"/>
    <w:rsid w:val="00814287"/>
    <w:rsid w:val="00814516"/>
    <w:rsid w:val="008146A8"/>
    <w:rsid w:val="008146BA"/>
    <w:rsid w:val="0081470B"/>
    <w:rsid w:val="00814A85"/>
    <w:rsid w:val="00814A99"/>
    <w:rsid w:val="00814B07"/>
    <w:rsid w:val="00814C03"/>
    <w:rsid w:val="00814D35"/>
    <w:rsid w:val="00815089"/>
    <w:rsid w:val="008152F8"/>
    <w:rsid w:val="0081554D"/>
    <w:rsid w:val="0081561A"/>
    <w:rsid w:val="0081577C"/>
    <w:rsid w:val="0081597A"/>
    <w:rsid w:val="00815AA5"/>
    <w:rsid w:val="00815BED"/>
    <w:rsid w:val="00815DCC"/>
    <w:rsid w:val="00815F9B"/>
    <w:rsid w:val="00816515"/>
    <w:rsid w:val="008165DC"/>
    <w:rsid w:val="0081677C"/>
    <w:rsid w:val="008168F5"/>
    <w:rsid w:val="00816C1E"/>
    <w:rsid w:val="00816F91"/>
    <w:rsid w:val="00816F99"/>
    <w:rsid w:val="0081720C"/>
    <w:rsid w:val="008172FD"/>
    <w:rsid w:val="0081737A"/>
    <w:rsid w:val="008175B3"/>
    <w:rsid w:val="0081783F"/>
    <w:rsid w:val="00817B63"/>
    <w:rsid w:val="00817D8E"/>
    <w:rsid w:val="00817EA0"/>
    <w:rsid w:val="00817F5A"/>
    <w:rsid w:val="00817FFD"/>
    <w:rsid w:val="008203B2"/>
    <w:rsid w:val="0082087A"/>
    <w:rsid w:val="008209E2"/>
    <w:rsid w:val="00820E45"/>
    <w:rsid w:val="00820E78"/>
    <w:rsid w:val="0082100A"/>
    <w:rsid w:val="008211E1"/>
    <w:rsid w:val="0082186D"/>
    <w:rsid w:val="00821986"/>
    <w:rsid w:val="008219F5"/>
    <w:rsid w:val="00821ACB"/>
    <w:rsid w:val="00821C4F"/>
    <w:rsid w:val="00821D78"/>
    <w:rsid w:val="008220A9"/>
    <w:rsid w:val="008220AD"/>
    <w:rsid w:val="0082211C"/>
    <w:rsid w:val="00822235"/>
    <w:rsid w:val="008227D8"/>
    <w:rsid w:val="00822B94"/>
    <w:rsid w:val="00822BBE"/>
    <w:rsid w:val="00822C2F"/>
    <w:rsid w:val="00822D66"/>
    <w:rsid w:val="00822DBD"/>
    <w:rsid w:val="00823559"/>
    <w:rsid w:val="0082360A"/>
    <w:rsid w:val="008236EB"/>
    <w:rsid w:val="00823800"/>
    <w:rsid w:val="00823899"/>
    <w:rsid w:val="008239F0"/>
    <w:rsid w:val="00823ECC"/>
    <w:rsid w:val="00824061"/>
    <w:rsid w:val="008243B9"/>
    <w:rsid w:val="008244D2"/>
    <w:rsid w:val="008245EE"/>
    <w:rsid w:val="008246D9"/>
    <w:rsid w:val="0082480C"/>
    <w:rsid w:val="00824E77"/>
    <w:rsid w:val="00824EBC"/>
    <w:rsid w:val="00824F32"/>
    <w:rsid w:val="0082585A"/>
    <w:rsid w:val="0082591E"/>
    <w:rsid w:val="00825E1B"/>
    <w:rsid w:val="00825EFC"/>
    <w:rsid w:val="00826030"/>
    <w:rsid w:val="00826546"/>
    <w:rsid w:val="00826A09"/>
    <w:rsid w:val="00826A8C"/>
    <w:rsid w:val="00826C2A"/>
    <w:rsid w:val="008270C6"/>
    <w:rsid w:val="008270CA"/>
    <w:rsid w:val="0082715F"/>
    <w:rsid w:val="0082768F"/>
    <w:rsid w:val="00827843"/>
    <w:rsid w:val="00827ABD"/>
    <w:rsid w:val="00827CA2"/>
    <w:rsid w:val="00827E2D"/>
    <w:rsid w:val="00827FCE"/>
    <w:rsid w:val="00830260"/>
    <w:rsid w:val="0083056B"/>
    <w:rsid w:val="00830643"/>
    <w:rsid w:val="00830ACA"/>
    <w:rsid w:val="00830D94"/>
    <w:rsid w:val="00830DA1"/>
    <w:rsid w:val="00830E38"/>
    <w:rsid w:val="00830EB5"/>
    <w:rsid w:val="00831001"/>
    <w:rsid w:val="00831079"/>
    <w:rsid w:val="00831367"/>
    <w:rsid w:val="00831476"/>
    <w:rsid w:val="008314D3"/>
    <w:rsid w:val="008319E5"/>
    <w:rsid w:val="00831A01"/>
    <w:rsid w:val="00831A46"/>
    <w:rsid w:val="00831BE0"/>
    <w:rsid w:val="00831D16"/>
    <w:rsid w:val="00831F44"/>
    <w:rsid w:val="008326A3"/>
    <w:rsid w:val="008326B3"/>
    <w:rsid w:val="00832760"/>
    <w:rsid w:val="00832848"/>
    <w:rsid w:val="00832940"/>
    <w:rsid w:val="00832BF9"/>
    <w:rsid w:val="00832CAF"/>
    <w:rsid w:val="0083319E"/>
    <w:rsid w:val="0083320D"/>
    <w:rsid w:val="008332CE"/>
    <w:rsid w:val="0083336E"/>
    <w:rsid w:val="008334D7"/>
    <w:rsid w:val="008335F7"/>
    <w:rsid w:val="00833844"/>
    <w:rsid w:val="00833854"/>
    <w:rsid w:val="00833A00"/>
    <w:rsid w:val="00833A30"/>
    <w:rsid w:val="00833BBD"/>
    <w:rsid w:val="00833C1A"/>
    <w:rsid w:val="00833C45"/>
    <w:rsid w:val="00833D11"/>
    <w:rsid w:val="00833F02"/>
    <w:rsid w:val="00834256"/>
    <w:rsid w:val="0083438C"/>
    <w:rsid w:val="008343EE"/>
    <w:rsid w:val="00834540"/>
    <w:rsid w:val="0083455E"/>
    <w:rsid w:val="008347E0"/>
    <w:rsid w:val="00834A07"/>
    <w:rsid w:val="00834A1C"/>
    <w:rsid w:val="00834C90"/>
    <w:rsid w:val="0083506E"/>
    <w:rsid w:val="008352A3"/>
    <w:rsid w:val="008352D9"/>
    <w:rsid w:val="00835364"/>
    <w:rsid w:val="008353B7"/>
    <w:rsid w:val="008357FB"/>
    <w:rsid w:val="008359FA"/>
    <w:rsid w:val="00835B92"/>
    <w:rsid w:val="00835D12"/>
    <w:rsid w:val="00835FC1"/>
    <w:rsid w:val="008360C0"/>
    <w:rsid w:val="00836214"/>
    <w:rsid w:val="008365D7"/>
    <w:rsid w:val="008365DD"/>
    <w:rsid w:val="00836677"/>
    <w:rsid w:val="008366F3"/>
    <w:rsid w:val="00836C4C"/>
    <w:rsid w:val="00836D8C"/>
    <w:rsid w:val="00836F1D"/>
    <w:rsid w:val="0083713B"/>
    <w:rsid w:val="00837366"/>
    <w:rsid w:val="00837639"/>
    <w:rsid w:val="00837F7D"/>
    <w:rsid w:val="008403AF"/>
    <w:rsid w:val="00840B9A"/>
    <w:rsid w:val="00840C67"/>
    <w:rsid w:val="00840C95"/>
    <w:rsid w:val="00840CDE"/>
    <w:rsid w:val="00840FA8"/>
    <w:rsid w:val="008411DB"/>
    <w:rsid w:val="00841264"/>
    <w:rsid w:val="008412D0"/>
    <w:rsid w:val="00841430"/>
    <w:rsid w:val="00841805"/>
    <w:rsid w:val="008418E3"/>
    <w:rsid w:val="00841937"/>
    <w:rsid w:val="00841B2D"/>
    <w:rsid w:val="00841CFC"/>
    <w:rsid w:val="00841D34"/>
    <w:rsid w:val="00841DC2"/>
    <w:rsid w:val="00841DD6"/>
    <w:rsid w:val="0084258C"/>
    <w:rsid w:val="008425C1"/>
    <w:rsid w:val="00842727"/>
    <w:rsid w:val="00842943"/>
    <w:rsid w:val="00842AB0"/>
    <w:rsid w:val="00842B4E"/>
    <w:rsid w:val="00842D99"/>
    <w:rsid w:val="00842E34"/>
    <w:rsid w:val="008435B7"/>
    <w:rsid w:val="00843723"/>
    <w:rsid w:val="008438FF"/>
    <w:rsid w:val="00843D5C"/>
    <w:rsid w:val="00843E79"/>
    <w:rsid w:val="00844F9B"/>
    <w:rsid w:val="0084517B"/>
    <w:rsid w:val="00845275"/>
    <w:rsid w:val="008455EE"/>
    <w:rsid w:val="0084566E"/>
    <w:rsid w:val="008459D1"/>
    <w:rsid w:val="00845B3D"/>
    <w:rsid w:val="00845CAF"/>
    <w:rsid w:val="00845CB8"/>
    <w:rsid w:val="00845CDE"/>
    <w:rsid w:val="00845D39"/>
    <w:rsid w:val="00845E3D"/>
    <w:rsid w:val="00845F27"/>
    <w:rsid w:val="0084614D"/>
    <w:rsid w:val="008464CA"/>
    <w:rsid w:val="0084658A"/>
    <w:rsid w:val="00846FFA"/>
    <w:rsid w:val="0084710E"/>
    <w:rsid w:val="008472EF"/>
    <w:rsid w:val="0084759C"/>
    <w:rsid w:val="00847656"/>
    <w:rsid w:val="00847713"/>
    <w:rsid w:val="008477B2"/>
    <w:rsid w:val="00847946"/>
    <w:rsid w:val="00847994"/>
    <w:rsid w:val="008479D8"/>
    <w:rsid w:val="008479FF"/>
    <w:rsid w:val="00847B11"/>
    <w:rsid w:val="00847C22"/>
    <w:rsid w:val="00850067"/>
    <w:rsid w:val="0085006C"/>
    <w:rsid w:val="008507C8"/>
    <w:rsid w:val="00850955"/>
    <w:rsid w:val="00850AA3"/>
    <w:rsid w:val="00850BDF"/>
    <w:rsid w:val="00850C50"/>
    <w:rsid w:val="00850CE4"/>
    <w:rsid w:val="00850E17"/>
    <w:rsid w:val="00850E45"/>
    <w:rsid w:val="00851056"/>
    <w:rsid w:val="00851067"/>
    <w:rsid w:val="008512F4"/>
    <w:rsid w:val="00851379"/>
    <w:rsid w:val="00851414"/>
    <w:rsid w:val="00851467"/>
    <w:rsid w:val="008514C4"/>
    <w:rsid w:val="0085156E"/>
    <w:rsid w:val="00851772"/>
    <w:rsid w:val="008517A5"/>
    <w:rsid w:val="00851867"/>
    <w:rsid w:val="00851A75"/>
    <w:rsid w:val="00851A86"/>
    <w:rsid w:val="00851A98"/>
    <w:rsid w:val="00851BD2"/>
    <w:rsid w:val="00851D6C"/>
    <w:rsid w:val="00851DEA"/>
    <w:rsid w:val="00851FC6"/>
    <w:rsid w:val="00852077"/>
    <w:rsid w:val="0085253D"/>
    <w:rsid w:val="0085292F"/>
    <w:rsid w:val="00852C25"/>
    <w:rsid w:val="00852F2D"/>
    <w:rsid w:val="0085322B"/>
    <w:rsid w:val="0085344C"/>
    <w:rsid w:val="008535EE"/>
    <w:rsid w:val="008538B4"/>
    <w:rsid w:val="00853C69"/>
    <w:rsid w:val="00853D41"/>
    <w:rsid w:val="00853F99"/>
    <w:rsid w:val="0085423A"/>
    <w:rsid w:val="00854430"/>
    <w:rsid w:val="0085457B"/>
    <w:rsid w:val="00854588"/>
    <w:rsid w:val="0085465A"/>
    <w:rsid w:val="008547A0"/>
    <w:rsid w:val="00854F28"/>
    <w:rsid w:val="00855010"/>
    <w:rsid w:val="00855024"/>
    <w:rsid w:val="00855148"/>
    <w:rsid w:val="00855177"/>
    <w:rsid w:val="00855626"/>
    <w:rsid w:val="00855816"/>
    <w:rsid w:val="00855876"/>
    <w:rsid w:val="00855A2F"/>
    <w:rsid w:val="00855C34"/>
    <w:rsid w:val="00855E4C"/>
    <w:rsid w:val="00855FBC"/>
    <w:rsid w:val="00856106"/>
    <w:rsid w:val="00856288"/>
    <w:rsid w:val="008564BD"/>
    <w:rsid w:val="008564C5"/>
    <w:rsid w:val="00856680"/>
    <w:rsid w:val="00856688"/>
    <w:rsid w:val="008566BC"/>
    <w:rsid w:val="008566BD"/>
    <w:rsid w:val="00856744"/>
    <w:rsid w:val="008568CC"/>
    <w:rsid w:val="008569CB"/>
    <w:rsid w:val="00856D06"/>
    <w:rsid w:val="00857188"/>
    <w:rsid w:val="008572A5"/>
    <w:rsid w:val="00857381"/>
    <w:rsid w:val="0085739B"/>
    <w:rsid w:val="00857727"/>
    <w:rsid w:val="00857803"/>
    <w:rsid w:val="008578B3"/>
    <w:rsid w:val="00857A48"/>
    <w:rsid w:val="00857A5B"/>
    <w:rsid w:val="008603A6"/>
    <w:rsid w:val="00860483"/>
    <w:rsid w:val="00860678"/>
    <w:rsid w:val="0086072F"/>
    <w:rsid w:val="008607C6"/>
    <w:rsid w:val="008607DC"/>
    <w:rsid w:val="00860AEE"/>
    <w:rsid w:val="00860B8C"/>
    <w:rsid w:val="00860D28"/>
    <w:rsid w:val="00861061"/>
    <w:rsid w:val="00861231"/>
    <w:rsid w:val="0086136A"/>
    <w:rsid w:val="0086137A"/>
    <w:rsid w:val="008613C2"/>
    <w:rsid w:val="00861BE2"/>
    <w:rsid w:val="00861BF1"/>
    <w:rsid w:val="00861D0E"/>
    <w:rsid w:val="00861F6D"/>
    <w:rsid w:val="00861FE2"/>
    <w:rsid w:val="0086203F"/>
    <w:rsid w:val="0086227C"/>
    <w:rsid w:val="00862291"/>
    <w:rsid w:val="008624DD"/>
    <w:rsid w:val="0086298D"/>
    <w:rsid w:val="00862BEF"/>
    <w:rsid w:val="00862D06"/>
    <w:rsid w:val="00862D17"/>
    <w:rsid w:val="00862DF3"/>
    <w:rsid w:val="00862ECA"/>
    <w:rsid w:val="00863067"/>
    <w:rsid w:val="008633B8"/>
    <w:rsid w:val="008634AC"/>
    <w:rsid w:val="00863561"/>
    <w:rsid w:val="0086357A"/>
    <w:rsid w:val="00863675"/>
    <w:rsid w:val="0086369A"/>
    <w:rsid w:val="00863784"/>
    <w:rsid w:val="008637F6"/>
    <w:rsid w:val="00863CEF"/>
    <w:rsid w:val="00863F77"/>
    <w:rsid w:val="008643B9"/>
    <w:rsid w:val="008644FA"/>
    <w:rsid w:val="00864552"/>
    <w:rsid w:val="0086466C"/>
    <w:rsid w:val="008647EF"/>
    <w:rsid w:val="008648DB"/>
    <w:rsid w:val="00864A51"/>
    <w:rsid w:val="00864C07"/>
    <w:rsid w:val="00864C76"/>
    <w:rsid w:val="00864E62"/>
    <w:rsid w:val="00864EF7"/>
    <w:rsid w:val="008650C7"/>
    <w:rsid w:val="00865238"/>
    <w:rsid w:val="0086555D"/>
    <w:rsid w:val="0086572E"/>
    <w:rsid w:val="00865E90"/>
    <w:rsid w:val="00865FCD"/>
    <w:rsid w:val="00865FD6"/>
    <w:rsid w:val="0086617B"/>
    <w:rsid w:val="008665C5"/>
    <w:rsid w:val="00866687"/>
    <w:rsid w:val="008668E7"/>
    <w:rsid w:val="00866BC8"/>
    <w:rsid w:val="00866FBC"/>
    <w:rsid w:val="00866FE2"/>
    <w:rsid w:val="0086712C"/>
    <w:rsid w:val="00867248"/>
    <w:rsid w:val="00867467"/>
    <w:rsid w:val="008676E3"/>
    <w:rsid w:val="00867A9B"/>
    <w:rsid w:val="00867BDE"/>
    <w:rsid w:val="00867D68"/>
    <w:rsid w:val="00867FA9"/>
    <w:rsid w:val="008705D0"/>
    <w:rsid w:val="00870AC0"/>
    <w:rsid w:val="00871277"/>
    <w:rsid w:val="0087129A"/>
    <w:rsid w:val="008712D8"/>
    <w:rsid w:val="0087138C"/>
    <w:rsid w:val="008714EC"/>
    <w:rsid w:val="0087153A"/>
    <w:rsid w:val="00871632"/>
    <w:rsid w:val="00871834"/>
    <w:rsid w:val="0087197D"/>
    <w:rsid w:val="008719D9"/>
    <w:rsid w:val="00871FF6"/>
    <w:rsid w:val="008720D4"/>
    <w:rsid w:val="0087231C"/>
    <w:rsid w:val="0087237C"/>
    <w:rsid w:val="008725D7"/>
    <w:rsid w:val="0087272C"/>
    <w:rsid w:val="0087283C"/>
    <w:rsid w:val="00872A0C"/>
    <w:rsid w:val="00872C56"/>
    <w:rsid w:val="00872D11"/>
    <w:rsid w:val="00872FB9"/>
    <w:rsid w:val="00872FE8"/>
    <w:rsid w:val="00873374"/>
    <w:rsid w:val="00873A1D"/>
    <w:rsid w:val="00873A20"/>
    <w:rsid w:val="00874277"/>
    <w:rsid w:val="0087431B"/>
    <w:rsid w:val="0087481D"/>
    <w:rsid w:val="00874CBA"/>
    <w:rsid w:val="00874EA6"/>
    <w:rsid w:val="00875004"/>
    <w:rsid w:val="00875046"/>
    <w:rsid w:val="0087520F"/>
    <w:rsid w:val="008752F1"/>
    <w:rsid w:val="008753B1"/>
    <w:rsid w:val="008754B9"/>
    <w:rsid w:val="008754C1"/>
    <w:rsid w:val="008755E4"/>
    <w:rsid w:val="00875698"/>
    <w:rsid w:val="008756A4"/>
    <w:rsid w:val="00875731"/>
    <w:rsid w:val="00875820"/>
    <w:rsid w:val="00875E16"/>
    <w:rsid w:val="00875F40"/>
    <w:rsid w:val="0087614B"/>
    <w:rsid w:val="0087614C"/>
    <w:rsid w:val="008761E3"/>
    <w:rsid w:val="00876359"/>
    <w:rsid w:val="008768F0"/>
    <w:rsid w:val="00876C6E"/>
    <w:rsid w:val="00876CDA"/>
    <w:rsid w:val="00877077"/>
    <w:rsid w:val="0087719A"/>
    <w:rsid w:val="0087720E"/>
    <w:rsid w:val="00877A3F"/>
    <w:rsid w:val="00877D9D"/>
    <w:rsid w:val="00877E2D"/>
    <w:rsid w:val="00877F60"/>
    <w:rsid w:val="00880133"/>
    <w:rsid w:val="0088031F"/>
    <w:rsid w:val="008803CA"/>
    <w:rsid w:val="008804FC"/>
    <w:rsid w:val="008808D9"/>
    <w:rsid w:val="00880A86"/>
    <w:rsid w:val="00880B22"/>
    <w:rsid w:val="00880B99"/>
    <w:rsid w:val="00880E58"/>
    <w:rsid w:val="00880FC9"/>
    <w:rsid w:val="0088108E"/>
    <w:rsid w:val="00881192"/>
    <w:rsid w:val="00881298"/>
    <w:rsid w:val="00881743"/>
    <w:rsid w:val="00881883"/>
    <w:rsid w:val="00881998"/>
    <w:rsid w:val="00881B22"/>
    <w:rsid w:val="00881C48"/>
    <w:rsid w:val="00881F28"/>
    <w:rsid w:val="00882152"/>
    <w:rsid w:val="0088260A"/>
    <w:rsid w:val="008826D2"/>
    <w:rsid w:val="00882832"/>
    <w:rsid w:val="00882C1C"/>
    <w:rsid w:val="00882C6B"/>
    <w:rsid w:val="00882D32"/>
    <w:rsid w:val="0088309F"/>
    <w:rsid w:val="00883163"/>
    <w:rsid w:val="00883201"/>
    <w:rsid w:val="00883241"/>
    <w:rsid w:val="00883326"/>
    <w:rsid w:val="00883625"/>
    <w:rsid w:val="00883996"/>
    <w:rsid w:val="00883B06"/>
    <w:rsid w:val="00883CFC"/>
    <w:rsid w:val="00884175"/>
    <w:rsid w:val="00884208"/>
    <w:rsid w:val="00884333"/>
    <w:rsid w:val="00884A2D"/>
    <w:rsid w:val="00884D5E"/>
    <w:rsid w:val="0088509F"/>
    <w:rsid w:val="00885213"/>
    <w:rsid w:val="0088524A"/>
    <w:rsid w:val="0088535C"/>
    <w:rsid w:val="00885591"/>
    <w:rsid w:val="008855AB"/>
    <w:rsid w:val="0088564C"/>
    <w:rsid w:val="0088571D"/>
    <w:rsid w:val="0088578F"/>
    <w:rsid w:val="008858A8"/>
    <w:rsid w:val="00885E83"/>
    <w:rsid w:val="00885F5D"/>
    <w:rsid w:val="0088623B"/>
    <w:rsid w:val="0088626E"/>
    <w:rsid w:val="008862F3"/>
    <w:rsid w:val="008865E0"/>
    <w:rsid w:val="008866F5"/>
    <w:rsid w:val="00886868"/>
    <w:rsid w:val="008868AE"/>
    <w:rsid w:val="00886A87"/>
    <w:rsid w:val="00886B49"/>
    <w:rsid w:val="00886DC4"/>
    <w:rsid w:val="00886DE5"/>
    <w:rsid w:val="00886FC3"/>
    <w:rsid w:val="0088700B"/>
    <w:rsid w:val="00887203"/>
    <w:rsid w:val="00887225"/>
    <w:rsid w:val="008872BD"/>
    <w:rsid w:val="008872CE"/>
    <w:rsid w:val="008873A6"/>
    <w:rsid w:val="008873E6"/>
    <w:rsid w:val="008873FF"/>
    <w:rsid w:val="00887513"/>
    <w:rsid w:val="008875C4"/>
    <w:rsid w:val="00887603"/>
    <w:rsid w:val="0088773F"/>
    <w:rsid w:val="0089007D"/>
    <w:rsid w:val="0089015E"/>
    <w:rsid w:val="00890439"/>
    <w:rsid w:val="00890993"/>
    <w:rsid w:val="00890A2C"/>
    <w:rsid w:val="00890A35"/>
    <w:rsid w:val="00890DDE"/>
    <w:rsid w:val="008911F5"/>
    <w:rsid w:val="00891316"/>
    <w:rsid w:val="00891382"/>
    <w:rsid w:val="008915C2"/>
    <w:rsid w:val="0089169A"/>
    <w:rsid w:val="00891784"/>
    <w:rsid w:val="008917A3"/>
    <w:rsid w:val="0089186C"/>
    <w:rsid w:val="008918CC"/>
    <w:rsid w:val="00891966"/>
    <w:rsid w:val="008919AD"/>
    <w:rsid w:val="008919BE"/>
    <w:rsid w:val="00891BF9"/>
    <w:rsid w:val="00891D9D"/>
    <w:rsid w:val="00891E16"/>
    <w:rsid w:val="00891EA3"/>
    <w:rsid w:val="00891EFA"/>
    <w:rsid w:val="008921F5"/>
    <w:rsid w:val="00892248"/>
    <w:rsid w:val="00892491"/>
    <w:rsid w:val="00892D77"/>
    <w:rsid w:val="00892F03"/>
    <w:rsid w:val="00892F49"/>
    <w:rsid w:val="00892F50"/>
    <w:rsid w:val="0089312E"/>
    <w:rsid w:val="00893695"/>
    <w:rsid w:val="0089387B"/>
    <w:rsid w:val="00893D1A"/>
    <w:rsid w:val="00894252"/>
    <w:rsid w:val="0089439F"/>
    <w:rsid w:val="008943B7"/>
    <w:rsid w:val="00894552"/>
    <w:rsid w:val="0089458B"/>
    <w:rsid w:val="008947B6"/>
    <w:rsid w:val="0089483D"/>
    <w:rsid w:val="008949CF"/>
    <w:rsid w:val="00894CB8"/>
    <w:rsid w:val="00894DF5"/>
    <w:rsid w:val="00894EB7"/>
    <w:rsid w:val="00894F30"/>
    <w:rsid w:val="00894F43"/>
    <w:rsid w:val="00894F47"/>
    <w:rsid w:val="008950FF"/>
    <w:rsid w:val="00895449"/>
    <w:rsid w:val="008954B7"/>
    <w:rsid w:val="00895635"/>
    <w:rsid w:val="008956EB"/>
    <w:rsid w:val="00895C39"/>
    <w:rsid w:val="00895E83"/>
    <w:rsid w:val="00895F3F"/>
    <w:rsid w:val="00895F94"/>
    <w:rsid w:val="0089615F"/>
    <w:rsid w:val="008962CC"/>
    <w:rsid w:val="00896399"/>
    <w:rsid w:val="0089667A"/>
    <w:rsid w:val="008966EC"/>
    <w:rsid w:val="0089681C"/>
    <w:rsid w:val="00896AF8"/>
    <w:rsid w:val="00896DEC"/>
    <w:rsid w:val="00896E0D"/>
    <w:rsid w:val="00897288"/>
    <w:rsid w:val="008974E4"/>
    <w:rsid w:val="00897AFB"/>
    <w:rsid w:val="00897CD1"/>
    <w:rsid w:val="00897D66"/>
    <w:rsid w:val="00897F15"/>
    <w:rsid w:val="008A0062"/>
    <w:rsid w:val="008A00F2"/>
    <w:rsid w:val="008A01D8"/>
    <w:rsid w:val="008A041D"/>
    <w:rsid w:val="008A0752"/>
    <w:rsid w:val="008A07FC"/>
    <w:rsid w:val="008A08D3"/>
    <w:rsid w:val="008A0A4D"/>
    <w:rsid w:val="008A0C5D"/>
    <w:rsid w:val="008A0D4D"/>
    <w:rsid w:val="008A0E09"/>
    <w:rsid w:val="008A12F1"/>
    <w:rsid w:val="008A1395"/>
    <w:rsid w:val="008A1633"/>
    <w:rsid w:val="008A1734"/>
    <w:rsid w:val="008A1B19"/>
    <w:rsid w:val="008A1B25"/>
    <w:rsid w:val="008A1D6C"/>
    <w:rsid w:val="008A1DD4"/>
    <w:rsid w:val="008A215B"/>
    <w:rsid w:val="008A2272"/>
    <w:rsid w:val="008A2385"/>
    <w:rsid w:val="008A23F0"/>
    <w:rsid w:val="008A26C3"/>
    <w:rsid w:val="008A2804"/>
    <w:rsid w:val="008A286C"/>
    <w:rsid w:val="008A2B83"/>
    <w:rsid w:val="008A2C29"/>
    <w:rsid w:val="008A2C5A"/>
    <w:rsid w:val="008A2F33"/>
    <w:rsid w:val="008A30DD"/>
    <w:rsid w:val="008A323A"/>
    <w:rsid w:val="008A3391"/>
    <w:rsid w:val="008A36BB"/>
    <w:rsid w:val="008A374E"/>
    <w:rsid w:val="008A37E2"/>
    <w:rsid w:val="008A3BC4"/>
    <w:rsid w:val="008A3BDA"/>
    <w:rsid w:val="008A3CF4"/>
    <w:rsid w:val="008A3E7A"/>
    <w:rsid w:val="008A3FE5"/>
    <w:rsid w:val="008A4470"/>
    <w:rsid w:val="008A45CC"/>
    <w:rsid w:val="008A47E5"/>
    <w:rsid w:val="008A4E40"/>
    <w:rsid w:val="008A4ED9"/>
    <w:rsid w:val="008A4F76"/>
    <w:rsid w:val="008A51DD"/>
    <w:rsid w:val="008A5325"/>
    <w:rsid w:val="008A539E"/>
    <w:rsid w:val="008A542A"/>
    <w:rsid w:val="008A54D0"/>
    <w:rsid w:val="008A57A5"/>
    <w:rsid w:val="008A5926"/>
    <w:rsid w:val="008A5AD3"/>
    <w:rsid w:val="008A618D"/>
    <w:rsid w:val="008A62CA"/>
    <w:rsid w:val="008A661F"/>
    <w:rsid w:val="008A6670"/>
    <w:rsid w:val="008A66E6"/>
    <w:rsid w:val="008A681E"/>
    <w:rsid w:val="008A6867"/>
    <w:rsid w:val="008A6A55"/>
    <w:rsid w:val="008A6AE6"/>
    <w:rsid w:val="008A6CBF"/>
    <w:rsid w:val="008A6E16"/>
    <w:rsid w:val="008A706A"/>
    <w:rsid w:val="008A70A3"/>
    <w:rsid w:val="008A70D5"/>
    <w:rsid w:val="008A7474"/>
    <w:rsid w:val="008A752A"/>
    <w:rsid w:val="008A761A"/>
    <w:rsid w:val="008A7639"/>
    <w:rsid w:val="008A768C"/>
    <w:rsid w:val="008A76B5"/>
    <w:rsid w:val="008A775D"/>
    <w:rsid w:val="008A7D3F"/>
    <w:rsid w:val="008A7E4B"/>
    <w:rsid w:val="008B0062"/>
    <w:rsid w:val="008B0330"/>
    <w:rsid w:val="008B07E6"/>
    <w:rsid w:val="008B0826"/>
    <w:rsid w:val="008B0947"/>
    <w:rsid w:val="008B09D4"/>
    <w:rsid w:val="008B0CAB"/>
    <w:rsid w:val="008B10D8"/>
    <w:rsid w:val="008B10E9"/>
    <w:rsid w:val="008B11AC"/>
    <w:rsid w:val="008B1243"/>
    <w:rsid w:val="008B1368"/>
    <w:rsid w:val="008B15B9"/>
    <w:rsid w:val="008B15F1"/>
    <w:rsid w:val="008B1D26"/>
    <w:rsid w:val="008B2275"/>
    <w:rsid w:val="008B2318"/>
    <w:rsid w:val="008B2767"/>
    <w:rsid w:val="008B2773"/>
    <w:rsid w:val="008B28EC"/>
    <w:rsid w:val="008B293D"/>
    <w:rsid w:val="008B2F72"/>
    <w:rsid w:val="008B3108"/>
    <w:rsid w:val="008B312B"/>
    <w:rsid w:val="008B313A"/>
    <w:rsid w:val="008B337D"/>
    <w:rsid w:val="008B33B9"/>
    <w:rsid w:val="008B34C9"/>
    <w:rsid w:val="008B376D"/>
    <w:rsid w:val="008B3EEF"/>
    <w:rsid w:val="008B4780"/>
    <w:rsid w:val="008B48E2"/>
    <w:rsid w:val="008B4BC1"/>
    <w:rsid w:val="008B4E51"/>
    <w:rsid w:val="008B5017"/>
    <w:rsid w:val="008B52D1"/>
    <w:rsid w:val="008B5344"/>
    <w:rsid w:val="008B5524"/>
    <w:rsid w:val="008B5614"/>
    <w:rsid w:val="008B5813"/>
    <w:rsid w:val="008B5A6F"/>
    <w:rsid w:val="008B5BD8"/>
    <w:rsid w:val="008B5C29"/>
    <w:rsid w:val="008B5CDE"/>
    <w:rsid w:val="008B5D58"/>
    <w:rsid w:val="008B5E72"/>
    <w:rsid w:val="008B5ED8"/>
    <w:rsid w:val="008B5FE6"/>
    <w:rsid w:val="008B61D0"/>
    <w:rsid w:val="008B6210"/>
    <w:rsid w:val="008B63DD"/>
    <w:rsid w:val="008B65B0"/>
    <w:rsid w:val="008B65E6"/>
    <w:rsid w:val="008B67DE"/>
    <w:rsid w:val="008B6CAD"/>
    <w:rsid w:val="008B715B"/>
    <w:rsid w:val="008B74D6"/>
    <w:rsid w:val="008B74F8"/>
    <w:rsid w:val="008B7685"/>
    <w:rsid w:val="008B77BF"/>
    <w:rsid w:val="008B79C0"/>
    <w:rsid w:val="008B7F6A"/>
    <w:rsid w:val="008C0179"/>
    <w:rsid w:val="008C01D3"/>
    <w:rsid w:val="008C053E"/>
    <w:rsid w:val="008C08E9"/>
    <w:rsid w:val="008C0BFE"/>
    <w:rsid w:val="008C0C43"/>
    <w:rsid w:val="008C16F4"/>
    <w:rsid w:val="008C1865"/>
    <w:rsid w:val="008C1931"/>
    <w:rsid w:val="008C1D27"/>
    <w:rsid w:val="008C1E05"/>
    <w:rsid w:val="008C1F19"/>
    <w:rsid w:val="008C20F4"/>
    <w:rsid w:val="008C22F7"/>
    <w:rsid w:val="008C2324"/>
    <w:rsid w:val="008C2395"/>
    <w:rsid w:val="008C23F5"/>
    <w:rsid w:val="008C2716"/>
    <w:rsid w:val="008C28BA"/>
    <w:rsid w:val="008C2F38"/>
    <w:rsid w:val="008C30A0"/>
    <w:rsid w:val="008C3528"/>
    <w:rsid w:val="008C3C95"/>
    <w:rsid w:val="008C3DEC"/>
    <w:rsid w:val="008C3E4A"/>
    <w:rsid w:val="008C421A"/>
    <w:rsid w:val="008C4363"/>
    <w:rsid w:val="008C449E"/>
    <w:rsid w:val="008C44CC"/>
    <w:rsid w:val="008C4721"/>
    <w:rsid w:val="008C47C0"/>
    <w:rsid w:val="008C4A97"/>
    <w:rsid w:val="008C4ABD"/>
    <w:rsid w:val="008C4D1B"/>
    <w:rsid w:val="008C4ECC"/>
    <w:rsid w:val="008C4F5C"/>
    <w:rsid w:val="008C505C"/>
    <w:rsid w:val="008C5090"/>
    <w:rsid w:val="008C5172"/>
    <w:rsid w:val="008C54AD"/>
    <w:rsid w:val="008C55F4"/>
    <w:rsid w:val="008C5933"/>
    <w:rsid w:val="008C5C8A"/>
    <w:rsid w:val="008C5CD1"/>
    <w:rsid w:val="008C5E53"/>
    <w:rsid w:val="008C6000"/>
    <w:rsid w:val="008C61A4"/>
    <w:rsid w:val="008C628A"/>
    <w:rsid w:val="008C62DD"/>
    <w:rsid w:val="008C6617"/>
    <w:rsid w:val="008C669A"/>
    <w:rsid w:val="008C678D"/>
    <w:rsid w:val="008C6983"/>
    <w:rsid w:val="008C6A69"/>
    <w:rsid w:val="008C6C98"/>
    <w:rsid w:val="008C6D02"/>
    <w:rsid w:val="008C6F94"/>
    <w:rsid w:val="008C71B1"/>
    <w:rsid w:val="008C72D3"/>
    <w:rsid w:val="008C7503"/>
    <w:rsid w:val="008C7A72"/>
    <w:rsid w:val="008C7A84"/>
    <w:rsid w:val="008C7B01"/>
    <w:rsid w:val="008C7F16"/>
    <w:rsid w:val="008C7FF2"/>
    <w:rsid w:val="008D0226"/>
    <w:rsid w:val="008D0626"/>
    <w:rsid w:val="008D0649"/>
    <w:rsid w:val="008D0860"/>
    <w:rsid w:val="008D0973"/>
    <w:rsid w:val="008D0A65"/>
    <w:rsid w:val="008D1201"/>
    <w:rsid w:val="008D14C5"/>
    <w:rsid w:val="008D14D7"/>
    <w:rsid w:val="008D1575"/>
    <w:rsid w:val="008D18F5"/>
    <w:rsid w:val="008D1929"/>
    <w:rsid w:val="008D1B32"/>
    <w:rsid w:val="008D1DFA"/>
    <w:rsid w:val="008D1ECC"/>
    <w:rsid w:val="008D1F1C"/>
    <w:rsid w:val="008D2116"/>
    <w:rsid w:val="008D2420"/>
    <w:rsid w:val="008D27AD"/>
    <w:rsid w:val="008D2997"/>
    <w:rsid w:val="008D2AA4"/>
    <w:rsid w:val="008D2C27"/>
    <w:rsid w:val="008D2D64"/>
    <w:rsid w:val="008D323A"/>
    <w:rsid w:val="008D3388"/>
    <w:rsid w:val="008D338A"/>
    <w:rsid w:val="008D35B1"/>
    <w:rsid w:val="008D3884"/>
    <w:rsid w:val="008D38F2"/>
    <w:rsid w:val="008D3C08"/>
    <w:rsid w:val="008D3C4B"/>
    <w:rsid w:val="008D4269"/>
    <w:rsid w:val="008D457A"/>
    <w:rsid w:val="008D4670"/>
    <w:rsid w:val="008D49F1"/>
    <w:rsid w:val="008D4CB2"/>
    <w:rsid w:val="008D4CBE"/>
    <w:rsid w:val="008D4DC4"/>
    <w:rsid w:val="008D4E80"/>
    <w:rsid w:val="008D4F4F"/>
    <w:rsid w:val="008D4FDE"/>
    <w:rsid w:val="008D5163"/>
    <w:rsid w:val="008D5291"/>
    <w:rsid w:val="008D53D2"/>
    <w:rsid w:val="008D5527"/>
    <w:rsid w:val="008D5726"/>
    <w:rsid w:val="008D589D"/>
    <w:rsid w:val="008D5930"/>
    <w:rsid w:val="008D5982"/>
    <w:rsid w:val="008D5B25"/>
    <w:rsid w:val="008D5C6D"/>
    <w:rsid w:val="008D5E62"/>
    <w:rsid w:val="008D5EAC"/>
    <w:rsid w:val="008D610C"/>
    <w:rsid w:val="008D611C"/>
    <w:rsid w:val="008D615F"/>
    <w:rsid w:val="008D6385"/>
    <w:rsid w:val="008D67D2"/>
    <w:rsid w:val="008D6B8E"/>
    <w:rsid w:val="008D6C35"/>
    <w:rsid w:val="008D6E2E"/>
    <w:rsid w:val="008D7042"/>
    <w:rsid w:val="008D70A7"/>
    <w:rsid w:val="008D73C9"/>
    <w:rsid w:val="008D7461"/>
    <w:rsid w:val="008D74A4"/>
    <w:rsid w:val="008D7815"/>
    <w:rsid w:val="008D786B"/>
    <w:rsid w:val="008D7A92"/>
    <w:rsid w:val="008D7CAA"/>
    <w:rsid w:val="008D7CB4"/>
    <w:rsid w:val="008D7DDA"/>
    <w:rsid w:val="008E01BF"/>
    <w:rsid w:val="008E06EC"/>
    <w:rsid w:val="008E0779"/>
    <w:rsid w:val="008E0960"/>
    <w:rsid w:val="008E0964"/>
    <w:rsid w:val="008E0AA9"/>
    <w:rsid w:val="008E0AFC"/>
    <w:rsid w:val="008E0B72"/>
    <w:rsid w:val="008E0C05"/>
    <w:rsid w:val="008E0DBB"/>
    <w:rsid w:val="008E0E7D"/>
    <w:rsid w:val="008E0FB3"/>
    <w:rsid w:val="008E10AB"/>
    <w:rsid w:val="008E1174"/>
    <w:rsid w:val="008E129D"/>
    <w:rsid w:val="008E1825"/>
    <w:rsid w:val="008E1889"/>
    <w:rsid w:val="008E1B24"/>
    <w:rsid w:val="008E1D21"/>
    <w:rsid w:val="008E1D87"/>
    <w:rsid w:val="008E1E58"/>
    <w:rsid w:val="008E1E59"/>
    <w:rsid w:val="008E23F8"/>
    <w:rsid w:val="008E2400"/>
    <w:rsid w:val="008E25F6"/>
    <w:rsid w:val="008E274C"/>
    <w:rsid w:val="008E2925"/>
    <w:rsid w:val="008E2EC8"/>
    <w:rsid w:val="008E301A"/>
    <w:rsid w:val="008E3189"/>
    <w:rsid w:val="008E3227"/>
    <w:rsid w:val="008E32B6"/>
    <w:rsid w:val="008E3327"/>
    <w:rsid w:val="008E3749"/>
    <w:rsid w:val="008E3E29"/>
    <w:rsid w:val="008E3E3B"/>
    <w:rsid w:val="008E405C"/>
    <w:rsid w:val="008E42AB"/>
    <w:rsid w:val="008E4394"/>
    <w:rsid w:val="008E45B3"/>
    <w:rsid w:val="008E465D"/>
    <w:rsid w:val="008E470A"/>
    <w:rsid w:val="008E472B"/>
    <w:rsid w:val="008E4882"/>
    <w:rsid w:val="008E49F7"/>
    <w:rsid w:val="008E4BDB"/>
    <w:rsid w:val="008E50E3"/>
    <w:rsid w:val="008E51D4"/>
    <w:rsid w:val="008E5202"/>
    <w:rsid w:val="008E52AC"/>
    <w:rsid w:val="008E54E1"/>
    <w:rsid w:val="008E595C"/>
    <w:rsid w:val="008E5D48"/>
    <w:rsid w:val="008E5D4E"/>
    <w:rsid w:val="008E5E67"/>
    <w:rsid w:val="008E5F30"/>
    <w:rsid w:val="008E6342"/>
    <w:rsid w:val="008E6431"/>
    <w:rsid w:val="008E6AE8"/>
    <w:rsid w:val="008E6BE1"/>
    <w:rsid w:val="008E6BE7"/>
    <w:rsid w:val="008E6CB2"/>
    <w:rsid w:val="008E6F69"/>
    <w:rsid w:val="008E711F"/>
    <w:rsid w:val="008E7348"/>
    <w:rsid w:val="008E747D"/>
    <w:rsid w:val="008E74C5"/>
    <w:rsid w:val="008E769B"/>
    <w:rsid w:val="008E76D9"/>
    <w:rsid w:val="008E7823"/>
    <w:rsid w:val="008E7897"/>
    <w:rsid w:val="008E78A2"/>
    <w:rsid w:val="008E7B47"/>
    <w:rsid w:val="008E7C01"/>
    <w:rsid w:val="008E7C27"/>
    <w:rsid w:val="008E7DFD"/>
    <w:rsid w:val="008E7E95"/>
    <w:rsid w:val="008F018D"/>
    <w:rsid w:val="008F0667"/>
    <w:rsid w:val="008F0C9E"/>
    <w:rsid w:val="008F0D19"/>
    <w:rsid w:val="008F0E37"/>
    <w:rsid w:val="008F0F8E"/>
    <w:rsid w:val="008F1142"/>
    <w:rsid w:val="008F15F2"/>
    <w:rsid w:val="008F1A56"/>
    <w:rsid w:val="008F1A9D"/>
    <w:rsid w:val="008F1B7A"/>
    <w:rsid w:val="008F1CC0"/>
    <w:rsid w:val="008F1D11"/>
    <w:rsid w:val="008F2065"/>
    <w:rsid w:val="008F2190"/>
    <w:rsid w:val="008F2226"/>
    <w:rsid w:val="008F298A"/>
    <w:rsid w:val="008F2BD9"/>
    <w:rsid w:val="008F2C17"/>
    <w:rsid w:val="008F2DEC"/>
    <w:rsid w:val="008F2FA2"/>
    <w:rsid w:val="008F37A7"/>
    <w:rsid w:val="008F3951"/>
    <w:rsid w:val="008F3E6A"/>
    <w:rsid w:val="008F3E7C"/>
    <w:rsid w:val="008F40C2"/>
    <w:rsid w:val="008F40FB"/>
    <w:rsid w:val="008F41CB"/>
    <w:rsid w:val="008F4234"/>
    <w:rsid w:val="008F4248"/>
    <w:rsid w:val="008F44E0"/>
    <w:rsid w:val="008F453F"/>
    <w:rsid w:val="008F467D"/>
    <w:rsid w:val="008F47F3"/>
    <w:rsid w:val="008F487D"/>
    <w:rsid w:val="008F4AC9"/>
    <w:rsid w:val="008F4BAE"/>
    <w:rsid w:val="008F4EE5"/>
    <w:rsid w:val="008F502E"/>
    <w:rsid w:val="008F552E"/>
    <w:rsid w:val="008F5639"/>
    <w:rsid w:val="008F5787"/>
    <w:rsid w:val="008F58C0"/>
    <w:rsid w:val="008F59E8"/>
    <w:rsid w:val="008F5AB1"/>
    <w:rsid w:val="008F5AB8"/>
    <w:rsid w:val="008F5C02"/>
    <w:rsid w:val="008F5C25"/>
    <w:rsid w:val="008F5D77"/>
    <w:rsid w:val="008F5ED2"/>
    <w:rsid w:val="008F6262"/>
    <w:rsid w:val="008F6303"/>
    <w:rsid w:val="008F645C"/>
    <w:rsid w:val="008F6789"/>
    <w:rsid w:val="008F68A2"/>
    <w:rsid w:val="008F69CC"/>
    <w:rsid w:val="008F6A08"/>
    <w:rsid w:val="008F6B8D"/>
    <w:rsid w:val="008F6C1A"/>
    <w:rsid w:val="008F6D5F"/>
    <w:rsid w:val="008F6ED2"/>
    <w:rsid w:val="008F70FD"/>
    <w:rsid w:val="008F77A3"/>
    <w:rsid w:val="008F7B17"/>
    <w:rsid w:val="008F7BDA"/>
    <w:rsid w:val="008F7C6C"/>
    <w:rsid w:val="0090001D"/>
    <w:rsid w:val="00900309"/>
    <w:rsid w:val="0090040E"/>
    <w:rsid w:val="009005B2"/>
    <w:rsid w:val="009007B9"/>
    <w:rsid w:val="00900979"/>
    <w:rsid w:val="00900E53"/>
    <w:rsid w:val="00900F0C"/>
    <w:rsid w:val="00901486"/>
    <w:rsid w:val="009014FC"/>
    <w:rsid w:val="00901872"/>
    <w:rsid w:val="009018F9"/>
    <w:rsid w:val="0090198C"/>
    <w:rsid w:val="00901B25"/>
    <w:rsid w:val="00901C2A"/>
    <w:rsid w:val="00901C6A"/>
    <w:rsid w:val="00901E80"/>
    <w:rsid w:val="00902085"/>
    <w:rsid w:val="009020FE"/>
    <w:rsid w:val="00902368"/>
    <w:rsid w:val="0090249C"/>
    <w:rsid w:val="00902713"/>
    <w:rsid w:val="009027A2"/>
    <w:rsid w:val="00902AD1"/>
    <w:rsid w:val="00902C5C"/>
    <w:rsid w:val="009031D2"/>
    <w:rsid w:val="009033B5"/>
    <w:rsid w:val="009035B8"/>
    <w:rsid w:val="0090364C"/>
    <w:rsid w:val="009036F2"/>
    <w:rsid w:val="0090371B"/>
    <w:rsid w:val="00903994"/>
    <w:rsid w:val="00903BD1"/>
    <w:rsid w:val="00903DE3"/>
    <w:rsid w:val="00903F05"/>
    <w:rsid w:val="00903FDD"/>
    <w:rsid w:val="00904066"/>
    <w:rsid w:val="009040FA"/>
    <w:rsid w:val="0090451A"/>
    <w:rsid w:val="00904552"/>
    <w:rsid w:val="0090489C"/>
    <w:rsid w:val="00904948"/>
    <w:rsid w:val="00904A09"/>
    <w:rsid w:val="00904C6F"/>
    <w:rsid w:val="00904E9B"/>
    <w:rsid w:val="00904EDC"/>
    <w:rsid w:val="00905509"/>
    <w:rsid w:val="00905680"/>
    <w:rsid w:val="00905B29"/>
    <w:rsid w:val="00905B5D"/>
    <w:rsid w:val="00905CF6"/>
    <w:rsid w:val="00905DEB"/>
    <w:rsid w:val="00905E57"/>
    <w:rsid w:val="009060F9"/>
    <w:rsid w:val="0090615C"/>
    <w:rsid w:val="0090619C"/>
    <w:rsid w:val="009067F2"/>
    <w:rsid w:val="00906A22"/>
    <w:rsid w:val="00906A8E"/>
    <w:rsid w:val="00907167"/>
    <w:rsid w:val="009072BF"/>
    <w:rsid w:val="00907579"/>
    <w:rsid w:val="00907645"/>
    <w:rsid w:val="00907705"/>
    <w:rsid w:val="00907723"/>
    <w:rsid w:val="00907807"/>
    <w:rsid w:val="0090788C"/>
    <w:rsid w:val="009078CE"/>
    <w:rsid w:val="00907AB9"/>
    <w:rsid w:val="00907AEF"/>
    <w:rsid w:val="00907D08"/>
    <w:rsid w:val="00907EF3"/>
    <w:rsid w:val="00910130"/>
    <w:rsid w:val="009101B9"/>
    <w:rsid w:val="00910247"/>
    <w:rsid w:val="009102ED"/>
    <w:rsid w:val="00910C1A"/>
    <w:rsid w:val="00910CB6"/>
    <w:rsid w:val="00910CCB"/>
    <w:rsid w:val="00910E78"/>
    <w:rsid w:val="00910F88"/>
    <w:rsid w:val="009110CF"/>
    <w:rsid w:val="00911912"/>
    <w:rsid w:val="00911993"/>
    <w:rsid w:val="00911A39"/>
    <w:rsid w:val="00911AF3"/>
    <w:rsid w:val="00911BBA"/>
    <w:rsid w:val="00911BF0"/>
    <w:rsid w:val="00912425"/>
    <w:rsid w:val="00912768"/>
    <w:rsid w:val="009128BF"/>
    <w:rsid w:val="00912930"/>
    <w:rsid w:val="00912BF8"/>
    <w:rsid w:val="00912C90"/>
    <w:rsid w:val="00912D0B"/>
    <w:rsid w:val="00912EDF"/>
    <w:rsid w:val="00912F25"/>
    <w:rsid w:val="00912F29"/>
    <w:rsid w:val="00913070"/>
    <w:rsid w:val="009133EC"/>
    <w:rsid w:val="00913499"/>
    <w:rsid w:val="00913634"/>
    <w:rsid w:val="0091387F"/>
    <w:rsid w:val="00913D29"/>
    <w:rsid w:val="00913F5B"/>
    <w:rsid w:val="00914298"/>
    <w:rsid w:val="009143F6"/>
    <w:rsid w:val="009143F9"/>
    <w:rsid w:val="00914AF1"/>
    <w:rsid w:val="00914C33"/>
    <w:rsid w:val="00914D91"/>
    <w:rsid w:val="00914E50"/>
    <w:rsid w:val="009150E3"/>
    <w:rsid w:val="009151E2"/>
    <w:rsid w:val="0091539F"/>
    <w:rsid w:val="00915458"/>
    <w:rsid w:val="00915741"/>
    <w:rsid w:val="0091588C"/>
    <w:rsid w:val="009158D8"/>
    <w:rsid w:val="00915962"/>
    <w:rsid w:val="009159AA"/>
    <w:rsid w:val="00915A38"/>
    <w:rsid w:val="00915C8A"/>
    <w:rsid w:val="00915CF7"/>
    <w:rsid w:val="00915E55"/>
    <w:rsid w:val="0091650F"/>
    <w:rsid w:val="0091668C"/>
    <w:rsid w:val="0091676C"/>
    <w:rsid w:val="00916AA7"/>
    <w:rsid w:val="00916C49"/>
    <w:rsid w:val="00916F95"/>
    <w:rsid w:val="009170C6"/>
    <w:rsid w:val="009172BA"/>
    <w:rsid w:val="00917382"/>
    <w:rsid w:val="0091754D"/>
    <w:rsid w:val="00917984"/>
    <w:rsid w:val="009179A7"/>
    <w:rsid w:val="009179FB"/>
    <w:rsid w:val="00917BE5"/>
    <w:rsid w:val="00917C59"/>
    <w:rsid w:val="00917EEB"/>
    <w:rsid w:val="00917F35"/>
    <w:rsid w:val="00917FB8"/>
    <w:rsid w:val="00920020"/>
    <w:rsid w:val="00920490"/>
    <w:rsid w:val="009207F0"/>
    <w:rsid w:val="0092099C"/>
    <w:rsid w:val="00920DB1"/>
    <w:rsid w:val="00920E12"/>
    <w:rsid w:val="00920E2C"/>
    <w:rsid w:val="00921063"/>
    <w:rsid w:val="009213EC"/>
    <w:rsid w:val="0092142E"/>
    <w:rsid w:val="00921546"/>
    <w:rsid w:val="00921736"/>
    <w:rsid w:val="009218B2"/>
    <w:rsid w:val="00921933"/>
    <w:rsid w:val="00921A1B"/>
    <w:rsid w:val="00921AD7"/>
    <w:rsid w:val="00922686"/>
    <w:rsid w:val="0092278E"/>
    <w:rsid w:val="00922817"/>
    <w:rsid w:val="009229ED"/>
    <w:rsid w:val="00922F41"/>
    <w:rsid w:val="00922F4B"/>
    <w:rsid w:val="00922F7F"/>
    <w:rsid w:val="00922FA4"/>
    <w:rsid w:val="00922FEC"/>
    <w:rsid w:val="00923010"/>
    <w:rsid w:val="009231C1"/>
    <w:rsid w:val="0092328E"/>
    <w:rsid w:val="00923403"/>
    <w:rsid w:val="0092348C"/>
    <w:rsid w:val="009234B2"/>
    <w:rsid w:val="0092350A"/>
    <w:rsid w:val="009235E4"/>
    <w:rsid w:val="00923659"/>
    <w:rsid w:val="00923719"/>
    <w:rsid w:val="0092372C"/>
    <w:rsid w:val="00923A17"/>
    <w:rsid w:val="00923AE4"/>
    <w:rsid w:val="00923F45"/>
    <w:rsid w:val="00924713"/>
    <w:rsid w:val="0092476F"/>
    <w:rsid w:val="00924F6C"/>
    <w:rsid w:val="009256A2"/>
    <w:rsid w:val="0092593D"/>
    <w:rsid w:val="0092595C"/>
    <w:rsid w:val="00925C15"/>
    <w:rsid w:val="00925C7D"/>
    <w:rsid w:val="00925CAD"/>
    <w:rsid w:val="00925D23"/>
    <w:rsid w:val="00925D46"/>
    <w:rsid w:val="0092607A"/>
    <w:rsid w:val="009260E8"/>
    <w:rsid w:val="0092624F"/>
    <w:rsid w:val="0092629B"/>
    <w:rsid w:val="009262D9"/>
    <w:rsid w:val="00926406"/>
    <w:rsid w:val="00926512"/>
    <w:rsid w:val="00926CA0"/>
    <w:rsid w:val="00926F92"/>
    <w:rsid w:val="0092727A"/>
    <w:rsid w:val="009278E0"/>
    <w:rsid w:val="009279B1"/>
    <w:rsid w:val="00927A9D"/>
    <w:rsid w:val="00927B1F"/>
    <w:rsid w:val="00927B4E"/>
    <w:rsid w:val="00927C86"/>
    <w:rsid w:val="00927DD8"/>
    <w:rsid w:val="00927E36"/>
    <w:rsid w:val="00927F73"/>
    <w:rsid w:val="00930214"/>
    <w:rsid w:val="009302E6"/>
    <w:rsid w:val="009307A0"/>
    <w:rsid w:val="00930841"/>
    <w:rsid w:val="009308D4"/>
    <w:rsid w:val="00930975"/>
    <w:rsid w:val="00930D06"/>
    <w:rsid w:val="00930D65"/>
    <w:rsid w:val="00930D71"/>
    <w:rsid w:val="00930EE1"/>
    <w:rsid w:val="00930EE3"/>
    <w:rsid w:val="00930F85"/>
    <w:rsid w:val="0093105B"/>
    <w:rsid w:val="009311E5"/>
    <w:rsid w:val="00931B47"/>
    <w:rsid w:val="00931CE9"/>
    <w:rsid w:val="00931DCF"/>
    <w:rsid w:val="00931EE8"/>
    <w:rsid w:val="00931EF5"/>
    <w:rsid w:val="00931F30"/>
    <w:rsid w:val="00931FEB"/>
    <w:rsid w:val="009322B1"/>
    <w:rsid w:val="00932642"/>
    <w:rsid w:val="009326C9"/>
    <w:rsid w:val="009327A7"/>
    <w:rsid w:val="0093281E"/>
    <w:rsid w:val="0093297D"/>
    <w:rsid w:val="00932ED6"/>
    <w:rsid w:val="00932FCC"/>
    <w:rsid w:val="0093307A"/>
    <w:rsid w:val="0093321D"/>
    <w:rsid w:val="009334C9"/>
    <w:rsid w:val="009335D1"/>
    <w:rsid w:val="00933754"/>
    <w:rsid w:val="00933CE3"/>
    <w:rsid w:val="00933D41"/>
    <w:rsid w:val="00933DD7"/>
    <w:rsid w:val="00934245"/>
    <w:rsid w:val="00934247"/>
    <w:rsid w:val="009343FD"/>
    <w:rsid w:val="009345E1"/>
    <w:rsid w:val="0093471E"/>
    <w:rsid w:val="0093477C"/>
    <w:rsid w:val="00934783"/>
    <w:rsid w:val="009348FA"/>
    <w:rsid w:val="00934EDC"/>
    <w:rsid w:val="009351B1"/>
    <w:rsid w:val="00935254"/>
    <w:rsid w:val="00935612"/>
    <w:rsid w:val="00935858"/>
    <w:rsid w:val="0093586E"/>
    <w:rsid w:val="00935E4A"/>
    <w:rsid w:val="00935FF7"/>
    <w:rsid w:val="009362E1"/>
    <w:rsid w:val="009364F4"/>
    <w:rsid w:val="0093696C"/>
    <w:rsid w:val="00936A03"/>
    <w:rsid w:val="00936AEA"/>
    <w:rsid w:val="00936C3A"/>
    <w:rsid w:val="00936CCF"/>
    <w:rsid w:val="00936F01"/>
    <w:rsid w:val="009372F1"/>
    <w:rsid w:val="0093734A"/>
    <w:rsid w:val="009374F2"/>
    <w:rsid w:val="00937736"/>
    <w:rsid w:val="00937783"/>
    <w:rsid w:val="009377A3"/>
    <w:rsid w:val="00937925"/>
    <w:rsid w:val="00937985"/>
    <w:rsid w:val="00937AAE"/>
    <w:rsid w:val="00937C11"/>
    <w:rsid w:val="00937C2A"/>
    <w:rsid w:val="0094014B"/>
    <w:rsid w:val="00940175"/>
    <w:rsid w:val="00940225"/>
    <w:rsid w:val="00940260"/>
    <w:rsid w:val="009403A8"/>
    <w:rsid w:val="0094093C"/>
    <w:rsid w:val="009409C3"/>
    <w:rsid w:val="00940C4F"/>
    <w:rsid w:val="00940D97"/>
    <w:rsid w:val="00940E4B"/>
    <w:rsid w:val="00940FBC"/>
    <w:rsid w:val="0094104A"/>
    <w:rsid w:val="00941060"/>
    <w:rsid w:val="00941130"/>
    <w:rsid w:val="0094129E"/>
    <w:rsid w:val="00941500"/>
    <w:rsid w:val="009416CF"/>
    <w:rsid w:val="009416DF"/>
    <w:rsid w:val="009416F4"/>
    <w:rsid w:val="00941783"/>
    <w:rsid w:val="00941AB0"/>
    <w:rsid w:val="00941BBD"/>
    <w:rsid w:val="00941C6D"/>
    <w:rsid w:val="00941E01"/>
    <w:rsid w:val="00941FF6"/>
    <w:rsid w:val="00942115"/>
    <w:rsid w:val="0094217E"/>
    <w:rsid w:val="009424B9"/>
    <w:rsid w:val="00943259"/>
    <w:rsid w:val="009433EF"/>
    <w:rsid w:val="009434C4"/>
    <w:rsid w:val="0094378B"/>
    <w:rsid w:val="00943893"/>
    <w:rsid w:val="009438F8"/>
    <w:rsid w:val="00943989"/>
    <w:rsid w:val="0094399C"/>
    <w:rsid w:val="00943AA3"/>
    <w:rsid w:val="00943C53"/>
    <w:rsid w:val="00943F0E"/>
    <w:rsid w:val="00944044"/>
    <w:rsid w:val="0094417E"/>
    <w:rsid w:val="009442BB"/>
    <w:rsid w:val="0094435C"/>
    <w:rsid w:val="0094441C"/>
    <w:rsid w:val="00944622"/>
    <w:rsid w:val="0094468C"/>
    <w:rsid w:val="00944A14"/>
    <w:rsid w:val="00944C97"/>
    <w:rsid w:val="00944DBE"/>
    <w:rsid w:val="00944E66"/>
    <w:rsid w:val="0094507F"/>
    <w:rsid w:val="009452AB"/>
    <w:rsid w:val="0094546A"/>
    <w:rsid w:val="00945733"/>
    <w:rsid w:val="00945879"/>
    <w:rsid w:val="00945960"/>
    <w:rsid w:val="00945C8D"/>
    <w:rsid w:val="00945E9E"/>
    <w:rsid w:val="00946013"/>
    <w:rsid w:val="00946080"/>
    <w:rsid w:val="009461A6"/>
    <w:rsid w:val="00946465"/>
    <w:rsid w:val="00946B59"/>
    <w:rsid w:val="00946DAC"/>
    <w:rsid w:val="00946DB4"/>
    <w:rsid w:val="00946EEA"/>
    <w:rsid w:val="00946F3C"/>
    <w:rsid w:val="00946FDA"/>
    <w:rsid w:val="00947302"/>
    <w:rsid w:val="009474A5"/>
    <w:rsid w:val="00947750"/>
    <w:rsid w:val="009477C1"/>
    <w:rsid w:val="00947CDE"/>
    <w:rsid w:val="00947CE7"/>
    <w:rsid w:val="00947D31"/>
    <w:rsid w:val="00947EBF"/>
    <w:rsid w:val="00947EE1"/>
    <w:rsid w:val="0095025D"/>
    <w:rsid w:val="009506C7"/>
    <w:rsid w:val="00950746"/>
    <w:rsid w:val="00950923"/>
    <w:rsid w:val="00950AD5"/>
    <w:rsid w:val="00950B58"/>
    <w:rsid w:val="00950C29"/>
    <w:rsid w:val="00950C2C"/>
    <w:rsid w:val="00950C4A"/>
    <w:rsid w:val="00950C54"/>
    <w:rsid w:val="00950E30"/>
    <w:rsid w:val="00950ECC"/>
    <w:rsid w:val="00950F29"/>
    <w:rsid w:val="0095105D"/>
    <w:rsid w:val="009510E8"/>
    <w:rsid w:val="0095141B"/>
    <w:rsid w:val="009515C6"/>
    <w:rsid w:val="0095184E"/>
    <w:rsid w:val="0095197F"/>
    <w:rsid w:val="00951C2B"/>
    <w:rsid w:val="00951F62"/>
    <w:rsid w:val="00951F7B"/>
    <w:rsid w:val="009520D4"/>
    <w:rsid w:val="00952407"/>
    <w:rsid w:val="00952418"/>
    <w:rsid w:val="009525AC"/>
    <w:rsid w:val="00952623"/>
    <w:rsid w:val="0095279D"/>
    <w:rsid w:val="00952928"/>
    <w:rsid w:val="009529D7"/>
    <w:rsid w:val="00952B1C"/>
    <w:rsid w:val="00952B8A"/>
    <w:rsid w:val="009533CA"/>
    <w:rsid w:val="009534BA"/>
    <w:rsid w:val="00953725"/>
    <w:rsid w:val="00953936"/>
    <w:rsid w:val="009539FB"/>
    <w:rsid w:val="00953C21"/>
    <w:rsid w:val="00953DC4"/>
    <w:rsid w:val="00953FCD"/>
    <w:rsid w:val="00954434"/>
    <w:rsid w:val="0095443A"/>
    <w:rsid w:val="00954462"/>
    <w:rsid w:val="00954539"/>
    <w:rsid w:val="009545C1"/>
    <w:rsid w:val="009549C1"/>
    <w:rsid w:val="00954AAD"/>
    <w:rsid w:val="00954EDC"/>
    <w:rsid w:val="00954F89"/>
    <w:rsid w:val="0095535F"/>
    <w:rsid w:val="00955427"/>
    <w:rsid w:val="009556C1"/>
    <w:rsid w:val="00955888"/>
    <w:rsid w:val="00955A75"/>
    <w:rsid w:val="0095615B"/>
    <w:rsid w:val="00956478"/>
    <w:rsid w:val="009567AE"/>
    <w:rsid w:val="009567C5"/>
    <w:rsid w:val="009567F6"/>
    <w:rsid w:val="009568E0"/>
    <w:rsid w:val="00956B4C"/>
    <w:rsid w:val="00956E48"/>
    <w:rsid w:val="00956F15"/>
    <w:rsid w:val="00956FB4"/>
    <w:rsid w:val="00957558"/>
    <w:rsid w:val="0095757E"/>
    <w:rsid w:val="0095787A"/>
    <w:rsid w:val="00957886"/>
    <w:rsid w:val="009579AB"/>
    <w:rsid w:val="00957C99"/>
    <w:rsid w:val="00957D74"/>
    <w:rsid w:val="00957D94"/>
    <w:rsid w:val="00957ED6"/>
    <w:rsid w:val="009601CE"/>
    <w:rsid w:val="00960517"/>
    <w:rsid w:val="00960684"/>
    <w:rsid w:val="00960861"/>
    <w:rsid w:val="00960943"/>
    <w:rsid w:val="009609FE"/>
    <w:rsid w:val="00960B30"/>
    <w:rsid w:val="00960BD0"/>
    <w:rsid w:val="00960C34"/>
    <w:rsid w:val="00960EFC"/>
    <w:rsid w:val="009614BF"/>
    <w:rsid w:val="00961501"/>
    <w:rsid w:val="00961658"/>
    <w:rsid w:val="009616EF"/>
    <w:rsid w:val="00961888"/>
    <w:rsid w:val="0096193B"/>
    <w:rsid w:val="00961944"/>
    <w:rsid w:val="00961949"/>
    <w:rsid w:val="00961ABA"/>
    <w:rsid w:val="00961B17"/>
    <w:rsid w:val="00961B71"/>
    <w:rsid w:val="00961BA5"/>
    <w:rsid w:val="00961F12"/>
    <w:rsid w:val="00961FC2"/>
    <w:rsid w:val="0096240E"/>
    <w:rsid w:val="00962B96"/>
    <w:rsid w:val="00962E63"/>
    <w:rsid w:val="00962FC7"/>
    <w:rsid w:val="0096310B"/>
    <w:rsid w:val="009632DD"/>
    <w:rsid w:val="009632E5"/>
    <w:rsid w:val="00963486"/>
    <w:rsid w:val="009636CE"/>
    <w:rsid w:val="009638A1"/>
    <w:rsid w:val="00963CA2"/>
    <w:rsid w:val="00963D77"/>
    <w:rsid w:val="00963E80"/>
    <w:rsid w:val="00963E88"/>
    <w:rsid w:val="00964450"/>
    <w:rsid w:val="009645EB"/>
    <w:rsid w:val="00964797"/>
    <w:rsid w:val="009647AB"/>
    <w:rsid w:val="00964917"/>
    <w:rsid w:val="00964973"/>
    <w:rsid w:val="00964BF8"/>
    <w:rsid w:val="00964C4F"/>
    <w:rsid w:val="00964C53"/>
    <w:rsid w:val="00964CE7"/>
    <w:rsid w:val="00964DD0"/>
    <w:rsid w:val="00965006"/>
    <w:rsid w:val="009650B0"/>
    <w:rsid w:val="0096512D"/>
    <w:rsid w:val="00965204"/>
    <w:rsid w:val="0096555D"/>
    <w:rsid w:val="0096568A"/>
    <w:rsid w:val="009658C1"/>
    <w:rsid w:val="00965BBC"/>
    <w:rsid w:val="00965D06"/>
    <w:rsid w:val="00965EC1"/>
    <w:rsid w:val="009661A3"/>
    <w:rsid w:val="009662C2"/>
    <w:rsid w:val="00966480"/>
    <w:rsid w:val="00966619"/>
    <w:rsid w:val="00967093"/>
    <w:rsid w:val="009673E9"/>
    <w:rsid w:val="009674C9"/>
    <w:rsid w:val="00967514"/>
    <w:rsid w:val="009675E6"/>
    <w:rsid w:val="00967664"/>
    <w:rsid w:val="0096774A"/>
    <w:rsid w:val="009679E7"/>
    <w:rsid w:val="00967A29"/>
    <w:rsid w:val="00967C2E"/>
    <w:rsid w:val="00970449"/>
    <w:rsid w:val="009707B4"/>
    <w:rsid w:val="0097094B"/>
    <w:rsid w:val="00970988"/>
    <w:rsid w:val="00970CEE"/>
    <w:rsid w:val="0097122A"/>
    <w:rsid w:val="00971269"/>
    <w:rsid w:val="009715A7"/>
    <w:rsid w:val="009715B2"/>
    <w:rsid w:val="009717DC"/>
    <w:rsid w:val="00971A66"/>
    <w:rsid w:val="00971AA3"/>
    <w:rsid w:val="00971E52"/>
    <w:rsid w:val="00971F03"/>
    <w:rsid w:val="00972067"/>
    <w:rsid w:val="00972080"/>
    <w:rsid w:val="009720A2"/>
    <w:rsid w:val="0097220D"/>
    <w:rsid w:val="00972393"/>
    <w:rsid w:val="00972520"/>
    <w:rsid w:val="009725FB"/>
    <w:rsid w:val="0097295C"/>
    <w:rsid w:val="0097298B"/>
    <w:rsid w:val="009729E1"/>
    <w:rsid w:val="00972A47"/>
    <w:rsid w:val="00972B6B"/>
    <w:rsid w:val="00972B8A"/>
    <w:rsid w:val="009730D7"/>
    <w:rsid w:val="00973180"/>
    <w:rsid w:val="0097341B"/>
    <w:rsid w:val="0097347F"/>
    <w:rsid w:val="00973572"/>
    <w:rsid w:val="0097366E"/>
    <w:rsid w:val="009736D3"/>
    <w:rsid w:val="0097377A"/>
    <w:rsid w:val="0097395B"/>
    <w:rsid w:val="009739A9"/>
    <w:rsid w:val="00973A20"/>
    <w:rsid w:val="00973B49"/>
    <w:rsid w:val="00973BBF"/>
    <w:rsid w:val="00973D0A"/>
    <w:rsid w:val="00973DAE"/>
    <w:rsid w:val="009740C3"/>
    <w:rsid w:val="009744CB"/>
    <w:rsid w:val="00974820"/>
    <w:rsid w:val="009749D1"/>
    <w:rsid w:val="00974B8B"/>
    <w:rsid w:val="00974C69"/>
    <w:rsid w:val="00975015"/>
    <w:rsid w:val="00975156"/>
    <w:rsid w:val="0097527F"/>
    <w:rsid w:val="009753CC"/>
    <w:rsid w:val="00975528"/>
    <w:rsid w:val="00975574"/>
    <w:rsid w:val="009756C5"/>
    <w:rsid w:val="00975D2F"/>
    <w:rsid w:val="00975E9E"/>
    <w:rsid w:val="0097609F"/>
    <w:rsid w:val="0097634A"/>
    <w:rsid w:val="00976552"/>
    <w:rsid w:val="009767F9"/>
    <w:rsid w:val="00976975"/>
    <w:rsid w:val="00976A0E"/>
    <w:rsid w:val="00976B5A"/>
    <w:rsid w:val="00976DDC"/>
    <w:rsid w:val="0097707B"/>
    <w:rsid w:val="009771EC"/>
    <w:rsid w:val="0097733F"/>
    <w:rsid w:val="00977399"/>
    <w:rsid w:val="009777B3"/>
    <w:rsid w:val="00977AA1"/>
    <w:rsid w:val="00977C35"/>
    <w:rsid w:val="00977E71"/>
    <w:rsid w:val="00977EEA"/>
    <w:rsid w:val="00980309"/>
    <w:rsid w:val="00980384"/>
    <w:rsid w:val="00980508"/>
    <w:rsid w:val="00980517"/>
    <w:rsid w:val="009805C1"/>
    <w:rsid w:val="00980C97"/>
    <w:rsid w:val="00980CAC"/>
    <w:rsid w:val="00980CEF"/>
    <w:rsid w:val="00981442"/>
    <w:rsid w:val="0098147F"/>
    <w:rsid w:val="009819D0"/>
    <w:rsid w:val="009819EA"/>
    <w:rsid w:val="00981C58"/>
    <w:rsid w:val="00981DFC"/>
    <w:rsid w:val="00981EA9"/>
    <w:rsid w:val="00981FF5"/>
    <w:rsid w:val="00982143"/>
    <w:rsid w:val="00982422"/>
    <w:rsid w:val="009824D3"/>
    <w:rsid w:val="00982520"/>
    <w:rsid w:val="0098293E"/>
    <w:rsid w:val="009829C8"/>
    <w:rsid w:val="00982A4B"/>
    <w:rsid w:val="00982B0D"/>
    <w:rsid w:val="00982B1A"/>
    <w:rsid w:val="00982B30"/>
    <w:rsid w:val="00982CA6"/>
    <w:rsid w:val="00982D3F"/>
    <w:rsid w:val="00983178"/>
    <w:rsid w:val="009831E6"/>
    <w:rsid w:val="0098333B"/>
    <w:rsid w:val="00983465"/>
    <w:rsid w:val="009836AD"/>
    <w:rsid w:val="00983722"/>
    <w:rsid w:val="00983C6F"/>
    <w:rsid w:val="00983DCE"/>
    <w:rsid w:val="00983E14"/>
    <w:rsid w:val="00983F7C"/>
    <w:rsid w:val="00983FC7"/>
    <w:rsid w:val="00984332"/>
    <w:rsid w:val="0098462C"/>
    <w:rsid w:val="009847AB"/>
    <w:rsid w:val="009848D5"/>
    <w:rsid w:val="00984960"/>
    <w:rsid w:val="00984A08"/>
    <w:rsid w:val="00984A75"/>
    <w:rsid w:val="00984B4D"/>
    <w:rsid w:val="00984BB4"/>
    <w:rsid w:val="00984C7E"/>
    <w:rsid w:val="009855B3"/>
    <w:rsid w:val="0098590E"/>
    <w:rsid w:val="0098590F"/>
    <w:rsid w:val="00985F4A"/>
    <w:rsid w:val="00985FE1"/>
    <w:rsid w:val="009860F3"/>
    <w:rsid w:val="00986331"/>
    <w:rsid w:val="00986429"/>
    <w:rsid w:val="00986483"/>
    <w:rsid w:val="009864BD"/>
    <w:rsid w:val="00986543"/>
    <w:rsid w:val="00986642"/>
    <w:rsid w:val="009867E1"/>
    <w:rsid w:val="00986A6C"/>
    <w:rsid w:val="00986CF2"/>
    <w:rsid w:val="00986E17"/>
    <w:rsid w:val="009871C7"/>
    <w:rsid w:val="0098721A"/>
    <w:rsid w:val="00987485"/>
    <w:rsid w:val="00987CCF"/>
    <w:rsid w:val="009900EB"/>
    <w:rsid w:val="0099031F"/>
    <w:rsid w:val="00990358"/>
    <w:rsid w:val="00990859"/>
    <w:rsid w:val="00990917"/>
    <w:rsid w:val="00990C20"/>
    <w:rsid w:val="00991072"/>
    <w:rsid w:val="0099129B"/>
    <w:rsid w:val="009915D4"/>
    <w:rsid w:val="00991695"/>
    <w:rsid w:val="009917F3"/>
    <w:rsid w:val="0099194B"/>
    <w:rsid w:val="00991988"/>
    <w:rsid w:val="00991A6D"/>
    <w:rsid w:val="00991AD4"/>
    <w:rsid w:val="00991BF1"/>
    <w:rsid w:val="00991D38"/>
    <w:rsid w:val="00991D55"/>
    <w:rsid w:val="0099217B"/>
    <w:rsid w:val="00992296"/>
    <w:rsid w:val="00992876"/>
    <w:rsid w:val="0099298E"/>
    <w:rsid w:val="009929AB"/>
    <w:rsid w:val="00992CF4"/>
    <w:rsid w:val="00992D18"/>
    <w:rsid w:val="00992D5C"/>
    <w:rsid w:val="00992EDC"/>
    <w:rsid w:val="00992F70"/>
    <w:rsid w:val="009930A7"/>
    <w:rsid w:val="00993247"/>
    <w:rsid w:val="00993250"/>
    <w:rsid w:val="00993337"/>
    <w:rsid w:val="0099339D"/>
    <w:rsid w:val="0099353D"/>
    <w:rsid w:val="00993551"/>
    <w:rsid w:val="009936CA"/>
    <w:rsid w:val="0099396E"/>
    <w:rsid w:val="00993977"/>
    <w:rsid w:val="00993B14"/>
    <w:rsid w:val="00993C26"/>
    <w:rsid w:val="00993EBE"/>
    <w:rsid w:val="009943D1"/>
    <w:rsid w:val="00994F53"/>
    <w:rsid w:val="0099504E"/>
    <w:rsid w:val="0099528D"/>
    <w:rsid w:val="009952BC"/>
    <w:rsid w:val="0099555F"/>
    <w:rsid w:val="0099573C"/>
    <w:rsid w:val="0099593B"/>
    <w:rsid w:val="00995C8E"/>
    <w:rsid w:val="00995E0C"/>
    <w:rsid w:val="00995E9F"/>
    <w:rsid w:val="00995F43"/>
    <w:rsid w:val="00995F97"/>
    <w:rsid w:val="00996385"/>
    <w:rsid w:val="0099649B"/>
    <w:rsid w:val="009964C5"/>
    <w:rsid w:val="009967DC"/>
    <w:rsid w:val="00996D30"/>
    <w:rsid w:val="00996D40"/>
    <w:rsid w:val="00996D4E"/>
    <w:rsid w:val="00996DE7"/>
    <w:rsid w:val="00997220"/>
    <w:rsid w:val="00997290"/>
    <w:rsid w:val="00997530"/>
    <w:rsid w:val="00997838"/>
    <w:rsid w:val="009978D6"/>
    <w:rsid w:val="009979FD"/>
    <w:rsid w:val="00997AB3"/>
    <w:rsid w:val="00997B43"/>
    <w:rsid w:val="00997DA5"/>
    <w:rsid w:val="009A0106"/>
    <w:rsid w:val="009A0366"/>
    <w:rsid w:val="009A03D7"/>
    <w:rsid w:val="009A0479"/>
    <w:rsid w:val="009A052D"/>
    <w:rsid w:val="009A06A4"/>
    <w:rsid w:val="009A0906"/>
    <w:rsid w:val="009A0916"/>
    <w:rsid w:val="009A0B46"/>
    <w:rsid w:val="009A0C96"/>
    <w:rsid w:val="009A0ED8"/>
    <w:rsid w:val="009A10EA"/>
    <w:rsid w:val="009A142F"/>
    <w:rsid w:val="009A15B2"/>
    <w:rsid w:val="009A168D"/>
    <w:rsid w:val="009A1771"/>
    <w:rsid w:val="009A1A4F"/>
    <w:rsid w:val="009A1C37"/>
    <w:rsid w:val="009A1C3A"/>
    <w:rsid w:val="009A1D09"/>
    <w:rsid w:val="009A1D28"/>
    <w:rsid w:val="009A1DD0"/>
    <w:rsid w:val="009A1FD0"/>
    <w:rsid w:val="009A1FDF"/>
    <w:rsid w:val="009A2109"/>
    <w:rsid w:val="009A21A2"/>
    <w:rsid w:val="009A21E2"/>
    <w:rsid w:val="009A2E57"/>
    <w:rsid w:val="009A2E8A"/>
    <w:rsid w:val="009A2EB1"/>
    <w:rsid w:val="009A302C"/>
    <w:rsid w:val="009A3146"/>
    <w:rsid w:val="009A3187"/>
    <w:rsid w:val="009A31C7"/>
    <w:rsid w:val="009A3326"/>
    <w:rsid w:val="009A3481"/>
    <w:rsid w:val="009A348C"/>
    <w:rsid w:val="009A372D"/>
    <w:rsid w:val="009A389A"/>
    <w:rsid w:val="009A38E1"/>
    <w:rsid w:val="009A3B6A"/>
    <w:rsid w:val="009A3C7B"/>
    <w:rsid w:val="009A4087"/>
    <w:rsid w:val="009A409A"/>
    <w:rsid w:val="009A43EC"/>
    <w:rsid w:val="009A44D0"/>
    <w:rsid w:val="009A45FE"/>
    <w:rsid w:val="009A461E"/>
    <w:rsid w:val="009A46A1"/>
    <w:rsid w:val="009A48E4"/>
    <w:rsid w:val="009A4A5D"/>
    <w:rsid w:val="009A50A7"/>
    <w:rsid w:val="009A5105"/>
    <w:rsid w:val="009A5218"/>
    <w:rsid w:val="009A5799"/>
    <w:rsid w:val="009A5870"/>
    <w:rsid w:val="009A5A6E"/>
    <w:rsid w:val="009A5BF1"/>
    <w:rsid w:val="009A5CB1"/>
    <w:rsid w:val="009A5DBE"/>
    <w:rsid w:val="009A5F1F"/>
    <w:rsid w:val="009A5FA2"/>
    <w:rsid w:val="009A6134"/>
    <w:rsid w:val="009A615B"/>
    <w:rsid w:val="009A61FC"/>
    <w:rsid w:val="009A622C"/>
    <w:rsid w:val="009A62E7"/>
    <w:rsid w:val="009A63BC"/>
    <w:rsid w:val="009A6439"/>
    <w:rsid w:val="009A654B"/>
    <w:rsid w:val="009A6649"/>
    <w:rsid w:val="009A6722"/>
    <w:rsid w:val="009A6833"/>
    <w:rsid w:val="009A687F"/>
    <w:rsid w:val="009A698D"/>
    <w:rsid w:val="009A6F35"/>
    <w:rsid w:val="009A7182"/>
    <w:rsid w:val="009A72D3"/>
    <w:rsid w:val="009A7353"/>
    <w:rsid w:val="009A7622"/>
    <w:rsid w:val="009A763F"/>
    <w:rsid w:val="009A7710"/>
    <w:rsid w:val="009A7867"/>
    <w:rsid w:val="009A7BD3"/>
    <w:rsid w:val="009A7D01"/>
    <w:rsid w:val="009A7EE6"/>
    <w:rsid w:val="009A7F0C"/>
    <w:rsid w:val="009B00BE"/>
    <w:rsid w:val="009B00D2"/>
    <w:rsid w:val="009B00E1"/>
    <w:rsid w:val="009B02DB"/>
    <w:rsid w:val="009B055B"/>
    <w:rsid w:val="009B074A"/>
    <w:rsid w:val="009B0790"/>
    <w:rsid w:val="009B07C9"/>
    <w:rsid w:val="009B098C"/>
    <w:rsid w:val="009B0A7C"/>
    <w:rsid w:val="009B0ACC"/>
    <w:rsid w:val="009B0B5F"/>
    <w:rsid w:val="009B0C96"/>
    <w:rsid w:val="009B0DBD"/>
    <w:rsid w:val="009B0FDE"/>
    <w:rsid w:val="009B135E"/>
    <w:rsid w:val="009B1457"/>
    <w:rsid w:val="009B1578"/>
    <w:rsid w:val="009B1908"/>
    <w:rsid w:val="009B19C0"/>
    <w:rsid w:val="009B20E4"/>
    <w:rsid w:val="009B2297"/>
    <w:rsid w:val="009B263B"/>
    <w:rsid w:val="009B2709"/>
    <w:rsid w:val="009B2937"/>
    <w:rsid w:val="009B2D42"/>
    <w:rsid w:val="009B2E5C"/>
    <w:rsid w:val="009B2FD4"/>
    <w:rsid w:val="009B30A1"/>
    <w:rsid w:val="009B3122"/>
    <w:rsid w:val="009B33CC"/>
    <w:rsid w:val="009B3672"/>
    <w:rsid w:val="009B3857"/>
    <w:rsid w:val="009B3B1A"/>
    <w:rsid w:val="009B3F65"/>
    <w:rsid w:val="009B4687"/>
    <w:rsid w:val="009B47FA"/>
    <w:rsid w:val="009B48BA"/>
    <w:rsid w:val="009B4B92"/>
    <w:rsid w:val="009B4C46"/>
    <w:rsid w:val="009B4D10"/>
    <w:rsid w:val="009B4DAB"/>
    <w:rsid w:val="009B4F15"/>
    <w:rsid w:val="009B4FE9"/>
    <w:rsid w:val="009B53A8"/>
    <w:rsid w:val="009B5700"/>
    <w:rsid w:val="009B580B"/>
    <w:rsid w:val="009B5C95"/>
    <w:rsid w:val="009B5F2A"/>
    <w:rsid w:val="009B6153"/>
    <w:rsid w:val="009B6425"/>
    <w:rsid w:val="009B6677"/>
    <w:rsid w:val="009B66C3"/>
    <w:rsid w:val="009B6709"/>
    <w:rsid w:val="009B67D4"/>
    <w:rsid w:val="009B6A18"/>
    <w:rsid w:val="009B6A38"/>
    <w:rsid w:val="009B6C79"/>
    <w:rsid w:val="009B7195"/>
    <w:rsid w:val="009B71F7"/>
    <w:rsid w:val="009B7253"/>
    <w:rsid w:val="009B73D0"/>
    <w:rsid w:val="009B7487"/>
    <w:rsid w:val="009B7754"/>
    <w:rsid w:val="009B79A7"/>
    <w:rsid w:val="009B7AE8"/>
    <w:rsid w:val="009B7B2D"/>
    <w:rsid w:val="009B7F52"/>
    <w:rsid w:val="009B7F75"/>
    <w:rsid w:val="009C02A1"/>
    <w:rsid w:val="009C04EA"/>
    <w:rsid w:val="009C0528"/>
    <w:rsid w:val="009C07D9"/>
    <w:rsid w:val="009C0AD0"/>
    <w:rsid w:val="009C0CF1"/>
    <w:rsid w:val="009C0DCE"/>
    <w:rsid w:val="009C0FE6"/>
    <w:rsid w:val="009C1182"/>
    <w:rsid w:val="009C11B6"/>
    <w:rsid w:val="009C18BB"/>
    <w:rsid w:val="009C1AE8"/>
    <w:rsid w:val="009C1DFD"/>
    <w:rsid w:val="009C1E85"/>
    <w:rsid w:val="009C1E9D"/>
    <w:rsid w:val="009C1FCC"/>
    <w:rsid w:val="009C2081"/>
    <w:rsid w:val="009C28D7"/>
    <w:rsid w:val="009C2F1C"/>
    <w:rsid w:val="009C311A"/>
    <w:rsid w:val="009C339A"/>
    <w:rsid w:val="009C3402"/>
    <w:rsid w:val="009C3460"/>
    <w:rsid w:val="009C38C3"/>
    <w:rsid w:val="009C3922"/>
    <w:rsid w:val="009C3B80"/>
    <w:rsid w:val="009C3D53"/>
    <w:rsid w:val="009C41DE"/>
    <w:rsid w:val="009C41F2"/>
    <w:rsid w:val="009C429D"/>
    <w:rsid w:val="009C435A"/>
    <w:rsid w:val="009C44E7"/>
    <w:rsid w:val="009C4508"/>
    <w:rsid w:val="009C47E6"/>
    <w:rsid w:val="009C4A0E"/>
    <w:rsid w:val="009C4BC8"/>
    <w:rsid w:val="009C4E1E"/>
    <w:rsid w:val="009C5476"/>
    <w:rsid w:val="009C56DA"/>
    <w:rsid w:val="009C58A8"/>
    <w:rsid w:val="009C58AA"/>
    <w:rsid w:val="009C5A59"/>
    <w:rsid w:val="009C5A9D"/>
    <w:rsid w:val="009C5C5E"/>
    <w:rsid w:val="009C5E31"/>
    <w:rsid w:val="009C60F5"/>
    <w:rsid w:val="009C6152"/>
    <w:rsid w:val="009C6261"/>
    <w:rsid w:val="009C6786"/>
    <w:rsid w:val="009C680B"/>
    <w:rsid w:val="009C6ADE"/>
    <w:rsid w:val="009C6DF7"/>
    <w:rsid w:val="009C6E85"/>
    <w:rsid w:val="009C6FF4"/>
    <w:rsid w:val="009C72D6"/>
    <w:rsid w:val="009C7328"/>
    <w:rsid w:val="009C7830"/>
    <w:rsid w:val="009C7E8B"/>
    <w:rsid w:val="009D0572"/>
    <w:rsid w:val="009D05E7"/>
    <w:rsid w:val="009D0669"/>
    <w:rsid w:val="009D0834"/>
    <w:rsid w:val="009D0916"/>
    <w:rsid w:val="009D0BBE"/>
    <w:rsid w:val="009D0F82"/>
    <w:rsid w:val="009D1489"/>
    <w:rsid w:val="009D183C"/>
    <w:rsid w:val="009D18ED"/>
    <w:rsid w:val="009D1CBD"/>
    <w:rsid w:val="009D1CD9"/>
    <w:rsid w:val="009D1D4B"/>
    <w:rsid w:val="009D1DF8"/>
    <w:rsid w:val="009D2247"/>
    <w:rsid w:val="009D227F"/>
    <w:rsid w:val="009D24B5"/>
    <w:rsid w:val="009D24E5"/>
    <w:rsid w:val="009D2503"/>
    <w:rsid w:val="009D29C7"/>
    <w:rsid w:val="009D301C"/>
    <w:rsid w:val="009D30B7"/>
    <w:rsid w:val="009D313D"/>
    <w:rsid w:val="009D351A"/>
    <w:rsid w:val="009D3746"/>
    <w:rsid w:val="009D3AEE"/>
    <w:rsid w:val="009D3C8B"/>
    <w:rsid w:val="009D3D46"/>
    <w:rsid w:val="009D3EA1"/>
    <w:rsid w:val="009D3EDA"/>
    <w:rsid w:val="009D4633"/>
    <w:rsid w:val="009D4688"/>
    <w:rsid w:val="009D46B3"/>
    <w:rsid w:val="009D47F0"/>
    <w:rsid w:val="009D513F"/>
    <w:rsid w:val="009D544D"/>
    <w:rsid w:val="009D577A"/>
    <w:rsid w:val="009D5E4A"/>
    <w:rsid w:val="009D5E93"/>
    <w:rsid w:val="009D5F3B"/>
    <w:rsid w:val="009D648C"/>
    <w:rsid w:val="009D6696"/>
    <w:rsid w:val="009D677E"/>
    <w:rsid w:val="009D67C8"/>
    <w:rsid w:val="009D6908"/>
    <w:rsid w:val="009D6D35"/>
    <w:rsid w:val="009D71BB"/>
    <w:rsid w:val="009D71FB"/>
    <w:rsid w:val="009D7505"/>
    <w:rsid w:val="009D7779"/>
    <w:rsid w:val="009D787B"/>
    <w:rsid w:val="009D7D33"/>
    <w:rsid w:val="009D7FB5"/>
    <w:rsid w:val="009E0011"/>
    <w:rsid w:val="009E011A"/>
    <w:rsid w:val="009E0127"/>
    <w:rsid w:val="009E0159"/>
    <w:rsid w:val="009E0288"/>
    <w:rsid w:val="009E0465"/>
    <w:rsid w:val="009E0556"/>
    <w:rsid w:val="009E0710"/>
    <w:rsid w:val="009E0799"/>
    <w:rsid w:val="009E0A34"/>
    <w:rsid w:val="009E0C97"/>
    <w:rsid w:val="009E0CB9"/>
    <w:rsid w:val="009E0D12"/>
    <w:rsid w:val="009E0D86"/>
    <w:rsid w:val="009E0EFD"/>
    <w:rsid w:val="009E0F0A"/>
    <w:rsid w:val="009E0F3A"/>
    <w:rsid w:val="009E12E9"/>
    <w:rsid w:val="009E13B8"/>
    <w:rsid w:val="009E1533"/>
    <w:rsid w:val="009E168B"/>
    <w:rsid w:val="009E19DF"/>
    <w:rsid w:val="009E2532"/>
    <w:rsid w:val="009E266D"/>
    <w:rsid w:val="009E2C5F"/>
    <w:rsid w:val="009E30EB"/>
    <w:rsid w:val="009E31E7"/>
    <w:rsid w:val="009E3A99"/>
    <w:rsid w:val="009E3D46"/>
    <w:rsid w:val="009E41E7"/>
    <w:rsid w:val="009E4502"/>
    <w:rsid w:val="009E4585"/>
    <w:rsid w:val="009E4631"/>
    <w:rsid w:val="009E4751"/>
    <w:rsid w:val="009E47FB"/>
    <w:rsid w:val="009E4A12"/>
    <w:rsid w:val="009E5424"/>
    <w:rsid w:val="009E55C0"/>
    <w:rsid w:val="009E5632"/>
    <w:rsid w:val="009E59D2"/>
    <w:rsid w:val="009E5D02"/>
    <w:rsid w:val="009E5ED3"/>
    <w:rsid w:val="009E600D"/>
    <w:rsid w:val="009E65A4"/>
    <w:rsid w:val="009E67CD"/>
    <w:rsid w:val="009E6814"/>
    <w:rsid w:val="009E6896"/>
    <w:rsid w:val="009E690F"/>
    <w:rsid w:val="009E75AE"/>
    <w:rsid w:val="009E778F"/>
    <w:rsid w:val="009E7942"/>
    <w:rsid w:val="009E7BCA"/>
    <w:rsid w:val="009E7C9B"/>
    <w:rsid w:val="009E7CCD"/>
    <w:rsid w:val="009E7DAF"/>
    <w:rsid w:val="009E7E6F"/>
    <w:rsid w:val="009F00F4"/>
    <w:rsid w:val="009F011A"/>
    <w:rsid w:val="009F02CC"/>
    <w:rsid w:val="009F0464"/>
    <w:rsid w:val="009F0655"/>
    <w:rsid w:val="009F0793"/>
    <w:rsid w:val="009F0801"/>
    <w:rsid w:val="009F094D"/>
    <w:rsid w:val="009F0A24"/>
    <w:rsid w:val="009F0EC6"/>
    <w:rsid w:val="009F11DA"/>
    <w:rsid w:val="009F1283"/>
    <w:rsid w:val="009F1EF9"/>
    <w:rsid w:val="009F20E1"/>
    <w:rsid w:val="009F222B"/>
    <w:rsid w:val="009F22DA"/>
    <w:rsid w:val="009F25F8"/>
    <w:rsid w:val="009F2784"/>
    <w:rsid w:val="009F27DB"/>
    <w:rsid w:val="009F285F"/>
    <w:rsid w:val="009F2892"/>
    <w:rsid w:val="009F2DFC"/>
    <w:rsid w:val="009F2E2F"/>
    <w:rsid w:val="009F2E6A"/>
    <w:rsid w:val="009F2F14"/>
    <w:rsid w:val="009F3452"/>
    <w:rsid w:val="009F3577"/>
    <w:rsid w:val="009F36AC"/>
    <w:rsid w:val="009F395E"/>
    <w:rsid w:val="009F3A73"/>
    <w:rsid w:val="009F3FEB"/>
    <w:rsid w:val="009F4002"/>
    <w:rsid w:val="009F407F"/>
    <w:rsid w:val="009F4323"/>
    <w:rsid w:val="009F43B0"/>
    <w:rsid w:val="009F450A"/>
    <w:rsid w:val="009F4591"/>
    <w:rsid w:val="009F4625"/>
    <w:rsid w:val="009F4949"/>
    <w:rsid w:val="009F4A08"/>
    <w:rsid w:val="009F4DDE"/>
    <w:rsid w:val="009F4E1C"/>
    <w:rsid w:val="009F4E73"/>
    <w:rsid w:val="009F4FA1"/>
    <w:rsid w:val="009F55B7"/>
    <w:rsid w:val="009F5970"/>
    <w:rsid w:val="009F5D99"/>
    <w:rsid w:val="009F6605"/>
    <w:rsid w:val="009F6635"/>
    <w:rsid w:val="009F680B"/>
    <w:rsid w:val="009F6C38"/>
    <w:rsid w:val="009F7148"/>
    <w:rsid w:val="009F7239"/>
    <w:rsid w:val="009F72C8"/>
    <w:rsid w:val="009F7449"/>
    <w:rsid w:val="009F76A2"/>
    <w:rsid w:val="009F76F6"/>
    <w:rsid w:val="009F7700"/>
    <w:rsid w:val="009F7BC5"/>
    <w:rsid w:val="009F7BEE"/>
    <w:rsid w:val="009F7C1D"/>
    <w:rsid w:val="009F7C9C"/>
    <w:rsid w:val="009F7CD1"/>
    <w:rsid w:val="009F7CEA"/>
    <w:rsid w:val="009F7E80"/>
    <w:rsid w:val="00A00059"/>
    <w:rsid w:val="00A0025B"/>
    <w:rsid w:val="00A0048C"/>
    <w:rsid w:val="00A00678"/>
    <w:rsid w:val="00A00835"/>
    <w:rsid w:val="00A00A50"/>
    <w:rsid w:val="00A00C14"/>
    <w:rsid w:val="00A00C66"/>
    <w:rsid w:val="00A00DA9"/>
    <w:rsid w:val="00A00F60"/>
    <w:rsid w:val="00A01270"/>
    <w:rsid w:val="00A01612"/>
    <w:rsid w:val="00A01617"/>
    <w:rsid w:val="00A0172C"/>
    <w:rsid w:val="00A017B9"/>
    <w:rsid w:val="00A017F6"/>
    <w:rsid w:val="00A0197B"/>
    <w:rsid w:val="00A01B57"/>
    <w:rsid w:val="00A01D5F"/>
    <w:rsid w:val="00A0206C"/>
    <w:rsid w:val="00A0218A"/>
    <w:rsid w:val="00A021A7"/>
    <w:rsid w:val="00A021DB"/>
    <w:rsid w:val="00A02242"/>
    <w:rsid w:val="00A0231A"/>
    <w:rsid w:val="00A02377"/>
    <w:rsid w:val="00A02747"/>
    <w:rsid w:val="00A02841"/>
    <w:rsid w:val="00A0285A"/>
    <w:rsid w:val="00A02AA3"/>
    <w:rsid w:val="00A02AE3"/>
    <w:rsid w:val="00A02E05"/>
    <w:rsid w:val="00A02FDA"/>
    <w:rsid w:val="00A02FFE"/>
    <w:rsid w:val="00A0301F"/>
    <w:rsid w:val="00A032DF"/>
    <w:rsid w:val="00A033D8"/>
    <w:rsid w:val="00A0345C"/>
    <w:rsid w:val="00A0354F"/>
    <w:rsid w:val="00A038CF"/>
    <w:rsid w:val="00A03B0A"/>
    <w:rsid w:val="00A03B1B"/>
    <w:rsid w:val="00A03F8D"/>
    <w:rsid w:val="00A04114"/>
    <w:rsid w:val="00A0411F"/>
    <w:rsid w:val="00A04160"/>
    <w:rsid w:val="00A04412"/>
    <w:rsid w:val="00A04592"/>
    <w:rsid w:val="00A04D8D"/>
    <w:rsid w:val="00A04E03"/>
    <w:rsid w:val="00A05033"/>
    <w:rsid w:val="00A052CC"/>
    <w:rsid w:val="00A054A6"/>
    <w:rsid w:val="00A056FA"/>
    <w:rsid w:val="00A057A3"/>
    <w:rsid w:val="00A05A2F"/>
    <w:rsid w:val="00A05B43"/>
    <w:rsid w:val="00A05D59"/>
    <w:rsid w:val="00A05E86"/>
    <w:rsid w:val="00A05F1B"/>
    <w:rsid w:val="00A06506"/>
    <w:rsid w:val="00A06753"/>
    <w:rsid w:val="00A0695D"/>
    <w:rsid w:val="00A06B5F"/>
    <w:rsid w:val="00A06DED"/>
    <w:rsid w:val="00A06ECE"/>
    <w:rsid w:val="00A07218"/>
    <w:rsid w:val="00A072FF"/>
    <w:rsid w:val="00A07385"/>
    <w:rsid w:val="00A0741A"/>
    <w:rsid w:val="00A074B6"/>
    <w:rsid w:val="00A074CF"/>
    <w:rsid w:val="00A075A2"/>
    <w:rsid w:val="00A077BE"/>
    <w:rsid w:val="00A078E4"/>
    <w:rsid w:val="00A07A3D"/>
    <w:rsid w:val="00A07BA0"/>
    <w:rsid w:val="00A07D29"/>
    <w:rsid w:val="00A07D79"/>
    <w:rsid w:val="00A07DC0"/>
    <w:rsid w:val="00A07E4A"/>
    <w:rsid w:val="00A1008B"/>
    <w:rsid w:val="00A10735"/>
    <w:rsid w:val="00A10836"/>
    <w:rsid w:val="00A110D1"/>
    <w:rsid w:val="00A1113E"/>
    <w:rsid w:val="00A111D7"/>
    <w:rsid w:val="00A11276"/>
    <w:rsid w:val="00A11DE9"/>
    <w:rsid w:val="00A11ECB"/>
    <w:rsid w:val="00A11F83"/>
    <w:rsid w:val="00A12139"/>
    <w:rsid w:val="00A1217B"/>
    <w:rsid w:val="00A125ED"/>
    <w:rsid w:val="00A12A20"/>
    <w:rsid w:val="00A12C3C"/>
    <w:rsid w:val="00A12DBA"/>
    <w:rsid w:val="00A12FB0"/>
    <w:rsid w:val="00A130C5"/>
    <w:rsid w:val="00A1317C"/>
    <w:rsid w:val="00A131AD"/>
    <w:rsid w:val="00A1389A"/>
    <w:rsid w:val="00A139EC"/>
    <w:rsid w:val="00A13CE3"/>
    <w:rsid w:val="00A13E23"/>
    <w:rsid w:val="00A13F46"/>
    <w:rsid w:val="00A13FCC"/>
    <w:rsid w:val="00A14010"/>
    <w:rsid w:val="00A143BA"/>
    <w:rsid w:val="00A14458"/>
    <w:rsid w:val="00A146C8"/>
    <w:rsid w:val="00A14BFD"/>
    <w:rsid w:val="00A14DB5"/>
    <w:rsid w:val="00A14DEE"/>
    <w:rsid w:val="00A14E0D"/>
    <w:rsid w:val="00A14FB5"/>
    <w:rsid w:val="00A1527E"/>
    <w:rsid w:val="00A1530E"/>
    <w:rsid w:val="00A15531"/>
    <w:rsid w:val="00A15560"/>
    <w:rsid w:val="00A15861"/>
    <w:rsid w:val="00A158CF"/>
    <w:rsid w:val="00A15910"/>
    <w:rsid w:val="00A15E0F"/>
    <w:rsid w:val="00A15E14"/>
    <w:rsid w:val="00A15E5B"/>
    <w:rsid w:val="00A15F8A"/>
    <w:rsid w:val="00A161FB"/>
    <w:rsid w:val="00A164F5"/>
    <w:rsid w:val="00A16981"/>
    <w:rsid w:val="00A16B17"/>
    <w:rsid w:val="00A16BD1"/>
    <w:rsid w:val="00A16CA5"/>
    <w:rsid w:val="00A16F8E"/>
    <w:rsid w:val="00A1722A"/>
    <w:rsid w:val="00A172B5"/>
    <w:rsid w:val="00A174CD"/>
    <w:rsid w:val="00A1756C"/>
    <w:rsid w:val="00A17596"/>
    <w:rsid w:val="00A176F5"/>
    <w:rsid w:val="00A178FF"/>
    <w:rsid w:val="00A17A10"/>
    <w:rsid w:val="00A17B26"/>
    <w:rsid w:val="00A17B92"/>
    <w:rsid w:val="00A17BAA"/>
    <w:rsid w:val="00A17E82"/>
    <w:rsid w:val="00A20098"/>
    <w:rsid w:val="00A200BF"/>
    <w:rsid w:val="00A20498"/>
    <w:rsid w:val="00A204A8"/>
    <w:rsid w:val="00A204BF"/>
    <w:rsid w:val="00A20592"/>
    <w:rsid w:val="00A2090E"/>
    <w:rsid w:val="00A2092A"/>
    <w:rsid w:val="00A20A1C"/>
    <w:rsid w:val="00A20AC0"/>
    <w:rsid w:val="00A20BAA"/>
    <w:rsid w:val="00A212E4"/>
    <w:rsid w:val="00A218AA"/>
    <w:rsid w:val="00A21A7D"/>
    <w:rsid w:val="00A21BE3"/>
    <w:rsid w:val="00A21E4F"/>
    <w:rsid w:val="00A21F42"/>
    <w:rsid w:val="00A22087"/>
    <w:rsid w:val="00A22512"/>
    <w:rsid w:val="00A22598"/>
    <w:rsid w:val="00A2260A"/>
    <w:rsid w:val="00A22753"/>
    <w:rsid w:val="00A22935"/>
    <w:rsid w:val="00A2299C"/>
    <w:rsid w:val="00A22BB2"/>
    <w:rsid w:val="00A22BC2"/>
    <w:rsid w:val="00A22C5A"/>
    <w:rsid w:val="00A22E36"/>
    <w:rsid w:val="00A22EA5"/>
    <w:rsid w:val="00A23054"/>
    <w:rsid w:val="00A2306C"/>
    <w:rsid w:val="00A231D8"/>
    <w:rsid w:val="00A23390"/>
    <w:rsid w:val="00A23682"/>
    <w:rsid w:val="00A237FE"/>
    <w:rsid w:val="00A23D32"/>
    <w:rsid w:val="00A23D5A"/>
    <w:rsid w:val="00A23DCA"/>
    <w:rsid w:val="00A24035"/>
    <w:rsid w:val="00A240E9"/>
    <w:rsid w:val="00A24215"/>
    <w:rsid w:val="00A245AE"/>
    <w:rsid w:val="00A245EA"/>
    <w:rsid w:val="00A24A57"/>
    <w:rsid w:val="00A24AA9"/>
    <w:rsid w:val="00A24B77"/>
    <w:rsid w:val="00A24C69"/>
    <w:rsid w:val="00A24EAA"/>
    <w:rsid w:val="00A25186"/>
    <w:rsid w:val="00A25657"/>
    <w:rsid w:val="00A25726"/>
    <w:rsid w:val="00A25905"/>
    <w:rsid w:val="00A25E49"/>
    <w:rsid w:val="00A25F6E"/>
    <w:rsid w:val="00A25F94"/>
    <w:rsid w:val="00A2633A"/>
    <w:rsid w:val="00A266B0"/>
    <w:rsid w:val="00A268B8"/>
    <w:rsid w:val="00A268EC"/>
    <w:rsid w:val="00A2692D"/>
    <w:rsid w:val="00A26C75"/>
    <w:rsid w:val="00A26D52"/>
    <w:rsid w:val="00A26DC6"/>
    <w:rsid w:val="00A26ECC"/>
    <w:rsid w:val="00A26F68"/>
    <w:rsid w:val="00A26FBD"/>
    <w:rsid w:val="00A26FCE"/>
    <w:rsid w:val="00A2736D"/>
    <w:rsid w:val="00A27370"/>
    <w:rsid w:val="00A277DF"/>
    <w:rsid w:val="00A27846"/>
    <w:rsid w:val="00A27B6C"/>
    <w:rsid w:val="00A27F9E"/>
    <w:rsid w:val="00A3021F"/>
    <w:rsid w:val="00A304BB"/>
    <w:rsid w:val="00A305B2"/>
    <w:rsid w:val="00A305E5"/>
    <w:rsid w:val="00A3071B"/>
    <w:rsid w:val="00A30957"/>
    <w:rsid w:val="00A30E07"/>
    <w:rsid w:val="00A30E98"/>
    <w:rsid w:val="00A30F99"/>
    <w:rsid w:val="00A31198"/>
    <w:rsid w:val="00A3119B"/>
    <w:rsid w:val="00A3121B"/>
    <w:rsid w:val="00A316E3"/>
    <w:rsid w:val="00A31946"/>
    <w:rsid w:val="00A31CA3"/>
    <w:rsid w:val="00A31D40"/>
    <w:rsid w:val="00A31E22"/>
    <w:rsid w:val="00A31F98"/>
    <w:rsid w:val="00A31FE9"/>
    <w:rsid w:val="00A32278"/>
    <w:rsid w:val="00A322EB"/>
    <w:rsid w:val="00A32375"/>
    <w:rsid w:val="00A32699"/>
    <w:rsid w:val="00A326E8"/>
    <w:rsid w:val="00A327D5"/>
    <w:rsid w:val="00A327DA"/>
    <w:rsid w:val="00A33084"/>
    <w:rsid w:val="00A33151"/>
    <w:rsid w:val="00A33182"/>
    <w:rsid w:val="00A3318A"/>
    <w:rsid w:val="00A33403"/>
    <w:rsid w:val="00A337FD"/>
    <w:rsid w:val="00A3387E"/>
    <w:rsid w:val="00A33944"/>
    <w:rsid w:val="00A33CB2"/>
    <w:rsid w:val="00A340D2"/>
    <w:rsid w:val="00A34207"/>
    <w:rsid w:val="00A3426C"/>
    <w:rsid w:val="00A344F5"/>
    <w:rsid w:val="00A34B43"/>
    <w:rsid w:val="00A34BE2"/>
    <w:rsid w:val="00A34DC6"/>
    <w:rsid w:val="00A34EB2"/>
    <w:rsid w:val="00A351BC"/>
    <w:rsid w:val="00A3529E"/>
    <w:rsid w:val="00A359E2"/>
    <w:rsid w:val="00A35CDA"/>
    <w:rsid w:val="00A35DF7"/>
    <w:rsid w:val="00A361B1"/>
    <w:rsid w:val="00A36373"/>
    <w:rsid w:val="00A364C6"/>
    <w:rsid w:val="00A36755"/>
    <w:rsid w:val="00A367A3"/>
    <w:rsid w:val="00A36A7B"/>
    <w:rsid w:val="00A36AE6"/>
    <w:rsid w:val="00A36B41"/>
    <w:rsid w:val="00A36E16"/>
    <w:rsid w:val="00A371E1"/>
    <w:rsid w:val="00A37411"/>
    <w:rsid w:val="00A37463"/>
    <w:rsid w:val="00A37681"/>
    <w:rsid w:val="00A37AA7"/>
    <w:rsid w:val="00A37F73"/>
    <w:rsid w:val="00A40114"/>
    <w:rsid w:val="00A4020D"/>
    <w:rsid w:val="00A402C9"/>
    <w:rsid w:val="00A40400"/>
    <w:rsid w:val="00A40483"/>
    <w:rsid w:val="00A40498"/>
    <w:rsid w:val="00A40515"/>
    <w:rsid w:val="00A40848"/>
    <w:rsid w:val="00A40A49"/>
    <w:rsid w:val="00A40B57"/>
    <w:rsid w:val="00A40BB2"/>
    <w:rsid w:val="00A40BB8"/>
    <w:rsid w:val="00A40F91"/>
    <w:rsid w:val="00A41054"/>
    <w:rsid w:val="00A4113B"/>
    <w:rsid w:val="00A41153"/>
    <w:rsid w:val="00A417B6"/>
    <w:rsid w:val="00A41A51"/>
    <w:rsid w:val="00A41AB1"/>
    <w:rsid w:val="00A41E97"/>
    <w:rsid w:val="00A41FB3"/>
    <w:rsid w:val="00A42000"/>
    <w:rsid w:val="00A420A9"/>
    <w:rsid w:val="00A42340"/>
    <w:rsid w:val="00A42444"/>
    <w:rsid w:val="00A4262F"/>
    <w:rsid w:val="00A426AC"/>
    <w:rsid w:val="00A429B6"/>
    <w:rsid w:val="00A42ACF"/>
    <w:rsid w:val="00A42C00"/>
    <w:rsid w:val="00A42E27"/>
    <w:rsid w:val="00A42FA4"/>
    <w:rsid w:val="00A43162"/>
    <w:rsid w:val="00A4329D"/>
    <w:rsid w:val="00A432F2"/>
    <w:rsid w:val="00A433EC"/>
    <w:rsid w:val="00A4346A"/>
    <w:rsid w:val="00A435E8"/>
    <w:rsid w:val="00A43611"/>
    <w:rsid w:val="00A43794"/>
    <w:rsid w:val="00A43EFC"/>
    <w:rsid w:val="00A44040"/>
    <w:rsid w:val="00A44064"/>
    <w:rsid w:val="00A4415F"/>
    <w:rsid w:val="00A44280"/>
    <w:rsid w:val="00A442A9"/>
    <w:rsid w:val="00A44365"/>
    <w:rsid w:val="00A44BDC"/>
    <w:rsid w:val="00A44D93"/>
    <w:rsid w:val="00A44EE4"/>
    <w:rsid w:val="00A44F24"/>
    <w:rsid w:val="00A44FC3"/>
    <w:rsid w:val="00A44FC4"/>
    <w:rsid w:val="00A45065"/>
    <w:rsid w:val="00A452ED"/>
    <w:rsid w:val="00A452F1"/>
    <w:rsid w:val="00A453F6"/>
    <w:rsid w:val="00A4547D"/>
    <w:rsid w:val="00A456C4"/>
    <w:rsid w:val="00A45793"/>
    <w:rsid w:val="00A457E1"/>
    <w:rsid w:val="00A45822"/>
    <w:rsid w:val="00A4586C"/>
    <w:rsid w:val="00A458FC"/>
    <w:rsid w:val="00A45D52"/>
    <w:rsid w:val="00A45EE7"/>
    <w:rsid w:val="00A45F0F"/>
    <w:rsid w:val="00A45F88"/>
    <w:rsid w:val="00A45FD9"/>
    <w:rsid w:val="00A464A9"/>
    <w:rsid w:val="00A464CC"/>
    <w:rsid w:val="00A46605"/>
    <w:rsid w:val="00A46810"/>
    <w:rsid w:val="00A46855"/>
    <w:rsid w:val="00A46B93"/>
    <w:rsid w:val="00A46D17"/>
    <w:rsid w:val="00A46D5D"/>
    <w:rsid w:val="00A46DBD"/>
    <w:rsid w:val="00A470E5"/>
    <w:rsid w:val="00A478C4"/>
    <w:rsid w:val="00A4799D"/>
    <w:rsid w:val="00A47A95"/>
    <w:rsid w:val="00A47AAE"/>
    <w:rsid w:val="00A47DEA"/>
    <w:rsid w:val="00A47DF6"/>
    <w:rsid w:val="00A47FAB"/>
    <w:rsid w:val="00A47FDF"/>
    <w:rsid w:val="00A50050"/>
    <w:rsid w:val="00A50419"/>
    <w:rsid w:val="00A504AF"/>
    <w:rsid w:val="00A50542"/>
    <w:rsid w:val="00A505AA"/>
    <w:rsid w:val="00A505AB"/>
    <w:rsid w:val="00A506BE"/>
    <w:rsid w:val="00A50A88"/>
    <w:rsid w:val="00A50B4A"/>
    <w:rsid w:val="00A50C25"/>
    <w:rsid w:val="00A50C7F"/>
    <w:rsid w:val="00A50CD6"/>
    <w:rsid w:val="00A50D25"/>
    <w:rsid w:val="00A50DCF"/>
    <w:rsid w:val="00A50F8B"/>
    <w:rsid w:val="00A511F8"/>
    <w:rsid w:val="00A5126A"/>
    <w:rsid w:val="00A51292"/>
    <w:rsid w:val="00A517FC"/>
    <w:rsid w:val="00A51969"/>
    <w:rsid w:val="00A5197C"/>
    <w:rsid w:val="00A51A81"/>
    <w:rsid w:val="00A51B10"/>
    <w:rsid w:val="00A51B39"/>
    <w:rsid w:val="00A51BB0"/>
    <w:rsid w:val="00A51F23"/>
    <w:rsid w:val="00A51F66"/>
    <w:rsid w:val="00A52031"/>
    <w:rsid w:val="00A5213C"/>
    <w:rsid w:val="00A52232"/>
    <w:rsid w:val="00A52357"/>
    <w:rsid w:val="00A52536"/>
    <w:rsid w:val="00A52618"/>
    <w:rsid w:val="00A5268E"/>
    <w:rsid w:val="00A52743"/>
    <w:rsid w:val="00A527D7"/>
    <w:rsid w:val="00A5299C"/>
    <w:rsid w:val="00A52D4E"/>
    <w:rsid w:val="00A52DDE"/>
    <w:rsid w:val="00A52FBA"/>
    <w:rsid w:val="00A5305E"/>
    <w:rsid w:val="00A53831"/>
    <w:rsid w:val="00A5383B"/>
    <w:rsid w:val="00A5385E"/>
    <w:rsid w:val="00A539A2"/>
    <w:rsid w:val="00A53A1D"/>
    <w:rsid w:val="00A53B05"/>
    <w:rsid w:val="00A53E33"/>
    <w:rsid w:val="00A53FB3"/>
    <w:rsid w:val="00A5417C"/>
    <w:rsid w:val="00A5423F"/>
    <w:rsid w:val="00A54490"/>
    <w:rsid w:val="00A54C32"/>
    <w:rsid w:val="00A552DC"/>
    <w:rsid w:val="00A552EB"/>
    <w:rsid w:val="00A552F9"/>
    <w:rsid w:val="00A55406"/>
    <w:rsid w:val="00A55491"/>
    <w:rsid w:val="00A55519"/>
    <w:rsid w:val="00A55574"/>
    <w:rsid w:val="00A55708"/>
    <w:rsid w:val="00A55797"/>
    <w:rsid w:val="00A558CE"/>
    <w:rsid w:val="00A5592A"/>
    <w:rsid w:val="00A55994"/>
    <w:rsid w:val="00A55A25"/>
    <w:rsid w:val="00A55C26"/>
    <w:rsid w:val="00A55DBA"/>
    <w:rsid w:val="00A55DD0"/>
    <w:rsid w:val="00A55FD9"/>
    <w:rsid w:val="00A560D6"/>
    <w:rsid w:val="00A56426"/>
    <w:rsid w:val="00A56453"/>
    <w:rsid w:val="00A56709"/>
    <w:rsid w:val="00A56B23"/>
    <w:rsid w:val="00A56C54"/>
    <w:rsid w:val="00A56CD7"/>
    <w:rsid w:val="00A5714D"/>
    <w:rsid w:val="00A5735E"/>
    <w:rsid w:val="00A573D8"/>
    <w:rsid w:val="00A5759A"/>
    <w:rsid w:val="00A576C7"/>
    <w:rsid w:val="00A57A4F"/>
    <w:rsid w:val="00A57AAF"/>
    <w:rsid w:val="00A57F28"/>
    <w:rsid w:val="00A60251"/>
    <w:rsid w:val="00A6035C"/>
    <w:rsid w:val="00A604DB"/>
    <w:rsid w:val="00A60506"/>
    <w:rsid w:val="00A60526"/>
    <w:rsid w:val="00A6064D"/>
    <w:rsid w:val="00A607D4"/>
    <w:rsid w:val="00A60A57"/>
    <w:rsid w:val="00A60B46"/>
    <w:rsid w:val="00A60B51"/>
    <w:rsid w:val="00A60C19"/>
    <w:rsid w:val="00A60D66"/>
    <w:rsid w:val="00A60EC8"/>
    <w:rsid w:val="00A60F97"/>
    <w:rsid w:val="00A61155"/>
    <w:rsid w:val="00A6115B"/>
    <w:rsid w:val="00A615F3"/>
    <w:rsid w:val="00A61618"/>
    <w:rsid w:val="00A617C1"/>
    <w:rsid w:val="00A6187B"/>
    <w:rsid w:val="00A62035"/>
    <w:rsid w:val="00A62118"/>
    <w:rsid w:val="00A622DE"/>
    <w:rsid w:val="00A62553"/>
    <w:rsid w:val="00A625ED"/>
    <w:rsid w:val="00A62795"/>
    <w:rsid w:val="00A62B47"/>
    <w:rsid w:val="00A62B6B"/>
    <w:rsid w:val="00A62BD2"/>
    <w:rsid w:val="00A62C27"/>
    <w:rsid w:val="00A62D0B"/>
    <w:rsid w:val="00A62DA7"/>
    <w:rsid w:val="00A62F36"/>
    <w:rsid w:val="00A63054"/>
    <w:rsid w:val="00A630EA"/>
    <w:rsid w:val="00A63249"/>
    <w:rsid w:val="00A6353C"/>
    <w:rsid w:val="00A6390A"/>
    <w:rsid w:val="00A63C49"/>
    <w:rsid w:val="00A63E3F"/>
    <w:rsid w:val="00A63FBC"/>
    <w:rsid w:val="00A641A6"/>
    <w:rsid w:val="00A641BF"/>
    <w:rsid w:val="00A64221"/>
    <w:rsid w:val="00A64797"/>
    <w:rsid w:val="00A647C8"/>
    <w:rsid w:val="00A64A0E"/>
    <w:rsid w:val="00A64A73"/>
    <w:rsid w:val="00A64AAC"/>
    <w:rsid w:val="00A64DCA"/>
    <w:rsid w:val="00A6517E"/>
    <w:rsid w:val="00A65204"/>
    <w:rsid w:val="00A654A7"/>
    <w:rsid w:val="00A65635"/>
    <w:rsid w:val="00A65670"/>
    <w:rsid w:val="00A65689"/>
    <w:rsid w:val="00A6569B"/>
    <w:rsid w:val="00A65814"/>
    <w:rsid w:val="00A659CC"/>
    <w:rsid w:val="00A65CA2"/>
    <w:rsid w:val="00A65FCB"/>
    <w:rsid w:val="00A6607D"/>
    <w:rsid w:val="00A660B7"/>
    <w:rsid w:val="00A66459"/>
    <w:rsid w:val="00A6645E"/>
    <w:rsid w:val="00A66523"/>
    <w:rsid w:val="00A6670E"/>
    <w:rsid w:val="00A66716"/>
    <w:rsid w:val="00A6696C"/>
    <w:rsid w:val="00A669E7"/>
    <w:rsid w:val="00A66F03"/>
    <w:rsid w:val="00A672A2"/>
    <w:rsid w:val="00A673A4"/>
    <w:rsid w:val="00A67578"/>
    <w:rsid w:val="00A67650"/>
    <w:rsid w:val="00A67719"/>
    <w:rsid w:val="00A67819"/>
    <w:rsid w:val="00A67824"/>
    <w:rsid w:val="00A678C6"/>
    <w:rsid w:val="00A67911"/>
    <w:rsid w:val="00A67917"/>
    <w:rsid w:val="00A70278"/>
    <w:rsid w:val="00A70435"/>
    <w:rsid w:val="00A7075B"/>
    <w:rsid w:val="00A7079A"/>
    <w:rsid w:val="00A707B8"/>
    <w:rsid w:val="00A709E1"/>
    <w:rsid w:val="00A709F2"/>
    <w:rsid w:val="00A70ACB"/>
    <w:rsid w:val="00A70FE4"/>
    <w:rsid w:val="00A710CF"/>
    <w:rsid w:val="00A71107"/>
    <w:rsid w:val="00A7167A"/>
    <w:rsid w:val="00A7177F"/>
    <w:rsid w:val="00A7195E"/>
    <w:rsid w:val="00A719A1"/>
    <w:rsid w:val="00A71A97"/>
    <w:rsid w:val="00A71B82"/>
    <w:rsid w:val="00A71CF9"/>
    <w:rsid w:val="00A71EED"/>
    <w:rsid w:val="00A72123"/>
    <w:rsid w:val="00A7212E"/>
    <w:rsid w:val="00A721B8"/>
    <w:rsid w:val="00A72413"/>
    <w:rsid w:val="00A724AD"/>
    <w:rsid w:val="00A72669"/>
    <w:rsid w:val="00A72A7B"/>
    <w:rsid w:val="00A72DDF"/>
    <w:rsid w:val="00A7315C"/>
    <w:rsid w:val="00A739EC"/>
    <w:rsid w:val="00A73A68"/>
    <w:rsid w:val="00A73EAF"/>
    <w:rsid w:val="00A74098"/>
    <w:rsid w:val="00A741C6"/>
    <w:rsid w:val="00A741ED"/>
    <w:rsid w:val="00A74276"/>
    <w:rsid w:val="00A743E4"/>
    <w:rsid w:val="00A743FA"/>
    <w:rsid w:val="00A7453D"/>
    <w:rsid w:val="00A746A0"/>
    <w:rsid w:val="00A7483C"/>
    <w:rsid w:val="00A74B18"/>
    <w:rsid w:val="00A74BC9"/>
    <w:rsid w:val="00A74DC8"/>
    <w:rsid w:val="00A74E38"/>
    <w:rsid w:val="00A75052"/>
    <w:rsid w:val="00A75100"/>
    <w:rsid w:val="00A75449"/>
    <w:rsid w:val="00A7557A"/>
    <w:rsid w:val="00A7567B"/>
    <w:rsid w:val="00A75739"/>
    <w:rsid w:val="00A7583A"/>
    <w:rsid w:val="00A75B46"/>
    <w:rsid w:val="00A75BFA"/>
    <w:rsid w:val="00A76107"/>
    <w:rsid w:val="00A761C9"/>
    <w:rsid w:val="00A761DF"/>
    <w:rsid w:val="00A761E2"/>
    <w:rsid w:val="00A7660A"/>
    <w:rsid w:val="00A76734"/>
    <w:rsid w:val="00A76BBE"/>
    <w:rsid w:val="00A76D93"/>
    <w:rsid w:val="00A77244"/>
    <w:rsid w:val="00A7733F"/>
    <w:rsid w:val="00A77808"/>
    <w:rsid w:val="00A77BFE"/>
    <w:rsid w:val="00A77E76"/>
    <w:rsid w:val="00A77EB2"/>
    <w:rsid w:val="00A80039"/>
    <w:rsid w:val="00A80144"/>
    <w:rsid w:val="00A8025A"/>
    <w:rsid w:val="00A80406"/>
    <w:rsid w:val="00A80491"/>
    <w:rsid w:val="00A805C3"/>
    <w:rsid w:val="00A805DF"/>
    <w:rsid w:val="00A806E2"/>
    <w:rsid w:val="00A80974"/>
    <w:rsid w:val="00A80BD6"/>
    <w:rsid w:val="00A80D67"/>
    <w:rsid w:val="00A81123"/>
    <w:rsid w:val="00A81309"/>
    <w:rsid w:val="00A8131F"/>
    <w:rsid w:val="00A8167F"/>
    <w:rsid w:val="00A817EA"/>
    <w:rsid w:val="00A81992"/>
    <w:rsid w:val="00A81BA4"/>
    <w:rsid w:val="00A81FA2"/>
    <w:rsid w:val="00A8272E"/>
    <w:rsid w:val="00A82AA1"/>
    <w:rsid w:val="00A830E2"/>
    <w:rsid w:val="00A83483"/>
    <w:rsid w:val="00A83485"/>
    <w:rsid w:val="00A83680"/>
    <w:rsid w:val="00A8392E"/>
    <w:rsid w:val="00A839CB"/>
    <w:rsid w:val="00A83A00"/>
    <w:rsid w:val="00A83B93"/>
    <w:rsid w:val="00A84CD3"/>
    <w:rsid w:val="00A84D98"/>
    <w:rsid w:val="00A84E64"/>
    <w:rsid w:val="00A84F73"/>
    <w:rsid w:val="00A8502B"/>
    <w:rsid w:val="00A850DC"/>
    <w:rsid w:val="00A851A4"/>
    <w:rsid w:val="00A85261"/>
    <w:rsid w:val="00A855C2"/>
    <w:rsid w:val="00A8577C"/>
    <w:rsid w:val="00A85835"/>
    <w:rsid w:val="00A85A80"/>
    <w:rsid w:val="00A85B3C"/>
    <w:rsid w:val="00A85C5C"/>
    <w:rsid w:val="00A85D32"/>
    <w:rsid w:val="00A865DF"/>
    <w:rsid w:val="00A86AA3"/>
    <w:rsid w:val="00A86BE1"/>
    <w:rsid w:val="00A86E53"/>
    <w:rsid w:val="00A86EC8"/>
    <w:rsid w:val="00A86F97"/>
    <w:rsid w:val="00A8706C"/>
    <w:rsid w:val="00A876F8"/>
    <w:rsid w:val="00A87799"/>
    <w:rsid w:val="00A8795C"/>
    <w:rsid w:val="00A87ACE"/>
    <w:rsid w:val="00A902B8"/>
    <w:rsid w:val="00A90324"/>
    <w:rsid w:val="00A90510"/>
    <w:rsid w:val="00A90621"/>
    <w:rsid w:val="00A90656"/>
    <w:rsid w:val="00A90661"/>
    <w:rsid w:val="00A906A2"/>
    <w:rsid w:val="00A90861"/>
    <w:rsid w:val="00A908BA"/>
    <w:rsid w:val="00A90ABC"/>
    <w:rsid w:val="00A90E20"/>
    <w:rsid w:val="00A910C3"/>
    <w:rsid w:val="00A911F7"/>
    <w:rsid w:val="00A91253"/>
    <w:rsid w:val="00A91293"/>
    <w:rsid w:val="00A915AC"/>
    <w:rsid w:val="00A915C3"/>
    <w:rsid w:val="00A916FC"/>
    <w:rsid w:val="00A9178D"/>
    <w:rsid w:val="00A91799"/>
    <w:rsid w:val="00A91805"/>
    <w:rsid w:val="00A918B7"/>
    <w:rsid w:val="00A918D8"/>
    <w:rsid w:val="00A9198C"/>
    <w:rsid w:val="00A919DA"/>
    <w:rsid w:val="00A91DFC"/>
    <w:rsid w:val="00A9220D"/>
    <w:rsid w:val="00A924E4"/>
    <w:rsid w:val="00A92613"/>
    <w:rsid w:val="00A92845"/>
    <w:rsid w:val="00A928AA"/>
    <w:rsid w:val="00A92B69"/>
    <w:rsid w:val="00A9319E"/>
    <w:rsid w:val="00A93F48"/>
    <w:rsid w:val="00A941BF"/>
    <w:rsid w:val="00A944CA"/>
    <w:rsid w:val="00A9468B"/>
    <w:rsid w:val="00A94798"/>
    <w:rsid w:val="00A94844"/>
    <w:rsid w:val="00A94FCF"/>
    <w:rsid w:val="00A950AD"/>
    <w:rsid w:val="00A951B6"/>
    <w:rsid w:val="00A954C5"/>
    <w:rsid w:val="00A95509"/>
    <w:rsid w:val="00A95843"/>
    <w:rsid w:val="00A95CD5"/>
    <w:rsid w:val="00A95F43"/>
    <w:rsid w:val="00A96AB8"/>
    <w:rsid w:val="00A96BFC"/>
    <w:rsid w:val="00A96C02"/>
    <w:rsid w:val="00A96C6D"/>
    <w:rsid w:val="00A97492"/>
    <w:rsid w:val="00A9766A"/>
    <w:rsid w:val="00A977D6"/>
    <w:rsid w:val="00A97B8E"/>
    <w:rsid w:val="00A97D40"/>
    <w:rsid w:val="00A97DA1"/>
    <w:rsid w:val="00A97DE0"/>
    <w:rsid w:val="00A97EB8"/>
    <w:rsid w:val="00A97F35"/>
    <w:rsid w:val="00AA0047"/>
    <w:rsid w:val="00AA01BC"/>
    <w:rsid w:val="00AA0569"/>
    <w:rsid w:val="00AA070E"/>
    <w:rsid w:val="00AA0731"/>
    <w:rsid w:val="00AA0C0D"/>
    <w:rsid w:val="00AA0C55"/>
    <w:rsid w:val="00AA0E4E"/>
    <w:rsid w:val="00AA0E78"/>
    <w:rsid w:val="00AA1027"/>
    <w:rsid w:val="00AA125D"/>
    <w:rsid w:val="00AA1462"/>
    <w:rsid w:val="00AA16CF"/>
    <w:rsid w:val="00AA16FE"/>
    <w:rsid w:val="00AA1993"/>
    <w:rsid w:val="00AA19F7"/>
    <w:rsid w:val="00AA1CC9"/>
    <w:rsid w:val="00AA1D2D"/>
    <w:rsid w:val="00AA1E36"/>
    <w:rsid w:val="00AA209E"/>
    <w:rsid w:val="00AA20F4"/>
    <w:rsid w:val="00AA21E2"/>
    <w:rsid w:val="00AA24C3"/>
    <w:rsid w:val="00AA2614"/>
    <w:rsid w:val="00AA2C04"/>
    <w:rsid w:val="00AA2CA1"/>
    <w:rsid w:val="00AA30BE"/>
    <w:rsid w:val="00AA30F1"/>
    <w:rsid w:val="00AA313F"/>
    <w:rsid w:val="00AA32FF"/>
    <w:rsid w:val="00AA3435"/>
    <w:rsid w:val="00AA350B"/>
    <w:rsid w:val="00AA38B1"/>
    <w:rsid w:val="00AA3E45"/>
    <w:rsid w:val="00AA45C8"/>
    <w:rsid w:val="00AA46EF"/>
    <w:rsid w:val="00AA470A"/>
    <w:rsid w:val="00AA48C7"/>
    <w:rsid w:val="00AA4966"/>
    <w:rsid w:val="00AA498D"/>
    <w:rsid w:val="00AA4C65"/>
    <w:rsid w:val="00AA4CF2"/>
    <w:rsid w:val="00AA4D00"/>
    <w:rsid w:val="00AA4E3D"/>
    <w:rsid w:val="00AA5095"/>
    <w:rsid w:val="00AA52CD"/>
    <w:rsid w:val="00AA52E8"/>
    <w:rsid w:val="00AA5312"/>
    <w:rsid w:val="00AA54B1"/>
    <w:rsid w:val="00AA59BF"/>
    <w:rsid w:val="00AA5BB4"/>
    <w:rsid w:val="00AA5CD1"/>
    <w:rsid w:val="00AA5E7E"/>
    <w:rsid w:val="00AA5FC8"/>
    <w:rsid w:val="00AA5FF9"/>
    <w:rsid w:val="00AA601A"/>
    <w:rsid w:val="00AA64FB"/>
    <w:rsid w:val="00AA6609"/>
    <w:rsid w:val="00AA66DC"/>
    <w:rsid w:val="00AA685F"/>
    <w:rsid w:val="00AA6887"/>
    <w:rsid w:val="00AA6AD6"/>
    <w:rsid w:val="00AA6BE2"/>
    <w:rsid w:val="00AA6F12"/>
    <w:rsid w:val="00AA6F88"/>
    <w:rsid w:val="00AA7631"/>
    <w:rsid w:val="00AA79BF"/>
    <w:rsid w:val="00AA7E63"/>
    <w:rsid w:val="00AA7E95"/>
    <w:rsid w:val="00AA7E9E"/>
    <w:rsid w:val="00AA7EFA"/>
    <w:rsid w:val="00AB0252"/>
    <w:rsid w:val="00AB02E0"/>
    <w:rsid w:val="00AB02FE"/>
    <w:rsid w:val="00AB0517"/>
    <w:rsid w:val="00AB06EA"/>
    <w:rsid w:val="00AB074B"/>
    <w:rsid w:val="00AB08FD"/>
    <w:rsid w:val="00AB0B4A"/>
    <w:rsid w:val="00AB0D7C"/>
    <w:rsid w:val="00AB0D90"/>
    <w:rsid w:val="00AB0DC4"/>
    <w:rsid w:val="00AB0E97"/>
    <w:rsid w:val="00AB11BD"/>
    <w:rsid w:val="00AB162F"/>
    <w:rsid w:val="00AB1685"/>
    <w:rsid w:val="00AB16E4"/>
    <w:rsid w:val="00AB19AA"/>
    <w:rsid w:val="00AB1AB3"/>
    <w:rsid w:val="00AB1BB9"/>
    <w:rsid w:val="00AB1C4A"/>
    <w:rsid w:val="00AB1F94"/>
    <w:rsid w:val="00AB1FB6"/>
    <w:rsid w:val="00AB215C"/>
    <w:rsid w:val="00AB247E"/>
    <w:rsid w:val="00AB2629"/>
    <w:rsid w:val="00AB26E2"/>
    <w:rsid w:val="00AB2709"/>
    <w:rsid w:val="00AB276B"/>
    <w:rsid w:val="00AB2C0F"/>
    <w:rsid w:val="00AB2D75"/>
    <w:rsid w:val="00AB2DF1"/>
    <w:rsid w:val="00AB3090"/>
    <w:rsid w:val="00AB30BA"/>
    <w:rsid w:val="00AB36AD"/>
    <w:rsid w:val="00AB3713"/>
    <w:rsid w:val="00AB3AEF"/>
    <w:rsid w:val="00AB3DEE"/>
    <w:rsid w:val="00AB3FF2"/>
    <w:rsid w:val="00AB4079"/>
    <w:rsid w:val="00AB40D5"/>
    <w:rsid w:val="00AB44CC"/>
    <w:rsid w:val="00AB46FA"/>
    <w:rsid w:val="00AB474F"/>
    <w:rsid w:val="00AB4805"/>
    <w:rsid w:val="00AB4B51"/>
    <w:rsid w:val="00AB4FA3"/>
    <w:rsid w:val="00AB4FD1"/>
    <w:rsid w:val="00AB542A"/>
    <w:rsid w:val="00AB54CA"/>
    <w:rsid w:val="00AB56CE"/>
    <w:rsid w:val="00AB57B1"/>
    <w:rsid w:val="00AB5968"/>
    <w:rsid w:val="00AB5A17"/>
    <w:rsid w:val="00AB5AB6"/>
    <w:rsid w:val="00AB5B11"/>
    <w:rsid w:val="00AB5CF6"/>
    <w:rsid w:val="00AB5E55"/>
    <w:rsid w:val="00AB600C"/>
    <w:rsid w:val="00AB6285"/>
    <w:rsid w:val="00AB64F1"/>
    <w:rsid w:val="00AB66BF"/>
    <w:rsid w:val="00AB6B9A"/>
    <w:rsid w:val="00AB6D26"/>
    <w:rsid w:val="00AB6F0C"/>
    <w:rsid w:val="00AB6F83"/>
    <w:rsid w:val="00AB71CC"/>
    <w:rsid w:val="00AB7203"/>
    <w:rsid w:val="00AB732E"/>
    <w:rsid w:val="00AB773C"/>
    <w:rsid w:val="00AB77AA"/>
    <w:rsid w:val="00AB7933"/>
    <w:rsid w:val="00AB7EC4"/>
    <w:rsid w:val="00AB7F49"/>
    <w:rsid w:val="00AC048B"/>
    <w:rsid w:val="00AC0714"/>
    <w:rsid w:val="00AC0932"/>
    <w:rsid w:val="00AC0A6A"/>
    <w:rsid w:val="00AC0B7F"/>
    <w:rsid w:val="00AC0E6D"/>
    <w:rsid w:val="00AC0F2C"/>
    <w:rsid w:val="00AC1028"/>
    <w:rsid w:val="00AC106E"/>
    <w:rsid w:val="00AC1E5C"/>
    <w:rsid w:val="00AC21B2"/>
    <w:rsid w:val="00AC2636"/>
    <w:rsid w:val="00AC2743"/>
    <w:rsid w:val="00AC286D"/>
    <w:rsid w:val="00AC28FE"/>
    <w:rsid w:val="00AC2C3B"/>
    <w:rsid w:val="00AC2C4B"/>
    <w:rsid w:val="00AC3124"/>
    <w:rsid w:val="00AC31FB"/>
    <w:rsid w:val="00AC32F7"/>
    <w:rsid w:val="00AC34B4"/>
    <w:rsid w:val="00AC3A0C"/>
    <w:rsid w:val="00AC3BD5"/>
    <w:rsid w:val="00AC3DC9"/>
    <w:rsid w:val="00AC3F2A"/>
    <w:rsid w:val="00AC3F75"/>
    <w:rsid w:val="00AC3FE4"/>
    <w:rsid w:val="00AC4098"/>
    <w:rsid w:val="00AC40BA"/>
    <w:rsid w:val="00AC4236"/>
    <w:rsid w:val="00AC4381"/>
    <w:rsid w:val="00AC4667"/>
    <w:rsid w:val="00AC47B7"/>
    <w:rsid w:val="00AC482F"/>
    <w:rsid w:val="00AC4BA7"/>
    <w:rsid w:val="00AC4C2A"/>
    <w:rsid w:val="00AC4DDE"/>
    <w:rsid w:val="00AC5459"/>
    <w:rsid w:val="00AC547F"/>
    <w:rsid w:val="00AC550E"/>
    <w:rsid w:val="00AC553C"/>
    <w:rsid w:val="00AC57B3"/>
    <w:rsid w:val="00AC5814"/>
    <w:rsid w:val="00AC5884"/>
    <w:rsid w:val="00AC58E8"/>
    <w:rsid w:val="00AC5C4B"/>
    <w:rsid w:val="00AC5C4D"/>
    <w:rsid w:val="00AC620F"/>
    <w:rsid w:val="00AC6323"/>
    <w:rsid w:val="00AC63BA"/>
    <w:rsid w:val="00AC64F2"/>
    <w:rsid w:val="00AC679C"/>
    <w:rsid w:val="00AC68B9"/>
    <w:rsid w:val="00AC6B76"/>
    <w:rsid w:val="00AC6BB8"/>
    <w:rsid w:val="00AC6D34"/>
    <w:rsid w:val="00AC6D60"/>
    <w:rsid w:val="00AC6D70"/>
    <w:rsid w:val="00AC728C"/>
    <w:rsid w:val="00AC73FB"/>
    <w:rsid w:val="00AC7623"/>
    <w:rsid w:val="00AC7746"/>
    <w:rsid w:val="00AC782A"/>
    <w:rsid w:val="00AC7FB9"/>
    <w:rsid w:val="00AD001F"/>
    <w:rsid w:val="00AD02D9"/>
    <w:rsid w:val="00AD0392"/>
    <w:rsid w:val="00AD0513"/>
    <w:rsid w:val="00AD0707"/>
    <w:rsid w:val="00AD09B1"/>
    <w:rsid w:val="00AD09D2"/>
    <w:rsid w:val="00AD0AC3"/>
    <w:rsid w:val="00AD0CFD"/>
    <w:rsid w:val="00AD0F2D"/>
    <w:rsid w:val="00AD1222"/>
    <w:rsid w:val="00AD1334"/>
    <w:rsid w:val="00AD136D"/>
    <w:rsid w:val="00AD15AB"/>
    <w:rsid w:val="00AD1992"/>
    <w:rsid w:val="00AD19BD"/>
    <w:rsid w:val="00AD1AFF"/>
    <w:rsid w:val="00AD1BD4"/>
    <w:rsid w:val="00AD21D3"/>
    <w:rsid w:val="00AD25A1"/>
    <w:rsid w:val="00AD2792"/>
    <w:rsid w:val="00AD285A"/>
    <w:rsid w:val="00AD28EA"/>
    <w:rsid w:val="00AD2C30"/>
    <w:rsid w:val="00AD2E9A"/>
    <w:rsid w:val="00AD2EB9"/>
    <w:rsid w:val="00AD2F6B"/>
    <w:rsid w:val="00AD3043"/>
    <w:rsid w:val="00AD3245"/>
    <w:rsid w:val="00AD338F"/>
    <w:rsid w:val="00AD33A4"/>
    <w:rsid w:val="00AD37B1"/>
    <w:rsid w:val="00AD3AB1"/>
    <w:rsid w:val="00AD3AC5"/>
    <w:rsid w:val="00AD3E37"/>
    <w:rsid w:val="00AD4218"/>
    <w:rsid w:val="00AD443B"/>
    <w:rsid w:val="00AD46EF"/>
    <w:rsid w:val="00AD4978"/>
    <w:rsid w:val="00AD4AD8"/>
    <w:rsid w:val="00AD4B82"/>
    <w:rsid w:val="00AD4DC2"/>
    <w:rsid w:val="00AD4DE3"/>
    <w:rsid w:val="00AD4E34"/>
    <w:rsid w:val="00AD4F0A"/>
    <w:rsid w:val="00AD4F83"/>
    <w:rsid w:val="00AD50E0"/>
    <w:rsid w:val="00AD50EB"/>
    <w:rsid w:val="00AD5129"/>
    <w:rsid w:val="00AD51BF"/>
    <w:rsid w:val="00AD546F"/>
    <w:rsid w:val="00AD598E"/>
    <w:rsid w:val="00AD5A5F"/>
    <w:rsid w:val="00AD5C33"/>
    <w:rsid w:val="00AD5E66"/>
    <w:rsid w:val="00AD5F34"/>
    <w:rsid w:val="00AD600A"/>
    <w:rsid w:val="00AD61F8"/>
    <w:rsid w:val="00AD6441"/>
    <w:rsid w:val="00AD64DC"/>
    <w:rsid w:val="00AD65AF"/>
    <w:rsid w:val="00AD6668"/>
    <w:rsid w:val="00AD6690"/>
    <w:rsid w:val="00AD71D1"/>
    <w:rsid w:val="00AD7336"/>
    <w:rsid w:val="00AD73F2"/>
    <w:rsid w:val="00AD740A"/>
    <w:rsid w:val="00AD7B2A"/>
    <w:rsid w:val="00AD7B60"/>
    <w:rsid w:val="00AD7BB0"/>
    <w:rsid w:val="00AD7C75"/>
    <w:rsid w:val="00AD7D2B"/>
    <w:rsid w:val="00AD7E45"/>
    <w:rsid w:val="00AE00E9"/>
    <w:rsid w:val="00AE0261"/>
    <w:rsid w:val="00AE05CD"/>
    <w:rsid w:val="00AE0984"/>
    <w:rsid w:val="00AE0A35"/>
    <w:rsid w:val="00AE0A78"/>
    <w:rsid w:val="00AE0A79"/>
    <w:rsid w:val="00AE0AF3"/>
    <w:rsid w:val="00AE0D5A"/>
    <w:rsid w:val="00AE0DC8"/>
    <w:rsid w:val="00AE101D"/>
    <w:rsid w:val="00AE1053"/>
    <w:rsid w:val="00AE10C8"/>
    <w:rsid w:val="00AE1138"/>
    <w:rsid w:val="00AE1140"/>
    <w:rsid w:val="00AE1189"/>
    <w:rsid w:val="00AE11F7"/>
    <w:rsid w:val="00AE125D"/>
    <w:rsid w:val="00AE15A0"/>
    <w:rsid w:val="00AE1609"/>
    <w:rsid w:val="00AE16C5"/>
    <w:rsid w:val="00AE1822"/>
    <w:rsid w:val="00AE1853"/>
    <w:rsid w:val="00AE1A5C"/>
    <w:rsid w:val="00AE1B13"/>
    <w:rsid w:val="00AE1F0A"/>
    <w:rsid w:val="00AE1F89"/>
    <w:rsid w:val="00AE2165"/>
    <w:rsid w:val="00AE2337"/>
    <w:rsid w:val="00AE23BA"/>
    <w:rsid w:val="00AE26E5"/>
    <w:rsid w:val="00AE2871"/>
    <w:rsid w:val="00AE2969"/>
    <w:rsid w:val="00AE29FD"/>
    <w:rsid w:val="00AE2AAE"/>
    <w:rsid w:val="00AE2C1C"/>
    <w:rsid w:val="00AE2D56"/>
    <w:rsid w:val="00AE2DF0"/>
    <w:rsid w:val="00AE2FB9"/>
    <w:rsid w:val="00AE32EA"/>
    <w:rsid w:val="00AE3644"/>
    <w:rsid w:val="00AE37F9"/>
    <w:rsid w:val="00AE3A61"/>
    <w:rsid w:val="00AE3BC2"/>
    <w:rsid w:val="00AE3C32"/>
    <w:rsid w:val="00AE3C49"/>
    <w:rsid w:val="00AE3CAB"/>
    <w:rsid w:val="00AE3E08"/>
    <w:rsid w:val="00AE3F9F"/>
    <w:rsid w:val="00AE4115"/>
    <w:rsid w:val="00AE41F9"/>
    <w:rsid w:val="00AE4382"/>
    <w:rsid w:val="00AE43D1"/>
    <w:rsid w:val="00AE43FB"/>
    <w:rsid w:val="00AE44F6"/>
    <w:rsid w:val="00AE47F2"/>
    <w:rsid w:val="00AE4976"/>
    <w:rsid w:val="00AE4D16"/>
    <w:rsid w:val="00AE4DBE"/>
    <w:rsid w:val="00AE4E7C"/>
    <w:rsid w:val="00AE5059"/>
    <w:rsid w:val="00AE5153"/>
    <w:rsid w:val="00AE533D"/>
    <w:rsid w:val="00AE54B7"/>
    <w:rsid w:val="00AE56FA"/>
    <w:rsid w:val="00AE575B"/>
    <w:rsid w:val="00AE59E9"/>
    <w:rsid w:val="00AE5B71"/>
    <w:rsid w:val="00AE5C53"/>
    <w:rsid w:val="00AE5E97"/>
    <w:rsid w:val="00AE61EA"/>
    <w:rsid w:val="00AE6310"/>
    <w:rsid w:val="00AE67DD"/>
    <w:rsid w:val="00AE688A"/>
    <w:rsid w:val="00AE689C"/>
    <w:rsid w:val="00AE6B5C"/>
    <w:rsid w:val="00AE6CFE"/>
    <w:rsid w:val="00AE6CFF"/>
    <w:rsid w:val="00AE72A9"/>
    <w:rsid w:val="00AE74D6"/>
    <w:rsid w:val="00AE759F"/>
    <w:rsid w:val="00AE78C5"/>
    <w:rsid w:val="00AE7904"/>
    <w:rsid w:val="00AE79DD"/>
    <w:rsid w:val="00AE7C38"/>
    <w:rsid w:val="00AE7DD1"/>
    <w:rsid w:val="00AE7F62"/>
    <w:rsid w:val="00AE7F7E"/>
    <w:rsid w:val="00AE7FBD"/>
    <w:rsid w:val="00AF014F"/>
    <w:rsid w:val="00AF0257"/>
    <w:rsid w:val="00AF0548"/>
    <w:rsid w:val="00AF060D"/>
    <w:rsid w:val="00AF0642"/>
    <w:rsid w:val="00AF06E6"/>
    <w:rsid w:val="00AF0871"/>
    <w:rsid w:val="00AF08A0"/>
    <w:rsid w:val="00AF0A2D"/>
    <w:rsid w:val="00AF0C19"/>
    <w:rsid w:val="00AF0C40"/>
    <w:rsid w:val="00AF0CC7"/>
    <w:rsid w:val="00AF0FA0"/>
    <w:rsid w:val="00AF14A4"/>
    <w:rsid w:val="00AF14B7"/>
    <w:rsid w:val="00AF1662"/>
    <w:rsid w:val="00AF1735"/>
    <w:rsid w:val="00AF17F1"/>
    <w:rsid w:val="00AF18E3"/>
    <w:rsid w:val="00AF1AC2"/>
    <w:rsid w:val="00AF2096"/>
    <w:rsid w:val="00AF230C"/>
    <w:rsid w:val="00AF231C"/>
    <w:rsid w:val="00AF237B"/>
    <w:rsid w:val="00AF24CA"/>
    <w:rsid w:val="00AF2B0D"/>
    <w:rsid w:val="00AF2C6E"/>
    <w:rsid w:val="00AF317B"/>
    <w:rsid w:val="00AF31AF"/>
    <w:rsid w:val="00AF31E1"/>
    <w:rsid w:val="00AF3205"/>
    <w:rsid w:val="00AF333E"/>
    <w:rsid w:val="00AF3AEC"/>
    <w:rsid w:val="00AF3BDA"/>
    <w:rsid w:val="00AF3C9D"/>
    <w:rsid w:val="00AF3DCE"/>
    <w:rsid w:val="00AF403F"/>
    <w:rsid w:val="00AF42E9"/>
    <w:rsid w:val="00AF4490"/>
    <w:rsid w:val="00AF44F4"/>
    <w:rsid w:val="00AF4651"/>
    <w:rsid w:val="00AF491A"/>
    <w:rsid w:val="00AF4BD3"/>
    <w:rsid w:val="00AF4C3E"/>
    <w:rsid w:val="00AF4E2C"/>
    <w:rsid w:val="00AF4E77"/>
    <w:rsid w:val="00AF51FF"/>
    <w:rsid w:val="00AF55CA"/>
    <w:rsid w:val="00AF55D0"/>
    <w:rsid w:val="00AF55FB"/>
    <w:rsid w:val="00AF566A"/>
    <w:rsid w:val="00AF5708"/>
    <w:rsid w:val="00AF5766"/>
    <w:rsid w:val="00AF57E1"/>
    <w:rsid w:val="00AF5E0F"/>
    <w:rsid w:val="00AF5F6B"/>
    <w:rsid w:val="00AF6263"/>
    <w:rsid w:val="00AF6330"/>
    <w:rsid w:val="00AF64F8"/>
    <w:rsid w:val="00AF656D"/>
    <w:rsid w:val="00AF65B0"/>
    <w:rsid w:val="00AF6888"/>
    <w:rsid w:val="00AF698F"/>
    <w:rsid w:val="00AF69FB"/>
    <w:rsid w:val="00AF6B20"/>
    <w:rsid w:val="00AF6E2E"/>
    <w:rsid w:val="00AF6E82"/>
    <w:rsid w:val="00AF6F5D"/>
    <w:rsid w:val="00AF7101"/>
    <w:rsid w:val="00AF7202"/>
    <w:rsid w:val="00AF7397"/>
    <w:rsid w:val="00AF7647"/>
    <w:rsid w:val="00AF7A8E"/>
    <w:rsid w:val="00AF7C5C"/>
    <w:rsid w:val="00AF7D60"/>
    <w:rsid w:val="00AF7F8E"/>
    <w:rsid w:val="00B0006D"/>
    <w:rsid w:val="00B00406"/>
    <w:rsid w:val="00B00573"/>
    <w:rsid w:val="00B00625"/>
    <w:rsid w:val="00B00724"/>
    <w:rsid w:val="00B007B7"/>
    <w:rsid w:val="00B008EC"/>
    <w:rsid w:val="00B0093B"/>
    <w:rsid w:val="00B0097E"/>
    <w:rsid w:val="00B00B0E"/>
    <w:rsid w:val="00B00D6C"/>
    <w:rsid w:val="00B00E97"/>
    <w:rsid w:val="00B00EDC"/>
    <w:rsid w:val="00B00F56"/>
    <w:rsid w:val="00B010EC"/>
    <w:rsid w:val="00B011E5"/>
    <w:rsid w:val="00B014AF"/>
    <w:rsid w:val="00B016CB"/>
    <w:rsid w:val="00B01711"/>
    <w:rsid w:val="00B0175D"/>
    <w:rsid w:val="00B01965"/>
    <w:rsid w:val="00B019CB"/>
    <w:rsid w:val="00B01A82"/>
    <w:rsid w:val="00B01BB6"/>
    <w:rsid w:val="00B01BE8"/>
    <w:rsid w:val="00B01CF5"/>
    <w:rsid w:val="00B01D5E"/>
    <w:rsid w:val="00B01E1F"/>
    <w:rsid w:val="00B01F75"/>
    <w:rsid w:val="00B021E8"/>
    <w:rsid w:val="00B022C3"/>
    <w:rsid w:val="00B02880"/>
    <w:rsid w:val="00B02954"/>
    <w:rsid w:val="00B02CC9"/>
    <w:rsid w:val="00B02F6A"/>
    <w:rsid w:val="00B03760"/>
    <w:rsid w:val="00B03CAD"/>
    <w:rsid w:val="00B03FC6"/>
    <w:rsid w:val="00B04138"/>
    <w:rsid w:val="00B042E6"/>
    <w:rsid w:val="00B0459D"/>
    <w:rsid w:val="00B04650"/>
    <w:rsid w:val="00B04816"/>
    <w:rsid w:val="00B049FE"/>
    <w:rsid w:val="00B04AFC"/>
    <w:rsid w:val="00B04D34"/>
    <w:rsid w:val="00B04FCB"/>
    <w:rsid w:val="00B05519"/>
    <w:rsid w:val="00B0588D"/>
    <w:rsid w:val="00B058C3"/>
    <w:rsid w:val="00B05B26"/>
    <w:rsid w:val="00B05B44"/>
    <w:rsid w:val="00B05BAC"/>
    <w:rsid w:val="00B05C95"/>
    <w:rsid w:val="00B0606C"/>
    <w:rsid w:val="00B06211"/>
    <w:rsid w:val="00B06285"/>
    <w:rsid w:val="00B0643E"/>
    <w:rsid w:val="00B066D0"/>
    <w:rsid w:val="00B06BB6"/>
    <w:rsid w:val="00B06CD7"/>
    <w:rsid w:val="00B06DF2"/>
    <w:rsid w:val="00B06E43"/>
    <w:rsid w:val="00B070FF"/>
    <w:rsid w:val="00B072B6"/>
    <w:rsid w:val="00B072E6"/>
    <w:rsid w:val="00B073E4"/>
    <w:rsid w:val="00B07468"/>
    <w:rsid w:val="00B075AB"/>
    <w:rsid w:val="00B07A42"/>
    <w:rsid w:val="00B07A4D"/>
    <w:rsid w:val="00B07B31"/>
    <w:rsid w:val="00B07E19"/>
    <w:rsid w:val="00B10250"/>
    <w:rsid w:val="00B10360"/>
    <w:rsid w:val="00B10694"/>
    <w:rsid w:val="00B10786"/>
    <w:rsid w:val="00B10B78"/>
    <w:rsid w:val="00B10F4E"/>
    <w:rsid w:val="00B10F88"/>
    <w:rsid w:val="00B111A1"/>
    <w:rsid w:val="00B115FF"/>
    <w:rsid w:val="00B11720"/>
    <w:rsid w:val="00B11965"/>
    <w:rsid w:val="00B11A99"/>
    <w:rsid w:val="00B11DAD"/>
    <w:rsid w:val="00B11E73"/>
    <w:rsid w:val="00B120FE"/>
    <w:rsid w:val="00B121E6"/>
    <w:rsid w:val="00B12312"/>
    <w:rsid w:val="00B12316"/>
    <w:rsid w:val="00B1238A"/>
    <w:rsid w:val="00B123C4"/>
    <w:rsid w:val="00B12685"/>
    <w:rsid w:val="00B126EC"/>
    <w:rsid w:val="00B128A2"/>
    <w:rsid w:val="00B1291F"/>
    <w:rsid w:val="00B129F7"/>
    <w:rsid w:val="00B12C66"/>
    <w:rsid w:val="00B12D22"/>
    <w:rsid w:val="00B134B2"/>
    <w:rsid w:val="00B135E8"/>
    <w:rsid w:val="00B136A5"/>
    <w:rsid w:val="00B1373A"/>
    <w:rsid w:val="00B137D7"/>
    <w:rsid w:val="00B13900"/>
    <w:rsid w:val="00B13943"/>
    <w:rsid w:val="00B13986"/>
    <w:rsid w:val="00B13B0C"/>
    <w:rsid w:val="00B13B33"/>
    <w:rsid w:val="00B13BF1"/>
    <w:rsid w:val="00B13D52"/>
    <w:rsid w:val="00B14044"/>
    <w:rsid w:val="00B145CB"/>
    <w:rsid w:val="00B14EDC"/>
    <w:rsid w:val="00B150DC"/>
    <w:rsid w:val="00B151C7"/>
    <w:rsid w:val="00B1554C"/>
    <w:rsid w:val="00B15556"/>
    <w:rsid w:val="00B1563A"/>
    <w:rsid w:val="00B15848"/>
    <w:rsid w:val="00B15876"/>
    <w:rsid w:val="00B15AF9"/>
    <w:rsid w:val="00B15EC6"/>
    <w:rsid w:val="00B1615D"/>
    <w:rsid w:val="00B1652B"/>
    <w:rsid w:val="00B1656D"/>
    <w:rsid w:val="00B166DF"/>
    <w:rsid w:val="00B1683C"/>
    <w:rsid w:val="00B16C55"/>
    <w:rsid w:val="00B16E51"/>
    <w:rsid w:val="00B170C5"/>
    <w:rsid w:val="00B17108"/>
    <w:rsid w:val="00B1712B"/>
    <w:rsid w:val="00B179A4"/>
    <w:rsid w:val="00B17A5E"/>
    <w:rsid w:val="00B17A84"/>
    <w:rsid w:val="00B200EA"/>
    <w:rsid w:val="00B201C3"/>
    <w:rsid w:val="00B2023A"/>
    <w:rsid w:val="00B20369"/>
    <w:rsid w:val="00B205AB"/>
    <w:rsid w:val="00B20C81"/>
    <w:rsid w:val="00B20F98"/>
    <w:rsid w:val="00B21146"/>
    <w:rsid w:val="00B211B0"/>
    <w:rsid w:val="00B21269"/>
    <w:rsid w:val="00B21285"/>
    <w:rsid w:val="00B216EB"/>
    <w:rsid w:val="00B2178C"/>
    <w:rsid w:val="00B217DF"/>
    <w:rsid w:val="00B217E4"/>
    <w:rsid w:val="00B218CB"/>
    <w:rsid w:val="00B21A34"/>
    <w:rsid w:val="00B21ABB"/>
    <w:rsid w:val="00B21BB6"/>
    <w:rsid w:val="00B22011"/>
    <w:rsid w:val="00B22127"/>
    <w:rsid w:val="00B221A1"/>
    <w:rsid w:val="00B221B3"/>
    <w:rsid w:val="00B2228A"/>
    <w:rsid w:val="00B2233A"/>
    <w:rsid w:val="00B224AC"/>
    <w:rsid w:val="00B225BF"/>
    <w:rsid w:val="00B2290C"/>
    <w:rsid w:val="00B2323A"/>
    <w:rsid w:val="00B23301"/>
    <w:rsid w:val="00B233C2"/>
    <w:rsid w:val="00B236D4"/>
    <w:rsid w:val="00B23950"/>
    <w:rsid w:val="00B239B3"/>
    <w:rsid w:val="00B23A27"/>
    <w:rsid w:val="00B23CA6"/>
    <w:rsid w:val="00B23D1B"/>
    <w:rsid w:val="00B23D20"/>
    <w:rsid w:val="00B24144"/>
    <w:rsid w:val="00B24163"/>
    <w:rsid w:val="00B242F8"/>
    <w:rsid w:val="00B2430B"/>
    <w:rsid w:val="00B24441"/>
    <w:rsid w:val="00B244A8"/>
    <w:rsid w:val="00B24682"/>
    <w:rsid w:val="00B24C1C"/>
    <w:rsid w:val="00B24D06"/>
    <w:rsid w:val="00B24F23"/>
    <w:rsid w:val="00B24FDF"/>
    <w:rsid w:val="00B25445"/>
    <w:rsid w:val="00B25482"/>
    <w:rsid w:val="00B2548C"/>
    <w:rsid w:val="00B25532"/>
    <w:rsid w:val="00B25902"/>
    <w:rsid w:val="00B2592D"/>
    <w:rsid w:val="00B25AF0"/>
    <w:rsid w:val="00B25E09"/>
    <w:rsid w:val="00B25F12"/>
    <w:rsid w:val="00B25F5F"/>
    <w:rsid w:val="00B25FDD"/>
    <w:rsid w:val="00B26430"/>
    <w:rsid w:val="00B26821"/>
    <w:rsid w:val="00B2685D"/>
    <w:rsid w:val="00B26AC3"/>
    <w:rsid w:val="00B26B7E"/>
    <w:rsid w:val="00B26C6D"/>
    <w:rsid w:val="00B26CBC"/>
    <w:rsid w:val="00B26D7D"/>
    <w:rsid w:val="00B26ED0"/>
    <w:rsid w:val="00B26F58"/>
    <w:rsid w:val="00B27207"/>
    <w:rsid w:val="00B27218"/>
    <w:rsid w:val="00B27255"/>
    <w:rsid w:val="00B272EB"/>
    <w:rsid w:val="00B273D9"/>
    <w:rsid w:val="00B2748D"/>
    <w:rsid w:val="00B275DD"/>
    <w:rsid w:val="00B276F7"/>
    <w:rsid w:val="00B2782C"/>
    <w:rsid w:val="00B27A02"/>
    <w:rsid w:val="00B27C14"/>
    <w:rsid w:val="00B300CA"/>
    <w:rsid w:val="00B300D9"/>
    <w:rsid w:val="00B30333"/>
    <w:rsid w:val="00B303C4"/>
    <w:rsid w:val="00B305D3"/>
    <w:rsid w:val="00B306F1"/>
    <w:rsid w:val="00B307A0"/>
    <w:rsid w:val="00B3094B"/>
    <w:rsid w:val="00B3096D"/>
    <w:rsid w:val="00B30ABF"/>
    <w:rsid w:val="00B30E5C"/>
    <w:rsid w:val="00B30FB9"/>
    <w:rsid w:val="00B31014"/>
    <w:rsid w:val="00B3115D"/>
    <w:rsid w:val="00B312F8"/>
    <w:rsid w:val="00B31445"/>
    <w:rsid w:val="00B31895"/>
    <w:rsid w:val="00B31913"/>
    <w:rsid w:val="00B31A1E"/>
    <w:rsid w:val="00B31A50"/>
    <w:rsid w:val="00B31C12"/>
    <w:rsid w:val="00B31CF0"/>
    <w:rsid w:val="00B31E67"/>
    <w:rsid w:val="00B31E99"/>
    <w:rsid w:val="00B32058"/>
    <w:rsid w:val="00B32664"/>
    <w:rsid w:val="00B328E1"/>
    <w:rsid w:val="00B32EEE"/>
    <w:rsid w:val="00B32F85"/>
    <w:rsid w:val="00B33084"/>
    <w:rsid w:val="00B331BD"/>
    <w:rsid w:val="00B332DE"/>
    <w:rsid w:val="00B33A1D"/>
    <w:rsid w:val="00B33A35"/>
    <w:rsid w:val="00B33CB6"/>
    <w:rsid w:val="00B33DAD"/>
    <w:rsid w:val="00B33E66"/>
    <w:rsid w:val="00B3409A"/>
    <w:rsid w:val="00B341B0"/>
    <w:rsid w:val="00B3421E"/>
    <w:rsid w:val="00B342EB"/>
    <w:rsid w:val="00B34406"/>
    <w:rsid w:val="00B34561"/>
    <w:rsid w:val="00B346BE"/>
    <w:rsid w:val="00B347CB"/>
    <w:rsid w:val="00B34845"/>
    <w:rsid w:val="00B34A9B"/>
    <w:rsid w:val="00B34C3B"/>
    <w:rsid w:val="00B34C41"/>
    <w:rsid w:val="00B34F78"/>
    <w:rsid w:val="00B35024"/>
    <w:rsid w:val="00B35073"/>
    <w:rsid w:val="00B35290"/>
    <w:rsid w:val="00B3529E"/>
    <w:rsid w:val="00B352A6"/>
    <w:rsid w:val="00B35388"/>
    <w:rsid w:val="00B35481"/>
    <w:rsid w:val="00B3564C"/>
    <w:rsid w:val="00B356E4"/>
    <w:rsid w:val="00B359BE"/>
    <w:rsid w:val="00B35B99"/>
    <w:rsid w:val="00B35F35"/>
    <w:rsid w:val="00B360E6"/>
    <w:rsid w:val="00B3624E"/>
    <w:rsid w:val="00B36260"/>
    <w:rsid w:val="00B3660D"/>
    <w:rsid w:val="00B36931"/>
    <w:rsid w:val="00B36B71"/>
    <w:rsid w:val="00B36DAC"/>
    <w:rsid w:val="00B37033"/>
    <w:rsid w:val="00B37207"/>
    <w:rsid w:val="00B37308"/>
    <w:rsid w:val="00B37816"/>
    <w:rsid w:val="00B37A44"/>
    <w:rsid w:val="00B37BE2"/>
    <w:rsid w:val="00B37CAA"/>
    <w:rsid w:val="00B37D09"/>
    <w:rsid w:val="00B37E23"/>
    <w:rsid w:val="00B400CE"/>
    <w:rsid w:val="00B403EA"/>
    <w:rsid w:val="00B404AC"/>
    <w:rsid w:val="00B407AD"/>
    <w:rsid w:val="00B407CB"/>
    <w:rsid w:val="00B40A59"/>
    <w:rsid w:val="00B40A61"/>
    <w:rsid w:val="00B40C20"/>
    <w:rsid w:val="00B40C42"/>
    <w:rsid w:val="00B40D26"/>
    <w:rsid w:val="00B41256"/>
    <w:rsid w:val="00B41CCE"/>
    <w:rsid w:val="00B41DCE"/>
    <w:rsid w:val="00B41E65"/>
    <w:rsid w:val="00B41F0B"/>
    <w:rsid w:val="00B41F52"/>
    <w:rsid w:val="00B420C2"/>
    <w:rsid w:val="00B4211F"/>
    <w:rsid w:val="00B4217B"/>
    <w:rsid w:val="00B424B5"/>
    <w:rsid w:val="00B424BA"/>
    <w:rsid w:val="00B426DD"/>
    <w:rsid w:val="00B4276D"/>
    <w:rsid w:val="00B427D1"/>
    <w:rsid w:val="00B428A2"/>
    <w:rsid w:val="00B42AF5"/>
    <w:rsid w:val="00B42B08"/>
    <w:rsid w:val="00B42FE8"/>
    <w:rsid w:val="00B43274"/>
    <w:rsid w:val="00B434CF"/>
    <w:rsid w:val="00B439BC"/>
    <w:rsid w:val="00B43AE3"/>
    <w:rsid w:val="00B43B73"/>
    <w:rsid w:val="00B43D98"/>
    <w:rsid w:val="00B4417F"/>
    <w:rsid w:val="00B44460"/>
    <w:rsid w:val="00B444C1"/>
    <w:rsid w:val="00B4455B"/>
    <w:rsid w:val="00B4483F"/>
    <w:rsid w:val="00B448C5"/>
    <w:rsid w:val="00B4508A"/>
    <w:rsid w:val="00B45219"/>
    <w:rsid w:val="00B452A5"/>
    <w:rsid w:val="00B453FE"/>
    <w:rsid w:val="00B45558"/>
    <w:rsid w:val="00B4556D"/>
    <w:rsid w:val="00B455B9"/>
    <w:rsid w:val="00B45890"/>
    <w:rsid w:val="00B45999"/>
    <w:rsid w:val="00B459C3"/>
    <w:rsid w:val="00B45A87"/>
    <w:rsid w:val="00B45B43"/>
    <w:rsid w:val="00B464CE"/>
    <w:rsid w:val="00B465C3"/>
    <w:rsid w:val="00B46670"/>
    <w:rsid w:val="00B4684E"/>
    <w:rsid w:val="00B468C8"/>
    <w:rsid w:val="00B46951"/>
    <w:rsid w:val="00B46B37"/>
    <w:rsid w:val="00B46FDA"/>
    <w:rsid w:val="00B47292"/>
    <w:rsid w:val="00B472C8"/>
    <w:rsid w:val="00B47310"/>
    <w:rsid w:val="00B477D2"/>
    <w:rsid w:val="00B4787C"/>
    <w:rsid w:val="00B479B2"/>
    <w:rsid w:val="00B47DC1"/>
    <w:rsid w:val="00B50058"/>
    <w:rsid w:val="00B503BF"/>
    <w:rsid w:val="00B505AE"/>
    <w:rsid w:val="00B50C91"/>
    <w:rsid w:val="00B50E69"/>
    <w:rsid w:val="00B51200"/>
    <w:rsid w:val="00B5130A"/>
    <w:rsid w:val="00B5133A"/>
    <w:rsid w:val="00B51847"/>
    <w:rsid w:val="00B51B01"/>
    <w:rsid w:val="00B51EFC"/>
    <w:rsid w:val="00B51FF6"/>
    <w:rsid w:val="00B5202A"/>
    <w:rsid w:val="00B52223"/>
    <w:rsid w:val="00B523EF"/>
    <w:rsid w:val="00B52AE4"/>
    <w:rsid w:val="00B52B68"/>
    <w:rsid w:val="00B52E77"/>
    <w:rsid w:val="00B535AC"/>
    <w:rsid w:val="00B5374B"/>
    <w:rsid w:val="00B5376D"/>
    <w:rsid w:val="00B537B4"/>
    <w:rsid w:val="00B538AE"/>
    <w:rsid w:val="00B53969"/>
    <w:rsid w:val="00B53C07"/>
    <w:rsid w:val="00B53C95"/>
    <w:rsid w:val="00B53F0A"/>
    <w:rsid w:val="00B540CF"/>
    <w:rsid w:val="00B541B6"/>
    <w:rsid w:val="00B54532"/>
    <w:rsid w:val="00B54AE9"/>
    <w:rsid w:val="00B54D57"/>
    <w:rsid w:val="00B54DCE"/>
    <w:rsid w:val="00B55043"/>
    <w:rsid w:val="00B55257"/>
    <w:rsid w:val="00B55474"/>
    <w:rsid w:val="00B5562C"/>
    <w:rsid w:val="00B55717"/>
    <w:rsid w:val="00B55C23"/>
    <w:rsid w:val="00B55F1E"/>
    <w:rsid w:val="00B56120"/>
    <w:rsid w:val="00B56348"/>
    <w:rsid w:val="00B56668"/>
    <w:rsid w:val="00B56746"/>
    <w:rsid w:val="00B56862"/>
    <w:rsid w:val="00B568CB"/>
    <w:rsid w:val="00B568E9"/>
    <w:rsid w:val="00B569B3"/>
    <w:rsid w:val="00B56C45"/>
    <w:rsid w:val="00B56E26"/>
    <w:rsid w:val="00B57068"/>
    <w:rsid w:val="00B5714A"/>
    <w:rsid w:val="00B57241"/>
    <w:rsid w:val="00B572E5"/>
    <w:rsid w:val="00B57344"/>
    <w:rsid w:val="00B57578"/>
    <w:rsid w:val="00B57615"/>
    <w:rsid w:val="00B57908"/>
    <w:rsid w:val="00B57F06"/>
    <w:rsid w:val="00B57FC2"/>
    <w:rsid w:val="00B60408"/>
    <w:rsid w:val="00B604B9"/>
    <w:rsid w:val="00B605C0"/>
    <w:rsid w:val="00B6083E"/>
    <w:rsid w:val="00B609E4"/>
    <w:rsid w:val="00B60A7A"/>
    <w:rsid w:val="00B60C1C"/>
    <w:rsid w:val="00B60D3B"/>
    <w:rsid w:val="00B60F2E"/>
    <w:rsid w:val="00B60F57"/>
    <w:rsid w:val="00B60FE3"/>
    <w:rsid w:val="00B610E9"/>
    <w:rsid w:val="00B61246"/>
    <w:rsid w:val="00B61595"/>
    <w:rsid w:val="00B61668"/>
    <w:rsid w:val="00B61741"/>
    <w:rsid w:val="00B61BB5"/>
    <w:rsid w:val="00B61CE5"/>
    <w:rsid w:val="00B61F9D"/>
    <w:rsid w:val="00B6225B"/>
    <w:rsid w:val="00B62C42"/>
    <w:rsid w:val="00B62D85"/>
    <w:rsid w:val="00B62F78"/>
    <w:rsid w:val="00B62FA1"/>
    <w:rsid w:val="00B632B1"/>
    <w:rsid w:val="00B633C6"/>
    <w:rsid w:val="00B633EA"/>
    <w:rsid w:val="00B63430"/>
    <w:rsid w:val="00B634F0"/>
    <w:rsid w:val="00B635B5"/>
    <w:rsid w:val="00B63645"/>
    <w:rsid w:val="00B63666"/>
    <w:rsid w:val="00B63689"/>
    <w:rsid w:val="00B636A3"/>
    <w:rsid w:val="00B6374D"/>
    <w:rsid w:val="00B6399B"/>
    <w:rsid w:val="00B63BD4"/>
    <w:rsid w:val="00B63C73"/>
    <w:rsid w:val="00B63D9C"/>
    <w:rsid w:val="00B641B7"/>
    <w:rsid w:val="00B643CA"/>
    <w:rsid w:val="00B64624"/>
    <w:rsid w:val="00B64670"/>
    <w:rsid w:val="00B6483A"/>
    <w:rsid w:val="00B64B33"/>
    <w:rsid w:val="00B64CAD"/>
    <w:rsid w:val="00B652ED"/>
    <w:rsid w:val="00B6584F"/>
    <w:rsid w:val="00B65DE6"/>
    <w:rsid w:val="00B65F35"/>
    <w:rsid w:val="00B660AB"/>
    <w:rsid w:val="00B66221"/>
    <w:rsid w:val="00B662F6"/>
    <w:rsid w:val="00B66641"/>
    <w:rsid w:val="00B6671D"/>
    <w:rsid w:val="00B669E9"/>
    <w:rsid w:val="00B66A47"/>
    <w:rsid w:val="00B66B07"/>
    <w:rsid w:val="00B66EA5"/>
    <w:rsid w:val="00B67094"/>
    <w:rsid w:val="00B67553"/>
    <w:rsid w:val="00B678E2"/>
    <w:rsid w:val="00B6796E"/>
    <w:rsid w:val="00B67A1B"/>
    <w:rsid w:val="00B67A40"/>
    <w:rsid w:val="00B67AF7"/>
    <w:rsid w:val="00B67BD6"/>
    <w:rsid w:val="00B67F54"/>
    <w:rsid w:val="00B700D6"/>
    <w:rsid w:val="00B70290"/>
    <w:rsid w:val="00B7054D"/>
    <w:rsid w:val="00B705EB"/>
    <w:rsid w:val="00B70980"/>
    <w:rsid w:val="00B709EA"/>
    <w:rsid w:val="00B70D48"/>
    <w:rsid w:val="00B70E2F"/>
    <w:rsid w:val="00B71018"/>
    <w:rsid w:val="00B7104D"/>
    <w:rsid w:val="00B71244"/>
    <w:rsid w:val="00B71293"/>
    <w:rsid w:val="00B713A6"/>
    <w:rsid w:val="00B71453"/>
    <w:rsid w:val="00B7182A"/>
    <w:rsid w:val="00B7188C"/>
    <w:rsid w:val="00B71937"/>
    <w:rsid w:val="00B71B5A"/>
    <w:rsid w:val="00B71BDF"/>
    <w:rsid w:val="00B71C26"/>
    <w:rsid w:val="00B71E4E"/>
    <w:rsid w:val="00B721AA"/>
    <w:rsid w:val="00B7250F"/>
    <w:rsid w:val="00B726D9"/>
    <w:rsid w:val="00B7277D"/>
    <w:rsid w:val="00B7289D"/>
    <w:rsid w:val="00B72B26"/>
    <w:rsid w:val="00B72DA0"/>
    <w:rsid w:val="00B72E79"/>
    <w:rsid w:val="00B73061"/>
    <w:rsid w:val="00B7346D"/>
    <w:rsid w:val="00B73575"/>
    <w:rsid w:val="00B73624"/>
    <w:rsid w:val="00B73827"/>
    <w:rsid w:val="00B73B96"/>
    <w:rsid w:val="00B743B0"/>
    <w:rsid w:val="00B745C9"/>
    <w:rsid w:val="00B74D4E"/>
    <w:rsid w:val="00B74EAE"/>
    <w:rsid w:val="00B74FB7"/>
    <w:rsid w:val="00B75150"/>
    <w:rsid w:val="00B75297"/>
    <w:rsid w:val="00B752B5"/>
    <w:rsid w:val="00B75519"/>
    <w:rsid w:val="00B7552D"/>
    <w:rsid w:val="00B7572E"/>
    <w:rsid w:val="00B75AE2"/>
    <w:rsid w:val="00B75C74"/>
    <w:rsid w:val="00B75CDE"/>
    <w:rsid w:val="00B75F42"/>
    <w:rsid w:val="00B76150"/>
    <w:rsid w:val="00B7637B"/>
    <w:rsid w:val="00B76409"/>
    <w:rsid w:val="00B764FC"/>
    <w:rsid w:val="00B76657"/>
    <w:rsid w:val="00B76697"/>
    <w:rsid w:val="00B766F8"/>
    <w:rsid w:val="00B76733"/>
    <w:rsid w:val="00B767A6"/>
    <w:rsid w:val="00B76B85"/>
    <w:rsid w:val="00B76CED"/>
    <w:rsid w:val="00B76FED"/>
    <w:rsid w:val="00B772A7"/>
    <w:rsid w:val="00B773C3"/>
    <w:rsid w:val="00B77464"/>
    <w:rsid w:val="00B7789C"/>
    <w:rsid w:val="00B778E9"/>
    <w:rsid w:val="00B779D3"/>
    <w:rsid w:val="00B77A44"/>
    <w:rsid w:val="00B77B0F"/>
    <w:rsid w:val="00B77BE9"/>
    <w:rsid w:val="00B8011D"/>
    <w:rsid w:val="00B807B5"/>
    <w:rsid w:val="00B80844"/>
    <w:rsid w:val="00B80A4A"/>
    <w:rsid w:val="00B80AF4"/>
    <w:rsid w:val="00B80BCF"/>
    <w:rsid w:val="00B80F7C"/>
    <w:rsid w:val="00B81336"/>
    <w:rsid w:val="00B81373"/>
    <w:rsid w:val="00B8141B"/>
    <w:rsid w:val="00B8160B"/>
    <w:rsid w:val="00B81ADC"/>
    <w:rsid w:val="00B81BE9"/>
    <w:rsid w:val="00B81C61"/>
    <w:rsid w:val="00B82070"/>
    <w:rsid w:val="00B823BF"/>
    <w:rsid w:val="00B8266E"/>
    <w:rsid w:val="00B82734"/>
    <w:rsid w:val="00B82885"/>
    <w:rsid w:val="00B82913"/>
    <w:rsid w:val="00B82A9C"/>
    <w:rsid w:val="00B82CDE"/>
    <w:rsid w:val="00B83445"/>
    <w:rsid w:val="00B83757"/>
    <w:rsid w:val="00B837FF"/>
    <w:rsid w:val="00B83DB2"/>
    <w:rsid w:val="00B83E32"/>
    <w:rsid w:val="00B83E43"/>
    <w:rsid w:val="00B83F05"/>
    <w:rsid w:val="00B83F2D"/>
    <w:rsid w:val="00B840D2"/>
    <w:rsid w:val="00B841AB"/>
    <w:rsid w:val="00B843BA"/>
    <w:rsid w:val="00B84558"/>
    <w:rsid w:val="00B84562"/>
    <w:rsid w:val="00B85473"/>
    <w:rsid w:val="00B85575"/>
    <w:rsid w:val="00B8562B"/>
    <w:rsid w:val="00B8570C"/>
    <w:rsid w:val="00B85804"/>
    <w:rsid w:val="00B858E1"/>
    <w:rsid w:val="00B85941"/>
    <w:rsid w:val="00B859B1"/>
    <w:rsid w:val="00B859F0"/>
    <w:rsid w:val="00B85D3E"/>
    <w:rsid w:val="00B8616E"/>
    <w:rsid w:val="00B8640B"/>
    <w:rsid w:val="00B86456"/>
    <w:rsid w:val="00B8671A"/>
    <w:rsid w:val="00B86738"/>
    <w:rsid w:val="00B867B7"/>
    <w:rsid w:val="00B868A0"/>
    <w:rsid w:val="00B868D4"/>
    <w:rsid w:val="00B868DC"/>
    <w:rsid w:val="00B868F4"/>
    <w:rsid w:val="00B86DB9"/>
    <w:rsid w:val="00B86DD9"/>
    <w:rsid w:val="00B86F06"/>
    <w:rsid w:val="00B86F78"/>
    <w:rsid w:val="00B8703F"/>
    <w:rsid w:val="00B871A9"/>
    <w:rsid w:val="00B87228"/>
    <w:rsid w:val="00B872BA"/>
    <w:rsid w:val="00B875EE"/>
    <w:rsid w:val="00B8768B"/>
    <w:rsid w:val="00B87AD1"/>
    <w:rsid w:val="00B87EC5"/>
    <w:rsid w:val="00B901C1"/>
    <w:rsid w:val="00B90563"/>
    <w:rsid w:val="00B9060D"/>
    <w:rsid w:val="00B90801"/>
    <w:rsid w:val="00B9080B"/>
    <w:rsid w:val="00B908CC"/>
    <w:rsid w:val="00B90968"/>
    <w:rsid w:val="00B90A9C"/>
    <w:rsid w:val="00B90BD3"/>
    <w:rsid w:val="00B90C75"/>
    <w:rsid w:val="00B915BC"/>
    <w:rsid w:val="00B9162C"/>
    <w:rsid w:val="00B91E1E"/>
    <w:rsid w:val="00B91E44"/>
    <w:rsid w:val="00B91E48"/>
    <w:rsid w:val="00B9216B"/>
    <w:rsid w:val="00B922FE"/>
    <w:rsid w:val="00B9230C"/>
    <w:rsid w:val="00B92491"/>
    <w:rsid w:val="00B92A14"/>
    <w:rsid w:val="00B92B2D"/>
    <w:rsid w:val="00B92F7D"/>
    <w:rsid w:val="00B9316D"/>
    <w:rsid w:val="00B932E6"/>
    <w:rsid w:val="00B9359C"/>
    <w:rsid w:val="00B93732"/>
    <w:rsid w:val="00B93794"/>
    <w:rsid w:val="00B937D8"/>
    <w:rsid w:val="00B93DFA"/>
    <w:rsid w:val="00B93E0C"/>
    <w:rsid w:val="00B94102"/>
    <w:rsid w:val="00B942D0"/>
    <w:rsid w:val="00B9439B"/>
    <w:rsid w:val="00B946D4"/>
    <w:rsid w:val="00B947BB"/>
    <w:rsid w:val="00B94ED9"/>
    <w:rsid w:val="00B9508B"/>
    <w:rsid w:val="00B9542D"/>
    <w:rsid w:val="00B95478"/>
    <w:rsid w:val="00B9553E"/>
    <w:rsid w:val="00B955A8"/>
    <w:rsid w:val="00B95C6B"/>
    <w:rsid w:val="00B961B8"/>
    <w:rsid w:val="00B9642A"/>
    <w:rsid w:val="00B9663C"/>
    <w:rsid w:val="00B96824"/>
    <w:rsid w:val="00B968D7"/>
    <w:rsid w:val="00B9698A"/>
    <w:rsid w:val="00B969D6"/>
    <w:rsid w:val="00B969DE"/>
    <w:rsid w:val="00B96AF3"/>
    <w:rsid w:val="00B96D7A"/>
    <w:rsid w:val="00B96E7C"/>
    <w:rsid w:val="00B96F35"/>
    <w:rsid w:val="00B97396"/>
    <w:rsid w:val="00B974C5"/>
    <w:rsid w:val="00B977DD"/>
    <w:rsid w:val="00B978A4"/>
    <w:rsid w:val="00B97B2A"/>
    <w:rsid w:val="00BA05E2"/>
    <w:rsid w:val="00BA0606"/>
    <w:rsid w:val="00BA088A"/>
    <w:rsid w:val="00BA0A96"/>
    <w:rsid w:val="00BA0CA4"/>
    <w:rsid w:val="00BA0DE2"/>
    <w:rsid w:val="00BA0EE9"/>
    <w:rsid w:val="00BA0FA0"/>
    <w:rsid w:val="00BA1218"/>
    <w:rsid w:val="00BA14D3"/>
    <w:rsid w:val="00BA1524"/>
    <w:rsid w:val="00BA160C"/>
    <w:rsid w:val="00BA1859"/>
    <w:rsid w:val="00BA1A83"/>
    <w:rsid w:val="00BA1AB2"/>
    <w:rsid w:val="00BA1ABB"/>
    <w:rsid w:val="00BA1B2E"/>
    <w:rsid w:val="00BA1C70"/>
    <w:rsid w:val="00BA2380"/>
    <w:rsid w:val="00BA2495"/>
    <w:rsid w:val="00BA25E3"/>
    <w:rsid w:val="00BA2832"/>
    <w:rsid w:val="00BA2D88"/>
    <w:rsid w:val="00BA32B5"/>
    <w:rsid w:val="00BA3398"/>
    <w:rsid w:val="00BA3520"/>
    <w:rsid w:val="00BA386C"/>
    <w:rsid w:val="00BA3FC7"/>
    <w:rsid w:val="00BA3FD0"/>
    <w:rsid w:val="00BA4189"/>
    <w:rsid w:val="00BA4191"/>
    <w:rsid w:val="00BA4241"/>
    <w:rsid w:val="00BA441F"/>
    <w:rsid w:val="00BA4579"/>
    <w:rsid w:val="00BA466B"/>
    <w:rsid w:val="00BA4A04"/>
    <w:rsid w:val="00BA4BA8"/>
    <w:rsid w:val="00BA4E01"/>
    <w:rsid w:val="00BA4EA5"/>
    <w:rsid w:val="00BA4F57"/>
    <w:rsid w:val="00BA4F83"/>
    <w:rsid w:val="00BA50D1"/>
    <w:rsid w:val="00BA51E5"/>
    <w:rsid w:val="00BA51F3"/>
    <w:rsid w:val="00BA5236"/>
    <w:rsid w:val="00BA53EB"/>
    <w:rsid w:val="00BA545B"/>
    <w:rsid w:val="00BA5BCC"/>
    <w:rsid w:val="00BA6010"/>
    <w:rsid w:val="00BA60C3"/>
    <w:rsid w:val="00BA6364"/>
    <w:rsid w:val="00BA6405"/>
    <w:rsid w:val="00BA6524"/>
    <w:rsid w:val="00BA688C"/>
    <w:rsid w:val="00BA69B8"/>
    <w:rsid w:val="00BA7290"/>
    <w:rsid w:val="00BA732A"/>
    <w:rsid w:val="00BA778E"/>
    <w:rsid w:val="00BA77C2"/>
    <w:rsid w:val="00BA7863"/>
    <w:rsid w:val="00BA7888"/>
    <w:rsid w:val="00BA7D10"/>
    <w:rsid w:val="00BA7E8E"/>
    <w:rsid w:val="00BA7EBD"/>
    <w:rsid w:val="00BB0265"/>
    <w:rsid w:val="00BB035F"/>
    <w:rsid w:val="00BB0400"/>
    <w:rsid w:val="00BB071F"/>
    <w:rsid w:val="00BB0A29"/>
    <w:rsid w:val="00BB0E18"/>
    <w:rsid w:val="00BB1283"/>
    <w:rsid w:val="00BB13E7"/>
    <w:rsid w:val="00BB1524"/>
    <w:rsid w:val="00BB16A9"/>
    <w:rsid w:val="00BB16CA"/>
    <w:rsid w:val="00BB1912"/>
    <w:rsid w:val="00BB19B4"/>
    <w:rsid w:val="00BB1C9E"/>
    <w:rsid w:val="00BB1CBD"/>
    <w:rsid w:val="00BB1E86"/>
    <w:rsid w:val="00BB1F4A"/>
    <w:rsid w:val="00BB200D"/>
    <w:rsid w:val="00BB20AB"/>
    <w:rsid w:val="00BB213B"/>
    <w:rsid w:val="00BB23C8"/>
    <w:rsid w:val="00BB2431"/>
    <w:rsid w:val="00BB2735"/>
    <w:rsid w:val="00BB2D42"/>
    <w:rsid w:val="00BB2FAE"/>
    <w:rsid w:val="00BB3201"/>
    <w:rsid w:val="00BB33B1"/>
    <w:rsid w:val="00BB37EC"/>
    <w:rsid w:val="00BB395A"/>
    <w:rsid w:val="00BB3BAE"/>
    <w:rsid w:val="00BB460B"/>
    <w:rsid w:val="00BB4682"/>
    <w:rsid w:val="00BB475A"/>
    <w:rsid w:val="00BB49FD"/>
    <w:rsid w:val="00BB4A35"/>
    <w:rsid w:val="00BB4A59"/>
    <w:rsid w:val="00BB4B4C"/>
    <w:rsid w:val="00BB4CBC"/>
    <w:rsid w:val="00BB4F2E"/>
    <w:rsid w:val="00BB55DE"/>
    <w:rsid w:val="00BB58C8"/>
    <w:rsid w:val="00BB5BBA"/>
    <w:rsid w:val="00BB6262"/>
    <w:rsid w:val="00BB6269"/>
    <w:rsid w:val="00BB6343"/>
    <w:rsid w:val="00BB652F"/>
    <w:rsid w:val="00BB65D6"/>
    <w:rsid w:val="00BB66B7"/>
    <w:rsid w:val="00BB6740"/>
    <w:rsid w:val="00BB683F"/>
    <w:rsid w:val="00BB6AE7"/>
    <w:rsid w:val="00BB6C35"/>
    <w:rsid w:val="00BB6D47"/>
    <w:rsid w:val="00BB6D4E"/>
    <w:rsid w:val="00BB6E5B"/>
    <w:rsid w:val="00BB73BD"/>
    <w:rsid w:val="00BB74DC"/>
    <w:rsid w:val="00BB7512"/>
    <w:rsid w:val="00BB7584"/>
    <w:rsid w:val="00BB78E7"/>
    <w:rsid w:val="00BB79CD"/>
    <w:rsid w:val="00BB7A25"/>
    <w:rsid w:val="00BB7A88"/>
    <w:rsid w:val="00BB7ADD"/>
    <w:rsid w:val="00BB7C98"/>
    <w:rsid w:val="00BC00CE"/>
    <w:rsid w:val="00BC0227"/>
    <w:rsid w:val="00BC02E7"/>
    <w:rsid w:val="00BC059B"/>
    <w:rsid w:val="00BC05A1"/>
    <w:rsid w:val="00BC05E7"/>
    <w:rsid w:val="00BC05F2"/>
    <w:rsid w:val="00BC06A4"/>
    <w:rsid w:val="00BC0807"/>
    <w:rsid w:val="00BC0A80"/>
    <w:rsid w:val="00BC0AF2"/>
    <w:rsid w:val="00BC0C49"/>
    <w:rsid w:val="00BC0CB9"/>
    <w:rsid w:val="00BC0E06"/>
    <w:rsid w:val="00BC0F7E"/>
    <w:rsid w:val="00BC0FC9"/>
    <w:rsid w:val="00BC131A"/>
    <w:rsid w:val="00BC1497"/>
    <w:rsid w:val="00BC14BD"/>
    <w:rsid w:val="00BC15A0"/>
    <w:rsid w:val="00BC16CB"/>
    <w:rsid w:val="00BC1B7E"/>
    <w:rsid w:val="00BC1D13"/>
    <w:rsid w:val="00BC1D63"/>
    <w:rsid w:val="00BC1E3A"/>
    <w:rsid w:val="00BC1EFA"/>
    <w:rsid w:val="00BC1F49"/>
    <w:rsid w:val="00BC20C5"/>
    <w:rsid w:val="00BC23FA"/>
    <w:rsid w:val="00BC24A2"/>
    <w:rsid w:val="00BC24A5"/>
    <w:rsid w:val="00BC24D1"/>
    <w:rsid w:val="00BC275C"/>
    <w:rsid w:val="00BC2C53"/>
    <w:rsid w:val="00BC2DA9"/>
    <w:rsid w:val="00BC2DCD"/>
    <w:rsid w:val="00BC2E87"/>
    <w:rsid w:val="00BC2FCC"/>
    <w:rsid w:val="00BC30B2"/>
    <w:rsid w:val="00BC328A"/>
    <w:rsid w:val="00BC35A6"/>
    <w:rsid w:val="00BC36A4"/>
    <w:rsid w:val="00BC371F"/>
    <w:rsid w:val="00BC3BC1"/>
    <w:rsid w:val="00BC3BFF"/>
    <w:rsid w:val="00BC3E43"/>
    <w:rsid w:val="00BC3E5A"/>
    <w:rsid w:val="00BC3ECC"/>
    <w:rsid w:val="00BC4036"/>
    <w:rsid w:val="00BC4079"/>
    <w:rsid w:val="00BC447F"/>
    <w:rsid w:val="00BC46D5"/>
    <w:rsid w:val="00BC494F"/>
    <w:rsid w:val="00BC4AD9"/>
    <w:rsid w:val="00BC4AFE"/>
    <w:rsid w:val="00BC4B90"/>
    <w:rsid w:val="00BC4D89"/>
    <w:rsid w:val="00BC4FFF"/>
    <w:rsid w:val="00BC5123"/>
    <w:rsid w:val="00BC5199"/>
    <w:rsid w:val="00BC5282"/>
    <w:rsid w:val="00BC53AA"/>
    <w:rsid w:val="00BC55BB"/>
    <w:rsid w:val="00BC5817"/>
    <w:rsid w:val="00BC5A1C"/>
    <w:rsid w:val="00BC5A31"/>
    <w:rsid w:val="00BC5E04"/>
    <w:rsid w:val="00BC5E63"/>
    <w:rsid w:val="00BC6326"/>
    <w:rsid w:val="00BC6350"/>
    <w:rsid w:val="00BC65AC"/>
    <w:rsid w:val="00BC6BE0"/>
    <w:rsid w:val="00BC710C"/>
    <w:rsid w:val="00BC7214"/>
    <w:rsid w:val="00BC7221"/>
    <w:rsid w:val="00BC7234"/>
    <w:rsid w:val="00BC7571"/>
    <w:rsid w:val="00BC77AF"/>
    <w:rsid w:val="00BC77BB"/>
    <w:rsid w:val="00BC7BF4"/>
    <w:rsid w:val="00BC7CE8"/>
    <w:rsid w:val="00BC7ED8"/>
    <w:rsid w:val="00BC7FF7"/>
    <w:rsid w:val="00BD0075"/>
    <w:rsid w:val="00BD0092"/>
    <w:rsid w:val="00BD033F"/>
    <w:rsid w:val="00BD0368"/>
    <w:rsid w:val="00BD06F9"/>
    <w:rsid w:val="00BD078D"/>
    <w:rsid w:val="00BD087D"/>
    <w:rsid w:val="00BD08AC"/>
    <w:rsid w:val="00BD08CF"/>
    <w:rsid w:val="00BD08F1"/>
    <w:rsid w:val="00BD0936"/>
    <w:rsid w:val="00BD096C"/>
    <w:rsid w:val="00BD0B03"/>
    <w:rsid w:val="00BD0C6C"/>
    <w:rsid w:val="00BD1142"/>
    <w:rsid w:val="00BD131A"/>
    <w:rsid w:val="00BD1366"/>
    <w:rsid w:val="00BD13A6"/>
    <w:rsid w:val="00BD1536"/>
    <w:rsid w:val="00BD1973"/>
    <w:rsid w:val="00BD1AAA"/>
    <w:rsid w:val="00BD1AD8"/>
    <w:rsid w:val="00BD1B7A"/>
    <w:rsid w:val="00BD1B9D"/>
    <w:rsid w:val="00BD21CE"/>
    <w:rsid w:val="00BD2A4E"/>
    <w:rsid w:val="00BD2BC6"/>
    <w:rsid w:val="00BD2C2B"/>
    <w:rsid w:val="00BD2EF3"/>
    <w:rsid w:val="00BD301A"/>
    <w:rsid w:val="00BD305A"/>
    <w:rsid w:val="00BD30AF"/>
    <w:rsid w:val="00BD335D"/>
    <w:rsid w:val="00BD33CD"/>
    <w:rsid w:val="00BD3467"/>
    <w:rsid w:val="00BD34E9"/>
    <w:rsid w:val="00BD3A04"/>
    <w:rsid w:val="00BD3AF9"/>
    <w:rsid w:val="00BD3D4E"/>
    <w:rsid w:val="00BD3DD5"/>
    <w:rsid w:val="00BD3FF2"/>
    <w:rsid w:val="00BD4069"/>
    <w:rsid w:val="00BD41DF"/>
    <w:rsid w:val="00BD4603"/>
    <w:rsid w:val="00BD4827"/>
    <w:rsid w:val="00BD4931"/>
    <w:rsid w:val="00BD4E44"/>
    <w:rsid w:val="00BD4FAC"/>
    <w:rsid w:val="00BD528D"/>
    <w:rsid w:val="00BD5374"/>
    <w:rsid w:val="00BD53BF"/>
    <w:rsid w:val="00BD549D"/>
    <w:rsid w:val="00BD54DC"/>
    <w:rsid w:val="00BD5771"/>
    <w:rsid w:val="00BD58DB"/>
    <w:rsid w:val="00BD5CCB"/>
    <w:rsid w:val="00BD62A2"/>
    <w:rsid w:val="00BD6330"/>
    <w:rsid w:val="00BD6643"/>
    <w:rsid w:val="00BD66A7"/>
    <w:rsid w:val="00BD66BD"/>
    <w:rsid w:val="00BD675B"/>
    <w:rsid w:val="00BD68F0"/>
    <w:rsid w:val="00BD69B0"/>
    <w:rsid w:val="00BD72A4"/>
    <w:rsid w:val="00BD735E"/>
    <w:rsid w:val="00BD7904"/>
    <w:rsid w:val="00BD7A61"/>
    <w:rsid w:val="00BD7B74"/>
    <w:rsid w:val="00BD7C11"/>
    <w:rsid w:val="00BD7D6F"/>
    <w:rsid w:val="00BE013C"/>
    <w:rsid w:val="00BE0224"/>
    <w:rsid w:val="00BE0422"/>
    <w:rsid w:val="00BE0571"/>
    <w:rsid w:val="00BE096C"/>
    <w:rsid w:val="00BE09E6"/>
    <w:rsid w:val="00BE0A3B"/>
    <w:rsid w:val="00BE0AED"/>
    <w:rsid w:val="00BE0CE8"/>
    <w:rsid w:val="00BE0EA1"/>
    <w:rsid w:val="00BE0FE1"/>
    <w:rsid w:val="00BE0FF6"/>
    <w:rsid w:val="00BE1586"/>
    <w:rsid w:val="00BE19DF"/>
    <w:rsid w:val="00BE1A8B"/>
    <w:rsid w:val="00BE1C77"/>
    <w:rsid w:val="00BE1D7E"/>
    <w:rsid w:val="00BE1EB7"/>
    <w:rsid w:val="00BE1F0B"/>
    <w:rsid w:val="00BE2258"/>
    <w:rsid w:val="00BE22E2"/>
    <w:rsid w:val="00BE22EC"/>
    <w:rsid w:val="00BE235F"/>
    <w:rsid w:val="00BE253F"/>
    <w:rsid w:val="00BE2694"/>
    <w:rsid w:val="00BE29C5"/>
    <w:rsid w:val="00BE2E30"/>
    <w:rsid w:val="00BE2E73"/>
    <w:rsid w:val="00BE329F"/>
    <w:rsid w:val="00BE3375"/>
    <w:rsid w:val="00BE3415"/>
    <w:rsid w:val="00BE3426"/>
    <w:rsid w:val="00BE357B"/>
    <w:rsid w:val="00BE3826"/>
    <w:rsid w:val="00BE38FE"/>
    <w:rsid w:val="00BE3CEA"/>
    <w:rsid w:val="00BE3D29"/>
    <w:rsid w:val="00BE3DB6"/>
    <w:rsid w:val="00BE3EDB"/>
    <w:rsid w:val="00BE4155"/>
    <w:rsid w:val="00BE4545"/>
    <w:rsid w:val="00BE495A"/>
    <w:rsid w:val="00BE4B19"/>
    <w:rsid w:val="00BE4D72"/>
    <w:rsid w:val="00BE4F6E"/>
    <w:rsid w:val="00BE5138"/>
    <w:rsid w:val="00BE518F"/>
    <w:rsid w:val="00BE5446"/>
    <w:rsid w:val="00BE5580"/>
    <w:rsid w:val="00BE5595"/>
    <w:rsid w:val="00BE55CF"/>
    <w:rsid w:val="00BE5820"/>
    <w:rsid w:val="00BE592F"/>
    <w:rsid w:val="00BE5B2E"/>
    <w:rsid w:val="00BE5C26"/>
    <w:rsid w:val="00BE5CCB"/>
    <w:rsid w:val="00BE5E27"/>
    <w:rsid w:val="00BE5FEE"/>
    <w:rsid w:val="00BE6231"/>
    <w:rsid w:val="00BE660E"/>
    <w:rsid w:val="00BE6D50"/>
    <w:rsid w:val="00BE6ECA"/>
    <w:rsid w:val="00BE6F95"/>
    <w:rsid w:val="00BE703A"/>
    <w:rsid w:val="00BE739F"/>
    <w:rsid w:val="00BE73AB"/>
    <w:rsid w:val="00BE745E"/>
    <w:rsid w:val="00BE76D0"/>
    <w:rsid w:val="00BE7BA8"/>
    <w:rsid w:val="00BE7E3A"/>
    <w:rsid w:val="00BF0939"/>
    <w:rsid w:val="00BF0A5C"/>
    <w:rsid w:val="00BF0A8F"/>
    <w:rsid w:val="00BF0D67"/>
    <w:rsid w:val="00BF0E7D"/>
    <w:rsid w:val="00BF0F47"/>
    <w:rsid w:val="00BF0FBA"/>
    <w:rsid w:val="00BF10E2"/>
    <w:rsid w:val="00BF152C"/>
    <w:rsid w:val="00BF15D4"/>
    <w:rsid w:val="00BF19FB"/>
    <w:rsid w:val="00BF1C6C"/>
    <w:rsid w:val="00BF1DC3"/>
    <w:rsid w:val="00BF1E15"/>
    <w:rsid w:val="00BF2034"/>
    <w:rsid w:val="00BF2599"/>
    <w:rsid w:val="00BF26C5"/>
    <w:rsid w:val="00BF2839"/>
    <w:rsid w:val="00BF288A"/>
    <w:rsid w:val="00BF29D8"/>
    <w:rsid w:val="00BF2C0A"/>
    <w:rsid w:val="00BF2D24"/>
    <w:rsid w:val="00BF2DB2"/>
    <w:rsid w:val="00BF2E6F"/>
    <w:rsid w:val="00BF2E84"/>
    <w:rsid w:val="00BF2F67"/>
    <w:rsid w:val="00BF31CF"/>
    <w:rsid w:val="00BF32FB"/>
    <w:rsid w:val="00BF3385"/>
    <w:rsid w:val="00BF3798"/>
    <w:rsid w:val="00BF3884"/>
    <w:rsid w:val="00BF39FC"/>
    <w:rsid w:val="00BF3D5F"/>
    <w:rsid w:val="00BF3DA9"/>
    <w:rsid w:val="00BF3EE7"/>
    <w:rsid w:val="00BF408B"/>
    <w:rsid w:val="00BF4229"/>
    <w:rsid w:val="00BF43D9"/>
    <w:rsid w:val="00BF4431"/>
    <w:rsid w:val="00BF45C3"/>
    <w:rsid w:val="00BF4685"/>
    <w:rsid w:val="00BF48B6"/>
    <w:rsid w:val="00BF4A4D"/>
    <w:rsid w:val="00BF4BEA"/>
    <w:rsid w:val="00BF4D35"/>
    <w:rsid w:val="00BF4EE3"/>
    <w:rsid w:val="00BF4F3B"/>
    <w:rsid w:val="00BF50CD"/>
    <w:rsid w:val="00BF51D7"/>
    <w:rsid w:val="00BF53BF"/>
    <w:rsid w:val="00BF545A"/>
    <w:rsid w:val="00BF5617"/>
    <w:rsid w:val="00BF57DE"/>
    <w:rsid w:val="00BF5CF4"/>
    <w:rsid w:val="00BF5DBF"/>
    <w:rsid w:val="00BF63C7"/>
    <w:rsid w:val="00BF66CB"/>
    <w:rsid w:val="00BF67A1"/>
    <w:rsid w:val="00BF6EE7"/>
    <w:rsid w:val="00BF7034"/>
    <w:rsid w:val="00BF7192"/>
    <w:rsid w:val="00BF71B9"/>
    <w:rsid w:val="00BF76C6"/>
    <w:rsid w:val="00BF770B"/>
    <w:rsid w:val="00BF7852"/>
    <w:rsid w:val="00BF796B"/>
    <w:rsid w:val="00BF7A05"/>
    <w:rsid w:val="00BF7BF8"/>
    <w:rsid w:val="00BF7D78"/>
    <w:rsid w:val="00BF7FE5"/>
    <w:rsid w:val="00C000F6"/>
    <w:rsid w:val="00C0018F"/>
    <w:rsid w:val="00C00320"/>
    <w:rsid w:val="00C003A0"/>
    <w:rsid w:val="00C0045A"/>
    <w:rsid w:val="00C005AF"/>
    <w:rsid w:val="00C0074F"/>
    <w:rsid w:val="00C00AE7"/>
    <w:rsid w:val="00C00D9A"/>
    <w:rsid w:val="00C0105C"/>
    <w:rsid w:val="00C01254"/>
    <w:rsid w:val="00C015FF"/>
    <w:rsid w:val="00C0165D"/>
    <w:rsid w:val="00C01926"/>
    <w:rsid w:val="00C01B65"/>
    <w:rsid w:val="00C01E89"/>
    <w:rsid w:val="00C01ED0"/>
    <w:rsid w:val="00C02026"/>
    <w:rsid w:val="00C02545"/>
    <w:rsid w:val="00C025C7"/>
    <w:rsid w:val="00C026CC"/>
    <w:rsid w:val="00C0277D"/>
    <w:rsid w:val="00C029CA"/>
    <w:rsid w:val="00C02A48"/>
    <w:rsid w:val="00C02F4C"/>
    <w:rsid w:val="00C03215"/>
    <w:rsid w:val="00C032F7"/>
    <w:rsid w:val="00C0348C"/>
    <w:rsid w:val="00C0357D"/>
    <w:rsid w:val="00C03613"/>
    <w:rsid w:val="00C0365F"/>
    <w:rsid w:val="00C03788"/>
    <w:rsid w:val="00C0389A"/>
    <w:rsid w:val="00C03A9C"/>
    <w:rsid w:val="00C03B2C"/>
    <w:rsid w:val="00C03BB8"/>
    <w:rsid w:val="00C03CFB"/>
    <w:rsid w:val="00C042D6"/>
    <w:rsid w:val="00C04533"/>
    <w:rsid w:val="00C048EE"/>
    <w:rsid w:val="00C04C57"/>
    <w:rsid w:val="00C04CAF"/>
    <w:rsid w:val="00C04FF5"/>
    <w:rsid w:val="00C05304"/>
    <w:rsid w:val="00C053F5"/>
    <w:rsid w:val="00C05552"/>
    <w:rsid w:val="00C0566C"/>
    <w:rsid w:val="00C05980"/>
    <w:rsid w:val="00C05B77"/>
    <w:rsid w:val="00C05C46"/>
    <w:rsid w:val="00C05F78"/>
    <w:rsid w:val="00C06115"/>
    <w:rsid w:val="00C069D6"/>
    <w:rsid w:val="00C06A94"/>
    <w:rsid w:val="00C06F08"/>
    <w:rsid w:val="00C072A7"/>
    <w:rsid w:val="00C072CE"/>
    <w:rsid w:val="00C0739D"/>
    <w:rsid w:val="00C073E4"/>
    <w:rsid w:val="00C07422"/>
    <w:rsid w:val="00C076C9"/>
    <w:rsid w:val="00C077A8"/>
    <w:rsid w:val="00C077B2"/>
    <w:rsid w:val="00C077FD"/>
    <w:rsid w:val="00C07A4A"/>
    <w:rsid w:val="00C07DB9"/>
    <w:rsid w:val="00C07E22"/>
    <w:rsid w:val="00C1002D"/>
    <w:rsid w:val="00C10315"/>
    <w:rsid w:val="00C10373"/>
    <w:rsid w:val="00C103FB"/>
    <w:rsid w:val="00C1061F"/>
    <w:rsid w:val="00C106AB"/>
    <w:rsid w:val="00C107C0"/>
    <w:rsid w:val="00C10A8D"/>
    <w:rsid w:val="00C10FF8"/>
    <w:rsid w:val="00C113E5"/>
    <w:rsid w:val="00C118B8"/>
    <w:rsid w:val="00C11BF2"/>
    <w:rsid w:val="00C11C39"/>
    <w:rsid w:val="00C11C86"/>
    <w:rsid w:val="00C11CCD"/>
    <w:rsid w:val="00C11D38"/>
    <w:rsid w:val="00C12041"/>
    <w:rsid w:val="00C120F7"/>
    <w:rsid w:val="00C122AA"/>
    <w:rsid w:val="00C12369"/>
    <w:rsid w:val="00C124C5"/>
    <w:rsid w:val="00C124FC"/>
    <w:rsid w:val="00C129D6"/>
    <w:rsid w:val="00C12D40"/>
    <w:rsid w:val="00C1307F"/>
    <w:rsid w:val="00C130C6"/>
    <w:rsid w:val="00C130FC"/>
    <w:rsid w:val="00C13102"/>
    <w:rsid w:val="00C13206"/>
    <w:rsid w:val="00C13450"/>
    <w:rsid w:val="00C137F9"/>
    <w:rsid w:val="00C13A7D"/>
    <w:rsid w:val="00C13A88"/>
    <w:rsid w:val="00C13D77"/>
    <w:rsid w:val="00C13F8E"/>
    <w:rsid w:val="00C1419D"/>
    <w:rsid w:val="00C1428D"/>
    <w:rsid w:val="00C142A3"/>
    <w:rsid w:val="00C144CE"/>
    <w:rsid w:val="00C1453D"/>
    <w:rsid w:val="00C14555"/>
    <w:rsid w:val="00C1456B"/>
    <w:rsid w:val="00C14BEC"/>
    <w:rsid w:val="00C14DC1"/>
    <w:rsid w:val="00C14DE5"/>
    <w:rsid w:val="00C15452"/>
    <w:rsid w:val="00C155A2"/>
    <w:rsid w:val="00C1577C"/>
    <w:rsid w:val="00C15826"/>
    <w:rsid w:val="00C158AD"/>
    <w:rsid w:val="00C15939"/>
    <w:rsid w:val="00C15C7F"/>
    <w:rsid w:val="00C15DB5"/>
    <w:rsid w:val="00C15E70"/>
    <w:rsid w:val="00C15FA3"/>
    <w:rsid w:val="00C16004"/>
    <w:rsid w:val="00C16178"/>
    <w:rsid w:val="00C163E0"/>
    <w:rsid w:val="00C16556"/>
    <w:rsid w:val="00C1672A"/>
    <w:rsid w:val="00C169BE"/>
    <w:rsid w:val="00C17070"/>
    <w:rsid w:val="00C170DC"/>
    <w:rsid w:val="00C17491"/>
    <w:rsid w:val="00C1749A"/>
    <w:rsid w:val="00C176BE"/>
    <w:rsid w:val="00C176E8"/>
    <w:rsid w:val="00C1787D"/>
    <w:rsid w:val="00C17891"/>
    <w:rsid w:val="00C17A77"/>
    <w:rsid w:val="00C17DA8"/>
    <w:rsid w:val="00C17E8D"/>
    <w:rsid w:val="00C20661"/>
    <w:rsid w:val="00C20891"/>
    <w:rsid w:val="00C20A7F"/>
    <w:rsid w:val="00C20AF7"/>
    <w:rsid w:val="00C20D28"/>
    <w:rsid w:val="00C210C1"/>
    <w:rsid w:val="00C2135E"/>
    <w:rsid w:val="00C21536"/>
    <w:rsid w:val="00C217AE"/>
    <w:rsid w:val="00C219A8"/>
    <w:rsid w:val="00C21A7C"/>
    <w:rsid w:val="00C21B19"/>
    <w:rsid w:val="00C22376"/>
    <w:rsid w:val="00C22728"/>
    <w:rsid w:val="00C22932"/>
    <w:rsid w:val="00C239A7"/>
    <w:rsid w:val="00C23B5C"/>
    <w:rsid w:val="00C23BE3"/>
    <w:rsid w:val="00C23C28"/>
    <w:rsid w:val="00C23C76"/>
    <w:rsid w:val="00C23E4C"/>
    <w:rsid w:val="00C23EE6"/>
    <w:rsid w:val="00C2410F"/>
    <w:rsid w:val="00C24355"/>
    <w:rsid w:val="00C2477F"/>
    <w:rsid w:val="00C247FA"/>
    <w:rsid w:val="00C24BEA"/>
    <w:rsid w:val="00C24F73"/>
    <w:rsid w:val="00C24FA4"/>
    <w:rsid w:val="00C252C0"/>
    <w:rsid w:val="00C252DE"/>
    <w:rsid w:val="00C25502"/>
    <w:rsid w:val="00C25579"/>
    <w:rsid w:val="00C2558C"/>
    <w:rsid w:val="00C25761"/>
    <w:rsid w:val="00C25B69"/>
    <w:rsid w:val="00C26251"/>
    <w:rsid w:val="00C26306"/>
    <w:rsid w:val="00C263A0"/>
    <w:rsid w:val="00C2678D"/>
    <w:rsid w:val="00C268DF"/>
    <w:rsid w:val="00C26A4D"/>
    <w:rsid w:val="00C26A5C"/>
    <w:rsid w:val="00C26A5F"/>
    <w:rsid w:val="00C26B44"/>
    <w:rsid w:val="00C26B5E"/>
    <w:rsid w:val="00C26BA2"/>
    <w:rsid w:val="00C26C31"/>
    <w:rsid w:val="00C26C4A"/>
    <w:rsid w:val="00C26E60"/>
    <w:rsid w:val="00C26EC5"/>
    <w:rsid w:val="00C26F06"/>
    <w:rsid w:val="00C2701B"/>
    <w:rsid w:val="00C2710E"/>
    <w:rsid w:val="00C27218"/>
    <w:rsid w:val="00C272D8"/>
    <w:rsid w:val="00C2734E"/>
    <w:rsid w:val="00C27473"/>
    <w:rsid w:val="00C2750B"/>
    <w:rsid w:val="00C277FB"/>
    <w:rsid w:val="00C27855"/>
    <w:rsid w:val="00C278C6"/>
    <w:rsid w:val="00C27939"/>
    <w:rsid w:val="00C27BFF"/>
    <w:rsid w:val="00C27DD1"/>
    <w:rsid w:val="00C3001D"/>
    <w:rsid w:val="00C301AC"/>
    <w:rsid w:val="00C302E5"/>
    <w:rsid w:val="00C30330"/>
    <w:rsid w:val="00C303CD"/>
    <w:rsid w:val="00C30598"/>
    <w:rsid w:val="00C306A2"/>
    <w:rsid w:val="00C3088E"/>
    <w:rsid w:val="00C30913"/>
    <w:rsid w:val="00C30B65"/>
    <w:rsid w:val="00C30C28"/>
    <w:rsid w:val="00C30CF5"/>
    <w:rsid w:val="00C30E44"/>
    <w:rsid w:val="00C31147"/>
    <w:rsid w:val="00C31371"/>
    <w:rsid w:val="00C3143A"/>
    <w:rsid w:val="00C314F2"/>
    <w:rsid w:val="00C31727"/>
    <w:rsid w:val="00C31730"/>
    <w:rsid w:val="00C318FA"/>
    <w:rsid w:val="00C319F0"/>
    <w:rsid w:val="00C31B5D"/>
    <w:rsid w:val="00C31D90"/>
    <w:rsid w:val="00C31E2F"/>
    <w:rsid w:val="00C31E96"/>
    <w:rsid w:val="00C31F1A"/>
    <w:rsid w:val="00C322E6"/>
    <w:rsid w:val="00C32597"/>
    <w:rsid w:val="00C327CE"/>
    <w:rsid w:val="00C328E9"/>
    <w:rsid w:val="00C3299E"/>
    <w:rsid w:val="00C32A47"/>
    <w:rsid w:val="00C32B67"/>
    <w:rsid w:val="00C32CA5"/>
    <w:rsid w:val="00C32E62"/>
    <w:rsid w:val="00C32EC0"/>
    <w:rsid w:val="00C32F79"/>
    <w:rsid w:val="00C32FA6"/>
    <w:rsid w:val="00C33521"/>
    <w:rsid w:val="00C338B8"/>
    <w:rsid w:val="00C33B0A"/>
    <w:rsid w:val="00C33B1F"/>
    <w:rsid w:val="00C33E07"/>
    <w:rsid w:val="00C33F02"/>
    <w:rsid w:val="00C340A4"/>
    <w:rsid w:val="00C3436E"/>
    <w:rsid w:val="00C347B8"/>
    <w:rsid w:val="00C34A19"/>
    <w:rsid w:val="00C34B4E"/>
    <w:rsid w:val="00C3510B"/>
    <w:rsid w:val="00C351A8"/>
    <w:rsid w:val="00C351DD"/>
    <w:rsid w:val="00C35535"/>
    <w:rsid w:val="00C357B2"/>
    <w:rsid w:val="00C358AD"/>
    <w:rsid w:val="00C35AC2"/>
    <w:rsid w:val="00C35E45"/>
    <w:rsid w:val="00C35E80"/>
    <w:rsid w:val="00C35FEE"/>
    <w:rsid w:val="00C3635D"/>
    <w:rsid w:val="00C363E9"/>
    <w:rsid w:val="00C3653F"/>
    <w:rsid w:val="00C36768"/>
    <w:rsid w:val="00C36789"/>
    <w:rsid w:val="00C36DA1"/>
    <w:rsid w:val="00C374B9"/>
    <w:rsid w:val="00C375CC"/>
    <w:rsid w:val="00C37675"/>
    <w:rsid w:val="00C376B5"/>
    <w:rsid w:val="00C377C0"/>
    <w:rsid w:val="00C37830"/>
    <w:rsid w:val="00C3790E"/>
    <w:rsid w:val="00C37BC6"/>
    <w:rsid w:val="00C37CA3"/>
    <w:rsid w:val="00C37D7D"/>
    <w:rsid w:val="00C37DEB"/>
    <w:rsid w:val="00C37F10"/>
    <w:rsid w:val="00C40111"/>
    <w:rsid w:val="00C40A0E"/>
    <w:rsid w:val="00C40A95"/>
    <w:rsid w:val="00C40B1D"/>
    <w:rsid w:val="00C40C1D"/>
    <w:rsid w:val="00C40EF7"/>
    <w:rsid w:val="00C40F3E"/>
    <w:rsid w:val="00C41026"/>
    <w:rsid w:val="00C410E4"/>
    <w:rsid w:val="00C4120F"/>
    <w:rsid w:val="00C41478"/>
    <w:rsid w:val="00C4147F"/>
    <w:rsid w:val="00C4180C"/>
    <w:rsid w:val="00C41A04"/>
    <w:rsid w:val="00C41B77"/>
    <w:rsid w:val="00C41C7E"/>
    <w:rsid w:val="00C42133"/>
    <w:rsid w:val="00C4230E"/>
    <w:rsid w:val="00C42548"/>
    <w:rsid w:val="00C4264E"/>
    <w:rsid w:val="00C4269D"/>
    <w:rsid w:val="00C42741"/>
    <w:rsid w:val="00C42E0B"/>
    <w:rsid w:val="00C42E99"/>
    <w:rsid w:val="00C42F4C"/>
    <w:rsid w:val="00C43220"/>
    <w:rsid w:val="00C432BC"/>
    <w:rsid w:val="00C43352"/>
    <w:rsid w:val="00C436CF"/>
    <w:rsid w:val="00C4380F"/>
    <w:rsid w:val="00C43829"/>
    <w:rsid w:val="00C43AC7"/>
    <w:rsid w:val="00C43AF2"/>
    <w:rsid w:val="00C43E71"/>
    <w:rsid w:val="00C441A7"/>
    <w:rsid w:val="00C4443A"/>
    <w:rsid w:val="00C44825"/>
    <w:rsid w:val="00C4490A"/>
    <w:rsid w:val="00C44E6D"/>
    <w:rsid w:val="00C45107"/>
    <w:rsid w:val="00C45197"/>
    <w:rsid w:val="00C455C8"/>
    <w:rsid w:val="00C45604"/>
    <w:rsid w:val="00C4571D"/>
    <w:rsid w:val="00C4576A"/>
    <w:rsid w:val="00C457B3"/>
    <w:rsid w:val="00C45AC3"/>
    <w:rsid w:val="00C45B46"/>
    <w:rsid w:val="00C46120"/>
    <w:rsid w:val="00C461BA"/>
    <w:rsid w:val="00C4639E"/>
    <w:rsid w:val="00C46569"/>
    <w:rsid w:val="00C46795"/>
    <w:rsid w:val="00C46A60"/>
    <w:rsid w:val="00C46A82"/>
    <w:rsid w:val="00C46B02"/>
    <w:rsid w:val="00C46C61"/>
    <w:rsid w:val="00C46E21"/>
    <w:rsid w:val="00C46E90"/>
    <w:rsid w:val="00C46F03"/>
    <w:rsid w:val="00C46F2E"/>
    <w:rsid w:val="00C4704A"/>
    <w:rsid w:val="00C4723B"/>
    <w:rsid w:val="00C472AE"/>
    <w:rsid w:val="00C47514"/>
    <w:rsid w:val="00C47649"/>
    <w:rsid w:val="00C47A83"/>
    <w:rsid w:val="00C47BC1"/>
    <w:rsid w:val="00C47C27"/>
    <w:rsid w:val="00C47F59"/>
    <w:rsid w:val="00C47F6D"/>
    <w:rsid w:val="00C47FAA"/>
    <w:rsid w:val="00C500A5"/>
    <w:rsid w:val="00C50108"/>
    <w:rsid w:val="00C50233"/>
    <w:rsid w:val="00C50434"/>
    <w:rsid w:val="00C50459"/>
    <w:rsid w:val="00C50550"/>
    <w:rsid w:val="00C5055C"/>
    <w:rsid w:val="00C505EB"/>
    <w:rsid w:val="00C5070B"/>
    <w:rsid w:val="00C50710"/>
    <w:rsid w:val="00C50834"/>
    <w:rsid w:val="00C5087B"/>
    <w:rsid w:val="00C5138F"/>
    <w:rsid w:val="00C5149C"/>
    <w:rsid w:val="00C51558"/>
    <w:rsid w:val="00C51ACA"/>
    <w:rsid w:val="00C51C8F"/>
    <w:rsid w:val="00C51CAF"/>
    <w:rsid w:val="00C51DF2"/>
    <w:rsid w:val="00C51E1A"/>
    <w:rsid w:val="00C51F22"/>
    <w:rsid w:val="00C520E1"/>
    <w:rsid w:val="00C522F7"/>
    <w:rsid w:val="00C5288A"/>
    <w:rsid w:val="00C52B11"/>
    <w:rsid w:val="00C52D3A"/>
    <w:rsid w:val="00C52EAE"/>
    <w:rsid w:val="00C52EE1"/>
    <w:rsid w:val="00C53112"/>
    <w:rsid w:val="00C53115"/>
    <w:rsid w:val="00C53134"/>
    <w:rsid w:val="00C53412"/>
    <w:rsid w:val="00C534A5"/>
    <w:rsid w:val="00C53610"/>
    <w:rsid w:val="00C53877"/>
    <w:rsid w:val="00C53C08"/>
    <w:rsid w:val="00C53D91"/>
    <w:rsid w:val="00C53E19"/>
    <w:rsid w:val="00C54088"/>
    <w:rsid w:val="00C5417A"/>
    <w:rsid w:val="00C541BB"/>
    <w:rsid w:val="00C541F9"/>
    <w:rsid w:val="00C544BD"/>
    <w:rsid w:val="00C546F8"/>
    <w:rsid w:val="00C5492B"/>
    <w:rsid w:val="00C54DA6"/>
    <w:rsid w:val="00C54DDD"/>
    <w:rsid w:val="00C54E7A"/>
    <w:rsid w:val="00C54E86"/>
    <w:rsid w:val="00C5509F"/>
    <w:rsid w:val="00C551D5"/>
    <w:rsid w:val="00C5531E"/>
    <w:rsid w:val="00C55A5C"/>
    <w:rsid w:val="00C55B80"/>
    <w:rsid w:val="00C55C1B"/>
    <w:rsid w:val="00C55F51"/>
    <w:rsid w:val="00C5606F"/>
    <w:rsid w:val="00C562CB"/>
    <w:rsid w:val="00C56553"/>
    <w:rsid w:val="00C567D0"/>
    <w:rsid w:val="00C56825"/>
    <w:rsid w:val="00C5688D"/>
    <w:rsid w:val="00C56AD3"/>
    <w:rsid w:val="00C5760C"/>
    <w:rsid w:val="00C5788E"/>
    <w:rsid w:val="00C579F8"/>
    <w:rsid w:val="00C57A5D"/>
    <w:rsid w:val="00C57C1C"/>
    <w:rsid w:val="00C57E62"/>
    <w:rsid w:val="00C57FC5"/>
    <w:rsid w:val="00C6008A"/>
    <w:rsid w:val="00C600D8"/>
    <w:rsid w:val="00C6018A"/>
    <w:rsid w:val="00C60CA8"/>
    <w:rsid w:val="00C60E0D"/>
    <w:rsid w:val="00C610BE"/>
    <w:rsid w:val="00C61160"/>
    <w:rsid w:val="00C611AF"/>
    <w:rsid w:val="00C61530"/>
    <w:rsid w:val="00C6153E"/>
    <w:rsid w:val="00C61599"/>
    <w:rsid w:val="00C615A7"/>
    <w:rsid w:val="00C61933"/>
    <w:rsid w:val="00C61C88"/>
    <w:rsid w:val="00C61CBB"/>
    <w:rsid w:val="00C61D1A"/>
    <w:rsid w:val="00C61E48"/>
    <w:rsid w:val="00C62276"/>
    <w:rsid w:val="00C625C9"/>
    <w:rsid w:val="00C625DA"/>
    <w:rsid w:val="00C62660"/>
    <w:rsid w:val="00C626F1"/>
    <w:rsid w:val="00C6295B"/>
    <w:rsid w:val="00C62965"/>
    <w:rsid w:val="00C62A95"/>
    <w:rsid w:val="00C62C2E"/>
    <w:rsid w:val="00C62E1F"/>
    <w:rsid w:val="00C63357"/>
    <w:rsid w:val="00C635B0"/>
    <w:rsid w:val="00C63B60"/>
    <w:rsid w:val="00C63C47"/>
    <w:rsid w:val="00C6405F"/>
    <w:rsid w:val="00C641E9"/>
    <w:rsid w:val="00C641EC"/>
    <w:rsid w:val="00C64264"/>
    <w:rsid w:val="00C64615"/>
    <w:rsid w:val="00C64AA0"/>
    <w:rsid w:val="00C64BD3"/>
    <w:rsid w:val="00C64C08"/>
    <w:rsid w:val="00C64C25"/>
    <w:rsid w:val="00C64EBB"/>
    <w:rsid w:val="00C65171"/>
    <w:rsid w:val="00C651E4"/>
    <w:rsid w:val="00C6547B"/>
    <w:rsid w:val="00C6552F"/>
    <w:rsid w:val="00C6554D"/>
    <w:rsid w:val="00C659E4"/>
    <w:rsid w:val="00C65B39"/>
    <w:rsid w:val="00C65BC5"/>
    <w:rsid w:val="00C65ECB"/>
    <w:rsid w:val="00C65F62"/>
    <w:rsid w:val="00C66036"/>
    <w:rsid w:val="00C6629F"/>
    <w:rsid w:val="00C6639D"/>
    <w:rsid w:val="00C664B9"/>
    <w:rsid w:val="00C66511"/>
    <w:rsid w:val="00C666AB"/>
    <w:rsid w:val="00C66743"/>
    <w:rsid w:val="00C66771"/>
    <w:rsid w:val="00C667AB"/>
    <w:rsid w:val="00C669E0"/>
    <w:rsid w:val="00C66A4D"/>
    <w:rsid w:val="00C66B76"/>
    <w:rsid w:val="00C67237"/>
    <w:rsid w:val="00C6736B"/>
    <w:rsid w:val="00C67486"/>
    <w:rsid w:val="00C675A2"/>
    <w:rsid w:val="00C675A4"/>
    <w:rsid w:val="00C67849"/>
    <w:rsid w:val="00C678A3"/>
    <w:rsid w:val="00C678D8"/>
    <w:rsid w:val="00C679CF"/>
    <w:rsid w:val="00C679E7"/>
    <w:rsid w:val="00C700A6"/>
    <w:rsid w:val="00C7011F"/>
    <w:rsid w:val="00C704A3"/>
    <w:rsid w:val="00C704FF"/>
    <w:rsid w:val="00C70549"/>
    <w:rsid w:val="00C7093D"/>
    <w:rsid w:val="00C709D8"/>
    <w:rsid w:val="00C70E8A"/>
    <w:rsid w:val="00C7110A"/>
    <w:rsid w:val="00C712AB"/>
    <w:rsid w:val="00C7148E"/>
    <w:rsid w:val="00C71808"/>
    <w:rsid w:val="00C7187A"/>
    <w:rsid w:val="00C71929"/>
    <w:rsid w:val="00C71A24"/>
    <w:rsid w:val="00C71B2F"/>
    <w:rsid w:val="00C71B68"/>
    <w:rsid w:val="00C71D92"/>
    <w:rsid w:val="00C71E3F"/>
    <w:rsid w:val="00C71E62"/>
    <w:rsid w:val="00C72081"/>
    <w:rsid w:val="00C7209C"/>
    <w:rsid w:val="00C721B8"/>
    <w:rsid w:val="00C7244B"/>
    <w:rsid w:val="00C7250E"/>
    <w:rsid w:val="00C72561"/>
    <w:rsid w:val="00C725C5"/>
    <w:rsid w:val="00C728F6"/>
    <w:rsid w:val="00C729E8"/>
    <w:rsid w:val="00C72C8B"/>
    <w:rsid w:val="00C72CFA"/>
    <w:rsid w:val="00C72CFF"/>
    <w:rsid w:val="00C72E34"/>
    <w:rsid w:val="00C72F39"/>
    <w:rsid w:val="00C7374C"/>
    <w:rsid w:val="00C7390C"/>
    <w:rsid w:val="00C73A40"/>
    <w:rsid w:val="00C73AFE"/>
    <w:rsid w:val="00C73C7E"/>
    <w:rsid w:val="00C73D8F"/>
    <w:rsid w:val="00C73DBF"/>
    <w:rsid w:val="00C73EE6"/>
    <w:rsid w:val="00C73F8A"/>
    <w:rsid w:val="00C741CA"/>
    <w:rsid w:val="00C74494"/>
    <w:rsid w:val="00C74624"/>
    <w:rsid w:val="00C74A22"/>
    <w:rsid w:val="00C74B76"/>
    <w:rsid w:val="00C74C8D"/>
    <w:rsid w:val="00C74CA6"/>
    <w:rsid w:val="00C7500C"/>
    <w:rsid w:val="00C754A8"/>
    <w:rsid w:val="00C755A1"/>
    <w:rsid w:val="00C75739"/>
    <w:rsid w:val="00C75A2F"/>
    <w:rsid w:val="00C75A52"/>
    <w:rsid w:val="00C75A59"/>
    <w:rsid w:val="00C75D95"/>
    <w:rsid w:val="00C75DF8"/>
    <w:rsid w:val="00C75E22"/>
    <w:rsid w:val="00C75F14"/>
    <w:rsid w:val="00C75F2F"/>
    <w:rsid w:val="00C75F83"/>
    <w:rsid w:val="00C75FD6"/>
    <w:rsid w:val="00C761E9"/>
    <w:rsid w:val="00C76611"/>
    <w:rsid w:val="00C7680C"/>
    <w:rsid w:val="00C76B17"/>
    <w:rsid w:val="00C76C48"/>
    <w:rsid w:val="00C76CCB"/>
    <w:rsid w:val="00C77926"/>
    <w:rsid w:val="00C77EE1"/>
    <w:rsid w:val="00C8023F"/>
    <w:rsid w:val="00C803D2"/>
    <w:rsid w:val="00C80A5A"/>
    <w:rsid w:val="00C80D0B"/>
    <w:rsid w:val="00C80DD8"/>
    <w:rsid w:val="00C80E07"/>
    <w:rsid w:val="00C80E64"/>
    <w:rsid w:val="00C80EAA"/>
    <w:rsid w:val="00C81007"/>
    <w:rsid w:val="00C8101C"/>
    <w:rsid w:val="00C81426"/>
    <w:rsid w:val="00C814F3"/>
    <w:rsid w:val="00C81585"/>
    <w:rsid w:val="00C8176A"/>
    <w:rsid w:val="00C817D5"/>
    <w:rsid w:val="00C81962"/>
    <w:rsid w:val="00C81B4C"/>
    <w:rsid w:val="00C81D6F"/>
    <w:rsid w:val="00C81F3E"/>
    <w:rsid w:val="00C82055"/>
    <w:rsid w:val="00C82084"/>
    <w:rsid w:val="00C8281B"/>
    <w:rsid w:val="00C828AB"/>
    <w:rsid w:val="00C82920"/>
    <w:rsid w:val="00C82AA9"/>
    <w:rsid w:val="00C82B41"/>
    <w:rsid w:val="00C82BB2"/>
    <w:rsid w:val="00C82CB8"/>
    <w:rsid w:val="00C82D37"/>
    <w:rsid w:val="00C82E8C"/>
    <w:rsid w:val="00C82F5B"/>
    <w:rsid w:val="00C83022"/>
    <w:rsid w:val="00C83045"/>
    <w:rsid w:val="00C83136"/>
    <w:rsid w:val="00C833BE"/>
    <w:rsid w:val="00C8346B"/>
    <w:rsid w:val="00C83909"/>
    <w:rsid w:val="00C839CB"/>
    <w:rsid w:val="00C83C07"/>
    <w:rsid w:val="00C8427D"/>
    <w:rsid w:val="00C843E4"/>
    <w:rsid w:val="00C844DC"/>
    <w:rsid w:val="00C845FC"/>
    <w:rsid w:val="00C84621"/>
    <w:rsid w:val="00C84C69"/>
    <w:rsid w:val="00C84C76"/>
    <w:rsid w:val="00C84CF5"/>
    <w:rsid w:val="00C84F56"/>
    <w:rsid w:val="00C85059"/>
    <w:rsid w:val="00C853DC"/>
    <w:rsid w:val="00C85450"/>
    <w:rsid w:val="00C85676"/>
    <w:rsid w:val="00C857AB"/>
    <w:rsid w:val="00C85BCD"/>
    <w:rsid w:val="00C85D10"/>
    <w:rsid w:val="00C85E3B"/>
    <w:rsid w:val="00C863B1"/>
    <w:rsid w:val="00C8667B"/>
    <w:rsid w:val="00C866AA"/>
    <w:rsid w:val="00C86992"/>
    <w:rsid w:val="00C86BE6"/>
    <w:rsid w:val="00C86C71"/>
    <w:rsid w:val="00C86D9F"/>
    <w:rsid w:val="00C86F4B"/>
    <w:rsid w:val="00C87210"/>
    <w:rsid w:val="00C8757C"/>
    <w:rsid w:val="00C8758B"/>
    <w:rsid w:val="00C87A4A"/>
    <w:rsid w:val="00C87C02"/>
    <w:rsid w:val="00C87CBB"/>
    <w:rsid w:val="00C87FC2"/>
    <w:rsid w:val="00C905BB"/>
    <w:rsid w:val="00C9083B"/>
    <w:rsid w:val="00C9091B"/>
    <w:rsid w:val="00C90941"/>
    <w:rsid w:val="00C909B8"/>
    <w:rsid w:val="00C90AD2"/>
    <w:rsid w:val="00C91180"/>
    <w:rsid w:val="00C912F3"/>
    <w:rsid w:val="00C915A5"/>
    <w:rsid w:val="00C91687"/>
    <w:rsid w:val="00C916DE"/>
    <w:rsid w:val="00C91888"/>
    <w:rsid w:val="00C918B4"/>
    <w:rsid w:val="00C9195D"/>
    <w:rsid w:val="00C91A52"/>
    <w:rsid w:val="00C91A66"/>
    <w:rsid w:val="00C91C7E"/>
    <w:rsid w:val="00C91CD6"/>
    <w:rsid w:val="00C91D93"/>
    <w:rsid w:val="00C92013"/>
    <w:rsid w:val="00C9227A"/>
    <w:rsid w:val="00C925CC"/>
    <w:rsid w:val="00C92736"/>
    <w:rsid w:val="00C92775"/>
    <w:rsid w:val="00C92994"/>
    <w:rsid w:val="00C92A79"/>
    <w:rsid w:val="00C92B3D"/>
    <w:rsid w:val="00C92CD4"/>
    <w:rsid w:val="00C92F15"/>
    <w:rsid w:val="00C930EA"/>
    <w:rsid w:val="00C9314D"/>
    <w:rsid w:val="00C935CF"/>
    <w:rsid w:val="00C938E9"/>
    <w:rsid w:val="00C93A69"/>
    <w:rsid w:val="00C93A78"/>
    <w:rsid w:val="00C93A7D"/>
    <w:rsid w:val="00C93F98"/>
    <w:rsid w:val="00C93FFE"/>
    <w:rsid w:val="00C94056"/>
    <w:rsid w:val="00C940F1"/>
    <w:rsid w:val="00C94850"/>
    <w:rsid w:val="00C948C3"/>
    <w:rsid w:val="00C949F0"/>
    <w:rsid w:val="00C94B2F"/>
    <w:rsid w:val="00C94BB7"/>
    <w:rsid w:val="00C94DB1"/>
    <w:rsid w:val="00C94E75"/>
    <w:rsid w:val="00C94FB2"/>
    <w:rsid w:val="00C9519D"/>
    <w:rsid w:val="00C95210"/>
    <w:rsid w:val="00C955B0"/>
    <w:rsid w:val="00C9562A"/>
    <w:rsid w:val="00C958FE"/>
    <w:rsid w:val="00C95C95"/>
    <w:rsid w:val="00C96401"/>
    <w:rsid w:val="00C96474"/>
    <w:rsid w:val="00C967FD"/>
    <w:rsid w:val="00C96A71"/>
    <w:rsid w:val="00C96BB7"/>
    <w:rsid w:val="00C96CB9"/>
    <w:rsid w:val="00C96E0E"/>
    <w:rsid w:val="00C96FEF"/>
    <w:rsid w:val="00C97157"/>
    <w:rsid w:val="00C9751B"/>
    <w:rsid w:val="00C975E5"/>
    <w:rsid w:val="00C9795D"/>
    <w:rsid w:val="00C9799E"/>
    <w:rsid w:val="00C97D6C"/>
    <w:rsid w:val="00C97E47"/>
    <w:rsid w:val="00CA0030"/>
    <w:rsid w:val="00CA01AA"/>
    <w:rsid w:val="00CA049E"/>
    <w:rsid w:val="00CA0B14"/>
    <w:rsid w:val="00CA0D58"/>
    <w:rsid w:val="00CA0F66"/>
    <w:rsid w:val="00CA0F9F"/>
    <w:rsid w:val="00CA1156"/>
    <w:rsid w:val="00CA121C"/>
    <w:rsid w:val="00CA1221"/>
    <w:rsid w:val="00CA165F"/>
    <w:rsid w:val="00CA176F"/>
    <w:rsid w:val="00CA1AEA"/>
    <w:rsid w:val="00CA1C82"/>
    <w:rsid w:val="00CA1E36"/>
    <w:rsid w:val="00CA202E"/>
    <w:rsid w:val="00CA203F"/>
    <w:rsid w:val="00CA2058"/>
    <w:rsid w:val="00CA21A1"/>
    <w:rsid w:val="00CA2338"/>
    <w:rsid w:val="00CA2887"/>
    <w:rsid w:val="00CA28E5"/>
    <w:rsid w:val="00CA2CE2"/>
    <w:rsid w:val="00CA2E59"/>
    <w:rsid w:val="00CA3051"/>
    <w:rsid w:val="00CA30E0"/>
    <w:rsid w:val="00CA35E0"/>
    <w:rsid w:val="00CA36FA"/>
    <w:rsid w:val="00CA3BB4"/>
    <w:rsid w:val="00CA3CCB"/>
    <w:rsid w:val="00CA4037"/>
    <w:rsid w:val="00CA451C"/>
    <w:rsid w:val="00CA4744"/>
    <w:rsid w:val="00CA47A4"/>
    <w:rsid w:val="00CA4801"/>
    <w:rsid w:val="00CA4838"/>
    <w:rsid w:val="00CA484D"/>
    <w:rsid w:val="00CA4BF7"/>
    <w:rsid w:val="00CA4D5A"/>
    <w:rsid w:val="00CA4E67"/>
    <w:rsid w:val="00CA4F49"/>
    <w:rsid w:val="00CA5404"/>
    <w:rsid w:val="00CA55F2"/>
    <w:rsid w:val="00CA56A0"/>
    <w:rsid w:val="00CA56B3"/>
    <w:rsid w:val="00CA5702"/>
    <w:rsid w:val="00CA59A8"/>
    <w:rsid w:val="00CA5C65"/>
    <w:rsid w:val="00CA5CC0"/>
    <w:rsid w:val="00CA5E14"/>
    <w:rsid w:val="00CA6105"/>
    <w:rsid w:val="00CA6393"/>
    <w:rsid w:val="00CA6461"/>
    <w:rsid w:val="00CA65D5"/>
    <w:rsid w:val="00CA678C"/>
    <w:rsid w:val="00CA68D2"/>
    <w:rsid w:val="00CA6944"/>
    <w:rsid w:val="00CA69BE"/>
    <w:rsid w:val="00CA6C0A"/>
    <w:rsid w:val="00CA6D8D"/>
    <w:rsid w:val="00CA701F"/>
    <w:rsid w:val="00CA70C5"/>
    <w:rsid w:val="00CA71A4"/>
    <w:rsid w:val="00CA7698"/>
    <w:rsid w:val="00CA7845"/>
    <w:rsid w:val="00CA7912"/>
    <w:rsid w:val="00CA7CA0"/>
    <w:rsid w:val="00CA7CD9"/>
    <w:rsid w:val="00CA7CE4"/>
    <w:rsid w:val="00CA7EED"/>
    <w:rsid w:val="00CA7F0A"/>
    <w:rsid w:val="00CB016C"/>
    <w:rsid w:val="00CB037C"/>
    <w:rsid w:val="00CB055A"/>
    <w:rsid w:val="00CB0B7C"/>
    <w:rsid w:val="00CB0C2B"/>
    <w:rsid w:val="00CB0CAA"/>
    <w:rsid w:val="00CB0EB9"/>
    <w:rsid w:val="00CB11B5"/>
    <w:rsid w:val="00CB15A3"/>
    <w:rsid w:val="00CB168D"/>
    <w:rsid w:val="00CB1B1E"/>
    <w:rsid w:val="00CB1B53"/>
    <w:rsid w:val="00CB1D51"/>
    <w:rsid w:val="00CB1F63"/>
    <w:rsid w:val="00CB1FEE"/>
    <w:rsid w:val="00CB2022"/>
    <w:rsid w:val="00CB20F8"/>
    <w:rsid w:val="00CB2425"/>
    <w:rsid w:val="00CB24F2"/>
    <w:rsid w:val="00CB2A0C"/>
    <w:rsid w:val="00CB2BE1"/>
    <w:rsid w:val="00CB2BFD"/>
    <w:rsid w:val="00CB2E51"/>
    <w:rsid w:val="00CB2FD8"/>
    <w:rsid w:val="00CB32E2"/>
    <w:rsid w:val="00CB38C2"/>
    <w:rsid w:val="00CB3964"/>
    <w:rsid w:val="00CB397D"/>
    <w:rsid w:val="00CB3A19"/>
    <w:rsid w:val="00CB3A2B"/>
    <w:rsid w:val="00CB4169"/>
    <w:rsid w:val="00CB4576"/>
    <w:rsid w:val="00CB4A71"/>
    <w:rsid w:val="00CB4D7C"/>
    <w:rsid w:val="00CB4E83"/>
    <w:rsid w:val="00CB4F07"/>
    <w:rsid w:val="00CB500D"/>
    <w:rsid w:val="00CB516A"/>
    <w:rsid w:val="00CB5178"/>
    <w:rsid w:val="00CB54E5"/>
    <w:rsid w:val="00CB56BB"/>
    <w:rsid w:val="00CB56CF"/>
    <w:rsid w:val="00CB57EA"/>
    <w:rsid w:val="00CB589F"/>
    <w:rsid w:val="00CB5CB1"/>
    <w:rsid w:val="00CB6391"/>
    <w:rsid w:val="00CB64E9"/>
    <w:rsid w:val="00CB65BA"/>
    <w:rsid w:val="00CB6814"/>
    <w:rsid w:val="00CB68E4"/>
    <w:rsid w:val="00CB6AA2"/>
    <w:rsid w:val="00CB6D87"/>
    <w:rsid w:val="00CB6E62"/>
    <w:rsid w:val="00CB6F5B"/>
    <w:rsid w:val="00CB748C"/>
    <w:rsid w:val="00CB79A1"/>
    <w:rsid w:val="00CB7C2F"/>
    <w:rsid w:val="00CB7E0C"/>
    <w:rsid w:val="00CC00FB"/>
    <w:rsid w:val="00CC016B"/>
    <w:rsid w:val="00CC01B7"/>
    <w:rsid w:val="00CC029D"/>
    <w:rsid w:val="00CC03CC"/>
    <w:rsid w:val="00CC049A"/>
    <w:rsid w:val="00CC0507"/>
    <w:rsid w:val="00CC0713"/>
    <w:rsid w:val="00CC0899"/>
    <w:rsid w:val="00CC0B51"/>
    <w:rsid w:val="00CC0E20"/>
    <w:rsid w:val="00CC0E8E"/>
    <w:rsid w:val="00CC0EA0"/>
    <w:rsid w:val="00CC0EBC"/>
    <w:rsid w:val="00CC1065"/>
    <w:rsid w:val="00CC12A1"/>
    <w:rsid w:val="00CC12D9"/>
    <w:rsid w:val="00CC133D"/>
    <w:rsid w:val="00CC160B"/>
    <w:rsid w:val="00CC17D7"/>
    <w:rsid w:val="00CC1939"/>
    <w:rsid w:val="00CC1942"/>
    <w:rsid w:val="00CC1B2A"/>
    <w:rsid w:val="00CC1FEE"/>
    <w:rsid w:val="00CC2429"/>
    <w:rsid w:val="00CC260D"/>
    <w:rsid w:val="00CC260E"/>
    <w:rsid w:val="00CC27B2"/>
    <w:rsid w:val="00CC2891"/>
    <w:rsid w:val="00CC2ABE"/>
    <w:rsid w:val="00CC2AE7"/>
    <w:rsid w:val="00CC30F7"/>
    <w:rsid w:val="00CC319B"/>
    <w:rsid w:val="00CC32DD"/>
    <w:rsid w:val="00CC3780"/>
    <w:rsid w:val="00CC385A"/>
    <w:rsid w:val="00CC38B4"/>
    <w:rsid w:val="00CC3904"/>
    <w:rsid w:val="00CC3A29"/>
    <w:rsid w:val="00CC3ADC"/>
    <w:rsid w:val="00CC3D67"/>
    <w:rsid w:val="00CC3EC2"/>
    <w:rsid w:val="00CC3EFF"/>
    <w:rsid w:val="00CC43D8"/>
    <w:rsid w:val="00CC4539"/>
    <w:rsid w:val="00CC461C"/>
    <w:rsid w:val="00CC463B"/>
    <w:rsid w:val="00CC4751"/>
    <w:rsid w:val="00CC4E64"/>
    <w:rsid w:val="00CC50C7"/>
    <w:rsid w:val="00CC531F"/>
    <w:rsid w:val="00CC54EC"/>
    <w:rsid w:val="00CC5D13"/>
    <w:rsid w:val="00CC5F12"/>
    <w:rsid w:val="00CC6003"/>
    <w:rsid w:val="00CC627E"/>
    <w:rsid w:val="00CC62CF"/>
    <w:rsid w:val="00CC6337"/>
    <w:rsid w:val="00CC641B"/>
    <w:rsid w:val="00CC651F"/>
    <w:rsid w:val="00CC662D"/>
    <w:rsid w:val="00CC6854"/>
    <w:rsid w:val="00CC693E"/>
    <w:rsid w:val="00CC69BF"/>
    <w:rsid w:val="00CC6D82"/>
    <w:rsid w:val="00CC6F40"/>
    <w:rsid w:val="00CC7048"/>
    <w:rsid w:val="00CC70C9"/>
    <w:rsid w:val="00CC711A"/>
    <w:rsid w:val="00CC7390"/>
    <w:rsid w:val="00CC74E6"/>
    <w:rsid w:val="00CC7575"/>
    <w:rsid w:val="00CC762B"/>
    <w:rsid w:val="00CC766A"/>
    <w:rsid w:val="00CC7AE8"/>
    <w:rsid w:val="00CC7E31"/>
    <w:rsid w:val="00CD0249"/>
    <w:rsid w:val="00CD04C0"/>
    <w:rsid w:val="00CD0597"/>
    <w:rsid w:val="00CD0631"/>
    <w:rsid w:val="00CD0739"/>
    <w:rsid w:val="00CD07BE"/>
    <w:rsid w:val="00CD0A1D"/>
    <w:rsid w:val="00CD0C61"/>
    <w:rsid w:val="00CD0DA8"/>
    <w:rsid w:val="00CD0E2D"/>
    <w:rsid w:val="00CD0FE1"/>
    <w:rsid w:val="00CD0FE8"/>
    <w:rsid w:val="00CD1120"/>
    <w:rsid w:val="00CD1299"/>
    <w:rsid w:val="00CD130E"/>
    <w:rsid w:val="00CD13C4"/>
    <w:rsid w:val="00CD14EC"/>
    <w:rsid w:val="00CD169B"/>
    <w:rsid w:val="00CD1916"/>
    <w:rsid w:val="00CD1C0D"/>
    <w:rsid w:val="00CD1D0F"/>
    <w:rsid w:val="00CD1EF9"/>
    <w:rsid w:val="00CD20E1"/>
    <w:rsid w:val="00CD22E4"/>
    <w:rsid w:val="00CD2388"/>
    <w:rsid w:val="00CD2788"/>
    <w:rsid w:val="00CD27E4"/>
    <w:rsid w:val="00CD2D12"/>
    <w:rsid w:val="00CD2D7E"/>
    <w:rsid w:val="00CD2E28"/>
    <w:rsid w:val="00CD2E50"/>
    <w:rsid w:val="00CD2F0C"/>
    <w:rsid w:val="00CD3008"/>
    <w:rsid w:val="00CD33D4"/>
    <w:rsid w:val="00CD3832"/>
    <w:rsid w:val="00CD3894"/>
    <w:rsid w:val="00CD394A"/>
    <w:rsid w:val="00CD3BB5"/>
    <w:rsid w:val="00CD4552"/>
    <w:rsid w:val="00CD46E7"/>
    <w:rsid w:val="00CD4ED0"/>
    <w:rsid w:val="00CD4F23"/>
    <w:rsid w:val="00CD5191"/>
    <w:rsid w:val="00CD5296"/>
    <w:rsid w:val="00CD57A1"/>
    <w:rsid w:val="00CD57C3"/>
    <w:rsid w:val="00CD5999"/>
    <w:rsid w:val="00CD59A5"/>
    <w:rsid w:val="00CD5B20"/>
    <w:rsid w:val="00CD5CCE"/>
    <w:rsid w:val="00CD62D9"/>
    <w:rsid w:val="00CD63CB"/>
    <w:rsid w:val="00CD6615"/>
    <w:rsid w:val="00CD680B"/>
    <w:rsid w:val="00CD6884"/>
    <w:rsid w:val="00CD6CF3"/>
    <w:rsid w:val="00CD6D49"/>
    <w:rsid w:val="00CD6EB1"/>
    <w:rsid w:val="00CD6F0E"/>
    <w:rsid w:val="00CD6F57"/>
    <w:rsid w:val="00CD712D"/>
    <w:rsid w:val="00CD71E4"/>
    <w:rsid w:val="00CD7423"/>
    <w:rsid w:val="00CD75AF"/>
    <w:rsid w:val="00CD77F3"/>
    <w:rsid w:val="00CD783B"/>
    <w:rsid w:val="00CD7D4E"/>
    <w:rsid w:val="00CD7F4C"/>
    <w:rsid w:val="00CE00DF"/>
    <w:rsid w:val="00CE0108"/>
    <w:rsid w:val="00CE0164"/>
    <w:rsid w:val="00CE0239"/>
    <w:rsid w:val="00CE0530"/>
    <w:rsid w:val="00CE07F2"/>
    <w:rsid w:val="00CE08F3"/>
    <w:rsid w:val="00CE0B1B"/>
    <w:rsid w:val="00CE0EE5"/>
    <w:rsid w:val="00CE0F0D"/>
    <w:rsid w:val="00CE0FBB"/>
    <w:rsid w:val="00CE10AE"/>
    <w:rsid w:val="00CE11C3"/>
    <w:rsid w:val="00CE11E9"/>
    <w:rsid w:val="00CE13F6"/>
    <w:rsid w:val="00CE1AE4"/>
    <w:rsid w:val="00CE1B87"/>
    <w:rsid w:val="00CE1C7B"/>
    <w:rsid w:val="00CE1DD4"/>
    <w:rsid w:val="00CE22AE"/>
    <w:rsid w:val="00CE22F8"/>
    <w:rsid w:val="00CE2644"/>
    <w:rsid w:val="00CE2CB5"/>
    <w:rsid w:val="00CE2DE2"/>
    <w:rsid w:val="00CE35DC"/>
    <w:rsid w:val="00CE36FB"/>
    <w:rsid w:val="00CE379C"/>
    <w:rsid w:val="00CE3857"/>
    <w:rsid w:val="00CE40CD"/>
    <w:rsid w:val="00CE42D5"/>
    <w:rsid w:val="00CE4359"/>
    <w:rsid w:val="00CE4461"/>
    <w:rsid w:val="00CE44D2"/>
    <w:rsid w:val="00CE4678"/>
    <w:rsid w:val="00CE4AC7"/>
    <w:rsid w:val="00CE4AF2"/>
    <w:rsid w:val="00CE5233"/>
    <w:rsid w:val="00CE530A"/>
    <w:rsid w:val="00CE556D"/>
    <w:rsid w:val="00CE589D"/>
    <w:rsid w:val="00CE58E4"/>
    <w:rsid w:val="00CE5B14"/>
    <w:rsid w:val="00CE5D9E"/>
    <w:rsid w:val="00CE5E10"/>
    <w:rsid w:val="00CE5E45"/>
    <w:rsid w:val="00CE5EAB"/>
    <w:rsid w:val="00CE60F6"/>
    <w:rsid w:val="00CE61DF"/>
    <w:rsid w:val="00CE6481"/>
    <w:rsid w:val="00CE64B9"/>
    <w:rsid w:val="00CE6BAC"/>
    <w:rsid w:val="00CE6DD5"/>
    <w:rsid w:val="00CE6FDB"/>
    <w:rsid w:val="00CE6FF9"/>
    <w:rsid w:val="00CE7194"/>
    <w:rsid w:val="00CE7259"/>
    <w:rsid w:val="00CE74DB"/>
    <w:rsid w:val="00CE7511"/>
    <w:rsid w:val="00CE7693"/>
    <w:rsid w:val="00CE7821"/>
    <w:rsid w:val="00CE78B6"/>
    <w:rsid w:val="00CE78BA"/>
    <w:rsid w:val="00CE78E5"/>
    <w:rsid w:val="00CE79C0"/>
    <w:rsid w:val="00CE7A04"/>
    <w:rsid w:val="00CE7ACC"/>
    <w:rsid w:val="00CE7B1B"/>
    <w:rsid w:val="00CE7C9D"/>
    <w:rsid w:val="00CE7EA4"/>
    <w:rsid w:val="00CE7EB2"/>
    <w:rsid w:val="00CE7EB5"/>
    <w:rsid w:val="00CE7F2A"/>
    <w:rsid w:val="00CF0207"/>
    <w:rsid w:val="00CF0349"/>
    <w:rsid w:val="00CF03E5"/>
    <w:rsid w:val="00CF0581"/>
    <w:rsid w:val="00CF067A"/>
    <w:rsid w:val="00CF072A"/>
    <w:rsid w:val="00CF0A5E"/>
    <w:rsid w:val="00CF0A62"/>
    <w:rsid w:val="00CF0B6A"/>
    <w:rsid w:val="00CF0B80"/>
    <w:rsid w:val="00CF0BB2"/>
    <w:rsid w:val="00CF0E6E"/>
    <w:rsid w:val="00CF105B"/>
    <w:rsid w:val="00CF10AE"/>
    <w:rsid w:val="00CF1203"/>
    <w:rsid w:val="00CF1944"/>
    <w:rsid w:val="00CF1CED"/>
    <w:rsid w:val="00CF1D1E"/>
    <w:rsid w:val="00CF2008"/>
    <w:rsid w:val="00CF2071"/>
    <w:rsid w:val="00CF2592"/>
    <w:rsid w:val="00CF2640"/>
    <w:rsid w:val="00CF2721"/>
    <w:rsid w:val="00CF273E"/>
    <w:rsid w:val="00CF292A"/>
    <w:rsid w:val="00CF29CA"/>
    <w:rsid w:val="00CF2E8F"/>
    <w:rsid w:val="00CF33D3"/>
    <w:rsid w:val="00CF36C3"/>
    <w:rsid w:val="00CF37CA"/>
    <w:rsid w:val="00CF37D2"/>
    <w:rsid w:val="00CF37E5"/>
    <w:rsid w:val="00CF38A8"/>
    <w:rsid w:val="00CF40C5"/>
    <w:rsid w:val="00CF422C"/>
    <w:rsid w:val="00CF428D"/>
    <w:rsid w:val="00CF46C3"/>
    <w:rsid w:val="00CF472B"/>
    <w:rsid w:val="00CF4A08"/>
    <w:rsid w:val="00CF5606"/>
    <w:rsid w:val="00CF5A3B"/>
    <w:rsid w:val="00CF5AE0"/>
    <w:rsid w:val="00CF5DB5"/>
    <w:rsid w:val="00CF61C9"/>
    <w:rsid w:val="00CF6255"/>
    <w:rsid w:val="00CF684A"/>
    <w:rsid w:val="00CF6885"/>
    <w:rsid w:val="00CF699B"/>
    <w:rsid w:val="00CF69AF"/>
    <w:rsid w:val="00CF6BA4"/>
    <w:rsid w:val="00CF6BCE"/>
    <w:rsid w:val="00CF6C8D"/>
    <w:rsid w:val="00CF6CE6"/>
    <w:rsid w:val="00CF6D57"/>
    <w:rsid w:val="00CF6E8D"/>
    <w:rsid w:val="00CF6EF8"/>
    <w:rsid w:val="00CF6F4D"/>
    <w:rsid w:val="00CF7009"/>
    <w:rsid w:val="00CF701E"/>
    <w:rsid w:val="00CF72FA"/>
    <w:rsid w:val="00CF7364"/>
    <w:rsid w:val="00CF7399"/>
    <w:rsid w:val="00CF7639"/>
    <w:rsid w:val="00CF767B"/>
    <w:rsid w:val="00CF7693"/>
    <w:rsid w:val="00CF777B"/>
    <w:rsid w:val="00CF779B"/>
    <w:rsid w:val="00CF7813"/>
    <w:rsid w:val="00CF7D04"/>
    <w:rsid w:val="00CF7EC3"/>
    <w:rsid w:val="00D00073"/>
    <w:rsid w:val="00D005AB"/>
    <w:rsid w:val="00D006BC"/>
    <w:rsid w:val="00D00B91"/>
    <w:rsid w:val="00D00C6E"/>
    <w:rsid w:val="00D00CC1"/>
    <w:rsid w:val="00D00DC7"/>
    <w:rsid w:val="00D00DEE"/>
    <w:rsid w:val="00D00E76"/>
    <w:rsid w:val="00D00FDE"/>
    <w:rsid w:val="00D00FED"/>
    <w:rsid w:val="00D01047"/>
    <w:rsid w:val="00D013FF"/>
    <w:rsid w:val="00D017A9"/>
    <w:rsid w:val="00D0180D"/>
    <w:rsid w:val="00D01B93"/>
    <w:rsid w:val="00D01C4A"/>
    <w:rsid w:val="00D01D18"/>
    <w:rsid w:val="00D01DD7"/>
    <w:rsid w:val="00D02327"/>
    <w:rsid w:val="00D0233C"/>
    <w:rsid w:val="00D023DA"/>
    <w:rsid w:val="00D024E6"/>
    <w:rsid w:val="00D0278A"/>
    <w:rsid w:val="00D02BC5"/>
    <w:rsid w:val="00D02F12"/>
    <w:rsid w:val="00D02F46"/>
    <w:rsid w:val="00D0304B"/>
    <w:rsid w:val="00D0373A"/>
    <w:rsid w:val="00D038C1"/>
    <w:rsid w:val="00D03E19"/>
    <w:rsid w:val="00D03E8F"/>
    <w:rsid w:val="00D03ECC"/>
    <w:rsid w:val="00D03EDB"/>
    <w:rsid w:val="00D04016"/>
    <w:rsid w:val="00D041E1"/>
    <w:rsid w:val="00D0430C"/>
    <w:rsid w:val="00D04337"/>
    <w:rsid w:val="00D04648"/>
    <w:rsid w:val="00D04B47"/>
    <w:rsid w:val="00D04B9E"/>
    <w:rsid w:val="00D04F03"/>
    <w:rsid w:val="00D050A9"/>
    <w:rsid w:val="00D050FC"/>
    <w:rsid w:val="00D0519E"/>
    <w:rsid w:val="00D053A5"/>
    <w:rsid w:val="00D055C1"/>
    <w:rsid w:val="00D05B46"/>
    <w:rsid w:val="00D06201"/>
    <w:rsid w:val="00D06383"/>
    <w:rsid w:val="00D06386"/>
    <w:rsid w:val="00D063FC"/>
    <w:rsid w:val="00D0660E"/>
    <w:rsid w:val="00D067AC"/>
    <w:rsid w:val="00D06A8D"/>
    <w:rsid w:val="00D06BD7"/>
    <w:rsid w:val="00D06ECF"/>
    <w:rsid w:val="00D07023"/>
    <w:rsid w:val="00D070CB"/>
    <w:rsid w:val="00D07273"/>
    <w:rsid w:val="00D073A2"/>
    <w:rsid w:val="00D07707"/>
    <w:rsid w:val="00D07CE3"/>
    <w:rsid w:val="00D1002B"/>
    <w:rsid w:val="00D10040"/>
    <w:rsid w:val="00D102CA"/>
    <w:rsid w:val="00D10339"/>
    <w:rsid w:val="00D10471"/>
    <w:rsid w:val="00D104BA"/>
    <w:rsid w:val="00D10719"/>
    <w:rsid w:val="00D10726"/>
    <w:rsid w:val="00D107C2"/>
    <w:rsid w:val="00D108C6"/>
    <w:rsid w:val="00D109A5"/>
    <w:rsid w:val="00D10B46"/>
    <w:rsid w:val="00D11075"/>
    <w:rsid w:val="00D11457"/>
    <w:rsid w:val="00D11494"/>
    <w:rsid w:val="00D11573"/>
    <w:rsid w:val="00D11672"/>
    <w:rsid w:val="00D11696"/>
    <w:rsid w:val="00D11925"/>
    <w:rsid w:val="00D11A31"/>
    <w:rsid w:val="00D11D38"/>
    <w:rsid w:val="00D11EA5"/>
    <w:rsid w:val="00D11F55"/>
    <w:rsid w:val="00D122AD"/>
    <w:rsid w:val="00D1242A"/>
    <w:rsid w:val="00D1278F"/>
    <w:rsid w:val="00D12963"/>
    <w:rsid w:val="00D12AAA"/>
    <w:rsid w:val="00D12BED"/>
    <w:rsid w:val="00D12D08"/>
    <w:rsid w:val="00D12DD9"/>
    <w:rsid w:val="00D12EE9"/>
    <w:rsid w:val="00D12F3F"/>
    <w:rsid w:val="00D12FAC"/>
    <w:rsid w:val="00D13222"/>
    <w:rsid w:val="00D134B6"/>
    <w:rsid w:val="00D134FF"/>
    <w:rsid w:val="00D136FA"/>
    <w:rsid w:val="00D1389C"/>
    <w:rsid w:val="00D138B9"/>
    <w:rsid w:val="00D1399A"/>
    <w:rsid w:val="00D139DD"/>
    <w:rsid w:val="00D13B0F"/>
    <w:rsid w:val="00D13BBE"/>
    <w:rsid w:val="00D13BD4"/>
    <w:rsid w:val="00D1410F"/>
    <w:rsid w:val="00D141C4"/>
    <w:rsid w:val="00D143D4"/>
    <w:rsid w:val="00D143E5"/>
    <w:rsid w:val="00D146BF"/>
    <w:rsid w:val="00D1491A"/>
    <w:rsid w:val="00D14B52"/>
    <w:rsid w:val="00D14BAD"/>
    <w:rsid w:val="00D14CA9"/>
    <w:rsid w:val="00D14EC2"/>
    <w:rsid w:val="00D151F1"/>
    <w:rsid w:val="00D15234"/>
    <w:rsid w:val="00D15771"/>
    <w:rsid w:val="00D1583D"/>
    <w:rsid w:val="00D15BE4"/>
    <w:rsid w:val="00D15F16"/>
    <w:rsid w:val="00D15F6B"/>
    <w:rsid w:val="00D1609A"/>
    <w:rsid w:val="00D1611B"/>
    <w:rsid w:val="00D1620B"/>
    <w:rsid w:val="00D162C3"/>
    <w:rsid w:val="00D16430"/>
    <w:rsid w:val="00D16438"/>
    <w:rsid w:val="00D16A7F"/>
    <w:rsid w:val="00D16BDA"/>
    <w:rsid w:val="00D16C80"/>
    <w:rsid w:val="00D16EBD"/>
    <w:rsid w:val="00D16F45"/>
    <w:rsid w:val="00D16FD1"/>
    <w:rsid w:val="00D17071"/>
    <w:rsid w:val="00D1708B"/>
    <w:rsid w:val="00D1728C"/>
    <w:rsid w:val="00D173D4"/>
    <w:rsid w:val="00D17412"/>
    <w:rsid w:val="00D17438"/>
    <w:rsid w:val="00D175C9"/>
    <w:rsid w:val="00D175EA"/>
    <w:rsid w:val="00D17CD1"/>
    <w:rsid w:val="00D17CE3"/>
    <w:rsid w:val="00D17FF2"/>
    <w:rsid w:val="00D20357"/>
    <w:rsid w:val="00D20625"/>
    <w:rsid w:val="00D208A5"/>
    <w:rsid w:val="00D208EB"/>
    <w:rsid w:val="00D20C0B"/>
    <w:rsid w:val="00D20F66"/>
    <w:rsid w:val="00D21D3C"/>
    <w:rsid w:val="00D2221E"/>
    <w:rsid w:val="00D2242D"/>
    <w:rsid w:val="00D2257F"/>
    <w:rsid w:val="00D23009"/>
    <w:rsid w:val="00D23035"/>
    <w:rsid w:val="00D23507"/>
    <w:rsid w:val="00D23540"/>
    <w:rsid w:val="00D23626"/>
    <w:rsid w:val="00D23694"/>
    <w:rsid w:val="00D23801"/>
    <w:rsid w:val="00D2384D"/>
    <w:rsid w:val="00D23CB8"/>
    <w:rsid w:val="00D2439C"/>
    <w:rsid w:val="00D24456"/>
    <w:rsid w:val="00D244DB"/>
    <w:rsid w:val="00D246CE"/>
    <w:rsid w:val="00D24830"/>
    <w:rsid w:val="00D24948"/>
    <w:rsid w:val="00D25049"/>
    <w:rsid w:val="00D250DF"/>
    <w:rsid w:val="00D2547B"/>
    <w:rsid w:val="00D25519"/>
    <w:rsid w:val="00D25653"/>
    <w:rsid w:val="00D25673"/>
    <w:rsid w:val="00D2573D"/>
    <w:rsid w:val="00D257EE"/>
    <w:rsid w:val="00D259F1"/>
    <w:rsid w:val="00D25CC6"/>
    <w:rsid w:val="00D25DE9"/>
    <w:rsid w:val="00D25EC4"/>
    <w:rsid w:val="00D25EEE"/>
    <w:rsid w:val="00D25FF4"/>
    <w:rsid w:val="00D2605D"/>
    <w:rsid w:val="00D260DB"/>
    <w:rsid w:val="00D2610A"/>
    <w:rsid w:val="00D26436"/>
    <w:rsid w:val="00D265F0"/>
    <w:rsid w:val="00D2688B"/>
    <w:rsid w:val="00D26986"/>
    <w:rsid w:val="00D26D4D"/>
    <w:rsid w:val="00D26D53"/>
    <w:rsid w:val="00D26E9E"/>
    <w:rsid w:val="00D26FA1"/>
    <w:rsid w:val="00D271BF"/>
    <w:rsid w:val="00D2730D"/>
    <w:rsid w:val="00D27465"/>
    <w:rsid w:val="00D27D0E"/>
    <w:rsid w:val="00D27D64"/>
    <w:rsid w:val="00D27EF5"/>
    <w:rsid w:val="00D30396"/>
    <w:rsid w:val="00D303D0"/>
    <w:rsid w:val="00D303D3"/>
    <w:rsid w:val="00D3041D"/>
    <w:rsid w:val="00D30541"/>
    <w:rsid w:val="00D30620"/>
    <w:rsid w:val="00D306A6"/>
    <w:rsid w:val="00D30774"/>
    <w:rsid w:val="00D31015"/>
    <w:rsid w:val="00D31723"/>
    <w:rsid w:val="00D3176F"/>
    <w:rsid w:val="00D319C4"/>
    <w:rsid w:val="00D31DCE"/>
    <w:rsid w:val="00D31EA6"/>
    <w:rsid w:val="00D31F4F"/>
    <w:rsid w:val="00D32089"/>
    <w:rsid w:val="00D32119"/>
    <w:rsid w:val="00D322D4"/>
    <w:rsid w:val="00D3281B"/>
    <w:rsid w:val="00D32990"/>
    <w:rsid w:val="00D329E2"/>
    <w:rsid w:val="00D32B83"/>
    <w:rsid w:val="00D334AE"/>
    <w:rsid w:val="00D33790"/>
    <w:rsid w:val="00D344F8"/>
    <w:rsid w:val="00D346F4"/>
    <w:rsid w:val="00D34919"/>
    <w:rsid w:val="00D34A14"/>
    <w:rsid w:val="00D34B0D"/>
    <w:rsid w:val="00D34B81"/>
    <w:rsid w:val="00D34DCA"/>
    <w:rsid w:val="00D35018"/>
    <w:rsid w:val="00D351D6"/>
    <w:rsid w:val="00D3545A"/>
    <w:rsid w:val="00D3592E"/>
    <w:rsid w:val="00D36029"/>
    <w:rsid w:val="00D36031"/>
    <w:rsid w:val="00D36212"/>
    <w:rsid w:val="00D3622B"/>
    <w:rsid w:val="00D362D6"/>
    <w:rsid w:val="00D36644"/>
    <w:rsid w:val="00D36CF9"/>
    <w:rsid w:val="00D36D31"/>
    <w:rsid w:val="00D36E37"/>
    <w:rsid w:val="00D370ED"/>
    <w:rsid w:val="00D37107"/>
    <w:rsid w:val="00D37258"/>
    <w:rsid w:val="00D377EC"/>
    <w:rsid w:val="00D37AC4"/>
    <w:rsid w:val="00D37AF9"/>
    <w:rsid w:val="00D37D05"/>
    <w:rsid w:val="00D37D1D"/>
    <w:rsid w:val="00D37EAF"/>
    <w:rsid w:val="00D37F4D"/>
    <w:rsid w:val="00D40543"/>
    <w:rsid w:val="00D406B5"/>
    <w:rsid w:val="00D40AE9"/>
    <w:rsid w:val="00D40B69"/>
    <w:rsid w:val="00D40CF3"/>
    <w:rsid w:val="00D411AD"/>
    <w:rsid w:val="00D41552"/>
    <w:rsid w:val="00D415A3"/>
    <w:rsid w:val="00D415BC"/>
    <w:rsid w:val="00D4191F"/>
    <w:rsid w:val="00D41AFB"/>
    <w:rsid w:val="00D41DBC"/>
    <w:rsid w:val="00D41F47"/>
    <w:rsid w:val="00D4205A"/>
    <w:rsid w:val="00D4207A"/>
    <w:rsid w:val="00D421F7"/>
    <w:rsid w:val="00D42617"/>
    <w:rsid w:val="00D42806"/>
    <w:rsid w:val="00D4284C"/>
    <w:rsid w:val="00D42E5E"/>
    <w:rsid w:val="00D4300F"/>
    <w:rsid w:val="00D43284"/>
    <w:rsid w:val="00D43397"/>
    <w:rsid w:val="00D435CF"/>
    <w:rsid w:val="00D437FA"/>
    <w:rsid w:val="00D4392C"/>
    <w:rsid w:val="00D43A71"/>
    <w:rsid w:val="00D43C27"/>
    <w:rsid w:val="00D43C39"/>
    <w:rsid w:val="00D43D7B"/>
    <w:rsid w:val="00D43E89"/>
    <w:rsid w:val="00D44051"/>
    <w:rsid w:val="00D4406A"/>
    <w:rsid w:val="00D441C5"/>
    <w:rsid w:val="00D442D6"/>
    <w:rsid w:val="00D442DB"/>
    <w:rsid w:val="00D44395"/>
    <w:rsid w:val="00D4442D"/>
    <w:rsid w:val="00D44768"/>
    <w:rsid w:val="00D4487E"/>
    <w:rsid w:val="00D448EE"/>
    <w:rsid w:val="00D449CE"/>
    <w:rsid w:val="00D44A72"/>
    <w:rsid w:val="00D44C27"/>
    <w:rsid w:val="00D44D3F"/>
    <w:rsid w:val="00D44FEA"/>
    <w:rsid w:val="00D4500A"/>
    <w:rsid w:val="00D4505E"/>
    <w:rsid w:val="00D4510F"/>
    <w:rsid w:val="00D45187"/>
    <w:rsid w:val="00D451FA"/>
    <w:rsid w:val="00D45226"/>
    <w:rsid w:val="00D45434"/>
    <w:rsid w:val="00D456A2"/>
    <w:rsid w:val="00D45B7F"/>
    <w:rsid w:val="00D45D94"/>
    <w:rsid w:val="00D46218"/>
    <w:rsid w:val="00D46411"/>
    <w:rsid w:val="00D464CD"/>
    <w:rsid w:val="00D46503"/>
    <w:rsid w:val="00D4699A"/>
    <w:rsid w:val="00D469FD"/>
    <w:rsid w:val="00D46ACA"/>
    <w:rsid w:val="00D46B41"/>
    <w:rsid w:val="00D47168"/>
    <w:rsid w:val="00D4723D"/>
    <w:rsid w:val="00D47348"/>
    <w:rsid w:val="00D4738F"/>
    <w:rsid w:val="00D47434"/>
    <w:rsid w:val="00D47817"/>
    <w:rsid w:val="00D47B10"/>
    <w:rsid w:val="00D47BF6"/>
    <w:rsid w:val="00D47FA5"/>
    <w:rsid w:val="00D50277"/>
    <w:rsid w:val="00D502D9"/>
    <w:rsid w:val="00D505F2"/>
    <w:rsid w:val="00D50A35"/>
    <w:rsid w:val="00D50C4C"/>
    <w:rsid w:val="00D50D44"/>
    <w:rsid w:val="00D50F42"/>
    <w:rsid w:val="00D50F48"/>
    <w:rsid w:val="00D51173"/>
    <w:rsid w:val="00D51432"/>
    <w:rsid w:val="00D5174B"/>
    <w:rsid w:val="00D51773"/>
    <w:rsid w:val="00D5185E"/>
    <w:rsid w:val="00D519B5"/>
    <w:rsid w:val="00D51A5D"/>
    <w:rsid w:val="00D51C77"/>
    <w:rsid w:val="00D51C84"/>
    <w:rsid w:val="00D521D1"/>
    <w:rsid w:val="00D5222A"/>
    <w:rsid w:val="00D5229D"/>
    <w:rsid w:val="00D52400"/>
    <w:rsid w:val="00D52977"/>
    <w:rsid w:val="00D52A5E"/>
    <w:rsid w:val="00D53178"/>
    <w:rsid w:val="00D53192"/>
    <w:rsid w:val="00D53198"/>
    <w:rsid w:val="00D5342A"/>
    <w:rsid w:val="00D534CD"/>
    <w:rsid w:val="00D535FD"/>
    <w:rsid w:val="00D536A8"/>
    <w:rsid w:val="00D537E9"/>
    <w:rsid w:val="00D53978"/>
    <w:rsid w:val="00D53A93"/>
    <w:rsid w:val="00D53CA6"/>
    <w:rsid w:val="00D54173"/>
    <w:rsid w:val="00D54634"/>
    <w:rsid w:val="00D54A85"/>
    <w:rsid w:val="00D54C6C"/>
    <w:rsid w:val="00D54E36"/>
    <w:rsid w:val="00D551BD"/>
    <w:rsid w:val="00D5525B"/>
    <w:rsid w:val="00D5535D"/>
    <w:rsid w:val="00D554EA"/>
    <w:rsid w:val="00D55608"/>
    <w:rsid w:val="00D559E4"/>
    <w:rsid w:val="00D55A74"/>
    <w:rsid w:val="00D55E60"/>
    <w:rsid w:val="00D55FD9"/>
    <w:rsid w:val="00D5661D"/>
    <w:rsid w:val="00D566C2"/>
    <w:rsid w:val="00D56801"/>
    <w:rsid w:val="00D5681A"/>
    <w:rsid w:val="00D569B0"/>
    <w:rsid w:val="00D56D7E"/>
    <w:rsid w:val="00D57189"/>
    <w:rsid w:val="00D571A7"/>
    <w:rsid w:val="00D57412"/>
    <w:rsid w:val="00D57529"/>
    <w:rsid w:val="00D5756B"/>
    <w:rsid w:val="00D5777B"/>
    <w:rsid w:val="00D57B44"/>
    <w:rsid w:val="00D600F7"/>
    <w:rsid w:val="00D6013E"/>
    <w:rsid w:val="00D60146"/>
    <w:rsid w:val="00D6029D"/>
    <w:rsid w:val="00D602AB"/>
    <w:rsid w:val="00D6080D"/>
    <w:rsid w:val="00D608D9"/>
    <w:rsid w:val="00D60A6B"/>
    <w:rsid w:val="00D60C07"/>
    <w:rsid w:val="00D60E9E"/>
    <w:rsid w:val="00D60FDF"/>
    <w:rsid w:val="00D611E0"/>
    <w:rsid w:val="00D6144B"/>
    <w:rsid w:val="00D614BB"/>
    <w:rsid w:val="00D61671"/>
    <w:rsid w:val="00D6175C"/>
    <w:rsid w:val="00D61957"/>
    <w:rsid w:val="00D61AAE"/>
    <w:rsid w:val="00D61BA6"/>
    <w:rsid w:val="00D61E99"/>
    <w:rsid w:val="00D61F12"/>
    <w:rsid w:val="00D620ED"/>
    <w:rsid w:val="00D624F2"/>
    <w:rsid w:val="00D6278A"/>
    <w:rsid w:val="00D6281A"/>
    <w:rsid w:val="00D62A45"/>
    <w:rsid w:val="00D62A82"/>
    <w:rsid w:val="00D62B95"/>
    <w:rsid w:val="00D62DEB"/>
    <w:rsid w:val="00D62EF3"/>
    <w:rsid w:val="00D63539"/>
    <w:rsid w:val="00D63762"/>
    <w:rsid w:val="00D637F6"/>
    <w:rsid w:val="00D638A2"/>
    <w:rsid w:val="00D63990"/>
    <w:rsid w:val="00D6400D"/>
    <w:rsid w:val="00D6423E"/>
    <w:rsid w:val="00D6450F"/>
    <w:rsid w:val="00D64652"/>
    <w:rsid w:val="00D649C1"/>
    <w:rsid w:val="00D64C77"/>
    <w:rsid w:val="00D64D1E"/>
    <w:rsid w:val="00D64DD4"/>
    <w:rsid w:val="00D64E84"/>
    <w:rsid w:val="00D64FC0"/>
    <w:rsid w:val="00D65028"/>
    <w:rsid w:val="00D650C7"/>
    <w:rsid w:val="00D6533D"/>
    <w:rsid w:val="00D654D4"/>
    <w:rsid w:val="00D65802"/>
    <w:rsid w:val="00D6588D"/>
    <w:rsid w:val="00D65916"/>
    <w:rsid w:val="00D65939"/>
    <w:rsid w:val="00D65B63"/>
    <w:rsid w:val="00D65B6D"/>
    <w:rsid w:val="00D65BB8"/>
    <w:rsid w:val="00D66157"/>
    <w:rsid w:val="00D663D2"/>
    <w:rsid w:val="00D663D5"/>
    <w:rsid w:val="00D66954"/>
    <w:rsid w:val="00D66A3F"/>
    <w:rsid w:val="00D66B07"/>
    <w:rsid w:val="00D66D89"/>
    <w:rsid w:val="00D66F2F"/>
    <w:rsid w:val="00D67208"/>
    <w:rsid w:val="00D673B3"/>
    <w:rsid w:val="00D67669"/>
    <w:rsid w:val="00D6784D"/>
    <w:rsid w:val="00D679AC"/>
    <w:rsid w:val="00D67D20"/>
    <w:rsid w:val="00D67ED5"/>
    <w:rsid w:val="00D67F56"/>
    <w:rsid w:val="00D70356"/>
    <w:rsid w:val="00D70395"/>
    <w:rsid w:val="00D70412"/>
    <w:rsid w:val="00D7048C"/>
    <w:rsid w:val="00D70C45"/>
    <w:rsid w:val="00D7105C"/>
    <w:rsid w:val="00D7110E"/>
    <w:rsid w:val="00D71C6E"/>
    <w:rsid w:val="00D71DC4"/>
    <w:rsid w:val="00D71E6E"/>
    <w:rsid w:val="00D72108"/>
    <w:rsid w:val="00D7220C"/>
    <w:rsid w:val="00D727AB"/>
    <w:rsid w:val="00D729D7"/>
    <w:rsid w:val="00D72AD7"/>
    <w:rsid w:val="00D72B4D"/>
    <w:rsid w:val="00D72CA8"/>
    <w:rsid w:val="00D72E40"/>
    <w:rsid w:val="00D72E57"/>
    <w:rsid w:val="00D72FAE"/>
    <w:rsid w:val="00D7300E"/>
    <w:rsid w:val="00D73261"/>
    <w:rsid w:val="00D7334E"/>
    <w:rsid w:val="00D735FB"/>
    <w:rsid w:val="00D7366A"/>
    <w:rsid w:val="00D73733"/>
    <w:rsid w:val="00D738BD"/>
    <w:rsid w:val="00D738FB"/>
    <w:rsid w:val="00D7398A"/>
    <w:rsid w:val="00D7399C"/>
    <w:rsid w:val="00D73BEF"/>
    <w:rsid w:val="00D73DCA"/>
    <w:rsid w:val="00D73DCB"/>
    <w:rsid w:val="00D73E8F"/>
    <w:rsid w:val="00D73F1D"/>
    <w:rsid w:val="00D7413E"/>
    <w:rsid w:val="00D742B4"/>
    <w:rsid w:val="00D743B7"/>
    <w:rsid w:val="00D74490"/>
    <w:rsid w:val="00D7474C"/>
    <w:rsid w:val="00D7480D"/>
    <w:rsid w:val="00D7495A"/>
    <w:rsid w:val="00D74C9A"/>
    <w:rsid w:val="00D74DB6"/>
    <w:rsid w:val="00D74E3F"/>
    <w:rsid w:val="00D74EBE"/>
    <w:rsid w:val="00D75215"/>
    <w:rsid w:val="00D7524F"/>
    <w:rsid w:val="00D752AB"/>
    <w:rsid w:val="00D75351"/>
    <w:rsid w:val="00D7548E"/>
    <w:rsid w:val="00D756BF"/>
    <w:rsid w:val="00D75D0F"/>
    <w:rsid w:val="00D75D93"/>
    <w:rsid w:val="00D75E19"/>
    <w:rsid w:val="00D75F65"/>
    <w:rsid w:val="00D7619D"/>
    <w:rsid w:val="00D76262"/>
    <w:rsid w:val="00D7641C"/>
    <w:rsid w:val="00D765B3"/>
    <w:rsid w:val="00D766D6"/>
    <w:rsid w:val="00D767DE"/>
    <w:rsid w:val="00D76A61"/>
    <w:rsid w:val="00D76A6C"/>
    <w:rsid w:val="00D76B39"/>
    <w:rsid w:val="00D77202"/>
    <w:rsid w:val="00D77252"/>
    <w:rsid w:val="00D772F3"/>
    <w:rsid w:val="00D7777F"/>
    <w:rsid w:val="00D77839"/>
    <w:rsid w:val="00D779FF"/>
    <w:rsid w:val="00D77F62"/>
    <w:rsid w:val="00D80095"/>
    <w:rsid w:val="00D80260"/>
    <w:rsid w:val="00D8078D"/>
    <w:rsid w:val="00D8095E"/>
    <w:rsid w:val="00D80976"/>
    <w:rsid w:val="00D80E05"/>
    <w:rsid w:val="00D80F1F"/>
    <w:rsid w:val="00D818F0"/>
    <w:rsid w:val="00D81A5B"/>
    <w:rsid w:val="00D81B3B"/>
    <w:rsid w:val="00D81DD6"/>
    <w:rsid w:val="00D81F63"/>
    <w:rsid w:val="00D82204"/>
    <w:rsid w:val="00D82301"/>
    <w:rsid w:val="00D8245D"/>
    <w:rsid w:val="00D82810"/>
    <w:rsid w:val="00D8298F"/>
    <w:rsid w:val="00D82B39"/>
    <w:rsid w:val="00D82BFD"/>
    <w:rsid w:val="00D82EC6"/>
    <w:rsid w:val="00D83109"/>
    <w:rsid w:val="00D8315A"/>
    <w:rsid w:val="00D83382"/>
    <w:rsid w:val="00D834B7"/>
    <w:rsid w:val="00D83641"/>
    <w:rsid w:val="00D83763"/>
    <w:rsid w:val="00D8392A"/>
    <w:rsid w:val="00D83B5F"/>
    <w:rsid w:val="00D83B64"/>
    <w:rsid w:val="00D83CEB"/>
    <w:rsid w:val="00D83FAA"/>
    <w:rsid w:val="00D84064"/>
    <w:rsid w:val="00D84089"/>
    <w:rsid w:val="00D841CF"/>
    <w:rsid w:val="00D8423F"/>
    <w:rsid w:val="00D84256"/>
    <w:rsid w:val="00D8426A"/>
    <w:rsid w:val="00D8443D"/>
    <w:rsid w:val="00D84630"/>
    <w:rsid w:val="00D848E2"/>
    <w:rsid w:val="00D849E7"/>
    <w:rsid w:val="00D84A3B"/>
    <w:rsid w:val="00D84FC7"/>
    <w:rsid w:val="00D85159"/>
    <w:rsid w:val="00D854F6"/>
    <w:rsid w:val="00D85543"/>
    <w:rsid w:val="00D85594"/>
    <w:rsid w:val="00D85612"/>
    <w:rsid w:val="00D857BD"/>
    <w:rsid w:val="00D858A9"/>
    <w:rsid w:val="00D85B74"/>
    <w:rsid w:val="00D85BB3"/>
    <w:rsid w:val="00D86137"/>
    <w:rsid w:val="00D865A7"/>
    <w:rsid w:val="00D86949"/>
    <w:rsid w:val="00D86AC4"/>
    <w:rsid w:val="00D86B76"/>
    <w:rsid w:val="00D86C39"/>
    <w:rsid w:val="00D86C67"/>
    <w:rsid w:val="00D86E15"/>
    <w:rsid w:val="00D86F09"/>
    <w:rsid w:val="00D87117"/>
    <w:rsid w:val="00D872C2"/>
    <w:rsid w:val="00D876A6"/>
    <w:rsid w:val="00D8781E"/>
    <w:rsid w:val="00D879AA"/>
    <w:rsid w:val="00D87BBF"/>
    <w:rsid w:val="00D87C46"/>
    <w:rsid w:val="00D87E20"/>
    <w:rsid w:val="00D87EAE"/>
    <w:rsid w:val="00D87F9F"/>
    <w:rsid w:val="00D90178"/>
    <w:rsid w:val="00D9033D"/>
    <w:rsid w:val="00D9060A"/>
    <w:rsid w:val="00D909CC"/>
    <w:rsid w:val="00D909F0"/>
    <w:rsid w:val="00D90AB9"/>
    <w:rsid w:val="00D90BBD"/>
    <w:rsid w:val="00D90C42"/>
    <w:rsid w:val="00D90D96"/>
    <w:rsid w:val="00D9154E"/>
    <w:rsid w:val="00D917FC"/>
    <w:rsid w:val="00D91CB5"/>
    <w:rsid w:val="00D9200F"/>
    <w:rsid w:val="00D921AC"/>
    <w:rsid w:val="00D9231E"/>
    <w:rsid w:val="00D923D6"/>
    <w:rsid w:val="00D924A1"/>
    <w:rsid w:val="00D92616"/>
    <w:rsid w:val="00D929D3"/>
    <w:rsid w:val="00D929DD"/>
    <w:rsid w:val="00D92A64"/>
    <w:rsid w:val="00D92ABF"/>
    <w:rsid w:val="00D92D69"/>
    <w:rsid w:val="00D92EE9"/>
    <w:rsid w:val="00D92F95"/>
    <w:rsid w:val="00D93B38"/>
    <w:rsid w:val="00D93C6F"/>
    <w:rsid w:val="00D93D77"/>
    <w:rsid w:val="00D93E02"/>
    <w:rsid w:val="00D93E4C"/>
    <w:rsid w:val="00D93F7E"/>
    <w:rsid w:val="00D94117"/>
    <w:rsid w:val="00D94193"/>
    <w:rsid w:val="00D94386"/>
    <w:rsid w:val="00D945C6"/>
    <w:rsid w:val="00D946A5"/>
    <w:rsid w:val="00D94726"/>
    <w:rsid w:val="00D948EF"/>
    <w:rsid w:val="00D94A61"/>
    <w:rsid w:val="00D94AE7"/>
    <w:rsid w:val="00D94C1D"/>
    <w:rsid w:val="00D94C27"/>
    <w:rsid w:val="00D94F7E"/>
    <w:rsid w:val="00D94FF9"/>
    <w:rsid w:val="00D950D5"/>
    <w:rsid w:val="00D953AB"/>
    <w:rsid w:val="00D956D2"/>
    <w:rsid w:val="00D956E5"/>
    <w:rsid w:val="00D95838"/>
    <w:rsid w:val="00D959A7"/>
    <w:rsid w:val="00D95F62"/>
    <w:rsid w:val="00D96016"/>
    <w:rsid w:val="00D967D7"/>
    <w:rsid w:val="00D968E5"/>
    <w:rsid w:val="00D96A8C"/>
    <w:rsid w:val="00D96B7D"/>
    <w:rsid w:val="00D96C6D"/>
    <w:rsid w:val="00D96CD1"/>
    <w:rsid w:val="00D96FDB"/>
    <w:rsid w:val="00D971F0"/>
    <w:rsid w:val="00D972D5"/>
    <w:rsid w:val="00D97406"/>
    <w:rsid w:val="00D9781A"/>
    <w:rsid w:val="00D97E50"/>
    <w:rsid w:val="00D97E55"/>
    <w:rsid w:val="00D97F80"/>
    <w:rsid w:val="00DA0114"/>
    <w:rsid w:val="00DA01A4"/>
    <w:rsid w:val="00DA02A1"/>
    <w:rsid w:val="00DA043A"/>
    <w:rsid w:val="00DA0791"/>
    <w:rsid w:val="00DA0C38"/>
    <w:rsid w:val="00DA0C85"/>
    <w:rsid w:val="00DA0D1D"/>
    <w:rsid w:val="00DA0F0C"/>
    <w:rsid w:val="00DA0FE6"/>
    <w:rsid w:val="00DA1102"/>
    <w:rsid w:val="00DA11BB"/>
    <w:rsid w:val="00DA164D"/>
    <w:rsid w:val="00DA16E9"/>
    <w:rsid w:val="00DA1A2B"/>
    <w:rsid w:val="00DA1B19"/>
    <w:rsid w:val="00DA1E8E"/>
    <w:rsid w:val="00DA2199"/>
    <w:rsid w:val="00DA2234"/>
    <w:rsid w:val="00DA230E"/>
    <w:rsid w:val="00DA2460"/>
    <w:rsid w:val="00DA2AE7"/>
    <w:rsid w:val="00DA2AFC"/>
    <w:rsid w:val="00DA2B34"/>
    <w:rsid w:val="00DA2BB9"/>
    <w:rsid w:val="00DA2FF7"/>
    <w:rsid w:val="00DA3220"/>
    <w:rsid w:val="00DA34FD"/>
    <w:rsid w:val="00DA36DB"/>
    <w:rsid w:val="00DA37F0"/>
    <w:rsid w:val="00DA381E"/>
    <w:rsid w:val="00DA3A4C"/>
    <w:rsid w:val="00DA3D40"/>
    <w:rsid w:val="00DA3E48"/>
    <w:rsid w:val="00DA3F70"/>
    <w:rsid w:val="00DA4138"/>
    <w:rsid w:val="00DA4208"/>
    <w:rsid w:val="00DA45C8"/>
    <w:rsid w:val="00DA4775"/>
    <w:rsid w:val="00DA4A12"/>
    <w:rsid w:val="00DA4CBA"/>
    <w:rsid w:val="00DA4DF3"/>
    <w:rsid w:val="00DA4E16"/>
    <w:rsid w:val="00DA4F71"/>
    <w:rsid w:val="00DA5340"/>
    <w:rsid w:val="00DA54CC"/>
    <w:rsid w:val="00DA56EA"/>
    <w:rsid w:val="00DA58E4"/>
    <w:rsid w:val="00DA59C9"/>
    <w:rsid w:val="00DA5D32"/>
    <w:rsid w:val="00DA5D44"/>
    <w:rsid w:val="00DA5D4A"/>
    <w:rsid w:val="00DA5F9C"/>
    <w:rsid w:val="00DA6062"/>
    <w:rsid w:val="00DA624F"/>
    <w:rsid w:val="00DA6295"/>
    <w:rsid w:val="00DA642B"/>
    <w:rsid w:val="00DA64C8"/>
    <w:rsid w:val="00DA6640"/>
    <w:rsid w:val="00DA66CC"/>
    <w:rsid w:val="00DA68B3"/>
    <w:rsid w:val="00DA6993"/>
    <w:rsid w:val="00DA6B8C"/>
    <w:rsid w:val="00DA7051"/>
    <w:rsid w:val="00DA727F"/>
    <w:rsid w:val="00DA72D0"/>
    <w:rsid w:val="00DA7308"/>
    <w:rsid w:val="00DA7518"/>
    <w:rsid w:val="00DA7551"/>
    <w:rsid w:val="00DA7592"/>
    <w:rsid w:val="00DA7772"/>
    <w:rsid w:val="00DA7A4E"/>
    <w:rsid w:val="00DA7B79"/>
    <w:rsid w:val="00DA7E7F"/>
    <w:rsid w:val="00DB0013"/>
    <w:rsid w:val="00DB01C5"/>
    <w:rsid w:val="00DB0348"/>
    <w:rsid w:val="00DB034B"/>
    <w:rsid w:val="00DB0499"/>
    <w:rsid w:val="00DB0824"/>
    <w:rsid w:val="00DB0A74"/>
    <w:rsid w:val="00DB0D8D"/>
    <w:rsid w:val="00DB1140"/>
    <w:rsid w:val="00DB1152"/>
    <w:rsid w:val="00DB122F"/>
    <w:rsid w:val="00DB1457"/>
    <w:rsid w:val="00DB154C"/>
    <w:rsid w:val="00DB16B8"/>
    <w:rsid w:val="00DB17C8"/>
    <w:rsid w:val="00DB17EB"/>
    <w:rsid w:val="00DB199F"/>
    <w:rsid w:val="00DB1A47"/>
    <w:rsid w:val="00DB1C7C"/>
    <w:rsid w:val="00DB1D9C"/>
    <w:rsid w:val="00DB2046"/>
    <w:rsid w:val="00DB2102"/>
    <w:rsid w:val="00DB216C"/>
    <w:rsid w:val="00DB218F"/>
    <w:rsid w:val="00DB2315"/>
    <w:rsid w:val="00DB234B"/>
    <w:rsid w:val="00DB2524"/>
    <w:rsid w:val="00DB2A3D"/>
    <w:rsid w:val="00DB2AA2"/>
    <w:rsid w:val="00DB2ACB"/>
    <w:rsid w:val="00DB2C8D"/>
    <w:rsid w:val="00DB2F36"/>
    <w:rsid w:val="00DB311C"/>
    <w:rsid w:val="00DB322B"/>
    <w:rsid w:val="00DB32E3"/>
    <w:rsid w:val="00DB33B2"/>
    <w:rsid w:val="00DB33E5"/>
    <w:rsid w:val="00DB36DC"/>
    <w:rsid w:val="00DB3739"/>
    <w:rsid w:val="00DB3903"/>
    <w:rsid w:val="00DB39A1"/>
    <w:rsid w:val="00DB3ACB"/>
    <w:rsid w:val="00DB3AF5"/>
    <w:rsid w:val="00DB3CB7"/>
    <w:rsid w:val="00DB3DF5"/>
    <w:rsid w:val="00DB3E6A"/>
    <w:rsid w:val="00DB407A"/>
    <w:rsid w:val="00DB4182"/>
    <w:rsid w:val="00DB419B"/>
    <w:rsid w:val="00DB421B"/>
    <w:rsid w:val="00DB424A"/>
    <w:rsid w:val="00DB43E9"/>
    <w:rsid w:val="00DB44E9"/>
    <w:rsid w:val="00DB4503"/>
    <w:rsid w:val="00DB459E"/>
    <w:rsid w:val="00DB4800"/>
    <w:rsid w:val="00DB4822"/>
    <w:rsid w:val="00DB48B7"/>
    <w:rsid w:val="00DB4B33"/>
    <w:rsid w:val="00DB4BE3"/>
    <w:rsid w:val="00DB4C19"/>
    <w:rsid w:val="00DB5454"/>
    <w:rsid w:val="00DB568E"/>
    <w:rsid w:val="00DB56E9"/>
    <w:rsid w:val="00DB571E"/>
    <w:rsid w:val="00DB5B54"/>
    <w:rsid w:val="00DB5CC1"/>
    <w:rsid w:val="00DB62A6"/>
    <w:rsid w:val="00DB6348"/>
    <w:rsid w:val="00DB6660"/>
    <w:rsid w:val="00DB67A1"/>
    <w:rsid w:val="00DB67D8"/>
    <w:rsid w:val="00DB6867"/>
    <w:rsid w:val="00DB6C1B"/>
    <w:rsid w:val="00DB6C83"/>
    <w:rsid w:val="00DB6DF1"/>
    <w:rsid w:val="00DB6E0A"/>
    <w:rsid w:val="00DB712D"/>
    <w:rsid w:val="00DB77E7"/>
    <w:rsid w:val="00DB7A41"/>
    <w:rsid w:val="00DB7D64"/>
    <w:rsid w:val="00DC039E"/>
    <w:rsid w:val="00DC0588"/>
    <w:rsid w:val="00DC05C0"/>
    <w:rsid w:val="00DC05EC"/>
    <w:rsid w:val="00DC05F8"/>
    <w:rsid w:val="00DC0684"/>
    <w:rsid w:val="00DC0754"/>
    <w:rsid w:val="00DC0ADD"/>
    <w:rsid w:val="00DC0D2D"/>
    <w:rsid w:val="00DC0DB1"/>
    <w:rsid w:val="00DC0EA0"/>
    <w:rsid w:val="00DC122A"/>
    <w:rsid w:val="00DC12BF"/>
    <w:rsid w:val="00DC12DC"/>
    <w:rsid w:val="00DC13CD"/>
    <w:rsid w:val="00DC16D5"/>
    <w:rsid w:val="00DC1B10"/>
    <w:rsid w:val="00DC1BEE"/>
    <w:rsid w:val="00DC1C52"/>
    <w:rsid w:val="00DC249F"/>
    <w:rsid w:val="00DC2531"/>
    <w:rsid w:val="00DC2724"/>
    <w:rsid w:val="00DC27B8"/>
    <w:rsid w:val="00DC29E1"/>
    <w:rsid w:val="00DC2A75"/>
    <w:rsid w:val="00DC2EBF"/>
    <w:rsid w:val="00DC3232"/>
    <w:rsid w:val="00DC339D"/>
    <w:rsid w:val="00DC3532"/>
    <w:rsid w:val="00DC35ED"/>
    <w:rsid w:val="00DC3788"/>
    <w:rsid w:val="00DC38B2"/>
    <w:rsid w:val="00DC392A"/>
    <w:rsid w:val="00DC3999"/>
    <w:rsid w:val="00DC3E9D"/>
    <w:rsid w:val="00DC3FC5"/>
    <w:rsid w:val="00DC40BE"/>
    <w:rsid w:val="00DC4340"/>
    <w:rsid w:val="00DC44C4"/>
    <w:rsid w:val="00DC4C59"/>
    <w:rsid w:val="00DC4C80"/>
    <w:rsid w:val="00DC4CFD"/>
    <w:rsid w:val="00DC4EB7"/>
    <w:rsid w:val="00DC5305"/>
    <w:rsid w:val="00DC54AB"/>
    <w:rsid w:val="00DC55D1"/>
    <w:rsid w:val="00DC5738"/>
    <w:rsid w:val="00DC59EC"/>
    <w:rsid w:val="00DC5C87"/>
    <w:rsid w:val="00DC5DDD"/>
    <w:rsid w:val="00DC6186"/>
    <w:rsid w:val="00DC63FC"/>
    <w:rsid w:val="00DC6415"/>
    <w:rsid w:val="00DC6646"/>
    <w:rsid w:val="00DC6C3C"/>
    <w:rsid w:val="00DC6ECF"/>
    <w:rsid w:val="00DC6F17"/>
    <w:rsid w:val="00DC6F55"/>
    <w:rsid w:val="00DC6F6D"/>
    <w:rsid w:val="00DC7652"/>
    <w:rsid w:val="00DC77E0"/>
    <w:rsid w:val="00DC781B"/>
    <w:rsid w:val="00DC7845"/>
    <w:rsid w:val="00DC79F7"/>
    <w:rsid w:val="00DC7B86"/>
    <w:rsid w:val="00DC7ED3"/>
    <w:rsid w:val="00DC7F2A"/>
    <w:rsid w:val="00DD0173"/>
    <w:rsid w:val="00DD017C"/>
    <w:rsid w:val="00DD04D4"/>
    <w:rsid w:val="00DD057F"/>
    <w:rsid w:val="00DD05FD"/>
    <w:rsid w:val="00DD0860"/>
    <w:rsid w:val="00DD08CA"/>
    <w:rsid w:val="00DD08CD"/>
    <w:rsid w:val="00DD14D5"/>
    <w:rsid w:val="00DD15D4"/>
    <w:rsid w:val="00DD1691"/>
    <w:rsid w:val="00DD17B1"/>
    <w:rsid w:val="00DD1824"/>
    <w:rsid w:val="00DD1900"/>
    <w:rsid w:val="00DD1A23"/>
    <w:rsid w:val="00DD1BBA"/>
    <w:rsid w:val="00DD1C6D"/>
    <w:rsid w:val="00DD1E33"/>
    <w:rsid w:val="00DD23A0"/>
    <w:rsid w:val="00DD23C6"/>
    <w:rsid w:val="00DD2485"/>
    <w:rsid w:val="00DD2787"/>
    <w:rsid w:val="00DD30F3"/>
    <w:rsid w:val="00DD315B"/>
    <w:rsid w:val="00DD3201"/>
    <w:rsid w:val="00DD3243"/>
    <w:rsid w:val="00DD339D"/>
    <w:rsid w:val="00DD3777"/>
    <w:rsid w:val="00DD3838"/>
    <w:rsid w:val="00DD38A1"/>
    <w:rsid w:val="00DD392A"/>
    <w:rsid w:val="00DD3A8C"/>
    <w:rsid w:val="00DD3DD6"/>
    <w:rsid w:val="00DD3F23"/>
    <w:rsid w:val="00DD40B1"/>
    <w:rsid w:val="00DD40DF"/>
    <w:rsid w:val="00DD4325"/>
    <w:rsid w:val="00DD44F2"/>
    <w:rsid w:val="00DD4726"/>
    <w:rsid w:val="00DD49FF"/>
    <w:rsid w:val="00DD4ADF"/>
    <w:rsid w:val="00DD5059"/>
    <w:rsid w:val="00DD50C0"/>
    <w:rsid w:val="00DD5106"/>
    <w:rsid w:val="00DD52FB"/>
    <w:rsid w:val="00DD551B"/>
    <w:rsid w:val="00DD58B6"/>
    <w:rsid w:val="00DD5BA2"/>
    <w:rsid w:val="00DD5DC4"/>
    <w:rsid w:val="00DD5F93"/>
    <w:rsid w:val="00DD613B"/>
    <w:rsid w:val="00DD61EB"/>
    <w:rsid w:val="00DD62D7"/>
    <w:rsid w:val="00DD643F"/>
    <w:rsid w:val="00DD649F"/>
    <w:rsid w:val="00DD64E0"/>
    <w:rsid w:val="00DD67FA"/>
    <w:rsid w:val="00DD69DF"/>
    <w:rsid w:val="00DD6B59"/>
    <w:rsid w:val="00DD6D96"/>
    <w:rsid w:val="00DD6EC7"/>
    <w:rsid w:val="00DD7012"/>
    <w:rsid w:val="00DD70E1"/>
    <w:rsid w:val="00DD7116"/>
    <w:rsid w:val="00DD714A"/>
    <w:rsid w:val="00DD71D6"/>
    <w:rsid w:val="00DD7599"/>
    <w:rsid w:val="00DD76C3"/>
    <w:rsid w:val="00DD7AFB"/>
    <w:rsid w:val="00DD7B9F"/>
    <w:rsid w:val="00DD7C4D"/>
    <w:rsid w:val="00DD7EF6"/>
    <w:rsid w:val="00DD7F50"/>
    <w:rsid w:val="00DD7F9D"/>
    <w:rsid w:val="00DE00A5"/>
    <w:rsid w:val="00DE060E"/>
    <w:rsid w:val="00DE094B"/>
    <w:rsid w:val="00DE0DF5"/>
    <w:rsid w:val="00DE12CD"/>
    <w:rsid w:val="00DE145A"/>
    <w:rsid w:val="00DE1482"/>
    <w:rsid w:val="00DE1506"/>
    <w:rsid w:val="00DE1552"/>
    <w:rsid w:val="00DE1762"/>
    <w:rsid w:val="00DE1B5C"/>
    <w:rsid w:val="00DE1BAD"/>
    <w:rsid w:val="00DE1BF0"/>
    <w:rsid w:val="00DE1C54"/>
    <w:rsid w:val="00DE1C61"/>
    <w:rsid w:val="00DE1C7C"/>
    <w:rsid w:val="00DE2321"/>
    <w:rsid w:val="00DE2BCA"/>
    <w:rsid w:val="00DE2C11"/>
    <w:rsid w:val="00DE2CF9"/>
    <w:rsid w:val="00DE3294"/>
    <w:rsid w:val="00DE329C"/>
    <w:rsid w:val="00DE3406"/>
    <w:rsid w:val="00DE3483"/>
    <w:rsid w:val="00DE3611"/>
    <w:rsid w:val="00DE3666"/>
    <w:rsid w:val="00DE3998"/>
    <w:rsid w:val="00DE3BEF"/>
    <w:rsid w:val="00DE3DC3"/>
    <w:rsid w:val="00DE3E16"/>
    <w:rsid w:val="00DE3F60"/>
    <w:rsid w:val="00DE4134"/>
    <w:rsid w:val="00DE4AFC"/>
    <w:rsid w:val="00DE4D2F"/>
    <w:rsid w:val="00DE537E"/>
    <w:rsid w:val="00DE5402"/>
    <w:rsid w:val="00DE54CA"/>
    <w:rsid w:val="00DE56A0"/>
    <w:rsid w:val="00DE5705"/>
    <w:rsid w:val="00DE5B1E"/>
    <w:rsid w:val="00DE5F50"/>
    <w:rsid w:val="00DE6090"/>
    <w:rsid w:val="00DE6165"/>
    <w:rsid w:val="00DE625E"/>
    <w:rsid w:val="00DE62A0"/>
    <w:rsid w:val="00DE6515"/>
    <w:rsid w:val="00DE658D"/>
    <w:rsid w:val="00DE6623"/>
    <w:rsid w:val="00DE665A"/>
    <w:rsid w:val="00DE66D1"/>
    <w:rsid w:val="00DE6E8D"/>
    <w:rsid w:val="00DE6E93"/>
    <w:rsid w:val="00DE6FE8"/>
    <w:rsid w:val="00DE7066"/>
    <w:rsid w:val="00DE73B2"/>
    <w:rsid w:val="00DE7D42"/>
    <w:rsid w:val="00DE7E58"/>
    <w:rsid w:val="00DF03AF"/>
    <w:rsid w:val="00DF046E"/>
    <w:rsid w:val="00DF049A"/>
    <w:rsid w:val="00DF0586"/>
    <w:rsid w:val="00DF05B6"/>
    <w:rsid w:val="00DF0638"/>
    <w:rsid w:val="00DF0683"/>
    <w:rsid w:val="00DF06AB"/>
    <w:rsid w:val="00DF07AE"/>
    <w:rsid w:val="00DF0A60"/>
    <w:rsid w:val="00DF0DB5"/>
    <w:rsid w:val="00DF0E2A"/>
    <w:rsid w:val="00DF0E46"/>
    <w:rsid w:val="00DF0EAE"/>
    <w:rsid w:val="00DF1302"/>
    <w:rsid w:val="00DF13D0"/>
    <w:rsid w:val="00DF1962"/>
    <w:rsid w:val="00DF1B0C"/>
    <w:rsid w:val="00DF200B"/>
    <w:rsid w:val="00DF2086"/>
    <w:rsid w:val="00DF2A76"/>
    <w:rsid w:val="00DF2BD3"/>
    <w:rsid w:val="00DF2D17"/>
    <w:rsid w:val="00DF2D85"/>
    <w:rsid w:val="00DF3122"/>
    <w:rsid w:val="00DF33D3"/>
    <w:rsid w:val="00DF3696"/>
    <w:rsid w:val="00DF36C6"/>
    <w:rsid w:val="00DF37EB"/>
    <w:rsid w:val="00DF39CF"/>
    <w:rsid w:val="00DF3B75"/>
    <w:rsid w:val="00DF3DBA"/>
    <w:rsid w:val="00DF44AD"/>
    <w:rsid w:val="00DF4650"/>
    <w:rsid w:val="00DF471E"/>
    <w:rsid w:val="00DF47CE"/>
    <w:rsid w:val="00DF4872"/>
    <w:rsid w:val="00DF48A8"/>
    <w:rsid w:val="00DF4A7A"/>
    <w:rsid w:val="00DF4C5D"/>
    <w:rsid w:val="00DF4CAD"/>
    <w:rsid w:val="00DF4D3A"/>
    <w:rsid w:val="00DF4F58"/>
    <w:rsid w:val="00DF4FE1"/>
    <w:rsid w:val="00DF51B8"/>
    <w:rsid w:val="00DF53A0"/>
    <w:rsid w:val="00DF541A"/>
    <w:rsid w:val="00DF56CD"/>
    <w:rsid w:val="00DF56D7"/>
    <w:rsid w:val="00DF5752"/>
    <w:rsid w:val="00DF590F"/>
    <w:rsid w:val="00DF5CE6"/>
    <w:rsid w:val="00DF5FC3"/>
    <w:rsid w:val="00DF5FFF"/>
    <w:rsid w:val="00DF64F6"/>
    <w:rsid w:val="00DF65C6"/>
    <w:rsid w:val="00DF663B"/>
    <w:rsid w:val="00DF69D4"/>
    <w:rsid w:val="00DF6A2E"/>
    <w:rsid w:val="00DF6C49"/>
    <w:rsid w:val="00DF6D29"/>
    <w:rsid w:val="00DF6EAA"/>
    <w:rsid w:val="00DF74BF"/>
    <w:rsid w:val="00DF7927"/>
    <w:rsid w:val="00DF7AD4"/>
    <w:rsid w:val="00DF7D2F"/>
    <w:rsid w:val="00DF7F74"/>
    <w:rsid w:val="00E001CA"/>
    <w:rsid w:val="00E00528"/>
    <w:rsid w:val="00E00715"/>
    <w:rsid w:val="00E00787"/>
    <w:rsid w:val="00E008DA"/>
    <w:rsid w:val="00E009C4"/>
    <w:rsid w:val="00E00B3F"/>
    <w:rsid w:val="00E00C54"/>
    <w:rsid w:val="00E00DA4"/>
    <w:rsid w:val="00E01118"/>
    <w:rsid w:val="00E01132"/>
    <w:rsid w:val="00E01159"/>
    <w:rsid w:val="00E011A5"/>
    <w:rsid w:val="00E01374"/>
    <w:rsid w:val="00E013BC"/>
    <w:rsid w:val="00E0146C"/>
    <w:rsid w:val="00E0154E"/>
    <w:rsid w:val="00E019F0"/>
    <w:rsid w:val="00E01AFD"/>
    <w:rsid w:val="00E01ED0"/>
    <w:rsid w:val="00E01F02"/>
    <w:rsid w:val="00E021F9"/>
    <w:rsid w:val="00E026A6"/>
    <w:rsid w:val="00E02799"/>
    <w:rsid w:val="00E028DD"/>
    <w:rsid w:val="00E02A0B"/>
    <w:rsid w:val="00E02B95"/>
    <w:rsid w:val="00E02B97"/>
    <w:rsid w:val="00E02CA9"/>
    <w:rsid w:val="00E02D0E"/>
    <w:rsid w:val="00E02D19"/>
    <w:rsid w:val="00E02E3C"/>
    <w:rsid w:val="00E02E9D"/>
    <w:rsid w:val="00E02FE3"/>
    <w:rsid w:val="00E03517"/>
    <w:rsid w:val="00E0364C"/>
    <w:rsid w:val="00E039DF"/>
    <w:rsid w:val="00E03C0D"/>
    <w:rsid w:val="00E0409A"/>
    <w:rsid w:val="00E040C3"/>
    <w:rsid w:val="00E04202"/>
    <w:rsid w:val="00E045A8"/>
    <w:rsid w:val="00E04CFA"/>
    <w:rsid w:val="00E05154"/>
    <w:rsid w:val="00E052CC"/>
    <w:rsid w:val="00E05677"/>
    <w:rsid w:val="00E0595D"/>
    <w:rsid w:val="00E059C2"/>
    <w:rsid w:val="00E05C89"/>
    <w:rsid w:val="00E06027"/>
    <w:rsid w:val="00E060D0"/>
    <w:rsid w:val="00E06487"/>
    <w:rsid w:val="00E069D6"/>
    <w:rsid w:val="00E06C62"/>
    <w:rsid w:val="00E06DE1"/>
    <w:rsid w:val="00E06E27"/>
    <w:rsid w:val="00E06F46"/>
    <w:rsid w:val="00E07059"/>
    <w:rsid w:val="00E07114"/>
    <w:rsid w:val="00E07173"/>
    <w:rsid w:val="00E078DA"/>
    <w:rsid w:val="00E078FA"/>
    <w:rsid w:val="00E079E7"/>
    <w:rsid w:val="00E07A7C"/>
    <w:rsid w:val="00E07D22"/>
    <w:rsid w:val="00E07F00"/>
    <w:rsid w:val="00E10270"/>
    <w:rsid w:val="00E1029D"/>
    <w:rsid w:val="00E10473"/>
    <w:rsid w:val="00E104FF"/>
    <w:rsid w:val="00E107F5"/>
    <w:rsid w:val="00E109FC"/>
    <w:rsid w:val="00E10C32"/>
    <w:rsid w:val="00E10D31"/>
    <w:rsid w:val="00E10EED"/>
    <w:rsid w:val="00E110D3"/>
    <w:rsid w:val="00E110EB"/>
    <w:rsid w:val="00E1124E"/>
    <w:rsid w:val="00E114C8"/>
    <w:rsid w:val="00E11686"/>
    <w:rsid w:val="00E11A79"/>
    <w:rsid w:val="00E11C70"/>
    <w:rsid w:val="00E11D57"/>
    <w:rsid w:val="00E11E1D"/>
    <w:rsid w:val="00E12129"/>
    <w:rsid w:val="00E12335"/>
    <w:rsid w:val="00E1245F"/>
    <w:rsid w:val="00E12633"/>
    <w:rsid w:val="00E12869"/>
    <w:rsid w:val="00E12902"/>
    <w:rsid w:val="00E12EC4"/>
    <w:rsid w:val="00E130E8"/>
    <w:rsid w:val="00E1316D"/>
    <w:rsid w:val="00E135E0"/>
    <w:rsid w:val="00E137CD"/>
    <w:rsid w:val="00E1382E"/>
    <w:rsid w:val="00E13DBF"/>
    <w:rsid w:val="00E140D5"/>
    <w:rsid w:val="00E141BF"/>
    <w:rsid w:val="00E14470"/>
    <w:rsid w:val="00E14838"/>
    <w:rsid w:val="00E148C2"/>
    <w:rsid w:val="00E14AFD"/>
    <w:rsid w:val="00E14C08"/>
    <w:rsid w:val="00E1501C"/>
    <w:rsid w:val="00E15335"/>
    <w:rsid w:val="00E153FF"/>
    <w:rsid w:val="00E15423"/>
    <w:rsid w:val="00E155A9"/>
    <w:rsid w:val="00E155D9"/>
    <w:rsid w:val="00E15A0C"/>
    <w:rsid w:val="00E15E1D"/>
    <w:rsid w:val="00E163FC"/>
    <w:rsid w:val="00E16630"/>
    <w:rsid w:val="00E1672C"/>
    <w:rsid w:val="00E1678F"/>
    <w:rsid w:val="00E16AE3"/>
    <w:rsid w:val="00E16CE3"/>
    <w:rsid w:val="00E16D85"/>
    <w:rsid w:val="00E16F06"/>
    <w:rsid w:val="00E16F74"/>
    <w:rsid w:val="00E1724D"/>
    <w:rsid w:val="00E1745B"/>
    <w:rsid w:val="00E175BD"/>
    <w:rsid w:val="00E176DC"/>
    <w:rsid w:val="00E17A46"/>
    <w:rsid w:val="00E17F8A"/>
    <w:rsid w:val="00E20306"/>
    <w:rsid w:val="00E2035B"/>
    <w:rsid w:val="00E20526"/>
    <w:rsid w:val="00E20854"/>
    <w:rsid w:val="00E20B71"/>
    <w:rsid w:val="00E20C57"/>
    <w:rsid w:val="00E2108E"/>
    <w:rsid w:val="00E21187"/>
    <w:rsid w:val="00E214C5"/>
    <w:rsid w:val="00E214F5"/>
    <w:rsid w:val="00E215C0"/>
    <w:rsid w:val="00E21882"/>
    <w:rsid w:val="00E21A0A"/>
    <w:rsid w:val="00E21BDD"/>
    <w:rsid w:val="00E21F21"/>
    <w:rsid w:val="00E22035"/>
    <w:rsid w:val="00E2207E"/>
    <w:rsid w:val="00E22134"/>
    <w:rsid w:val="00E22155"/>
    <w:rsid w:val="00E2226B"/>
    <w:rsid w:val="00E2234C"/>
    <w:rsid w:val="00E224EC"/>
    <w:rsid w:val="00E228FF"/>
    <w:rsid w:val="00E22C0D"/>
    <w:rsid w:val="00E22CF1"/>
    <w:rsid w:val="00E22D7F"/>
    <w:rsid w:val="00E22E10"/>
    <w:rsid w:val="00E22FCC"/>
    <w:rsid w:val="00E2323F"/>
    <w:rsid w:val="00E23379"/>
    <w:rsid w:val="00E238CD"/>
    <w:rsid w:val="00E23971"/>
    <w:rsid w:val="00E23A35"/>
    <w:rsid w:val="00E23A4B"/>
    <w:rsid w:val="00E23ADC"/>
    <w:rsid w:val="00E23E29"/>
    <w:rsid w:val="00E23EEC"/>
    <w:rsid w:val="00E23FE0"/>
    <w:rsid w:val="00E24134"/>
    <w:rsid w:val="00E242B0"/>
    <w:rsid w:val="00E244F3"/>
    <w:rsid w:val="00E24560"/>
    <w:rsid w:val="00E24628"/>
    <w:rsid w:val="00E24A8C"/>
    <w:rsid w:val="00E24E41"/>
    <w:rsid w:val="00E24E90"/>
    <w:rsid w:val="00E24F7A"/>
    <w:rsid w:val="00E25223"/>
    <w:rsid w:val="00E25D08"/>
    <w:rsid w:val="00E25E95"/>
    <w:rsid w:val="00E25EC2"/>
    <w:rsid w:val="00E2619A"/>
    <w:rsid w:val="00E2638E"/>
    <w:rsid w:val="00E268B5"/>
    <w:rsid w:val="00E26942"/>
    <w:rsid w:val="00E2702D"/>
    <w:rsid w:val="00E27254"/>
    <w:rsid w:val="00E27263"/>
    <w:rsid w:val="00E2760E"/>
    <w:rsid w:val="00E278ED"/>
    <w:rsid w:val="00E2793F"/>
    <w:rsid w:val="00E27AE9"/>
    <w:rsid w:val="00E27B10"/>
    <w:rsid w:val="00E27FEB"/>
    <w:rsid w:val="00E30241"/>
    <w:rsid w:val="00E303A2"/>
    <w:rsid w:val="00E303F1"/>
    <w:rsid w:val="00E305F4"/>
    <w:rsid w:val="00E30848"/>
    <w:rsid w:val="00E30985"/>
    <w:rsid w:val="00E30A27"/>
    <w:rsid w:val="00E30AA1"/>
    <w:rsid w:val="00E30BCD"/>
    <w:rsid w:val="00E30C46"/>
    <w:rsid w:val="00E30C93"/>
    <w:rsid w:val="00E30CB5"/>
    <w:rsid w:val="00E30DAB"/>
    <w:rsid w:val="00E30E46"/>
    <w:rsid w:val="00E30F48"/>
    <w:rsid w:val="00E312C9"/>
    <w:rsid w:val="00E31438"/>
    <w:rsid w:val="00E314E6"/>
    <w:rsid w:val="00E3164C"/>
    <w:rsid w:val="00E316BC"/>
    <w:rsid w:val="00E31C36"/>
    <w:rsid w:val="00E31D63"/>
    <w:rsid w:val="00E31ECE"/>
    <w:rsid w:val="00E31FCE"/>
    <w:rsid w:val="00E320A6"/>
    <w:rsid w:val="00E321DE"/>
    <w:rsid w:val="00E322AD"/>
    <w:rsid w:val="00E32334"/>
    <w:rsid w:val="00E32374"/>
    <w:rsid w:val="00E3259E"/>
    <w:rsid w:val="00E325D4"/>
    <w:rsid w:val="00E326F8"/>
    <w:rsid w:val="00E327C6"/>
    <w:rsid w:val="00E3307A"/>
    <w:rsid w:val="00E330B6"/>
    <w:rsid w:val="00E33119"/>
    <w:rsid w:val="00E332BF"/>
    <w:rsid w:val="00E333A0"/>
    <w:rsid w:val="00E33459"/>
    <w:rsid w:val="00E337DA"/>
    <w:rsid w:val="00E338ED"/>
    <w:rsid w:val="00E33981"/>
    <w:rsid w:val="00E339DD"/>
    <w:rsid w:val="00E33ABE"/>
    <w:rsid w:val="00E33C1A"/>
    <w:rsid w:val="00E33CCF"/>
    <w:rsid w:val="00E33F1C"/>
    <w:rsid w:val="00E341DD"/>
    <w:rsid w:val="00E3433A"/>
    <w:rsid w:val="00E3459A"/>
    <w:rsid w:val="00E348F7"/>
    <w:rsid w:val="00E34BDE"/>
    <w:rsid w:val="00E34CCF"/>
    <w:rsid w:val="00E34D69"/>
    <w:rsid w:val="00E350F9"/>
    <w:rsid w:val="00E352DD"/>
    <w:rsid w:val="00E35354"/>
    <w:rsid w:val="00E353A5"/>
    <w:rsid w:val="00E356A2"/>
    <w:rsid w:val="00E359CC"/>
    <w:rsid w:val="00E35C20"/>
    <w:rsid w:val="00E35CA6"/>
    <w:rsid w:val="00E35E6B"/>
    <w:rsid w:val="00E35EBF"/>
    <w:rsid w:val="00E35FF6"/>
    <w:rsid w:val="00E36128"/>
    <w:rsid w:val="00E361E2"/>
    <w:rsid w:val="00E3620C"/>
    <w:rsid w:val="00E364B2"/>
    <w:rsid w:val="00E36930"/>
    <w:rsid w:val="00E36B7B"/>
    <w:rsid w:val="00E370CA"/>
    <w:rsid w:val="00E3730A"/>
    <w:rsid w:val="00E376C0"/>
    <w:rsid w:val="00E37876"/>
    <w:rsid w:val="00E37A34"/>
    <w:rsid w:val="00E37BBE"/>
    <w:rsid w:val="00E37E5E"/>
    <w:rsid w:val="00E400C7"/>
    <w:rsid w:val="00E40344"/>
    <w:rsid w:val="00E40360"/>
    <w:rsid w:val="00E4077C"/>
    <w:rsid w:val="00E410C7"/>
    <w:rsid w:val="00E410CC"/>
    <w:rsid w:val="00E41106"/>
    <w:rsid w:val="00E418B1"/>
    <w:rsid w:val="00E419B2"/>
    <w:rsid w:val="00E41F1D"/>
    <w:rsid w:val="00E41FFD"/>
    <w:rsid w:val="00E4215C"/>
    <w:rsid w:val="00E422B6"/>
    <w:rsid w:val="00E42333"/>
    <w:rsid w:val="00E423BE"/>
    <w:rsid w:val="00E427A0"/>
    <w:rsid w:val="00E42864"/>
    <w:rsid w:val="00E42A31"/>
    <w:rsid w:val="00E42C71"/>
    <w:rsid w:val="00E42CF0"/>
    <w:rsid w:val="00E42FDE"/>
    <w:rsid w:val="00E4338B"/>
    <w:rsid w:val="00E4348F"/>
    <w:rsid w:val="00E434E0"/>
    <w:rsid w:val="00E43500"/>
    <w:rsid w:val="00E43866"/>
    <w:rsid w:val="00E43F39"/>
    <w:rsid w:val="00E4420F"/>
    <w:rsid w:val="00E4461C"/>
    <w:rsid w:val="00E44648"/>
    <w:rsid w:val="00E446E2"/>
    <w:rsid w:val="00E447BF"/>
    <w:rsid w:val="00E44B0D"/>
    <w:rsid w:val="00E44DD3"/>
    <w:rsid w:val="00E44E88"/>
    <w:rsid w:val="00E44F9D"/>
    <w:rsid w:val="00E45580"/>
    <w:rsid w:val="00E45612"/>
    <w:rsid w:val="00E4562F"/>
    <w:rsid w:val="00E4565C"/>
    <w:rsid w:val="00E4589E"/>
    <w:rsid w:val="00E4593A"/>
    <w:rsid w:val="00E45A64"/>
    <w:rsid w:val="00E45DCB"/>
    <w:rsid w:val="00E45FC1"/>
    <w:rsid w:val="00E46270"/>
    <w:rsid w:val="00E46368"/>
    <w:rsid w:val="00E46807"/>
    <w:rsid w:val="00E4697A"/>
    <w:rsid w:val="00E46DBE"/>
    <w:rsid w:val="00E46DF5"/>
    <w:rsid w:val="00E47127"/>
    <w:rsid w:val="00E47604"/>
    <w:rsid w:val="00E47687"/>
    <w:rsid w:val="00E476E9"/>
    <w:rsid w:val="00E477AE"/>
    <w:rsid w:val="00E478E3"/>
    <w:rsid w:val="00E47C5D"/>
    <w:rsid w:val="00E47CAD"/>
    <w:rsid w:val="00E47D05"/>
    <w:rsid w:val="00E47E21"/>
    <w:rsid w:val="00E47F21"/>
    <w:rsid w:val="00E47FE0"/>
    <w:rsid w:val="00E50006"/>
    <w:rsid w:val="00E502CE"/>
    <w:rsid w:val="00E502E9"/>
    <w:rsid w:val="00E505BA"/>
    <w:rsid w:val="00E50641"/>
    <w:rsid w:val="00E50A5B"/>
    <w:rsid w:val="00E50A85"/>
    <w:rsid w:val="00E50DA2"/>
    <w:rsid w:val="00E50EA7"/>
    <w:rsid w:val="00E51107"/>
    <w:rsid w:val="00E5112D"/>
    <w:rsid w:val="00E511A4"/>
    <w:rsid w:val="00E514DD"/>
    <w:rsid w:val="00E516EC"/>
    <w:rsid w:val="00E51DA3"/>
    <w:rsid w:val="00E51EED"/>
    <w:rsid w:val="00E52112"/>
    <w:rsid w:val="00E524A9"/>
    <w:rsid w:val="00E524AA"/>
    <w:rsid w:val="00E5258A"/>
    <w:rsid w:val="00E526AC"/>
    <w:rsid w:val="00E52918"/>
    <w:rsid w:val="00E52AEB"/>
    <w:rsid w:val="00E531C2"/>
    <w:rsid w:val="00E531EB"/>
    <w:rsid w:val="00E53375"/>
    <w:rsid w:val="00E53446"/>
    <w:rsid w:val="00E535BD"/>
    <w:rsid w:val="00E53783"/>
    <w:rsid w:val="00E537CB"/>
    <w:rsid w:val="00E53812"/>
    <w:rsid w:val="00E538E7"/>
    <w:rsid w:val="00E53E9F"/>
    <w:rsid w:val="00E53F77"/>
    <w:rsid w:val="00E5424A"/>
    <w:rsid w:val="00E542D9"/>
    <w:rsid w:val="00E54336"/>
    <w:rsid w:val="00E54774"/>
    <w:rsid w:val="00E54847"/>
    <w:rsid w:val="00E549E8"/>
    <w:rsid w:val="00E54C70"/>
    <w:rsid w:val="00E54C8C"/>
    <w:rsid w:val="00E54D01"/>
    <w:rsid w:val="00E54F1F"/>
    <w:rsid w:val="00E54FB1"/>
    <w:rsid w:val="00E5514C"/>
    <w:rsid w:val="00E553BF"/>
    <w:rsid w:val="00E55639"/>
    <w:rsid w:val="00E55827"/>
    <w:rsid w:val="00E55AD0"/>
    <w:rsid w:val="00E55C3C"/>
    <w:rsid w:val="00E55CC9"/>
    <w:rsid w:val="00E56008"/>
    <w:rsid w:val="00E56281"/>
    <w:rsid w:val="00E562ED"/>
    <w:rsid w:val="00E5653B"/>
    <w:rsid w:val="00E56628"/>
    <w:rsid w:val="00E56798"/>
    <w:rsid w:val="00E56814"/>
    <w:rsid w:val="00E56A09"/>
    <w:rsid w:val="00E56AF2"/>
    <w:rsid w:val="00E56FDE"/>
    <w:rsid w:val="00E5739F"/>
    <w:rsid w:val="00E573D7"/>
    <w:rsid w:val="00E57535"/>
    <w:rsid w:val="00E5763D"/>
    <w:rsid w:val="00E5769A"/>
    <w:rsid w:val="00E578EF"/>
    <w:rsid w:val="00E579AB"/>
    <w:rsid w:val="00E57B33"/>
    <w:rsid w:val="00E57FA8"/>
    <w:rsid w:val="00E60388"/>
    <w:rsid w:val="00E604B7"/>
    <w:rsid w:val="00E604EB"/>
    <w:rsid w:val="00E60695"/>
    <w:rsid w:val="00E606EB"/>
    <w:rsid w:val="00E607F8"/>
    <w:rsid w:val="00E60801"/>
    <w:rsid w:val="00E60B7F"/>
    <w:rsid w:val="00E60C37"/>
    <w:rsid w:val="00E60D7A"/>
    <w:rsid w:val="00E6123F"/>
    <w:rsid w:val="00E614BD"/>
    <w:rsid w:val="00E614C4"/>
    <w:rsid w:val="00E6166A"/>
    <w:rsid w:val="00E61F59"/>
    <w:rsid w:val="00E6254A"/>
    <w:rsid w:val="00E6266F"/>
    <w:rsid w:val="00E627F4"/>
    <w:rsid w:val="00E62817"/>
    <w:rsid w:val="00E628F6"/>
    <w:rsid w:val="00E62BC7"/>
    <w:rsid w:val="00E62D4F"/>
    <w:rsid w:val="00E62D98"/>
    <w:rsid w:val="00E62E84"/>
    <w:rsid w:val="00E62F78"/>
    <w:rsid w:val="00E632BE"/>
    <w:rsid w:val="00E6330E"/>
    <w:rsid w:val="00E63352"/>
    <w:rsid w:val="00E635DE"/>
    <w:rsid w:val="00E63829"/>
    <w:rsid w:val="00E638B1"/>
    <w:rsid w:val="00E63A49"/>
    <w:rsid w:val="00E63A74"/>
    <w:rsid w:val="00E63A99"/>
    <w:rsid w:val="00E63B8F"/>
    <w:rsid w:val="00E63DBD"/>
    <w:rsid w:val="00E63E0C"/>
    <w:rsid w:val="00E63FAE"/>
    <w:rsid w:val="00E641E8"/>
    <w:rsid w:val="00E64380"/>
    <w:rsid w:val="00E649DD"/>
    <w:rsid w:val="00E64B24"/>
    <w:rsid w:val="00E64EF2"/>
    <w:rsid w:val="00E65078"/>
    <w:rsid w:val="00E65395"/>
    <w:rsid w:val="00E654D5"/>
    <w:rsid w:val="00E6571D"/>
    <w:rsid w:val="00E6585E"/>
    <w:rsid w:val="00E65AFC"/>
    <w:rsid w:val="00E65B39"/>
    <w:rsid w:val="00E65B78"/>
    <w:rsid w:val="00E65BFA"/>
    <w:rsid w:val="00E65EE8"/>
    <w:rsid w:val="00E65FFF"/>
    <w:rsid w:val="00E661CD"/>
    <w:rsid w:val="00E661F7"/>
    <w:rsid w:val="00E668E7"/>
    <w:rsid w:val="00E66EB4"/>
    <w:rsid w:val="00E66F9B"/>
    <w:rsid w:val="00E6709F"/>
    <w:rsid w:val="00E6738F"/>
    <w:rsid w:val="00E674DD"/>
    <w:rsid w:val="00E67C11"/>
    <w:rsid w:val="00E70258"/>
    <w:rsid w:val="00E70342"/>
    <w:rsid w:val="00E70488"/>
    <w:rsid w:val="00E70577"/>
    <w:rsid w:val="00E70772"/>
    <w:rsid w:val="00E70ACA"/>
    <w:rsid w:val="00E70D49"/>
    <w:rsid w:val="00E70D4C"/>
    <w:rsid w:val="00E70EBA"/>
    <w:rsid w:val="00E70FE2"/>
    <w:rsid w:val="00E71136"/>
    <w:rsid w:val="00E711A0"/>
    <w:rsid w:val="00E711C8"/>
    <w:rsid w:val="00E713F1"/>
    <w:rsid w:val="00E7160A"/>
    <w:rsid w:val="00E717A6"/>
    <w:rsid w:val="00E71C9A"/>
    <w:rsid w:val="00E71E31"/>
    <w:rsid w:val="00E71E34"/>
    <w:rsid w:val="00E71F49"/>
    <w:rsid w:val="00E7208F"/>
    <w:rsid w:val="00E72185"/>
    <w:rsid w:val="00E726A6"/>
    <w:rsid w:val="00E727DD"/>
    <w:rsid w:val="00E72976"/>
    <w:rsid w:val="00E72BAF"/>
    <w:rsid w:val="00E72DC5"/>
    <w:rsid w:val="00E72F09"/>
    <w:rsid w:val="00E731E4"/>
    <w:rsid w:val="00E73630"/>
    <w:rsid w:val="00E738C6"/>
    <w:rsid w:val="00E739FF"/>
    <w:rsid w:val="00E73CE9"/>
    <w:rsid w:val="00E73E7F"/>
    <w:rsid w:val="00E73F15"/>
    <w:rsid w:val="00E73F67"/>
    <w:rsid w:val="00E746FA"/>
    <w:rsid w:val="00E747DB"/>
    <w:rsid w:val="00E74D4A"/>
    <w:rsid w:val="00E74E2F"/>
    <w:rsid w:val="00E74E61"/>
    <w:rsid w:val="00E7521F"/>
    <w:rsid w:val="00E75407"/>
    <w:rsid w:val="00E754BB"/>
    <w:rsid w:val="00E75785"/>
    <w:rsid w:val="00E758BC"/>
    <w:rsid w:val="00E75A35"/>
    <w:rsid w:val="00E75D0F"/>
    <w:rsid w:val="00E7640A"/>
    <w:rsid w:val="00E76578"/>
    <w:rsid w:val="00E765B7"/>
    <w:rsid w:val="00E766DA"/>
    <w:rsid w:val="00E76736"/>
    <w:rsid w:val="00E769DC"/>
    <w:rsid w:val="00E769F6"/>
    <w:rsid w:val="00E76E4F"/>
    <w:rsid w:val="00E76FEC"/>
    <w:rsid w:val="00E7736D"/>
    <w:rsid w:val="00E77575"/>
    <w:rsid w:val="00E77907"/>
    <w:rsid w:val="00E77922"/>
    <w:rsid w:val="00E77924"/>
    <w:rsid w:val="00E77C4C"/>
    <w:rsid w:val="00E77D23"/>
    <w:rsid w:val="00E77D42"/>
    <w:rsid w:val="00E77E50"/>
    <w:rsid w:val="00E77F39"/>
    <w:rsid w:val="00E77F50"/>
    <w:rsid w:val="00E77F8B"/>
    <w:rsid w:val="00E80192"/>
    <w:rsid w:val="00E804E9"/>
    <w:rsid w:val="00E805C7"/>
    <w:rsid w:val="00E8072C"/>
    <w:rsid w:val="00E80773"/>
    <w:rsid w:val="00E80992"/>
    <w:rsid w:val="00E80FB0"/>
    <w:rsid w:val="00E8111C"/>
    <w:rsid w:val="00E814E9"/>
    <w:rsid w:val="00E818CC"/>
    <w:rsid w:val="00E818E4"/>
    <w:rsid w:val="00E81C5A"/>
    <w:rsid w:val="00E81C94"/>
    <w:rsid w:val="00E81CF6"/>
    <w:rsid w:val="00E81E4B"/>
    <w:rsid w:val="00E82111"/>
    <w:rsid w:val="00E82253"/>
    <w:rsid w:val="00E82679"/>
    <w:rsid w:val="00E826FA"/>
    <w:rsid w:val="00E82911"/>
    <w:rsid w:val="00E82A00"/>
    <w:rsid w:val="00E82ADB"/>
    <w:rsid w:val="00E82B88"/>
    <w:rsid w:val="00E83193"/>
    <w:rsid w:val="00E8327B"/>
    <w:rsid w:val="00E83303"/>
    <w:rsid w:val="00E83421"/>
    <w:rsid w:val="00E835C7"/>
    <w:rsid w:val="00E83865"/>
    <w:rsid w:val="00E83B86"/>
    <w:rsid w:val="00E83F0E"/>
    <w:rsid w:val="00E83F5D"/>
    <w:rsid w:val="00E83FB6"/>
    <w:rsid w:val="00E8421C"/>
    <w:rsid w:val="00E846FC"/>
    <w:rsid w:val="00E84F6B"/>
    <w:rsid w:val="00E84F7E"/>
    <w:rsid w:val="00E84FE5"/>
    <w:rsid w:val="00E851A4"/>
    <w:rsid w:val="00E8544C"/>
    <w:rsid w:val="00E854EC"/>
    <w:rsid w:val="00E859C1"/>
    <w:rsid w:val="00E85A76"/>
    <w:rsid w:val="00E85B4D"/>
    <w:rsid w:val="00E85E99"/>
    <w:rsid w:val="00E85EFC"/>
    <w:rsid w:val="00E861A9"/>
    <w:rsid w:val="00E86C50"/>
    <w:rsid w:val="00E86D61"/>
    <w:rsid w:val="00E87225"/>
    <w:rsid w:val="00E87237"/>
    <w:rsid w:val="00E872EA"/>
    <w:rsid w:val="00E8733F"/>
    <w:rsid w:val="00E87673"/>
    <w:rsid w:val="00E8794D"/>
    <w:rsid w:val="00E87B75"/>
    <w:rsid w:val="00E87D4D"/>
    <w:rsid w:val="00E90023"/>
    <w:rsid w:val="00E9013D"/>
    <w:rsid w:val="00E901C0"/>
    <w:rsid w:val="00E90294"/>
    <w:rsid w:val="00E90329"/>
    <w:rsid w:val="00E90483"/>
    <w:rsid w:val="00E9093E"/>
    <w:rsid w:val="00E909F4"/>
    <w:rsid w:val="00E90A09"/>
    <w:rsid w:val="00E90A90"/>
    <w:rsid w:val="00E90AD4"/>
    <w:rsid w:val="00E90BB5"/>
    <w:rsid w:val="00E90D2A"/>
    <w:rsid w:val="00E911EB"/>
    <w:rsid w:val="00E91647"/>
    <w:rsid w:val="00E91785"/>
    <w:rsid w:val="00E9180F"/>
    <w:rsid w:val="00E91975"/>
    <w:rsid w:val="00E91B84"/>
    <w:rsid w:val="00E91F54"/>
    <w:rsid w:val="00E91F66"/>
    <w:rsid w:val="00E9210A"/>
    <w:rsid w:val="00E921A0"/>
    <w:rsid w:val="00E921D7"/>
    <w:rsid w:val="00E92241"/>
    <w:rsid w:val="00E92398"/>
    <w:rsid w:val="00E923C1"/>
    <w:rsid w:val="00E92441"/>
    <w:rsid w:val="00E9253E"/>
    <w:rsid w:val="00E92A71"/>
    <w:rsid w:val="00E92BE7"/>
    <w:rsid w:val="00E92D3A"/>
    <w:rsid w:val="00E92D76"/>
    <w:rsid w:val="00E92E78"/>
    <w:rsid w:val="00E92F75"/>
    <w:rsid w:val="00E93112"/>
    <w:rsid w:val="00E934DE"/>
    <w:rsid w:val="00E93981"/>
    <w:rsid w:val="00E93A2F"/>
    <w:rsid w:val="00E93A81"/>
    <w:rsid w:val="00E93B9B"/>
    <w:rsid w:val="00E93D8E"/>
    <w:rsid w:val="00E9437D"/>
    <w:rsid w:val="00E9451F"/>
    <w:rsid w:val="00E9468C"/>
    <w:rsid w:val="00E94831"/>
    <w:rsid w:val="00E94864"/>
    <w:rsid w:val="00E94D88"/>
    <w:rsid w:val="00E94FE9"/>
    <w:rsid w:val="00E950E1"/>
    <w:rsid w:val="00E95329"/>
    <w:rsid w:val="00E9532B"/>
    <w:rsid w:val="00E957CB"/>
    <w:rsid w:val="00E95A1E"/>
    <w:rsid w:val="00E95A29"/>
    <w:rsid w:val="00E95BBD"/>
    <w:rsid w:val="00E95DD8"/>
    <w:rsid w:val="00E963DD"/>
    <w:rsid w:val="00E964B5"/>
    <w:rsid w:val="00E9671A"/>
    <w:rsid w:val="00E96FCA"/>
    <w:rsid w:val="00E97198"/>
    <w:rsid w:val="00E9720A"/>
    <w:rsid w:val="00E97337"/>
    <w:rsid w:val="00E979DE"/>
    <w:rsid w:val="00E97B06"/>
    <w:rsid w:val="00EA02F3"/>
    <w:rsid w:val="00EA0318"/>
    <w:rsid w:val="00EA0529"/>
    <w:rsid w:val="00EA053E"/>
    <w:rsid w:val="00EA0584"/>
    <w:rsid w:val="00EA07B7"/>
    <w:rsid w:val="00EA0922"/>
    <w:rsid w:val="00EA0A9F"/>
    <w:rsid w:val="00EA0B87"/>
    <w:rsid w:val="00EA0CFC"/>
    <w:rsid w:val="00EA0FA2"/>
    <w:rsid w:val="00EA104B"/>
    <w:rsid w:val="00EA13A4"/>
    <w:rsid w:val="00EA18B2"/>
    <w:rsid w:val="00EA1FCE"/>
    <w:rsid w:val="00EA2013"/>
    <w:rsid w:val="00EA2797"/>
    <w:rsid w:val="00EA2887"/>
    <w:rsid w:val="00EA28CF"/>
    <w:rsid w:val="00EA2AE8"/>
    <w:rsid w:val="00EA2B3E"/>
    <w:rsid w:val="00EA2B64"/>
    <w:rsid w:val="00EA2C50"/>
    <w:rsid w:val="00EA2E57"/>
    <w:rsid w:val="00EA32FE"/>
    <w:rsid w:val="00EA345A"/>
    <w:rsid w:val="00EA3705"/>
    <w:rsid w:val="00EA3800"/>
    <w:rsid w:val="00EA3BB0"/>
    <w:rsid w:val="00EA3C61"/>
    <w:rsid w:val="00EA3CF2"/>
    <w:rsid w:val="00EA3D43"/>
    <w:rsid w:val="00EA3F07"/>
    <w:rsid w:val="00EA3F1D"/>
    <w:rsid w:val="00EA40E8"/>
    <w:rsid w:val="00EA449E"/>
    <w:rsid w:val="00EA47F9"/>
    <w:rsid w:val="00EA4AA4"/>
    <w:rsid w:val="00EA4EBE"/>
    <w:rsid w:val="00EA50BC"/>
    <w:rsid w:val="00EA5124"/>
    <w:rsid w:val="00EA5314"/>
    <w:rsid w:val="00EA583D"/>
    <w:rsid w:val="00EA5907"/>
    <w:rsid w:val="00EA59F8"/>
    <w:rsid w:val="00EA5A85"/>
    <w:rsid w:val="00EA5BBA"/>
    <w:rsid w:val="00EA5E13"/>
    <w:rsid w:val="00EA66B0"/>
    <w:rsid w:val="00EA68C2"/>
    <w:rsid w:val="00EA6D54"/>
    <w:rsid w:val="00EA6EF1"/>
    <w:rsid w:val="00EA6FAF"/>
    <w:rsid w:val="00EA6FBF"/>
    <w:rsid w:val="00EA7137"/>
    <w:rsid w:val="00EA7143"/>
    <w:rsid w:val="00EA7273"/>
    <w:rsid w:val="00EA7338"/>
    <w:rsid w:val="00EA7359"/>
    <w:rsid w:val="00EA7779"/>
    <w:rsid w:val="00EA77A2"/>
    <w:rsid w:val="00EA7B83"/>
    <w:rsid w:val="00EA7DB2"/>
    <w:rsid w:val="00EA7E34"/>
    <w:rsid w:val="00EA7E4E"/>
    <w:rsid w:val="00EA7EA7"/>
    <w:rsid w:val="00EA7F0C"/>
    <w:rsid w:val="00EB0389"/>
    <w:rsid w:val="00EB04FC"/>
    <w:rsid w:val="00EB09D9"/>
    <w:rsid w:val="00EB09DB"/>
    <w:rsid w:val="00EB0A1D"/>
    <w:rsid w:val="00EB0A28"/>
    <w:rsid w:val="00EB0A76"/>
    <w:rsid w:val="00EB0AF5"/>
    <w:rsid w:val="00EB0F61"/>
    <w:rsid w:val="00EB1128"/>
    <w:rsid w:val="00EB14D0"/>
    <w:rsid w:val="00EB178A"/>
    <w:rsid w:val="00EB1965"/>
    <w:rsid w:val="00EB2167"/>
    <w:rsid w:val="00EB2366"/>
    <w:rsid w:val="00EB24CB"/>
    <w:rsid w:val="00EB2602"/>
    <w:rsid w:val="00EB2943"/>
    <w:rsid w:val="00EB2948"/>
    <w:rsid w:val="00EB2A1A"/>
    <w:rsid w:val="00EB2BA5"/>
    <w:rsid w:val="00EB3024"/>
    <w:rsid w:val="00EB3479"/>
    <w:rsid w:val="00EB36C8"/>
    <w:rsid w:val="00EB3993"/>
    <w:rsid w:val="00EB3AE3"/>
    <w:rsid w:val="00EB3CE5"/>
    <w:rsid w:val="00EB3E88"/>
    <w:rsid w:val="00EB43D4"/>
    <w:rsid w:val="00EB462E"/>
    <w:rsid w:val="00EB4829"/>
    <w:rsid w:val="00EB49C5"/>
    <w:rsid w:val="00EB4A75"/>
    <w:rsid w:val="00EB4B9A"/>
    <w:rsid w:val="00EB4EC0"/>
    <w:rsid w:val="00EB4F21"/>
    <w:rsid w:val="00EB50CA"/>
    <w:rsid w:val="00EB52FE"/>
    <w:rsid w:val="00EB55C2"/>
    <w:rsid w:val="00EB5AE5"/>
    <w:rsid w:val="00EB5B0C"/>
    <w:rsid w:val="00EB5C9C"/>
    <w:rsid w:val="00EB5CC0"/>
    <w:rsid w:val="00EB5DFD"/>
    <w:rsid w:val="00EB5FE7"/>
    <w:rsid w:val="00EB614E"/>
    <w:rsid w:val="00EB6430"/>
    <w:rsid w:val="00EB64D0"/>
    <w:rsid w:val="00EB664E"/>
    <w:rsid w:val="00EB669F"/>
    <w:rsid w:val="00EB6AEB"/>
    <w:rsid w:val="00EB6C03"/>
    <w:rsid w:val="00EB6F90"/>
    <w:rsid w:val="00EB71DB"/>
    <w:rsid w:val="00EB737A"/>
    <w:rsid w:val="00EB76E5"/>
    <w:rsid w:val="00EB77B2"/>
    <w:rsid w:val="00EB77C7"/>
    <w:rsid w:val="00EB782D"/>
    <w:rsid w:val="00EB7833"/>
    <w:rsid w:val="00EB78FF"/>
    <w:rsid w:val="00EB7BDD"/>
    <w:rsid w:val="00EB7BDE"/>
    <w:rsid w:val="00EB7C02"/>
    <w:rsid w:val="00EB7D2E"/>
    <w:rsid w:val="00EC009D"/>
    <w:rsid w:val="00EC0247"/>
    <w:rsid w:val="00EC027C"/>
    <w:rsid w:val="00EC0591"/>
    <w:rsid w:val="00EC0622"/>
    <w:rsid w:val="00EC063C"/>
    <w:rsid w:val="00EC08FD"/>
    <w:rsid w:val="00EC0935"/>
    <w:rsid w:val="00EC097D"/>
    <w:rsid w:val="00EC0A0A"/>
    <w:rsid w:val="00EC0C9B"/>
    <w:rsid w:val="00EC0CD3"/>
    <w:rsid w:val="00EC10D5"/>
    <w:rsid w:val="00EC1207"/>
    <w:rsid w:val="00EC1256"/>
    <w:rsid w:val="00EC137D"/>
    <w:rsid w:val="00EC159C"/>
    <w:rsid w:val="00EC1642"/>
    <w:rsid w:val="00EC1824"/>
    <w:rsid w:val="00EC19C2"/>
    <w:rsid w:val="00EC1A22"/>
    <w:rsid w:val="00EC1A41"/>
    <w:rsid w:val="00EC1AC9"/>
    <w:rsid w:val="00EC1AD7"/>
    <w:rsid w:val="00EC1AEC"/>
    <w:rsid w:val="00EC1AF5"/>
    <w:rsid w:val="00EC1BE6"/>
    <w:rsid w:val="00EC1C2A"/>
    <w:rsid w:val="00EC1DD6"/>
    <w:rsid w:val="00EC1E89"/>
    <w:rsid w:val="00EC1EF6"/>
    <w:rsid w:val="00EC21CA"/>
    <w:rsid w:val="00EC21E0"/>
    <w:rsid w:val="00EC27F7"/>
    <w:rsid w:val="00EC2805"/>
    <w:rsid w:val="00EC281E"/>
    <w:rsid w:val="00EC29F7"/>
    <w:rsid w:val="00EC2ACE"/>
    <w:rsid w:val="00EC2B74"/>
    <w:rsid w:val="00EC2B9A"/>
    <w:rsid w:val="00EC2C1B"/>
    <w:rsid w:val="00EC2D81"/>
    <w:rsid w:val="00EC2DE8"/>
    <w:rsid w:val="00EC36DE"/>
    <w:rsid w:val="00EC379B"/>
    <w:rsid w:val="00EC419F"/>
    <w:rsid w:val="00EC41EB"/>
    <w:rsid w:val="00EC4281"/>
    <w:rsid w:val="00EC42A4"/>
    <w:rsid w:val="00EC4301"/>
    <w:rsid w:val="00EC43E1"/>
    <w:rsid w:val="00EC4758"/>
    <w:rsid w:val="00EC47C3"/>
    <w:rsid w:val="00EC4876"/>
    <w:rsid w:val="00EC4A21"/>
    <w:rsid w:val="00EC4A6A"/>
    <w:rsid w:val="00EC4AC1"/>
    <w:rsid w:val="00EC4B08"/>
    <w:rsid w:val="00EC501A"/>
    <w:rsid w:val="00EC5079"/>
    <w:rsid w:val="00EC5427"/>
    <w:rsid w:val="00EC5F10"/>
    <w:rsid w:val="00EC5F2E"/>
    <w:rsid w:val="00EC5F8B"/>
    <w:rsid w:val="00EC603B"/>
    <w:rsid w:val="00EC607E"/>
    <w:rsid w:val="00EC6392"/>
    <w:rsid w:val="00EC64AD"/>
    <w:rsid w:val="00EC662D"/>
    <w:rsid w:val="00EC6815"/>
    <w:rsid w:val="00EC6B5B"/>
    <w:rsid w:val="00EC6E15"/>
    <w:rsid w:val="00EC7178"/>
    <w:rsid w:val="00EC7331"/>
    <w:rsid w:val="00EC73E5"/>
    <w:rsid w:val="00EC75D1"/>
    <w:rsid w:val="00EC764B"/>
    <w:rsid w:val="00EC7793"/>
    <w:rsid w:val="00EC7B0F"/>
    <w:rsid w:val="00EC7B6C"/>
    <w:rsid w:val="00EC7E56"/>
    <w:rsid w:val="00EC7EEF"/>
    <w:rsid w:val="00EC7F09"/>
    <w:rsid w:val="00ED01EA"/>
    <w:rsid w:val="00ED0728"/>
    <w:rsid w:val="00ED082F"/>
    <w:rsid w:val="00ED08DA"/>
    <w:rsid w:val="00ED0BCA"/>
    <w:rsid w:val="00ED0BF9"/>
    <w:rsid w:val="00ED0C4E"/>
    <w:rsid w:val="00ED1298"/>
    <w:rsid w:val="00ED1550"/>
    <w:rsid w:val="00ED175C"/>
    <w:rsid w:val="00ED182D"/>
    <w:rsid w:val="00ED197A"/>
    <w:rsid w:val="00ED1CE6"/>
    <w:rsid w:val="00ED1E77"/>
    <w:rsid w:val="00ED1F04"/>
    <w:rsid w:val="00ED1FB9"/>
    <w:rsid w:val="00ED23EB"/>
    <w:rsid w:val="00ED2492"/>
    <w:rsid w:val="00ED2587"/>
    <w:rsid w:val="00ED259E"/>
    <w:rsid w:val="00ED286C"/>
    <w:rsid w:val="00ED2890"/>
    <w:rsid w:val="00ED30A4"/>
    <w:rsid w:val="00ED30F4"/>
    <w:rsid w:val="00ED336C"/>
    <w:rsid w:val="00ED38AD"/>
    <w:rsid w:val="00ED3D5A"/>
    <w:rsid w:val="00ED3E1E"/>
    <w:rsid w:val="00ED3FE8"/>
    <w:rsid w:val="00ED42C3"/>
    <w:rsid w:val="00ED4409"/>
    <w:rsid w:val="00ED4534"/>
    <w:rsid w:val="00ED45FA"/>
    <w:rsid w:val="00ED476B"/>
    <w:rsid w:val="00ED4B54"/>
    <w:rsid w:val="00ED4EED"/>
    <w:rsid w:val="00ED5077"/>
    <w:rsid w:val="00ED5114"/>
    <w:rsid w:val="00ED53AC"/>
    <w:rsid w:val="00ED5471"/>
    <w:rsid w:val="00ED5823"/>
    <w:rsid w:val="00ED5BBD"/>
    <w:rsid w:val="00ED5BF1"/>
    <w:rsid w:val="00ED5D51"/>
    <w:rsid w:val="00ED5D94"/>
    <w:rsid w:val="00ED60FA"/>
    <w:rsid w:val="00ED6142"/>
    <w:rsid w:val="00ED6174"/>
    <w:rsid w:val="00ED636C"/>
    <w:rsid w:val="00ED65A5"/>
    <w:rsid w:val="00ED6A8C"/>
    <w:rsid w:val="00ED6E2F"/>
    <w:rsid w:val="00ED6FDB"/>
    <w:rsid w:val="00ED703E"/>
    <w:rsid w:val="00ED7197"/>
    <w:rsid w:val="00ED7254"/>
    <w:rsid w:val="00ED75CE"/>
    <w:rsid w:val="00ED793C"/>
    <w:rsid w:val="00ED79BA"/>
    <w:rsid w:val="00ED7A05"/>
    <w:rsid w:val="00ED7A8C"/>
    <w:rsid w:val="00EE006D"/>
    <w:rsid w:val="00EE01D3"/>
    <w:rsid w:val="00EE0439"/>
    <w:rsid w:val="00EE096B"/>
    <w:rsid w:val="00EE0A05"/>
    <w:rsid w:val="00EE0AF3"/>
    <w:rsid w:val="00EE10C9"/>
    <w:rsid w:val="00EE11CC"/>
    <w:rsid w:val="00EE11DD"/>
    <w:rsid w:val="00EE1528"/>
    <w:rsid w:val="00EE16F9"/>
    <w:rsid w:val="00EE1755"/>
    <w:rsid w:val="00EE179E"/>
    <w:rsid w:val="00EE1833"/>
    <w:rsid w:val="00EE1892"/>
    <w:rsid w:val="00EE18CA"/>
    <w:rsid w:val="00EE1C4A"/>
    <w:rsid w:val="00EE205E"/>
    <w:rsid w:val="00EE213E"/>
    <w:rsid w:val="00EE2167"/>
    <w:rsid w:val="00EE2196"/>
    <w:rsid w:val="00EE22CD"/>
    <w:rsid w:val="00EE2698"/>
    <w:rsid w:val="00EE2768"/>
    <w:rsid w:val="00EE27B4"/>
    <w:rsid w:val="00EE2A54"/>
    <w:rsid w:val="00EE2B1D"/>
    <w:rsid w:val="00EE2B4E"/>
    <w:rsid w:val="00EE2E90"/>
    <w:rsid w:val="00EE2FA7"/>
    <w:rsid w:val="00EE3048"/>
    <w:rsid w:val="00EE330F"/>
    <w:rsid w:val="00EE37DC"/>
    <w:rsid w:val="00EE3ADB"/>
    <w:rsid w:val="00EE3F99"/>
    <w:rsid w:val="00EE3FE0"/>
    <w:rsid w:val="00EE40AC"/>
    <w:rsid w:val="00EE4482"/>
    <w:rsid w:val="00EE4723"/>
    <w:rsid w:val="00EE48AB"/>
    <w:rsid w:val="00EE4D01"/>
    <w:rsid w:val="00EE4EAB"/>
    <w:rsid w:val="00EE4F9E"/>
    <w:rsid w:val="00EE5400"/>
    <w:rsid w:val="00EE5649"/>
    <w:rsid w:val="00EE573B"/>
    <w:rsid w:val="00EE5747"/>
    <w:rsid w:val="00EE5C48"/>
    <w:rsid w:val="00EE5CA0"/>
    <w:rsid w:val="00EE5CD1"/>
    <w:rsid w:val="00EE5F7B"/>
    <w:rsid w:val="00EE61CA"/>
    <w:rsid w:val="00EE65A7"/>
    <w:rsid w:val="00EE68A4"/>
    <w:rsid w:val="00EE6AD8"/>
    <w:rsid w:val="00EE6B45"/>
    <w:rsid w:val="00EE6BFA"/>
    <w:rsid w:val="00EE6C10"/>
    <w:rsid w:val="00EE6EAB"/>
    <w:rsid w:val="00EE6F7B"/>
    <w:rsid w:val="00EE710E"/>
    <w:rsid w:val="00EE72FB"/>
    <w:rsid w:val="00EE743A"/>
    <w:rsid w:val="00EE7820"/>
    <w:rsid w:val="00EE79AB"/>
    <w:rsid w:val="00EE7B45"/>
    <w:rsid w:val="00EE7B73"/>
    <w:rsid w:val="00EF042B"/>
    <w:rsid w:val="00EF0542"/>
    <w:rsid w:val="00EF05AC"/>
    <w:rsid w:val="00EF06D8"/>
    <w:rsid w:val="00EF07C0"/>
    <w:rsid w:val="00EF0935"/>
    <w:rsid w:val="00EF0A84"/>
    <w:rsid w:val="00EF0C6C"/>
    <w:rsid w:val="00EF0D0E"/>
    <w:rsid w:val="00EF0DAA"/>
    <w:rsid w:val="00EF0E2D"/>
    <w:rsid w:val="00EF1188"/>
    <w:rsid w:val="00EF1733"/>
    <w:rsid w:val="00EF17C9"/>
    <w:rsid w:val="00EF1A3A"/>
    <w:rsid w:val="00EF1BC6"/>
    <w:rsid w:val="00EF1CD2"/>
    <w:rsid w:val="00EF1D6B"/>
    <w:rsid w:val="00EF1D75"/>
    <w:rsid w:val="00EF2093"/>
    <w:rsid w:val="00EF20D2"/>
    <w:rsid w:val="00EF23F9"/>
    <w:rsid w:val="00EF2462"/>
    <w:rsid w:val="00EF249E"/>
    <w:rsid w:val="00EF26A0"/>
    <w:rsid w:val="00EF26D7"/>
    <w:rsid w:val="00EF2B6D"/>
    <w:rsid w:val="00EF2C3E"/>
    <w:rsid w:val="00EF2EEB"/>
    <w:rsid w:val="00EF2F72"/>
    <w:rsid w:val="00EF3151"/>
    <w:rsid w:val="00EF334B"/>
    <w:rsid w:val="00EF3508"/>
    <w:rsid w:val="00EF3AD8"/>
    <w:rsid w:val="00EF3BE9"/>
    <w:rsid w:val="00EF3DF0"/>
    <w:rsid w:val="00EF3DF2"/>
    <w:rsid w:val="00EF4246"/>
    <w:rsid w:val="00EF4438"/>
    <w:rsid w:val="00EF458C"/>
    <w:rsid w:val="00EF46DB"/>
    <w:rsid w:val="00EF4809"/>
    <w:rsid w:val="00EF4993"/>
    <w:rsid w:val="00EF4ABE"/>
    <w:rsid w:val="00EF4B9F"/>
    <w:rsid w:val="00EF4E19"/>
    <w:rsid w:val="00EF4F55"/>
    <w:rsid w:val="00EF50A4"/>
    <w:rsid w:val="00EF50C1"/>
    <w:rsid w:val="00EF51D0"/>
    <w:rsid w:val="00EF5600"/>
    <w:rsid w:val="00EF5908"/>
    <w:rsid w:val="00EF596E"/>
    <w:rsid w:val="00EF598C"/>
    <w:rsid w:val="00EF59BC"/>
    <w:rsid w:val="00EF5C50"/>
    <w:rsid w:val="00EF5CD2"/>
    <w:rsid w:val="00EF5FF9"/>
    <w:rsid w:val="00EF626B"/>
    <w:rsid w:val="00EF63F4"/>
    <w:rsid w:val="00EF65FB"/>
    <w:rsid w:val="00EF672E"/>
    <w:rsid w:val="00EF6735"/>
    <w:rsid w:val="00EF675E"/>
    <w:rsid w:val="00EF67B0"/>
    <w:rsid w:val="00EF6944"/>
    <w:rsid w:val="00EF6D03"/>
    <w:rsid w:val="00EF6F4F"/>
    <w:rsid w:val="00EF6F83"/>
    <w:rsid w:val="00EF7043"/>
    <w:rsid w:val="00EF707A"/>
    <w:rsid w:val="00EF7385"/>
    <w:rsid w:val="00EF7472"/>
    <w:rsid w:val="00EF74F3"/>
    <w:rsid w:val="00EF7581"/>
    <w:rsid w:val="00EF7613"/>
    <w:rsid w:val="00EF7631"/>
    <w:rsid w:val="00EF76A5"/>
    <w:rsid w:val="00EF774B"/>
    <w:rsid w:val="00EF7927"/>
    <w:rsid w:val="00EF7A67"/>
    <w:rsid w:val="00EF7E19"/>
    <w:rsid w:val="00F00136"/>
    <w:rsid w:val="00F0030F"/>
    <w:rsid w:val="00F00493"/>
    <w:rsid w:val="00F005DE"/>
    <w:rsid w:val="00F00D8E"/>
    <w:rsid w:val="00F00E1F"/>
    <w:rsid w:val="00F00E79"/>
    <w:rsid w:val="00F00F98"/>
    <w:rsid w:val="00F012A2"/>
    <w:rsid w:val="00F0142E"/>
    <w:rsid w:val="00F0173A"/>
    <w:rsid w:val="00F01883"/>
    <w:rsid w:val="00F01BE5"/>
    <w:rsid w:val="00F01CBF"/>
    <w:rsid w:val="00F01E7E"/>
    <w:rsid w:val="00F01E90"/>
    <w:rsid w:val="00F0200A"/>
    <w:rsid w:val="00F02065"/>
    <w:rsid w:val="00F025CA"/>
    <w:rsid w:val="00F026BD"/>
    <w:rsid w:val="00F02F66"/>
    <w:rsid w:val="00F02F80"/>
    <w:rsid w:val="00F0343A"/>
    <w:rsid w:val="00F034CD"/>
    <w:rsid w:val="00F03528"/>
    <w:rsid w:val="00F036EF"/>
    <w:rsid w:val="00F03892"/>
    <w:rsid w:val="00F038B8"/>
    <w:rsid w:val="00F039AE"/>
    <w:rsid w:val="00F03D1A"/>
    <w:rsid w:val="00F03D85"/>
    <w:rsid w:val="00F04087"/>
    <w:rsid w:val="00F04169"/>
    <w:rsid w:val="00F0416C"/>
    <w:rsid w:val="00F04298"/>
    <w:rsid w:val="00F04303"/>
    <w:rsid w:val="00F043BC"/>
    <w:rsid w:val="00F046AE"/>
    <w:rsid w:val="00F04756"/>
    <w:rsid w:val="00F04D2E"/>
    <w:rsid w:val="00F04D91"/>
    <w:rsid w:val="00F04EBA"/>
    <w:rsid w:val="00F04EED"/>
    <w:rsid w:val="00F056DF"/>
    <w:rsid w:val="00F0584E"/>
    <w:rsid w:val="00F063AB"/>
    <w:rsid w:val="00F06737"/>
    <w:rsid w:val="00F0674F"/>
    <w:rsid w:val="00F06BAC"/>
    <w:rsid w:val="00F06DE3"/>
    <w:rsid w:val="00F06FB4"/>
    <w:rsid w:val="00F072D5"/>
    <w:rsid w:val="00F0749B"/>
    <w:rsid w:val="00F077BD"/>
    <w:rsid w:val="00F07B6C"/>
    <w:rsid w:val="00F07D2C"/>
    <w:rsid w:val="00F07F52"/>
    <w:rsid w:val="00F10504"/>
    <w:rsid w:val="00F106E2"/>
    <w:rsid w:val="00F10909"/>
    <w:rsid w:val="00F10A74"/>
    <w:rsid w:val="00F10AC0"/>
    <w:rsid w:val="00F10D15"/>
    <w:rsid w:val="00F10E6B"/>
    <w:rsid w:val="00F10E7A"/>
    <w:rsid w:val="00F111BA"/>
    <w:rsid w:val="00F111F4"/>
    <w:rsid w:val="00F111FF"/>
    <w:rsid w:val="00F114CE"/>
    <w:rsid w:val="00F11554"/>
    <w:rsid w:val="00F115ED"/>
    <w:rsid w:val="00F115FB"/>
    <w:rsid w:val="00F1161C"/>
    <w:rsid w:val="00F11A2F"/>
    <w:rsid w:val="00F11CF1"/>
    <w:rsid w:val="00F11D2D"/>
    <w:rsid w:val="00F1204F"/>
    <w:rsid w:val="00F12289"/>
    <w:rsid w:val="00F12373"/>
    <w:rsid w:val="00F12382"/>
    <w:rsid w:val="00F12838"/>
    <w:rsid w:val="00F12893"/>
    <w:rsid w:val="00F12D22"/>
    <w:rsid w:val="00F1313D"/>
    <w:rsid w:val="00F131C9"/>
    <w:rsid w:val="00F131FD"/>
    <w:rsid w:val="00F133D9"/>
    <w:rsid w:val="00F1348F"/>
    <w:rsid w:val="00F1385F"/>
    <w:rsid w:val="00F13A91"/>
    <w:rsid w:val="00F13F2C"/>
    <w:rsid w:val="00F13FE6"/>
    <w:rsid w:val="00F14596"/>
    <w:rsid w:val="00F1461C"/>
    <w:rsid w:val="00F1475D"/>
    <w:rsid w:val="00F14AD8"/>
    <w:rsid w:val="00F14E2B"/>
    <w:rsid w:val="00F1512D"/>
    <w:rsid w:val="00F1539F"/>
    <w:rsid w:val="00F1540F"/>
    <w:rsid w:val="00F1580E"/>
    <w:rsid w:val="00F1588C"/>
    <w:rsid w:val="00F15BD1"/>
    <w:rsid w:val="00F15D70"/>
    <w:rsid w:val="00F15E5B"/>
    <w:rsid w:val="00F15EA8"/>
    <w:rsid w:val="00F16030"/>
    <w:rsid w:val="00F16243"/>
    <w:rsid w:val="00F16295"/>
    <w:rsid w:val="00F162C0"/>
    <w:rsid w:val="00F163F3"/>
    <w:rsid w:val="00F164B3"/>
    <w:rsid w:val="00F16843"/>
    <w:rsid w:val="00F1690A"/>
    <w:rsid w:val="00F16E7E"/>
    <w:rsid w:val="00F16E87"/>
    <w:rsid w:val="00F1705E"/>
    <w:rsid w:val="00F17069"/>
    <w:rsid w:val="00F170AA"/>
    <w:rsid w:val="00F17194"/>
    <w:rsid w:val="00F17539"/>
    <w:rsid w:val="00F1782E"/>
    <w:rsid w:val="00F178F0"/>
    <w:rsid w:val="00F17B1B"/>
    <w:rsid w:val="00F17BE8"/>
    <w:rsid w:val="00F17C7A"/>
    <w:rsid w:val="00F17DFB"/>
    <w:rsid w:val="00F20019"/>
    <w:rsid w:val="00F2012B"/>
    <w:rsid w:val="00F203EB"/>
    <w:rsid w:val="00F2040E"/>
    <w:rsid w:val="00F205FF"/>
    <w:rsid w:val="00F2076F"/>
    <w:rsid w:val="00F2096C"/>
    <w:rsid w:val="00F20AED"/>
    <w:rsid w:val="00F20BFB"/>
    <w:rsid w:val="00F20FA5"/>
    <w:rsid w:val="00F20FCD"/>
    <w:rsid w:val="00F21132"/>
    <w:rsid w:val="00F21410"/>
    <w:rsid w:val="00F21740"/>
    <w:rsid w:val="00F218B0"/>
    <w:rsid w:val="00F218D9"/>
    <w:rsid w:val="00F219CF"/>
    <w:rsid w:val="00F21B95"/>
    <w:rsid w:val="00F21CE9"/>
    <w:rsid w:val="00F21EEE"/>
    <w:rsid w:val="00F22115"/>
    <w:rsid w:val="00F2289C"/>
    <w:rsid w:val="00F22AAE"/>
    <w:rsid w:val="00F22ED0"/>
    <w:rsid w:val="00F22ED4"/>
    <w:rsid w:val="00F2301F"/>
    <w:rsid w:val="00F230F4"/>
    <w:rsid w:val="00F23410"/>
    <w:rsid w:val="00F23796"/>
    <w:rsid w:val="00F2389B"/>
    <w:rsid w:val="00F238C0"/>
    <w:rsid w:val="00F238FB"/>
    <w:rsid w:val="00F23A93"/>
    <w:rsid w:val="00F23ACB"/>
    <w:rsid w:val="00F23AE7"/>
    <w:rsid w:val="00F23C3B"/>
    <w:rsid w:val="00F23D72"/>
    <w:rsid w:val="00F23DE8"/>
    <w:rsid w:val="00F23E82"/>
    <w:rsid w:val="00F24233"/>
    <w:rsid w:val="00F24324"/>
    <w:rsid w:val="00F24405"/>
    <w:rsid w:val="00F2451A"/>
    <w:rsid w:val="00F24658"/>
    <w:rsid w:val="00F24851"/>
    <w:rsid w:val="00F24B41"/>
    <w:rsid w:val="00F24B5B"/>
    <w:rsid w:val="00F24E25"/>
    <w:rsid w:val="00F24E95"/>
    <w:rsid w:val="00F24F66"/>
    <w:rsid w:val="00F25070"/>
    <w:rsid w:val="00F25481"/>
    <w:rsid w:val="00F2549E"/>
    <w:rsid w:val="00F254BB"/>
    <w:rsid w:val="00F25771"/>
    <w:rsid w:val="00F25828"/>
    <w:rsid w:val="00F258AE"/>
    <w:rsid w:val="00F25999"/>
    <w:rsid w:val="00F259D4"/>
    <w:rsid w:val="00F25D37"/>
    <w:rsid w:val="00F25D50"/>
    <w:rsid w:val="00F25ED0"/>
    <w:rsid w:val="00F262C9"/>
    <w:rsid w:val="00F262E5"/>
    <w:rsid w:val="00F265A2"/>
    <w:rsid w:val="00F265AF"/>
    <w:rsid w:val="00F267C9"/>
    <w:rsid w:val="00F26BE7"/>
    <w:rsid w:val="00F26C18"/>
    <w:rsid w:val="00F26CBC"/>
    <w:rsid w:val="00F27137"/>
    <w:rsid w:val="00F2734C"/>
    <w:rsid w:val="00F2750B"/>
    <w:rsid w:val="00F27595"/>
    <w:rsid w:val="00F276AE"/>
    <w:rsid w:val="00F27811"/>
    <w:rsid w:val="00F27833"/>
    <w:rsid w:val="00F27AB2"/>
    <w:rsid w:val="00F27CB9"/>
    <w:rsid w:val="00F27DB7"/>
    <w:rsid w:val="00F27F3E"/>
    <w:rsid w:val="00F30137"/>
    <w:rsid w:val="00F302B0"/>
    <w:rsid w:val="00F30919"/>
    <w:rsid w:val="00F3095F"/>
    <w:rsid w:val="00F3098C"/>
    <w:rsid w:val="00F30EDA"/>
    <w:rsid w:val="00F30F72"/>
    <w:rsid w:val="00F3121E"/>
    <w:rsid w:val="00F31605"/>
    <w:rsid w:val="00F319E6"/>
    <w:rsid w:val="00F31A74"/>
    <w:rsid w:val="00F31B41"/>
    <w:rsid w:val="00F31EE8"/>
    <w:rsid w:val="00F322F7"/>
    <w:rsid w:val="00F32580"/>
    <w:rsid w:val="00F32777"/>
    <w:rsid w:val="00F327A3"/>
    <w:rsid w:val="00F3285A"/>
    <w:rsid w:val="00F32C20"/>
    <w:rsid w:val="00F32E21"/>
    <w:rsid w:val="00F331ED"/>
    <w:rsid w:val="00F332F1"/>
    <w:rsid w:val="00F334A1"/>
    <w:rsid w:val="00F33632"/>
    <w:rsid w:val="00F33706"/>
    <w:rsid w:val="00F33954"/>
    <w:rsid w:val="00F33968"/>
    <w:rsid w:val="00F33AE5"/>
    <w:rsid w:val="00F33AE8"/>
    <w:rsid w:val="00F33FC1"/>
    <w:rsid w:val="00F34098"/>
    <w:rsid w:val="00F34323"/>
    <w:rsid w:val="00F3466F"/>
    <w:rsid w:val="00F34C46"/>
    <w:rsid w:val="00F34D67"/>
    <w:rsid w:val="00F34D83"/>
    <w:rsid w:val="00F35367"/>
    <w:rsid w:val="00F35517"/>
    <w:rsid w:val="00F356C8"/>
    <w:rsid w:val="00F3585C"/>
    <w:rsid w:val="00F358B7"/>
    <w:rsid w:val="00F35944"/>
    <w:rsid w:val="00F35C1B"/>
    <w:rsid w:val="00F35EF4"/>
    <w:rsid w:val="00F36059"/>
    <w:rsid w:val="00F36145"/>
    <w:rsid w:val="00F36163"/>
    <w:rsid w:val="00F36306"/>
    <w:rsid w:val="00F367A7"/>
    <w:rsid w:val="00F3682F"/>
    <w:rsid w:val="00F36832"/>
    <w:rsid w:val="00F369B0"/>
    <w:rsid w:val="00F36A9E"/>
    <w:rsid w:val="00F36CE4"/>
    <w:rsid w:val="00F36F51"/>
    <w:rsid w:val="00F36F75"/>
    <w:rsid w:val="00F3700E"/>
    <w:rsid w:val="00F3702D"/>
    <w:rsid w:val="00F370D1"/>
    <w:rsid w:val="00F370F4"/>
    <w:rsid w:val="00F3743E"/>
    <w:rsid w:val="00F37593"/>
    <w:rsid w:val="00F375CE"/>
    <w:rsid w:val="00F3778C"/>
    <w:rsid w:val="00F377F3"/>
    <w:rsid w:val="00F37946"/>
    <w:rsid w:val="00F379EE"/>
    <w:rsid w:val="00F37B52"/>
    <w:rsid w:val="00F37BCD"/>
    <w:rsid w:val="00F40015"/>
    <w:rsid w:val="00F400EC"/>
    <w:rsid w:val="00F40655"/>
    <w:rsid w:val="00F40AE2"/>
    <w:rsid w:val="00F40B83"/>
    <w:rsid w:val="00F40D42"/>
    <w:rsid w:val="00F40EEF"/>
    <w:rsid w:val="00F40F98"/>
    <w:rsid w:val="00F4105A"/>
    <w:rsid w:val="00F41079"/>
    <w:rsid w:val="00F411C6"/>
    <w:rsid w:val="00F41388"/>
    <w:rsid w:val="00F413F0"/>
    <w:rsid w:val="00F41E5B"/>
    <w:rsid w:val="00F41EA4"/>
    <w:rsid w:val="00F41FE0"/>
    <w:rsid w:val="00F4203E"/>
    <w:rsid w:val="00F420AC"/>
    <w:rsid w:val="00F421E0"/>
    <w:rsid w:val="00F421F2"/>
    <w:rsid w:val="00F422FB"/>
    <w:rsid w:val="00F423A5"/>
    <w:rsid w:val="00F425AE"/>
    <w:rsid w:val="00F426D6"/>
    <w:rsid w:val="00F426E0"/>
    <w:rsid w:val="00F428CC"/>
    <w:rsid w:val="00F42A48"/>
    <w:rsid w:val="00F42AB2"/>
    <w:rsid w:val="00F42C1A"/>
    <w:rsid w:val="00F42D2C"/>
    <w:rsid w:val="00F42DDD"/>
    <w:rsid w:val="00F42E1B"/>
    <w:rsid w:val="00F42E5C"/>
    <w:rsid w:val="00F43078"/>
    <w:rsid w:val="00F43098"/>
    <w:rsid w:val="00F430CE"/>
    <w:rsid w:val="00F434D1"/>
    <w:rsid w:val="00F436C4"/>
    <w:rsid w:val="00F436F2"/>
    <w:rsid w:val="00F43884"/>
    <w:rsid w:val="00F43A7E"/>
    <w:rsid w:val="00F43B76"/>
    <w:rsid w:val="00F44118"/>
    <w:rsid w:val="00F444FA"/>
    <w:rsid w:val="00F44580"/>
    <w:rsid w:val="00F44645"/>
    <w:rsid w:val="00F44799"/>
    <w:rsid w:val="00F44979"/>
    <w:rsid w:val="00F44A86"/>
    <w:rsid w:val="00F44B25"/>
    <w:rsid w:val="00F44BA3"/>
    <w:rsid w:val="00F44D1D"/>
    <w:rsid w:val="00F44E73"/>
    <w:rsid w:val="00F44F16"/>
    <w:rsid w:val="00F44F6D"/>
    <w:rsid w:val="00F45076"/>
    <w:rsid w:val="00F45110"/>
    <w:rsid w:val="00F45319"/>
    <w:rsid w:val="00F45397"/>
    <w:rsid w:val="00F455E1"/>
    <w:rsid w:val="00F459B0"/>
    <w:rsid w:val="00F45EAD"/>
    <w:rsid w:val="00F45FB0"/>
    <w:rsid w:val="00F46125"/>
    <w:rsid w:val="00F463EE"/>
    <w:rsid w:val="00F46580"/>
    <w:rsid w:val="00F46644"/>
    <w:rsid w:val="00F46AF8"/>
    <w:rsid w:val="00F46C8C"/>
    <w:rsid w:val="00F46E46"/>
    <w:rsid w:val="00F46F22"/>
    <w:rsid w:val="00F46FB7"/>
    <w:rsid w:val="00F471B3"/>
    <w:rsid w:val="00F47406"/>
    <w:rsid w:val="00F47567"/>
    <w:rsid w:val="00F476CE"/>
    <w:rsid w:val="00F47987"/>
    <w:rsid w:val="00F47AC3"/>
    <w:rsid w:val="00F47D65"/>
    <w:rsid w:val="00F47DF4"/>
    <w:rsid w:val="00F47F06"/>
    <w:rsid w:val="00F50510"/>
    <w:rsid w:val="00F5099B"/>
    <w:rsid w:val="00F50A5B"/>
    <w:rsid w:val="00F50C22"/>
    <w:rsid w:val="00F50C24"/>
    <w:rsid w:val="00F50DD4"/>
    <w:rsid w:val="00F50DF9"/>
    <w:rsid w:val="00F50F1B"/>
    <w:rsid w:val="00F5115A"/>
    <w:rsid w:val="00F512C5"/>
    <w:rsid w:val="00F513B5"/>
    <w:rsid w:val="00F51408"/>
    <w:rsid w:val="00F516A2"/>
    <w:rsid w:val="00F51953"/>
    <w:rsid w:val="00F52655"/>
    <w:rsid w:val="00F528E3"/>
    <w:rsid w:val="00F529B8"/>
    <w:rsid w:val="00F52E11"/>
    <w:rsid w:val="00F52F8D"/>
    <w:rsid w:val="00F530AD"/>
    <w:rsid w:val="00F530E0"/>
    <w:rsid w:val="00F5358F"/>
    <w:rsid w:val="00F53676"/>
    <w:rsid w:val="00F538D4"/>
    <w:rsid w:val="00F53B2C"/>
    <w:rsid w:val="00F53B70"/>
    <w:rsid w:val="00F53C12"/>
    <w:rsid w:val="00F53C24"/>
    <w:rsid w:val="00F53F38"/>
    <w:rsid w:val="00F54048"/>
    <w:rsid w:val="00F541E9"/>
    <w:rsid w:val="00F5437B"/>
    <w:rsid w:val="00F546EA"/>
    <w:rsid w:val="00F54758"/>
    <w:rsid w:val="00F54983"/>
    <w:rsid w:val="00F54AE5"/>
    <w:rsid w:val="00F54AE8"/>
    <w:rsid w:val="00F54B8B"/>
    <w:rsid w:val="00F54DE2"/>
    <w:rsid w:val="00F5501F"/>
    <w:rsid w:val="00F55437"/>
    <w:rsid w:val="00F554C0"/>
    <w:rsid w:val="00F55770"/>
    <w:rsid w:val="00F55792"/>
    <w:rsid w:val="00F5583F"/>
    <w:rsid w:val="00F55AFC"/>
    <w:rsid w:val="00F55B41"/>
    <w:rsid w:val="00F55D1D"/>
    <w:rsid w:val="00F55D4A"/>
    <w:rsid w:val="00F55DF1"/>
    <w:rsid w:val="00F55F2C"/>
    <w:rsid w:val="00F561A5"/>
    <w:rsid w:val="00F56216"/>
    <w:rsid w:val="00F56222"/>
    <w:rsid w:val="00F5625B"/>
    <w:rsid w:val="00F5634F"/>
    <w:rsid w:val="00F56446"/>
    <w:rsid w:val="00F56899"/>
    <w:rsid w:val="00F568CC"/>
    <w:rsid w:val="00F56B40"/>
    <w:rsid w:val="00F56CB2"/>
    <w:rsid w:val="00F56E94"/>
    <w:rsid w:val="00F56F59"/>
    <w:rsid w:val="00F56F8D"/>
    <w:rsid w:val="00F57077"/>
    <w:rsid w:val="00F570D8"/>
    <w:rsid w:val="00F5725C"/>
    <w:rsid w:val="00F572D5"/>
    <w:rsid w:val="00F575F3"/>
    <w:rsid w:val="00F57615"/>
    <w:rsid w:val="00F57748"/>
    <w:rsid w:val="00F57784"/>
    <w:rsid w:val="00F57921"/>
    <w:rsid w:val="00F57C40"/>
    <w:rsid w:val="00F57EEA"/>
    <w:rsid w:val="00F57FE2"/>
    <w:rsid w:val="00F601AF"/>
    <w:rsid w:val="00F60441"/>
    <w:rsid w:val="00F604D6"/>
    <w:rsid w:val="00F60A4C"/>
    <w:rsid w:val="00F60B95"/>
    <w:rsid w:val="00F60D2D"/>
    <w:rsid w:val="00F60DEF"/>
    <w:rsid w:val="00F60E78"/>
    <w:rsid w:val="00F60EF3"/>
    <w:rsid w:val="00F61285"/>
    <w:rsid w:val="00F6144D"/>
    <w:rsid w:val="00F614D3"/>
    <w:rsid w:val="00F61714"/>
    <w:rsid w:val="00F61B52"/>
    <w:rsid w:val="00F61BAF"/>
    <w:rsid w:val="00F62353"/>
    <w:rsid w:val="00F62400"/>
    <w:rsid w:val="00F624AA"/>
    <w:rsid w:val="00F62785"/>
    <w:rsid w:val="00F629F4"/>
    <w:rsid w:val="00F62FD8"/>
    <w:rsid w:val="00F63229"/>
    <w:rsid w:val="00F63275"/>
    <w:rsid w:val="00F632C8"/>
    <w:rsid w:val="00F63408"/>
    <w:rsid w:val="00F6340A"/>
    <w:rsid w:val="00F636BB"/>
    <w:rsid w:val="00F63727"/>
    <w:rsid w:val="00F637EC"/>
    <w:rsid w:val="00F63940"/>
    <w:rsid w:val="00F63D91"/>
    <w:rsid w:val="00F63EBC"/>
    <w:rsid w:val="00F63F45"/>
    <w:rsid w:val="00F6400E"/>
    <w:rsid w:val="00F642ED"/>
    <w:rsid w:val="00F64539"/>
    <w:rsid w:val="00F64895"/>
    <w:rsid w:val="00F648C4"/>
    <w:rsid w:val="00F6494D"/>
    <w:rsid w:val="00F64BB5"/>
    <w:rsid w:val="00F64BDD"/>
    <w:rsid w:val="00F654F9"/>
    <w:rsid w:val="00F65585"/>
    <w:rsid w:val="00F65BBC"/>
    <w:rsid w:val="00F65CBD"/>
    <w:rsid w:val="00F65EDB"/>
    <w:rsid w:val="00F661CB"/>
    <w:rsid w:val="00F66209"/>
    <w:rsid w:val="00F6645D"/>
    <w:rsid w:val="00F665C9"/>
    <w:rsid w:val="00F665D7"/>
    <w:rsid w:val="00F6667B"/>
    <w:rsid w:val="00F66917"/>
    <w:rsid w:val="00F669E3"/>
    <w:rsid w:val="00F669F0"/>
    <w:rsid w:val="00F66B6D"/>
    <w:rsid w:val="00F66CE0"/>
    <w:rsid w:val="00F66D9F"/>
    <w:rsid w:val="00F66E94"/>
    <w:rsid w:val="00F670FA"/>
    <w:rsid w:val="00F671A0"/>
    <w:rsid w:val="00F6740A"/>
    <w:rsid w:val="00F67861"/>
    <w:rsid w:val="00F67A0A"/>
    <w:rsid w:val="00F67C62"/>
    <w:rsid w:val="00F67C67"/>
    <w:rsid w:val="00F67E68"/>
    <w:rsid w:val="00F7015E"/>
    <w:rsid w:val="00F702DF"/>
    <w:rsid w:val="00F7030B"/>
    <w:rsid w:val="00F70351"/>
    <w:rsid w:val="00F70403"/>
    <w:rsid w:val="00F7057A"/>
    <w:rsid w:val="00F706E3"/>
    <w:rsid w:val="00F706F1"/>
    <w:rsid w:val="00F7117C"/>
    <w:rsid w:val="00F713DB"/>
    <w:rsid w:val="00F71400"/>
    <w:rsid w:val="00F71646"/>
    <w:rsid w:val="00F7183F"/>
    <w:rsid w:val="00F71B5F"/>
    <w:rsid w:val="00F71B6E"/>
    <w:rsid w:val="00F723BB"/>
    <w:rsid w:val="00F72701"/>
    <w:rsid w:val="00F727A2"/>
    <w:rsid w:val="00F72905"/>
    <w:rsid w:val="00F72E0C"/>
    <w:rsid w:val="00F72FC4"/>
    <w:rsid w:val="00F7301C"/>
    <w:rsid w:val="00F73119"/>
    <w:rsid w:val="00F7320F"/>
    <w:rsid w:val="00F73518"/>
    <w:rsid w:val="00F7358C"/>
    <w:rsid w:val="00F73606"/>
    <w:rsid w:val="00F738F1"/>
    <w:rsid w:val="00F73A13"/>
    <w:rsid w:val="00F73AC4"/>
    <w:rsid w:val="00F73C46"/>
    <w:rsid w:val="00F73DA2"/>
    <w:rsid w:val="00F73E69"/>
    <w:rsid w:val="00F73F0B"/>
    <w:rsid w:val="00F740CD"/>
    <w:rsid w:val="00F7439A"/>
    <w:rsid w:val="00F7457D"/>
    <w:rsid w:val="00F745FE"/>
    <w:rsid w:val="00F74AC7"/>
    <w:rsid w:val="00F74AF2"/>
    <w:rsid w:val="00F74D59"/>
    <w:rsid w:val="00F74F7F"/>
    <w:rsid w:val="00F7537E"/>
    <w:rsid w:val="00F756A9"/>
    <w:rsid w:val="00F759EB"/>
    <w:rsid w:val="00F75C46"/>
    <w:rsid w:val="00F75EAD"/>
    <w:rsid w:val="00F75F7E"/>
    <w:rsid w:val="00F75FD9"/>
    <w:rsid w:val="00F7617A"/>
    <w:rsid w:val="00F762B2"/>
    <w:rsid w:val="00F762C4"/>
    <w:rsid w:val="00F768A6"/>
    <w:rsid w:val="00F76ACA"/>
    <w:rsid w:val="00F76CDF"/>
    <w:rsid w:val="00F76CEC"/>
    <w:rsid w:val="00F76E68"/>
    <w:rsid w:val="00F76EF4"/>
    <w:rsid w:val="00F76F5B"/>
    <w:rsid w:val="00F76F86"/>
    <w:rsid w:val="00F7705C"/>
    <w:rsid w:val="00F77090"/>
    <w:rsid w:val="00F77292"/>
    <w:rsid w:val="00F7731D"/>
    <w:rsid w:val="00F773D5"/>
    <w:rsid w:val="00F778D6"/>
    <w:rsid w:val="00F77E1A"/>
    <w:rsid w:val="00F80061"/>
    <w:rsid w:val="00F8008F"/>
    <w:rsid w:val="00F801AB"/>
    <w:rsid w:val="00F8027B"/>
    <w:rsid w:val="00F804CF"/>
    <w:rsid w:val="00F804D6"/>
    <w:rsid w:val="00F80729"/>
    <w:rsid w:val="00F8084C"/>
    <w:rsid w:val="00F80AE8"/>
    <w:rsid w:val="00F81072"/>
    <w:rsid w:val="00F810F5"/>
    <w:rsid w:val="00F813D3"/>
    <w:rsid w:val="00F81461"/>
    <w:rsid w:val="00F81463"/>
    <w:rsid w:val="00F81466"/>
    <w:rsid w:val="00F8191D"/>
    <w:rsid w:val="00F81A2B"/>
    <w:rsid w:val="00F81A39"/>
    <w:rsid w:val="00F81BD9"/>
    <w:rsid w:val="00F81D00"/>
    <w:rsid w:val="00F81E67"/>
    <w:rsid w:val="00F81F01"/>
    <w:rsid w:val="00F8215E"/>
    <w:rsid w:val="00F82640"/>
    <w:rsid w:val="00F82774"/>
    <w:rsid w:val="00F82AD8"/>
    <w:rsid w:val="00F82BD5"/>
    <w:rsid w:val="00F82D5B"/>
    <w:rsid w:val="00F82E8B"/>
    <w:rsid w:val="00F830E6"/>
    <w:rsid w:val="00F8316F"/>
    <w:rsid w:val="00F831A1"/>
    <w:rsid w:val="00F83246"/>
    <w:rsid w:val="00F832AF"/>
    <w:rsid w:val="00F83589"/>
    <w:rsid w:val="00F83592"/>
    <w:rsid w:val="00F8399F"/>
    <w:rsid w:val="00F83B65"/>
    <w:rsid w:val="00F83EF1"/>
    <w:rsid w:val="00F8432B"/>
    <w:rsid w:val="00F8436E"/>
    <w:rsid w:val="00F84532"/>
    <w:rsid w:val="00F845A0"/>
    <w:rsid w:val="00F848E5"/>
    <w:rsid w:val="00F8495C"/>
    <w:rsid w:val="00F84EE7"/>
    <w:rsid w:val="00F85079"/>
    <w:rsid w:val="00F8507C"/>
    <w:rsid w:val="00F852AD"/>
    <w:rsid w:val="00F852D4"/>
    <w:rsid w:val="00F85413"/>
    <w:rsid w:val="00F85475"/>
    <w:rsid w:val="00F85608"/>
    <w:rsid w:val="00F858A9"/>
    <w:rsid w:val="00F858F7"/>
    <w:rsid w:val="00F85AEB"/>
    <w:rsid w:val="00F85B4B"/>
    <w:rsid w:val="00F861FB"/>
    <w:rsid w:val="00F8634F"/>
    <w:rsid w:val="00F86459"/>
    <w:rsid w:val="00F86640"/>
    <w:rsid w:val="00F8752A"/>
    <w:rsid w:val="00F8754C"/>
    <w:rsid w:val="00F87CBD"/>
    <w:rsid w:val="00F87DE0"/>
    <w:rsid w:val="00F90126"/>
    <w:rsid w:val="00F902B9"/>
    <w:rsid w:val="00F902C4"/>
    <w:rsid w:val="00F9035B"/>
    <w:rsid w:val="00F904A0"/>
    <w:rsid w:val="00F9073B"/>
    <w:rsid w:val="00F907A0"/>
    <w:rsid w:val="00F90902"/>
    <w:rsid w:val="00F90B41"/>
    <w:rsid w:val="00F90BA1"/>
    <w:rsid w:val="00F90BFA"/>
    <w:rsid w:val="00F90EB3"/>
    <w:rsid w:val="00F90EB6"/>
    <w:rsid w:val="00F91056"/>
    <w:rsid w:val="00F91194"/>
    <w:rsid w:val="00F9133A"/>
    <w:rsid w:val="00F91A5C"/>
    <w:rsid w:val="00F91A6E"/>
    <w:rsid w:val="00F91B17"/>
    <w:rsid w:val="00F91D8E"/>
    <w:rsid w:val="00F91DE3"/>
    <w:rsid w:val="00F922B2"/>
    <w:rsid w:val="00F9233C"/>
    <w:rsid w:val="00F9250C"/>
    <w:rsid w:val="00F9263E"/>
    <w:rsid w:val="00F929F2"/>
    <w:rsid w:val="00F92D35"/>
    <w:rsid w:val="00F92F0C"/>
    <w:rsid w:val="00F931F8"/>
    <w:rsid w:val="00F93566"/>
    <w:rsid w:val="00F93711"/>
    <w:rsid w:val="00F93C2C"/>
    <w:rsid w:val="00F93CE7"/>
    <w:rsid w:val="00F93F36"/>
    <w:rsid w:val="00F940E7"/>
    <w:rsid w:val="00F94424"/>
    <w:rsid w:val="00F9446B"/>
    <w:rsid w:val="00F945E5"/>
    <w:rsid w:val="00F946DB"/>
    <w:rsid w:val="00F9477F"/>
    <w:rsid w:val="00F948B2"/>
    <w:rsid w:val="00F94A71"/>
    <w:rsid w:val="00F94BD6"/>
    <w:rsid w:val="00F94BE1"/>
    <w:rsid w:val="00F94C37"/>
    <w:rsid w:val="00F94D8F"/>
    <w:rsid w:val="00F94DAE"/>
    <w:rsid w:val="00F94F85"/>
    <w:rsid w:val="00F950F1"/>
    <w:rsid w:val="00F95106"/>
    <w:rsid w:val="00F95312"/>
    <w:rsid w:val="00F95445"/>
    <w:rsid w:val="00F95481"/>
    <w:rsid w:val="00F95BEA"/>
    <w:rsid w:val="00F95DEA"/>
    <w:rsid w:val="00F95E4F"/>
    <w:rsid w:val="00F9628A"/>
    <w:rsid w:val="00F964CB"/>
    <w:rsid w:val="00F964D4"/>
    <w:rsid w:val="00F96601"/>
    <w:rsid w:val="00F96848"/>
    <w:rsid w:val="00F96881"/>
    <w:rsid w:val="00F96C92"/>
    <w:rsid w:val="00F96D3C"/>
    <w:rsid w:val="00F96F3A"/>
    <w:rsid w:val="00F9712C"/>
    <w:rsid w:val="00F972F4"/>
    <w:rsid w:val="00F9780F"/>
    <w:rsid w:val="00F97B33"/>
    <w:rsid w:val="00F97BED"/>
    <w:rsid w:val="00F97D93"/>
    <w:rsid w:val="00FA016B"/>
    <w:rsid w:val="00FA0281"/>
    <w:rsid w:val="00FA03BB"/>
    <w:rsid w:val="00FA03C6"/>
    <w:rsid w:val="00FA04A0"/>
    <w:rsid w:val="00FA068C"/>
    <w:rsid w:val="00FA0964"/>
    <w:rsid w:val="00FA09A8"/>
    <w:rsid w:val="00FA0A1B"/>
    <w:rsid w:val="00FA0C9F"/>
    <w:rsid w:val="00FA0E82"/>
    <w:rsid w:val="00FA11C5"/>
    <w:rsid w:val="00FA1258"/>
    <w:rsid w:val="00FA1324"/>
    <w:rsid w:val="00FA1433"/>
    <w:rsid w:val="00FA1878"/>
    <w:rsid w:val="00FA1BEE"/>
    <w:rsid w:val="00FA1FC8"/>
    <w:rsid w:val="00FA22ED"/>
    <w:rsid w:val="00FA2723"/>
    <w:rsid w:val="00FA2759"/>
    <w:rsid w:val="00FA2825"/>
    <w:rsid w:val="00FA2BA4"/>
    <w:rsid w:val="00FA2BC8"/>
    <w:rsid w:val="00FA2C11"/>
    <w:rsid w:val="00FA2EBB"/>
    <w:rsid w:val="00FA2EBF"/>
    <w:rsid w:val="00FA3125"/>
    <w:rsid w:val="00FA31DC"/>
    <w:rsid w:val="00FA337C"/>
    <w:rsid w:val="00FA350D"/>
    <w:rsid w:val="00FA3665"/>
    <w:rsid w:val="00FA3910"/>
    <w:rsid w:val="00FA3931"/>
    <w:rsid w:val="00FA3A65"/>
    <w:rsid w:val="00FA3E4E"/>
    <w:rsid w:val="00FA3EBD"/>
    <w:rsid w:val="00FA424A"/>
    <w:rsid w:val="00FA42E5"/>
    <w:rsid w:val="00FA4495"/>
    <w:rsid w:val="00FA49F6"/>
    <w:rsid w:val="00FA4A22"/>
    <w:rsid w:val="00FA4F37"/>
    <w:rsid w:val="00FA5132"/>
    <w:rsid w:val="00FA5170"/>
    <w:rsid w:val="00FA5287"/>
    <w:rsid w:val="00FA533A"/>
    <w:rsid w:val="00FA535D"/>
    <w:rsid w:val="00FA550B"/>
    <w:rsid w:val="00FA5549"/>
    <w:rsid w:val="00FA566E"/>
    <w:rsid w:val="00FA5972"/>
    <w:rsid w:val="00FA5B82"/>
    <w:rsid w:val="00FA5BE9"/>
    <w:rsid w:val="00FA5FD6"/>
    <w:rsid w:val="00FA6397"/>
    <w:rsid w:val="00FA652B"/>
    <w:rsid w:val="00FA6759"/>
    <w:rsid w:val="00FA67BD"/>
    <w:rsid w:val="00FA6809"/>
    <w:rsid w:val="00FA6AEE"/>
    <w:rsid w:val="00FA6B5A"/>
    <w:rsid w:val="00FA6BBF"/>
    <w:rsid w:val="00FA7150"/>
    <w:rsid w:val="00FA7380"/>
    <w:rsid w:val="00FA738E"/>
    <w:rsid w:val="00FA7609"/>
    <w:rsid w:val="00FA7656"/>
    <w:rsid w:val="00FA7D53"/>
    <w:rsid w:val="00FA7D6F"/>
    <w:rsid w:val="00FA7F29"/>
    <w:rsid w:val="00FB0081"/>
    <w:rsid w:val="00FB011A"/>
    <w:rsid w:val="00FB0207"/>
    <w:rsid w:val="00FB0386"/>
    <w:rsid w:val="00FB03A4"/>
    <w:rsid w:val="00FB065E"/>
    <w:rsid w:val="00FB0750"/>
    <w:rsid w:val="00FB094B"/>
    <w:rsid w:val="00FB0BA7"/>
    <w:rsid w:val="00FB0D12"/>
    <w:rsid w:val="00FB0D1C"/>
    <w:rsid w:val="00FB0E89"/>
    <w:rsid w:val="00FB0F17"/>
    <w:rsid w:val="00FB1182"/>
    <w:rsid w:val="00FB199F"/>
    <w:rsid w:val="00FB1A45"/>
    <w:rsid w:val="00FB1D38"/>
    <w:rsid w:val="00FB1F44"/>
    <w:rsid w:val="00FB241B"/>
    <w:rsid w:val="00FB2460"/>
    <w:rsid w:val="00FB274C"/>
    <w:rsid w:val="00FB278C"/>
    <w:rsid w:val="00FB2ABF"/>
    <w:rsid w:val="00FB2C5F"/>
    <w:rsid w:val="00FB2CA3"/>
    <w:rsid w:val="00FB2E53"/>
    <w:rsid w:val="00FB3284"/>
    <w:rsid w:val="00FB3544"/>
    <w:rsid w:val="00FB35CF"/>
    <w:rsid w:val="00FB386F"/>
    <w:rsid w:val="00FB3D49"/>
    <w:rsid w:val="00FB3DCF"/>
    <w:rsid w:val="00FB3F6D"/>
    <w:rsid w:val="00FB40A7"/>
    <w:rsid w:val="00FB4191"/>
    <w:rsid w:val="00FB4361"/>
    <w:rsid w:val="00FB44F6"/>
    <w:rsid w:val="00FB4553"/>
    <w:rsid w:val="00FB455E"/>
    <w:rsid w:val="00FB48A3"/>
    <w:rsid w:val="00FB4A16"/>
    <w:rsid w:val="00FB4A86"/>
    <w:rsid w:val="00FB4B35"/>
    <w:rsid w:val="00FB4BE7"/>
    <w:rsid w:val="00FB4F33"/>
    <w:rsid w:val="00FB5196"/>
    <w:rsid w:val="00FB52BF"/>
    <w:rsid w:val="00FB55B8"/>
    <w:rsid w:val="00FB56C8"/>
    <w:rsid w:val="00FB57C3"/>
    <w:rsid w:val="00FB5820"/>
    <w:rsid w:val="00FB58D4"/>
    <w:rsid w:val="00FB58FC"/>
    <w:rsid w:val="00FB5947"/>
    <w:rsid w:val="00FB59B9"/>
    <w:rsid w:val="00FB5A3C"/>
    <w:rsid w:val="00FB5B98"/>
    <w:rsid w:val="00FB5EC0"/>
    <w:rsid w:val="00FB61DA"/>
    <w:rsid w:val="00FB6298"/>
    <w:rsid w:val="00FB64D0"/>
    <w:rsid w:val="00FB71AB"/>
    <w:rsid w:val="00FB71C5"/>
    <w:rsid w:val="00FB71C9"/>
    <w:rsid w:val="00FB7348"/>
    <w:rsid w:val="00FB76ED"/>
    <w:rsid w:val="00FB771B"/>
    <w:rsid w:val="00FB7B9D"/>
    <w:rsid w:val="00FB7BA3"/>
    <w:rsid w:val="00FB7C12"/>
    <w:rsid w:val="00FB7CCA"/>
    <w:rsid w:val="00FB7DB0"/>
    <w:rsid w:val="00FB7DE4"/>
    <w:rsid w:val="00FB7F29"/>
    <w:rsid w:val="00FB7F58"/>
    <w:rsid w:val="00FC0145"/>
    <w:rsid w:val="00FC0193"/>
    <w:rsid w:val="00FC022B"/>
    <w:rsid w:val="00FC03CF"/>
    <w:rsid w:val="00FC05B5"/>
    <w:rsid w:val="00FC094D"/>
    <w:rsid w:val="00FC0ADA"/>
    <w:rsid w:val="00FC0BF7"/>
    <w:rsid w:val="00FC0D4D"/>
    <w:rsid w:val="00FC0D73"/>
    <w:rsid w:val="00FC0F09"/>
    <w:rsid w:val="00FC10E4"/>
    <w:rsid w:val="00FC119D"/>
    <w:rsid w:val="00FC1590"/>
    <w:rsid w:val="00FC1853"/>
    <w:rsid w:val="00FC187D"/>
    <w:rsid w:val="00FC187E"/>
    <w:rsid w:val="00FC1979"/>
    <w:rsid w:val="00FC1A51"/>
    <w:rsid w:val="00FC1BC3"/>
    <w:rsid w:val="00FC1C82"/>
    <w:rsid w:val="00FC1E3A"/>
    <w:rsid w:val="00FC1E6A"/>
    <w:rsid w:val="00FC1FF3"/>
    <w:rsid w:val="00FC2319"/>
    <w:rsid w:val="00FC27A9"/>
    <w:rsid w:val="00FC28F7"/>
    <w:rsid w:val="00FC2CC3"/>
    <w:rsid w:val="00FC2CDB"/>
    <w:rsid w:val="00FC3000"/>
    <w:rsid w:val="00FC3016"/>
    <w:rsid w:val="00FC30C9"/>
    <w:rsid w:val="00FC3201"/>
    <w:rsid w:val="00FC34A2"/>
    <w:rsid w:val="00FC355A"/>
    <w:rsid w:val="00FC3995"/>
    <w:rsid w:val="00FC4099"/>
    <w:rsid w:val="00FC4145"/>
    <w:rsid w:val="00FC441B"/>
    <w:rsid w:val="00FC46A6"/>
    <w:rsid w:val="00FC471D"/>
    <w:rsid w:val="00FC4952"/>
    <w:rsid w:val="00FC4963"/>
    <w:rsid w:val="00FC4D69"/>
    <w:rsid w:val="00FC4DCA"/>
    <w:rsid w:val="00FC4E26"/>
    <w:rsid w:val="00FC4E49"/>
    <w:rsid w:val="00FC4F4E"/>
    <w:rsid w:val="00FC508A"/>
    <w:rsid w:val="00FC5103"/>
    <w:rsid w:val="00FC5350"/>
    <w:rsid w:val="00FC536A"/>
    <w:rsid w:val="00FC5389"/>
    <w:rsid w:val="00FC57FA"/>
    <w:rsid w:val="00FC5F54"/>
    <w:rsid w:val="00FC61CE"/>
    <w:rsid w:val="00FC6314"/>
    <w:rsid w:val="00FC6937"/>
    <w:rsid w:val="00FC69F8"/>
    <w:rsid w:val="00FC6B9F"/>
    <w:rsid w:val="00FC6CAC"/>
    <w:rsid w:val="00FC6E79"/>
    <w:rsid w:val="00FC7347"/>
    <w:rsid w:val="00FC770A"/>
    <w:rsid w:val="00FC772E"/>
    <w:rsid w:val="00FC7B0E"/>
    <w:rsid w:val="00FC7BFC"/>
    <w:rsid w:val="00FC7EAA"/>
    <w:rsid w:val="00FC7FFA"/>
    <w:rsid w:val="00FD0217"/>
    <w:rsid w:val="00FD0278"/>
    <w:rsid w:val="00FD0574"/>
    <w:rsid w:val="00FD0960"/>
    <w:rsid w:val="00FD09E6"/>
    <w:rsid w:val="00FD0B32"/>
    <w:rsid w:val="00FD0B55"/>
    <w:rsid w:val="00FD12AA"/>
    <w:rsid w:val="00FD138F"/>
    <w:rsid w:val="00FD1616"/>
    <w:rsid w:val="00FD16D4"/>
    <w:rsid w:val="00FD1D29"/>
    <w:rsid w:val="00FD200C"/>
    <w:rsid w:val="00FD205B"/>
    <w:rsid w:val="00FD2391"/>
    <w:rsid w:val="00FD24D7"/>
    <w:rsid w:val="00FD2744"/>
    <w:rsid w:val="00FD2A8D"/>
    <w:rsid w:val="00FD2E5A"/>
    <w:rsid w:val="00FD336C"/>
    <w:rsid w:val="00FD343B"/>
    <w:rsid w:val="00FD34AF"/>
    <w:rsid w:val="00FD394B"/>
    <w:rsid w:val="00FD39ED"/>
    <w:rsid w:val="00FD3AE7"/>
    <w:rsid w:val="00FD3F74"/>
    <w:rsid w:val="00FD3FF1"/>
    <w:rsid w:val="00FD4072"/>
    <w:rsid w:val="00FD4433"/>
    <w:rsid w:val="00FD44CD"/>
    <w:rsid w:val="00FD4512"/>
    <w:rsid w:val="00FD4755"/>
    <w:rsid w:val="00FD4917"/>
    <w:rsid w:val="00FD4C62"/>
    <w:rsid w:val="00FD4D16"/>
    <w:rsid w:val="00FD51F4"/>
    <w:rsid w:val="00FD54CC"/>
    <w:rsid w:val="00FD5534"/>
    <w:rsid w:val="00FD556D"/>
    <w:rsid w:val="00FD5726"/>
    <w:rsid w:val="00FD5732"/>
    <w:rsid w:val="00FD5AD1"/>
    <w:rsid w:val="00FD5B61"/>
    <w:rsid w:val="00FD5B8B"/>
    <w:rsid w:val="00FD5F86"/>
    <w:rsid w:val="00FD60A4"/>
    <w:rsid w:val="00FD6135"/>
    <w:rsid w:val="00FD617A"/>
    <w:rsid w:val="00FD62ED"/>
    <w:rsid w:val="00FD6383"/>
    <w:rsid w:val="00FD638B"/>
    <w:rsid w:val="00FD6734"/>
    <w:rsid w:val="00FD69A3"/>
    <w:rsid w:val="00FD6A00"/>
    <w:rsid w:val="00FD78C3"/>
    <w:rsid w:val="00FD798E"/>
    <w:rsid w:val="00FD7AD1"/>
    <w:rsid w:val="00FD7B06"/>
    <w:rsid w:val="00FD7BB0"/>
    <w:rsid w:val="00FD7D43"/>
    <w:rsid w:val="00FD7D9E"/>
    <w:rsid w:val="00FE0000"/>
    <w:rsid w:val="00FE01C7"/>
    <w:rsid w:val="00FE0243"/>
    <w:rsid w:val="00FE067F"/>
    <w:rsid w:val="00FE077F"/>
    <w:rsid w:val="00FE079F"/>
    <w:rsid w:val="00FE0A61"/>
    <w:rsid w:val="00FE0C42"/>
    <w:rsid w:val="00FE10DA"/>
    <w:rsid w:val="00FE120F"/>
    <w:rsid w:val="00FE1232"/>
    <w:rsid w:val="00FE1530"/>
    <w:rsid w:val="00FE16D6"/>
    <w:rsid w:val="00FE1CBC"/>
    <w:rsid w:val="00FE1CF5"/>
    <w:rsid w:val="00FE1D9E"/>
    <w:rsid w:val="00FE1DC0"/>
    <w:rsid w:val="00FE1E88"/>
    <w:rsid w:val="00FE2080"/>
    <w:rsid w:val="00FE2125"/>
    <w:rsid w:val="00FE22B2"/>
    <w:rsid w:val="00FE2566"/>
    <w:rsid w:val="00FE2710"/>
    <w:rsid w:val="00FE298C"/>
    <w:rsid w:val="00FE2B20"/>
    <w:rsid w:val="00FE2C14"/>
    <w:rsid w:val="00FE2D1C"/>
    <w:rsid w:val="00FE3228"/>
    <w:rsid w:val="00FE32A2"/>
    <w:rsid w:val="00FE337F"/>
    <w:rsid w:val="00FE3570"/>
    <w:rsid w:val="00FE3592"/>
    <w:rsid w:val="00FE37ED"/>
    <w:rsid w:val="00FE3942"/>
    <w:rsid w:val="00FE3A3E"/>
    <w:rsid w:val="00FE3A7D"/>
    <w:rsid w:val="00FE3D3F"/>
    <w:rsid w:val="00FE3D48"/>
    <w:rsid w:val="00FE3D83"/>
    <w:rsid w:val="00FE3DD4"/>
    <w:rsid w:val="00FE410F"/>
    <w:rsid w:val="00FE41E0"/>
    <w:rsid w:val="00FE4765"/>
    <w:rsid w:val="00FE4929"/>
    <w:rsid w:val="00FE499F"/>
    <w:rsid w:val="00FE4DC5"/>
    <w:rsid w:val="00FE4DF6"/>
    <w:rsid w:val="00FE4EA5"/>
    <w:rsid w:val="00FE50F8"/>
    <w:rsid w:val="00FE5334"/>
    <w:rsid w:val="00FE5356"/>
    <w:rsid w:val="00FE555F"/>
    <w:rsid w:val="00FE55A8"/>
    <w:rsid w:val="00FE575B"/>
    <w:rsid w:val="00FE57D9"/>
    <w:rsid w:val="00FE5881"/>
    <w:rsid w:val="00FE6319"/>
    <w:rsid w:val="00FE635D"/>
    <w:rsid w:val="00FE63CA"/>
    <w:rsid w:val="00FE63F0"/>
    <w:rsid w:val="00FE670F"/>
    <w:rsid w:val="00FE6755"/>
    <w:rsid w:val="00FE67BB"/>
    <w:rsid w:val="00FE6A96"/>
    <w:rsid w:val="00FE6C20"/>
    <w:rsid w:val="00FE6E7C"/>
    <w:rsid w:val="00FE6F06"/>
    <w:rsid w:val="00FE7305"/>
    <w:rsid w:val="00FE734D"/>
    <w:rsid w:val="00FE7434"/>
    <w:rsid w:val="00FE7545"/>
    <w:rsid w:val="00FE7774"/>
    <w:rsid w:val="00FE7777"/>
    <w:rsid w:val="00FE7D1C"/>
    <w:rsid w:val="00FE7E77"/>
    <w:rsid w:val="00FE7E93"/>
    <w:rsid w:val="00FE7F28"/>
    <w:rsid w:val="00FF0122"/>
    <w:rsid w:val="00FF032D"/>
    <w:rsid w:val="00FF0507"/>
    <w:rsid w:val="00FF061C"/>
    <w:rsid w:val="00FF067F"/>
    <w:rsid w:val="00FF06B8"/>
    <w:rsid w:val="00FF0CD5"/>
    <w:rsid w:val="00FF0D26"/>
    <w:rsid w:val="00FF0D76"/>
    <w:rsid w:val="00FF0FDC"/>
    <w:rsid w:val="00FF1006"/>
    <w:rsid w:val="00FF117D"/>
    <w:rsid w:val="00FF1220"/>
    <w:rsid w:val="00FF12AC"/>
    <w:rsid w:val="00FF12DA"/>
    <w:rsid w:val="00FF1387"/>
    <w:rsid w:val="00FF141B"/>
    <w:rsid w:val="00FF196A"/>
    <w:rsid w:val="00FF1AB2"/>
    <w:rsid w:val="00FF1B68"/>
    <w:rsid w:val="00FF1D14"/>
    <w:rsid w:val="00FF21EA"/>
    <w:rsid w:val="00FF22AE"/>
    <w:rsid w:val="00FF2626"/>
    <w:rsid w:val="00FF2665"/>
    <w:rsid w:val="00FF28A6"/>
    <w:rsid w:val="00FF28A9"/>
    <w:rsid w:val="00FF299C"/>
    <w:rsid w:val="00FF2A00"/>
    <w:rsid w:val="00FF2A81"/>
    <w:rsid w:val="00FF2BF2"/>
    <w:rsid w:val="00FF2C06"/>
    <w:rsid w:val="00FF2CE0"/>
    <w:rsid w:val="00FF2D69"/>
    <w:rsid w:val="00FF2DE0"/>
    <w:rsid w:val="00FF317F"/>
    <w:rsid w:val="00FF3279"/>
    <w:rsid w:val="00FF33EF"/>
    <w:rsid w:val="00FF33F0"/>
    <w:rsid w:val="00FF3484"/>
    <w:rsid w:val="00FF370D"/>
    <w:rsid w:val="00FF37F6"/>
    <w:rsid w:val="00FF392D"/>
    <w:rsid w:val="00FF3DBD"/>
    <w:rsid w:val="00FF3E85"/>
    <w:rsid w:val="00FF3F6F"/>
    <w:rsid w:val="00FF4185"/>
    <w:rsid w:val="00FF44C7"/>
    <w:rsid w:val="00FF47F9"/>
    <w:rsid w:val="00FF4912"/>
    <w:rsid w:val="00FF4BF7"/>
    <w:rsid w:val="00FF4C11"/>
    <w:rsid w:val="00FF4E88"/>
    <w:rsid w:val="00FF4F13"/>
    <w:rsid w:val="00FF4F1E"/>
    <w:rsid w:val="00FF505B"/>
    <w:rsid w:val="00FF52B6"/>
    <w:rsid w:val="00FF52F0"/>
    <w:rsid w:val="00FF5425"/>
    <w:rsid w:val="00FF55CC"/>
    <w:rsid w:val="00FF55E1"/>
    <w:rsid w:val="00FF568C"/>
    <w:rsid w:val="00FF56DC"/>
    <w:rsid w:val="00FF58BA"/>
    <w:rsid w:val="00FF58BF"/>
    <w:rsid w:val="00FF598A"/>
    <w:rsid w:val="00FF5B09"/>
    <w:rsid w:val="00FF5D11"/>
    <w:rsid w:val="00FF5DA2"/>
    <w:rsid w:val="00FF5DF5"/>
    <w:rsid w:val="00FF5EAC"/>
    <w:rsid w:val="00FF5EE1"/>
    <w:rsid w:val="00FF658B"/>
    <w:rsid w:val="00FF6601"/>
    <w:rsid w:val="00FF6830"/>
    <w:rsid w:val="00FF6D18"/>
    <w:rsid w:val="00FF705C"/>
    <w:rsid w:val="00FF70A4"/>
    <w:rsid w:val="00FF70F6"/>
    <w:rsid w:val="00FF7767"/>
    <w:rsid w:val="00FF7970"/>
    <w:rsid w:val="00FF7B9B"/>
    <w:rsid w:val="00FF7EE8"/>
    <w:rsid w:val="010A353B"/>
    <w:rsid w:val="010B22B0"/>
    <w:rsid w:val="010F1DA1"/>
    <w:rsid w:val="012D213E"/>
    <w:rsid w:val="013531F3"/>
    <w:rsid w:val="014C4DA3"/>
    <w:rsid w:val="01565C22"/>
    <w:rsid w:val="01590783"/>
    <w:rsid w:val="015A7959"/>
    <w:rsid w:val="01655E65"/>
    <w:rsid w:val="0169490C"/>
    <w:rsid w:val="01863B5B"/>
    <w:rsid w:val="019F6E90"/>
    <w:rsid w:val="01A06E9D"/>
    <w:rsid w:val="01B97F5E"/>
    <w:rsid w:val="01C453F5"/>
    <w:rsid w:val="01F26169"/>
    <w:rsid w:val="01F340A4"/>
    <w:rsid w:val="01F64D0F"/>
    <w:rsid w:val="01F8010F"/>
    <w:rsid w:val="0204567E"/>
    <w:rsid w:val="0224187C"/>
    <w:rsid w:val="02301FCF"/>
    <w:rsid w:val="023233DC"/>
    <w:rsid w:val="02355837"/>
    <w:rsid w:val="02441F1E"/>
    <w:rsid w:val="024737BC"/>
    <w:rsid w:val="02704AC1"/>
    <w:rsid w:val="02881420"/>
    <w:rsid w:val="02A1111E"/>
    <w:rsid w:val="02A816E8"/>
    <w:rsid w:val="02AB3D4B"/>
    <w:rsid w:val="02AC0746"/>
    <w:rsid w:val="02AE2ED7"/>
    <w:rsid w:val="02B313FF"/>
    <w:rsid w:val="02D05560"/>
    <w:rsid w:val="02D0730E"/>
    <w:rsid w:val="02D45050"/>
    <w:rsid w:val="02DA63DE"/>
    <w:rsid w:val="02FF5E45"/>
    <w:rsid w:val="03063C56"/>
    <w:rsid w:val="03082F4B"/>
    <w:rsid w:val="030D4773"/>
    <w:rsid w:val="03147584"/>
    <w:rsid w:val="031C07A5"/>
    <w:rsid w:val="031D6FCB"/>
    <w:rsid w:val="03353615"/>
    <w:rsid w:val="03404493"/>
    <w:rsid w:val="034B2E38"/>
    <w:rsid w:val="034C108A"/>
    <w:rsid w:val="036068E4"/>
    <w:rsid w:val="0394658D"/>
    <w:rsid w:val="03C230FA"/>
    <w:rsid w:val="03D13C09"/>
    <w:rsid w:val="03D746CC"/>
    <w:rsid w:val="03E8448E"/>
    <w:rsid w:val="03EC0177"/>
    <w:rsid w:val="03F2007F"/>
    <w:rsid w:val="03F24E78"/>
    <w:rsid w:val="03F33000"/>
    <w:rsid w:val="041B6CAE"/>
    <w:rsid w:val="042A0CA0"/>
    <w:rsid w:val="043307A6"/>
    <w:rsid w:val="04470273"/>
    <w:rsid w:val="04772600"/>
    <w:rsid w:val="049251C3"/>
    <w:rsid w:val="04926F71"/>
    <w:rsid w:val="04947929"/>
    <w:rsid w:val="04AC4FFA"/>
    <w:rsid w:val="04B44D42"/>
    <w:rsid w:val="04C9495C"/>
    <w:rsid w:val="04CE1F73"/>
    <w:rsid w:val="04E62E18"/>
    <w:rsid w:val="04EB48D3"/>
    <w:rsid w:val="05137D43"/>
    <w:rsid w:val="052102F4"/>
    <w:rsid w:val="05274D60"/>
    <w:rsid w:val="0537321F"/>
    <w:rsid w:val="054D0904"/>
    <w:rsid w:val="054D2B43"/>
    <w:rsid w:val="05727D9B"/>
    <w:rsid w:val="057E5747"/>
    <w:rsid w:val="058B51F5"/>
    <w:rsid w:val="05921402"/>
    <w:rsid w:val="059D0263"/>
    <w:rsid w:val="05A86320"/>
    <w:rsid w:val="05B41BCB"/>
    <w:rsid w:val="05B66CEF"/>
    <w:rsid w:val="05E41A4E"/>
    <w:rsid w:val="05F314D1"/>
    <w:rsid w:val="05F652DD"/>
    <w:rsid w:val="06043E9E"/>
    <w:rsid w:val="06091535"/>
    <w:rsid w:val="060F639F"/>
    <w:rsid w:val="06113EC5"/>
    <w:rsid w:val="061F13E3"/>
    <w:rsid w:val="063D4CBA"/>
    <w:rsid w:val="064202CC"/>
    <w:rsid w:val="064E5B3B"/>
    <w:rsid w:val="066D039B"/>
    <w:rsid w:val="067F1F30"/>
    <w:rsid w:val="06D848E6"/>
    <w:rsid w:val="06DA4BFF"/>
    <w:rsid w:val="06E25862"/>
    <w:rsid w:val="06E71915"/>
    <w:rsid w:val="06EC66E0"/>
    <w:rsid w:val="07014C76"/>
    <w:rsid w:val="071E0A0B"/>
    <w:rsid w:val="07264746"/>
    <w:rsid w:val="0727265E"/>
    <w:rsid w:val="072B0FB7"/>
    <w:rsid w:val="073322EF"/>
    <w:rsid w:val="073B330E"/>
    <w:rsid w:val="075424A7"/>
    <w:rsid w:val="079528D4"/>
    <w:rsid w:val="079D2A0B"/>
    <w:rsid w:val="07B11BC7"/>
    <w:rsid w:val="07B61B72"/>
    <w:rsid w:val="07BC4304"/>
    <w:rsid w:val="07D9683D"/>
    <w:rsid w:val="07E15B19"/>
    <w:rsid w:val="07E61381"/>
    <w:rsid w:val="07ED2710"/>
    <w:rsid w:val="07ED44BE"/>
    <w:rsid w:val="07EFA6E5"/>
    <w:rsid w:val="07FF74D2"/>
    <w:rsid w:val="080F2686"/>
    <w:rsid w:val="08171527"/>
    <w:rsid w:val="082C5D12"/>
    <w:rsid w:val="08312C21"/>
    <w:rsid w:val="084830D1"/>
    <w:rsid w:val="08550198"/>
    <w:rsid w:val="08744BDF"/>
    <w:rsid w:val="088E5CA1"/>
    <w:rsid w:val="08AB0F15"/>
    <w:rsid w:val="08AE1EB5"/>
    <w:rsid w:val="08B1753D"/>
    <w:rsid w:val="08B35707"/>
    <w:rsid w:val="08BA0844"/>
    <w:rsid w:val="08CA34D3"/>
    <w:rsid w:val="08D062B9"/>
    <w:rsid w:val="08D315E7"/>
    <w:rsid w:val="08DD0F6E"/>
    <w:rsid w:val="08E21B49"/>
    <w:rsid w:val="08E91129"/>
    <w:rsid w:val="08F23011"/>
    <w:rsid w:val="09151F1E"/>
    <w:rsid w:val="091528FE"/>
    <w:rsid w:val="09273A00"/>
    <w:rsid w:val="092B64B2"/>
    <w:rsid w:val="092D370C"/>
    <w:rsid w:val="092E4D8E"/>
    <w:rsid w:val="094822F4"/>
    <w:rsid w:val="094B0802"/>
    <w:rsid w:val="094B3B92"/>
    <w:rsid w:val="09577161"/>
    <w:rsid w:val="0960001F"/>
    <w:rsid w:val="0962154F"/>
    <w:rsid w:val="096B7D90"/>
    <w:rsid w:val="097A39B4"/>
    <w:rsid w:val="09893B4B"/>
    <w:rsid w:val="098D423D"/>
    <w:rsid w:val="098E3071"/>
    <w:rsid w:val="098F1CD1"/>
    <w:rsid w:val="0999523A"/>
    <w:rsid w:val="09A6701A"/>
    <w:rsid w:val="09C474A0"/>
    <w:rsid w:val="09CD171F"/>
    <w:rsid w:val="09D617F4"/>
    <w:rsid w:val="09D8354C"/>
    <w:rsid w:val="09FA5DD1"/>
    <w:rsid w:val="0A14795A"/>
    <w:rsid w:val="0A182626"/>
    <w:rsid w:val="0A230FB6"/>
    <w:rsid w:val="0A232419"/>
    <w:rsid w:val="0A2450A5"/>
    <w:rsid w:val="0A3705E1"/>
    <w:rsid w:val="0A3D5931"/>
    <w:rsid w:val="0A3D686E"/>
    <w:rsid w:val="0A6F1B02"/>
    <w:rsid w:val="0A7B72A1"/>
    <w:rsid w:val="0A8C1B57"/>
    <w:rsid w:val="0A9C61F8"/>
    <w:rsid w:val="0AA3355A"/>
    <w:rsid w:val="0AA73501"/>
    <w:rsid w:val="0AB17A25"/>
    <w:rsid w:val="0ACC485F"/>
    <w:rsid w:val="0ACF3A80"/>
    <w:rsid w:val="0AD41965"/>
    <w:rsid w:val="0AE61AEF"/>
    <w:rsid w:val="0AE61DC4"/>
    <w:rsid w:val="0B07016A"/>
    <w:rsid w:val="0B082A4D"/>
    <w:rsid w:val="0B087306"/>
    <w:rsid w:val="0B0F11CC"/>
    <w:rsid w:val="0B1E67ED"/>
    <w:rsid w:val="0B2B1CD0"/>
    <w:rsid w:val="0B307B8D"/>
    <w:rsid w:val="0B4235E1"/>
    <w:rsid w:val="0B640F3B"/>
    <w:rsid w:val="0B723658"/>
    <w:rsid w:val="0B7375E3"/>
    <w:rsid w:val="0B837613"/>
    <w:rsid w:val="0B963927"/>
    <w:rsid w:val="0B9D2E5F"/>
    <w:rsid w:val="0BA031E7"/>
    <w:rsid w:val="0BA31A63"/>
    <w:rsid w:val="0BA650B0"/>
    <w:rsid w:val="0BBC09BB"/>
    <w:rsid w:val="0BC96FF0"/>
    <w:rsid w:val="0BDF6813"/>
    <w:rsid w:val="0BE4674C"/>
    <w:rsid w:val="0BEF4520"/>
    <w:rsid w:val="0BF027CF"/>
    <w:rsid w:val="0BFE2BC2"/>
    <w:rsid w:val="0C022D96"/>
    <w:rsid w:val="0C02632A"/>
    <w:rsid w:val="0C1464BD"/>
    <w:rsid w:val="0C175FAD"/>
    <w:rsid w:val="0C264442"/>
    <w:rsid w:val="0C2F1549"/>
    <w:rsid w:val="0C2F4E7E"/>
    <w:rsid w:val="0C364685"/>
    <w:rsid w:val="0C3721AC"/>
    <w:rsid w:val="0C3B7EEE"/>
    <w:rsid w:val="0C5114BF"/>
    <w:rsid w:val="0C581959"/>
    <w:rsid w:val="0C581E7A"/>
    <w:rsid w:val="0C6A75EB"/>
    <w:rsid w:val="0C6E1279"/>
    <w:rsid w:val="0C6F57F8"/>
    <w:rsid w:val="0C9A788A"/>
    <w:rsid w:val="0CA21D1B"/>
    <w:rsid w:val="0CAF578C"/>
    <w:rsid w:val="0CB67574"/>
    <w:rsid w:val="0CC55A09"/>
    <w:rsid w:val="0CC71781"/>
    <w:rsid w:val="0CDA5E78"/>
    <w:rsid w:val="0CDB6FDB"/>
    <w:rsid w:val="0CDF2F6F"/>
    <w:rsid w:val="0CEA36C2"/>
    <w:rsid w:val="0CF32F78"/>
    <w:rsid w:val="0CFF716D"/>
    <w:rsid w:val="0D0C53E6"/>
    <w:rsid w:val="0D0E5602"/>
    <w:rsid w:val="0D112C37"/>
    <w:rsid w:val="0D116EA1"/>
    <w:rsid w:val="0D1F336B"/>
    <w:rsid w:val="0D4B4161"/>
    <w:rsid w:val="0D690A8B"/>
    <w:rsid w:val="0D6C2329"/>
    <w:rsid w:val="0D735465"/>
    <w:rsid w:val="0D8B55C6"/>
    <w:rsid w:val="0D8E229F"/>
    <w:rsid w:val="0D9C49BC"/>
    <w:rsid w:val="0D9C7148"/>
    <w:rsid w:val="0DB77A48"/>
    <w:rsid w:val="0DB81183"/>
    <w:rsid w:val="0DBD4932"/>
    <w:rsid w:val="0DC94643"/>
    <w:rsid w:val="0DCE08EE"/>
    <w:rsid w:val="0DD35DF0"/>
    <w:rsid w:val="0DD71E98"/>
    <w:rsid w:val="0DDB1BEC"/>
    <w:rsid w:val="0DE95727"/>
    <w:rsid w:val="0DF447F8"/>
    <w:rsid w:val="0DF742E8"/>
    <w:rsid w:val="0DFC545B"/>
    <w:rsid w:val="0E0B1B42"/>
    <w:rsid w:val="0E3B2427"/>
    <w:rsid w:val="0E450B06"/>
    <w:rsid w:val="0E4D215A"/>
    <w:rsid w:val="0E596270"/>
    <w:rsid w:val="0E627642"/>
    <w:rsid w:val="0E6D45AA"/>
    <w:rsid w:val="0E732F66"/>
    <w:rsid w:val="0E7B2823"/>
    <w:rsid w:val="0E8717B3"/>
    <w:rsid w:val="0EB16245"/>
    <w:rsid w:val="0ED30DE0"/>
    <w:rsid w:val="0ED91C40"/>
    <w:rsid w:val="0EF85FF4"/>
    <w:rsid w:val="0EF93C72"/>
    <w:rsid w:val="0EFD148A"/>
    <w:rsid w:val="0F032819"/>
    <w:rsid w:val="0F0A19DE"/>
    <w:rsid w:val="0F1242A3"/>
    <w:rsid w:val="0F190E46"/>
    <w:rsid w:val="0F317386"/>
    <w:rsid w:val="0F479BF9"/>
    <w:rsid w:val="0F5F0397"/>
    <w:rsid w:val="0F6645E0"/>
    <w:rsid w:val="0F670FFA"/>
    <w:rsid w:val="0F6A2898"/>
    <w:rsid w:val="0F6B0AEA"/>
    <w:rsid w:val="0F76123D"/>
    <w:rsid w:val="0F847DFE"/>
    <w:rsid w:val="0F8E03AD"/>
    <w:rsid w:val="0FA83D2D"/>
    <w:rsid w:val="0FC4644C"/>
    <w:rsid w:val="0FC81E9D"/>
    <w:rsid w:val="0FCB5E10"/>
    <w:rsid w:val="0FD47045"/>
    <w:rsid w:val="0FF7237E"/>
    <w:rsid w:val="1004447E"/>
    <w:rsid w:val="100738D3"/>
    <w:rsid w:val="102605CD"/>
    <w:rsid w:val="10463305"/>
    <w:rsid w:val="106B5525"/>
    <w:rsid w:val="1081433D"/>
    <w:rsid w:val="1088345D"/>
    <w:rsid w:val="1088747A"/>
    <w:rsid w:val="1092654A"/>
    <w:rsid w:val="10987F54"/>
    <w:rsid w:val="10AB1794"/>
    <w:rsid w:val="10AF7DF2"/>
    <w:rsid w:val="10CB7366"/>
    <w:rsid w:val="10E85736"/>
    <w:rsid w:val="10EE5416"/>
    <w:rsid w:val="10FF6E3B"/>
    <w:rsid w:val="11124E2C"/>
    <w:rsid w:val="111468E9"/>
    <w:rsid w:val="11196324"/>
    <w:rsid w:val="111E7CCF"/>
    <w:rsid w:val="11203B56"/>
    <w:rsid w:val="11254CC9"/>
    <w:rsid w:val="11357601"/>
    <w:rsid w:val="1142587A"/>
    <w:rsid w:val="11474EA0"/>
    <w:rsid w:val="114D6AA3"/>
    <w:rsid w:val="11592BC4"/>
    <w:rsid w:val="11762B15"/>
    <w:rsid w:val="11847C41"/>
    <w:rsid w:val="118E7C72"/>
    <w:rsid w:val="11962986"/>
    <w:rsid w:val="119F0F1F"/>
    <w:rsid w:val="1222745A"/>
    <w:rsid w:val="122313FD"/>
    <w:rsid w:val="12242F2B"/>
    <w:rsid w:val="122D778E"/>
    <w:rsid w:val="1236016D"/>
    <w:rsid w:val="12577104"/>
    <w:rsid w:val="125910CE"/>
    <w:rsid w:val="12596C61"/>
    <w:rsid w:val="125B04CF"/>
    <w:rsid w:val="125F66B6"/>
    <w:rsid w:val="12635AA8"/>
    <w:rsid w:val="12747CB6"/>
    <w:rsid w:val="127B5BCB"/>
    <w:rsid w:val="12B534D5"/>
    <w:rsid w:val="12CC5D44"/>
    <w:rsid w:val="12D44BF8"/>
    <w:rsid w:val="12DE15D3"/>
    <w:rsid w:val="12E1107F"/>
    <w:rsid w:val="12EF558E"/>
    <w:rsid w:val="13004694"/>
    <w:rsid w:val="130848A2"/>
    <w:rsid w:val="13086650"/>
    <w:rsid w:val="13117BFA"/>
    <w:rsid w:val="1324792E"/>
    <w:rsid w:val="13345697"/>
    <w:rsid w:val="13363F07"/>
    <w:rsid w:val="133D732F"/>
    <w:rsid w:val="13573133"/>
    <w:rsid w:val="13712447"/>
    <w:rsid w:val="137272E9"/>
    <w:rsid w:val="138403CC"/>
    <w:rsid w:val="13900351"/>
    <w:rsid w:val="139A5456"/>
    <w:rsid w:val="13B660AC"/>
    <w:rsid w:val="13BB264C"/>
    <w:rsid w:val="13C27383"/>
    <w:rsid w:val="13C702B9"/>
    <w:rsid w:val="13CF716E"/>
    <w:rsid w:val="13DF1AA7"/>
    <w:rsid w:val="13F72496"/>
    <w:rsid w:val="13F75CCB"/>
    <w:rsid w:val="14016021"/>
    <w:rsid w:val="141D612B"/>
    <w:rsid w:val="14205702"/>
    <w:rsid w:val="14263231"/>
    <w:rsid w:val="14327E28"/>
    <w:rsid w:val="1444190A"/>
    <w:rsid w:val="145558C5"/>
    <w:rsid w:val="145746DC"/>
    <w:rsid w:val="145928DC"/>
    <w:rsid w:val="145D29CB"/>
    <w:rsid w:val="146855F8"/>
    <w:rsid w:val="14717CE5"/>
    <w:rsid w:val="14885C9A"/>
    <w:rsid w:val="148B222E"/>
    <w:rsid w:val="149743A5"/>
    <w:rsid w:val="14A267A2"/>
    <w:rsid w:val="14AB1989"/>
    <w:rsid w:val="14D174E6"/>
    <w:rsid w:val="14D313B6"/>
    <w:rsid w:val="14F40F1E"/>
    <w:rsid w:val="14F4290B"/>
    <w:rsid w:val="150A51BE"/>
    <w:rsid w:val="150F3CC6"/>
    <w:rsid w:val="151F3B9D"/>
    <w:rsid w:val="1525173B"/>
    <w:rsid w:val="154F3F0C"/>
    <w:rsid w:val="15605496"/>
    <w:rsid w:val="157857AB"/>
    <w:rsid w:val="157C7F80"/>
    <w:rsid w:val="159F7F48"/>
    <w:rsid w:val="15B348B4"/>
    <w:rsid w:val="15CA4090"/>
    <w:rsid w:val="15D16F40"/>
    <w:rsid w:val="15D373E9"/>
    <w:rsid w:val="15D777A5"/>
    <w:rsid w:val="15F14583"/>
    <w:rsid w:val="15FC5610"/>
    <w:rsid w:val="16005D04"/>
    <w:rsid w:val="160C28FB"/>
    <w:rsid w:val="16104199"/>
    <w:rsid w:val="16124FC5"/>
    <w:rsid w:val="162E0AC3"/>
    <w:rsid w:val="16577D7E"/>
    <w:rsid w:val="166C44A3"/>
    <w:rsid w:val="1674038B"/>
    <w:rsid w:val="16795B24"/>
    <w:rsid w:val="167F30CD"/>
    <w:rsid w:val="16886BA2"/>
    <w:rsid w:val="16886E81"/>
    <w:rsid w:val="16A479F4"/>
    <w:rsid w:val="16A7592E"/>
    <w:rsid w:val="16B25250"/>
    <w:rsid w:val="16B2693A"/>
    <w:rsid w:val="16C14056"/>
    <w:rsid w:val="16E8049F"/>
    <w:rsid w:val="16EF523B"/>
    <w:rsid w:val="17017F86"/>
    <w:rsid w:val="170E3278"/>
    <w:rsid w:val="171A4BA4"/>
    <w:rsid w:val="172779EC"/>
    <w:rsid w:val="17375756"/>
    <w:rsid w:val="17550823"/>
    <w:rsid w:val="17633456"/>
    <w:rsid w:val="17725E86"/>
    <w:rsid w:val="1798391D"/>
    <w:rsid w:val="17A56B63"/>
    <w:rsid w:val="17AA5F28"/>
    <w:rsid w:val="17AC6144"/>
    <w:rsid w:val="17B66759"/>
    <w:rsid w:val="17B76FA1"/>
    <w:rsid w:val="17CE4F9E"/>
    <w:rsid w:val="17EF4A31"/>
    <w:rsid w:val="18133ACD"/>
    <w:rsid w:val="18167A61"/>
    <w:rsid w:val="182201B4"/>
    <w:rsid w:val="185B5474"/>
    <w:rsid w:val="18624A54"/>
    <w:rsid w:val="186B56B7"/>
    <w:rsid w:val="186C580B"/>
    <w:rsid w:val="186D0194"/>
    <w:rsid w:val="187327BD"/>
    <w:rsid w:val="18866D07"/>
    <w:rsid w:val="188E75F7"/>
    <w:rsid w:val="189E3CDE"/>
    <w:rsid w:val="18A137CE"/>
    <w:rsid w:val="18B232E6"/>
    <w:rsid w:val="18B52DD6"/>
    <w:rsid w:val="18C272A1"/>
    <w:rsid w:val="18C66D91"/>
    <w:rsid w:val="18E25825"/>
    <w:rsid w:val="18E35B95"/>
    <w:rsid w:val="18EE0096"/>
    <w:rsid w:val="18FE477D"/>
    <w:rsid w:val="190538A8"/>
    <w:rsid w:val="190855FC"/>
    <w:rsid w:val="19151AC7"/>
    <w:rsid w:val="191A70DD"/>
    <w:rsid w:val="192817FA"/>
    <w:rsid w:val="19656805"/>
    <w:rsid w:val="19694E02"/>
    <w:rsid w:val="198D3D62"/>
    <w:rsid w:val="199158FC"/>
    <w:rsid w:val="19AC0E79"/>
    <w:rsid w:val="19C10B67"/>
    <w:rsid w:val="19C257AA"/>
    <w:rsid w:val="19CC023B"/>
    <w:rsid w:val="19D379B8"/>
    <w:rsid w:val="19D6018A"/>
    <w:rsid w:val="1A09162B"/>
    <w:rsid w:val="1A0F5688"/>
    <w:rsid w:val="1A362327"/>
    <w:rsid w:val="1A3B730B"/>
    <w:rsid w:val="1A3F6DFB"/>
    <w:rsid w:val="1A424778"/>
    <w:rsid w:val="1A4563DB"/>
    <w:rsid w:val="1A6E5932"/>
    <w:rsid w:val="1A750C3B"/>
    <w:rsid w:val="1A7B1DFD"/>
    <w:rsid w:val="1A8C692E"/>
    <w:rsid w:val="1AB8095B"/>
    <w:rsid w:val="1AC94BF8"/>
    <w:rsid w:val="1ACA75B2"/>
    <w:rsid w:val="1ACB068F"/>
    <w:rsid w:val="1AD34A57"/>
    <w:rsid w:val="1AEB2ADF"/>
    <w:rsid w:val="1AF57E02"/>
    <w:rsid w:val="1AFE1108"/>
    <w:rsid w:val="1B0F0EC3"/>
    <w:rsid w:val="1B1A7868"/>
    <w:rsid w:val="1B2871DC"/>
    <w:rsid w:val="1B3A3A66"/>
    <w:rsid w:val="1B3B77F2"/>
    <w:rsid w:val="1B4A3CA9"/>
    <w:rsid w:val="1B4D379A"/>
    <w:rsid w:val="1B554099"/>
    <w:rsid w:val="1B5C4A57"/>
    <w:rsid w:val="1B69674A"/>
    <w:rsid w:val="1B7C704E"/>
    <w:rsid w:val="1B845740"/>
    <w:rsid w:val="1B8F437C"/>
    <w:rsid w:val="1B972C67"/>
    <w:rsid w:val="1BA17641"/>
    <w:rsid w:val="1BA23AE5"/>
    <w:rsid w:val="1BB8278D"/>
    <w:rsid w:val="1BB973B3"/>
    <w:rsid w:val="1BCD6688"/>
    <w:rsid w:val="1BF71484"/>
    <w:rsid w:val="1C0F0A4F"/>
    <w:rsid w:val="1C295FB5"/>
    <w:rsid w:val="1C2A7066"/>
    <w:rsid w:val="1C321978"/>
    <w:rsid w:val="1C517F83"/>
    <w:rsid w:val="1C533032"/>
    <w:rsid w:val="1C6B037B"/>
    <w:rsid w:val="1C860AB9"/>
    <w:rsid w:val="1C966414"/>
    <w:rsid w:val="1CA613B3"/>
    <w:rsid w:val="1CB701FC"/>
    <w:rsid w:val="1CB753A9"/>
    <w:rsid w:val="1CC96E50"/>
    <w:rsid w:val="1CCE366F"/>
    <w:rsid w:val="1CD001DE"/>
    <w:rsid w:val="1CD0691C"/>
    <w:rsid w:val="1CF85649"/>
    <w:rsid w:val="1CFF6D16"/>
    <w:rsid w:val="1D071B73"/>
    <w:rsid w:val="1D175E0D"/>
    <w:rsid w:val="1D21543A"/>
    <w:rsid w:val="1D2941FB"/>
    <w:rsid w:val="1D2D73DF"/>
    <w:rsid w:val="1D2E3157"/>
    <w:rsid w:val="1D4A2936"/>
    <w:rsid w:val="1D57291C"/>
    <w:rsid w:val="1D5D1551"/>
    <w:rsid w:val="1D61571E"/>
    <w:rsid w:val="1D6B5A16"/>
    <w:rsid w:val="1D721295"/>
    <w:rsid w:val="1D750D86"/>
    <w:rsid w:val="1D7E5E8C"/>
    <w:rsid w:val="1D8004BA"/>
    <w:rsid w:val="1D835251"/>
    <w:rsid w:val="1D9341F7"/>
    <w:rsid w:val="1D9C4564"/>
    <w:rsid w:val="1DBC7851"/>
    <w:rsid w:val="1DBD3C13"/>
    <w:rsid w:val="1DD27F86"/>
    <w:rsid w:val="1DE561A0"/>
    <w:rsid w:val="1DE57CB9"/>
    <w:rsid w:val="1E0A5972"/>
    <w:rsid w:val="1E14059F"/>
    <w:rsid w:val="1E1E28AB"/>
    <w:rsid w:val="1E384B4B"/>
    <w:rsid w:val="1E4E07A0"/>
    <w:rsid w:val="1E4F15D7"/>
    <w:rsid w:val="1E522559"/>
    <w:rsid w:val="1E5B41C2"/>
    <w:rsid w:val="1E674B72"/>
    <w:rsid w:val="1E876FC3"/>
    <w:rsid w:val="1E896107"/>
    <w:rsid w:val="1EA638ED"/>
    <w:rsid w:val="1EA90CE7"/>
    <w:rsid w:val="1EAC05DA"/>
    <w:rsid w:val="1EAC2BFE"/>
    <w:rsid w:val="1EC60DF8"/>
    <w:rsid w:val="1ED85A70"/>
    <w:rsid w:val="1ED87117"/>
    <w:rsid w:val="1EDE3955"/>
    <w:rsid w:val="1EE47F71"/>
    <w:rsid w:val="1EFA3C38"/>
    <w:rsid w:val="1EFC3E8C"/>
    <w:rsid w:val="1F000445"/>
    <w:rsid w:val="1F016D75"/>
    <w:rsid w:val="1F0C74C8"/>
    <w:rsid w:val="1F1559C4"/>
    <w:rsid w:val="1F3A5DE3"/>
    <w:rsid w:val="1F3B3E5B"/>
    <w:rsid w:val="1F422EEA"/>
    <w:rsid w:val="1F5275D0"/>
    <w:rsid w:val="1F5C21FD"/>
    <w:rsid w:val="1F7A2683"/>
    <w:rsid w:val="1F861028"/>
    <w:rsid w:val="1F8F4381"/>
    <w:rsid w:val="1F923E71"/>
    <w:rsid w:val="1F953056"/>
    <w:rsid w:val="1F9A5A5A"/>
    <w:rsid w:val="1FAD2A59"/>
    <w:rsid w:val="1FAE4EBE"/>
    <w:rsid w:val="1FB02549"/>
    <w:rsid w:val="1FB41A06"/>
    <w:rsid w:val="1FBA4BD7"/>
    <w:rsid w:val="1FC16504"/>
    <w:rsid w:val="1FCC74B0"/>
    <w:rsid w:val="1FCD4EA9"/>
    <w:rsid w:val="1FFB1A16"/>
    <w:rsid w:val="200563F1"/>
    <w:rsid w:val="200B777F"/>
    <w:rsid w:val="201400DE"/>
    <w:rsid w:val="2028290F"/>
    <w:rsid w:val="202D1D43"/>
    <w:rsid w:val="202D1DEC"/>
    <w:rsid w:val="203D202F"/>
    <w:rsid w:val="204809D3"/>
    <w:rsid w:val="204F1D62"/>
    <w:rsid w:val="20522BB1"/>
    <w:rsid w:val="205C3CCB"/>
    <w:rsid w:val="20767AC8"/>
    <w:rsid w:val="207E23AD"/>
    <w:rsid w:val="208070AE"/>
    <w:rsid w:val="209539A8"/>
    <w:rsid w:val="20C0056A"/>
    <w:rsid w:val="20CB68DC"/>
    <w:rsid w:val="20CE712B"/>
    <w:rsid w:val="20E73D48"/>
    <w:rsid w:val="20F87D04"/>
    <w:rsid w:val="21022930"/>
    <w:rsid w:val="21156B08"/>
    <w:rsid w:val="21224D81"/>
    <w:rsid w:val="212C3E51"/>
    <w:rsid w:val="21303973"/>
    <w:rsid w:val="21313216"/>
    <w:rsid w:val="2143186A"/>
    <w:rsid w:val="214747E7"/>
    <w:rsid w:val="214C5241"/>
    <w:rsid w:val="215D54AD"/>
    <w:rsid w:val="215F60CE"/>
    <w:rsid w:val="216B2BCB"/>
    <w:rsid w:val="2177331E"/>
    <w:rsid w:val="217C6B87"/>
    <w:rsid w:val="21A659B2"/>
    <w:rsid w:val="21A954A2"/>
    <w:rsid w:val="21B63FC6"/>
    <w:rsid w:val="21B77BBF"/>
    <w:rsid w:val="21E5167F"/>
    <w:rsid w:val="21F273B2"/>
    <w:rsid w:val="21F83293"/>
    <w:rsid w:val="21FF5A3F"/>
    <w:rsid w:val="22066450"/>
    <w:rsid w:val="220F17A9"/>
    <w:rsid w:val="22105521"/>
    <w:rsid w:val="22261036"/>
    <w:rsid w:val="222A0391"/>
    <w:rsid w:val="222D2E52"/>
    <w:rsid w:val="222D60D3"/>
    <w:rsid w:val="222D7E81"/>
    <w:rsid w:val="223905D4"/>
    <w:rsid w:val="223C00C4"/>
    <w:rsid w:val="224C47AB"/>
    <w:rsid w:val="22602004"/>
    <w:rsid w:val="22655617"/>
    <w:rsid w:val="226E4603"/>
    <w:rsid w:val="227710FC"/>
    <w:rsid w:val="228026A7"/>
    <w:rsid w:val="22943A5C"/>
    <w:rsid w:val="22A939AB"/>
    <w:rsid w:val="22AA14D2"/>
    <w:rsid w:val="22B97967"/>
    <w:rsid w:val="22CB4050"/>
    <w:rsid w:val="22D80C0E"/>
    <w:rsid w:val="22E36792"/>
    <w:rsid w:val="22E72F77"/>
    <w:rsid w:val="22E73DB5"/>
    <w:rsid w:val="23040BE2"/>
    <w:rsid w:val="23056BE4"/>
    <w:rsid w:val="230E1A60"/>
    <w:rsid w:val="231057D9"/>
    <w:rsid w:val="23123443"/>
    <w:rsid w:val="23302837"/>
    <w:rsid w:val="235B5B93"/>
    <w:rsid w:val="235C3834"/>
    <w:rsid w:val="23687D1C"/>
    <w:rsid w:val="23735D67"/>
    <w:rsid w:val="237E42C4"/>
    <w:rsid w:val="238241FC"/>
    <w:rsid w:val="23947475"/>
    <w:rsid w:val="239F090A"/>
    <w:rsid w:val="23AE6D9F"/>
    <w:rsid w:val="23B3628C"/>
    <w:rsid w:val="23C95987"/>
    <w:rsid w:val="23CE5AFC"/>
    <w:rsid w:val="23D22A8E"/>
    <w:rsid w:val="23DD0E7C"/>
    <w:rsid w:val="23DD3EED"/>
    <w:rsid w:val="23E7405F"/>
    <w:rsid w:val="23F52C20"/>
    <w:rsid w:val="23F70746"/>
    <w:rsid w:val="23FA3616"/>
    <w:rsid w:val="23FC0511"/>
    <w:rsid w:val="24084702"/>
    <w:rsid w:val="240B2444"/>
    <w:rsid w:val="24172B97"/>
    <w:rsid w:val="242E1C8E"/>
    <w:rsid w:val="247753E3"/>
    <w:rsid w:val="247C6E9E"/>
    <w:rsid w:val="248B0E8F"/>
    <w:rsid w:val="24B30B11"/>
    <w:rsid w:val="24B86128"/>
    <w:rsid w:val="24C20D54"/>
    <w:rsid w:val="24C7785F"/>
    <w:rsid w:val="24D35C2C"/>
    <w:rsid w:val="24E562E5"/>
    <w:rsid w:val="24E84DAB"/>
    <w:rsid w:val="24ED5DC5"/>
    <w:rsid w:val="25096983"/>
    <w:rsid w:val="250C30B2"/>
    <w:rsid w:val="251175E6"/>
    <w:rsid w:val="251E1D03"/>
    <w:rsid w:val="2527505B"/>
    <w:rsid w:val="2535635E"/>
    <w:rsid w:val="2536704D"/>
    <w:rsid w:val="256E67E6"/>
    <w:rsid w:val="258B7398"/>
    <w:rsid w:val="25A67592"/>
    <w:rsid w:val="25AC3A15"/>
    <w:rsid w:val="25BC5076"/>
    <w:rsid w:val="25F80F5A"/>
    <w:rsid w:val="25FA5EE8"/>
    <w:rsid w:val="25FC7EC5"/>
    <w:rsid w:val="25FF1B34"/>
    <w:rsid w:val="26007DD5"/>
    <w:rsid w:val="2604287D"/>
    <w:rsid w:val="26127ABA"/>
    <w:rsid w:val="26211093"/>
    <w:rsid w:val="262B6CFD"/>
    <w:rsid w:val="26385301"/>
    <w:rsid w:val="26431A21"/>
    <w:rsid w:val="266063FB"/>
    <w:rsid w:val="26644CF8"/>
    <w:rsid w:val="26753BA5"/>
    <w:rsid w:val="26802C75"/>
    <w:rsid w:val="26945CAE"/>
    <w:rsid w:val="269A360B"/>
    <w:rsid w:val="26CD1D62"/>
    <w:rsid w:val="26D20FF7"/>
    <w:rsid w:val="26E718E0"/>
    <w:rsid w:val="27133AE9"/>
    <w:rsid w:val="27165388"/>
    <w:rsid w:val="272F1FA5"/>
    <w:rsid w:val="27383550"/>
    <w:rsid w:val="273D2914"/>
    <w:rsid w:val="274C0DA9"/>
    <w:rsid w:val="274E68CF"/>
    <w:rsid w:val="2759240E"/>
    <w:rsid w:val="2766133A"/>
    <w:rsid w:val="276B56D3"/>
    <w:rsid w:val="27713183"/>
    <w:rsid w:val="277F117F"/>
    <w:rsid w:val="278D08E6"/>
    <w:rsid w:val="27AC1848"/>
    <w:rsid w:val="27B150B0"/>
    <w:rsid w:val="27B609DB"/>
    <w:rsid w:val="27D402AF"/>
    <w:rsid w:val="27DFBF25"/>
    <w:rsid w:val="27E912E4"/>
    <w:rsid w:val="27F136FF"/>
    <w:rsid w:val="27FBF68B"/>
    <w:rsid w:val="27FC817C"/>
    <w:rsid w:val="28074CD0"/>
    <w:rsid w:val="280D678A"/>
    <w:rsid w:val="280E605F"/>
    <w:rsid w:val="280F0449"/>
    <w:rsid w:val="2813441A"/>
    <w:rsid w:val="281A0EA7"/>
    <w:rsid w:val="28237D5C"/>
    <w:rsid w:val="28341F69"/>
    <w:rsid w:val="28451C57"/>
    <w:rsid w:val="285862BF"/>
    <w:rsid w:val="28887BBF"/>
    <w:rsid w:val="28981C97"/>
    <w:rsid w:val="289E5635"/>
    <w:rsid w:val="28A95D87"/>
    <w:rsid w:val="28A9642D"/>
    <w:rsid w:val="28A96AEC"/>
    <w:rsid w:val="28BC7E86"/>
    <w:rsid w:val="28D41056"/>
    <w:rsid w:val="28D9666D"/>
    <w:rsid w:val="29086F52"/>
    <w:rsid w:val="291420A9"/>
    <w:rsid w:val="29192782"/>
    <w:rsid w:val="29231FDE"/>
    <w:rsid w:val="292C0E92"/>
    <w:rsid w:val="2936586D"/>
    <w:rsid w:val="29377DCA"/>
    <w:rsid w:val="294F2DD3"/>
    <w:rsid w:val="2964447B"/>
    <w:rsid w:val="296454F8"/>
    <w:rsid w:val="297840D8"/>
    <w:rsid w:val="297F5466"/>
    <w:rsid w:val="29866BC0"/>
    <w:rsid w:val="2987256D"/>
    <w:rsid w:val="29934A6D"/>
    <w:rsid w:val="2994507C"/>
    <w:rsid w:val="29954C89"/>
    <w:rsid w:val="29A46C7B"/>
    <w:rsid w:val="29A70519"/>
    <w:rsid w:val="29BE2A4C"/>
    <w:rsid w:val="29C341E8"/>
    <w:rsid w:val="29C65BBD"/>
    <w:rsid w:val="29CA4207"/>
    <w:rsid w:val="29F00112"/>
    <w:rsid w:val="29F319B0"/>
    <w:rsid w:val="29FB0259"/>
    <w:rsid w:val="29FD45DD"/>
    <w:rsid w:val="2A1A0CEB"/>
    <w:rsid w:val="2A1E01A9"/>
    <w:rsid w:val="2A263B34"/>
    <w:rsid w:val="2A2E0C3A"/>
    <w:rsid w:val="2A4350F9"/>
    <w:rsid w:val="2A670365"/>
    <w:rsid w:val="2A6B1546"/>
    <w:rsid w:val="2A827C60"/>
    <w:rsid w:val="2A880099"/>
    <w:rsid w:val="2A9A007E"/>
    <w:rsid w:val="2ABF7AE4"/>
    <w:rsid w:val="2AC86999"/>
    <w:rsid w:val="2AD417E1"/>
    <w:rsid w:val="2AD45722"/>
    <w:rsid w:val="2AEA0846"/>
    <w:rsid w:val="2AF93B6E"/>
    <w:rsid w:val="2AF97473"/>
    <w:rsid w:val="2B1240B8"/>
    <w:rsid w:val="2B16710A"/>
    <w:rsid w:val="2B2106C7"/>
    <w:rsid w:val="2B25203D"/>
    <w:rsid w:val="2B2F4C6A"/>
    <w:rsid w:val="2B30453E"/>
    <w:rsid w:val="2B423E54"/>
    <w:rsid w:val="2B5C5333"/>
    <w:rsid w:val="2B667F60"/>
    <w:rsid w:val="2B7319D4"/>
    <w:rsid w:val="2B8054C5"/>
    <w:rsid w:val="2B8D373E"/>
    <w:rsid w:val="2B984192"/>
    <w:rsid w:val="2B9A4EF6"/>
    <w:rsid w:val="2B9D1BD3"/>
    <w:rsid w:val="2BA50A88"/>
    <w:rsid w:val="2BAA609E"/>
    <w:rsid w:val="2BC01D66"/>
    <w:rsid w:val="2BC63E39"/>
    <w:rsid w:val="2BD276B6"/>
    <w:rsid w:val="2BE80DE3"/>
    <w:rsid w:val="2BEF7F55"/>
    <w:rsid w:val="2C222404"/>
    <w:rsid w:val="2C26606D"/>
    <w:rsid w:val="2C3A5674"/>
    <w:rsid w:val="2C536973"/>
    <w:rsid w:val="2C76652B"/>
    <w:rsid w:val="2C8B2374"/>
    <w:rsid w:val="2C956D4E"/>
    <w:rsid w:val="2CAF67A3"/>
    <w:rsid w:val="2CB84FA2"/>
    <w:rsid w:val="2CBA4A07"/>
    <w:rsid w:val="2CBC077F"/>
    <w:rsid w:val="2CE132A0"/>
    <w:rsid w:val="2CE33F5E"/>
    <w:rsid w:val="2CF55EFF"/>
    <w:rsid w:val="2D197980"/>
    <w:rsid w:val="2D1E755B"/>
    <w:rsid w:val="2D2500D2"/>
    <w:rsid w:val="2D2745DD"/>
    <w:rsid w:val="2D3130E3"/>
    <w:rsid w:val="2D320A41"/>
    <w:rsid w:val="2D375F40"/>
    <w:rsid w:val="2D39592C"/>
    <w:rsid w:val="2D3C366E"/>
    <w:rsid w:val="2D410C84"/>
    <w:rsid w:val="2D54600D"/>
    <w:rsid w:val="2D574004"/>
    <w:rsid w:val="2D590C75"/>
    <w:rsid w:val="2D6F57F1"/>
    <w:rsid w:val="2D71156A"/>
    <w:rsid w:val="2D7F6595"/>
    <w:rsid w:val="2D852AD5"/>
    <w:rsid w:val="2D8C2D20"/>
    <w:rsid w:val="2D917830"/>
    <w:rsid w:val="2DA90D03"/>
    <w:rsid w:val="2DAA05D8"/>
    <w:rsid w:val="2DB15E0A"/>
    <w:rsid w:val="2DB31B82"/>
    <w:rsid w:val="2DB72CF5"/>
    <w:rsid w:val="2DBD030B"/>
    <w:rsid w:val="2DC7118A"/>
    <w:rsid w:val="2DC773DC"/>
    <w:rsid w:val="2DD65871"/>
    <w:rsid w:val="2DD724D4"/>
    <w:rsid w:val="2DD76E98"/>
    <w:rsid w:val="2DDF4D42"/>
    <w:rsid w:val="2DEC299E"/>
    <w:rsid w:val="2E152297"/>
    <w:rsid w:val="2E2B4429"/>
    <w:rsid w:val="2E3558C9"/>
    <w:rsid w:val="2E3600BD"/>
    <w:rsid w:val="2E403C64"/>
    <w:rsid w:val="2E556795"/>
    <w:rsid w:val="2E62634A"/>
    <w:rsid w:val="2E731311"/>
    <w:rsid w:val="2E7A444E"/>
    <w:rsid w:val="2E7F7CB6"/>
    <w:rsid w:val="2E840E29"/>
    <w:rsid w:val="2E8E614B"/>
    <w:rsid w:val="2E906417"/>
    <w:rsid w:val="2E9068AC"/>
    <w:rsid w:val="2EA25753"/>
    <w:rsid w:val="2EA31082"/>
    <w:rsid w:val="2EB21E3A"/>
    <w:rsid w:val="2EBA6EE4"/>
    <w:rsid w:val="2EE10029"/>
    <w:rsid w:val="2EF02962"/>
    <w:rsid w:val="2EF43E97"/>
    <w:rsid w:val="2F0A3A24"/>
    <w:rsid w:val="2F1A353B"/>
    <w:rsid w:val="2F1E6A16"/>
    <w:rsid w:val="2F2A5E74"/>
    <w:rsid w:val="2F34284F"/>
    <w:rsid w:val="2F390C5D"/>
    <w:rsid w:val="2F3D2B72"/>
    <w:rsid w:val="2F4078CD"/>
    <w:rsid w:val="2F4B7B98"/>
    <w:rsid w:val="2F6767FD"/>
    <w:rsid w:val="2F73532D"/>
    <w:rsid w:val="2F7555B3"/>
    <w:rsid w:val="2F775BBF"/>
    <w:rsid w:val="2F7964B4"/>
    <w:rsid w:val="2F8F4121"/>
    <w:rsid w:val="2F931569"/>
    <w:rsid w:val="2FBB5D2C"/>
    <w:rsid w:val="2FC47121"/>
    <w:rsid w:val="2FDB2CCA"/>
    <w:rsid w:val="2FDE458E"/>
    <w:rsid w:val="2FE53B49"/>
    <w:rsid w:val="2FFF10AF"/>
    <w:rsid w:val="300761B5"/>
    <w:rsid w:val="30162AF2"/>
    <w:rsid w:val="30511A88"/>
    <w:rsid w:val="30535DCE"/>
    <w:rsid w:val="306C7DC6"/>
    <w:rsid w:val="306F1CF7"/>
    <w:rsid w:val="30751371"/>
    <w:rsid w:val="3086532C"/>
    <w:rsid w:val="30A23EB5"/>
    <w:rsid w:val="30A532D8"/>
    <w:rsid w:val="30A56F22"/>
    <w:rsid w:val="30B8300C"/>
    <w:rsid w:val="30D05BCA"/>
    <w:rsid w:val="30DD0CC4"/>
    <w:rsid w:val="30E67B79"/>
    <w:rsid w:val="30EB33E1"/>
    <w:rsid w:val="31006891"/>
    <w:rsid w:val="3102455F"/>
    <w:rsid w:val="31175F84"/>
    <w:rsid w:val="311C7A3E"/>
    <w:rsid w:val="31216E03"/>
    <w:rsid w:val="31442AF1"/>
    <w:rsid w:val="31684A32"/>
    <w:rsid w:val="3179279B"/>
    <w:rsid w:val="31837ABD"/>
    <w:rsid w:val="319C292D"/>
    <w:rsid w:val="31AA329C"/>
    <w:rsid w:val="31DD716F"/>
    <w:rsid w:val="31F938DC"/>
    <w:rsid w:val="31FB7654"/>
    <w:rsid w:val="320A3D3B"/>
    <w:rsid w:val="3221486C"/>
    <w:rsid w:val="32225903"/>
    <w:rsid w:val="323B3EF4"/>
    <w:rsid w:val="32412601"/>
    <w:rsid w:val="32454D73"/>
    <w:rsid w:val="327B0795"/>
    <w:rsid w:val="32867EED"/>
    <w:rsid w:val="328F5FEE"/>
    <w:rsid w:val="329D695D"/>
    <w:rsid w:val="32B55A55"/>
    <w:rsid w:val="32C12BA4"/>
    <w:rsid w:val="32C15A1E"/>
    <w:rsid w:val="32DF0D23"/>
    <w:rsid w:val="32E16842"/>
    <w:rsid w:val="33025210"/>
    <w:rsid w:val="331C3D26"/>
    <w:rsid w:val="33245CBD"/>
    <w:rsid w:val="33317CF6"/>
    <w:rsid w:val="33347761"/>
    <w:rsid w:val="33370B5F"/>
    <w:rsid w:val="333746BC"/>
    <w:rsid w:val="33537421"/>
    <w:rsid w:val="337D1F97"/>
    <w:rsid w:val="33B3D354"/>
    <w:rsid w:val="33C403E9"/>
    <w:rsid w:val="33CA19D4"/>
    <w:rsid w:val="33CF89E5"/>
    <w:rsid w:val="33D26ADA"/>
    <w:rsid w:val="33D57876"/>
    <w:rsid w:val="33DB06BB"/>
    <w:rsid w:val="33E52369"/>
    <w:rsid w:val="33ED56C2"/>
    <w:rsid w:val="33EF7B6D"/>
    <w:rsid w:val="33F20E85"/>
    <w:rsid w:val="33F97BC3"/>
    <w:rsid w:val="33FD2D8A"/>
    <w:rsid w:val="34034EE6"/>
    <w:rsid w:val="340824FC"/>
    <w:rsid w:val="341964B7"/>
    <w:rsid w:val="341D3752"/>
    <w:rsid w:val="342858C4"/>
    <w:rsid w:val="342F4EEE"/>
    <w:rsid w:val="344D3D1C"/>
    <w:rsid w:val="344D7F0F"/>
    <w:rsid w:val="345117AD"/>
    <w:rsid w:val="34526B8B"/>
    <w:rsid w:val="34577ED2"/>
    <w:rsid w:val="34580D8D"/>
    <w:rsid w:val="34586FDF"/>
    <w:rsid w:val="34750D35"/>
    <w:rsid w:val="347910C9"/>
    <w:rsid w:val="34884FD5"/>
    <w:rsid w:val="348B76D9"/>
    <w:rsid w:val="348C6BC7"/>
    <w:rsid w:val="34BC77EC"/>
    <w:rsid w:val="34D76A9D"/>
    <w:rsid w:val="34DA2BAE"/>
    <w:rsid w:val="34E50371"/>
    <w:rsid w:val="34FC58BC"/>
    <w:rsid w:val="35005DCC"/>
    <w:rsid w:val="35061974"/>
    <w:rsid w:val="351112A6"/>
    <w:rsid w:val="35225A22"/>
    <w:rsid w:val="35312B2F"/>
    <w:rsid w:val="35415CC5"/>
    <w:rsid w:val="3554290A"/>
    <w:rsid w:val="3556335F"/>
    <w:rsid w:val="35590355"/>
    <w:rsid w:val="355D0133"/>
    <w:rsid w:val="355E55DD"/>
    <w:rsid w:val="35613C72"/>
    <w:rsid w:val="356419B4"/>
    <w:rsid w:val="356E7C5B"/>
    <w:rsid w:val="359A62C6"/>
    <w:rsid w:val="35A973C7"/>
    <w:rsid w:val="35AB7BFD"/>
    <w:rsid w:val="35AE773D"/>
    <w:rsid w:val="35C20BD1"/>
    <w:rsid w:val="35CB1A33"/>
    <w:rsid w:val="35E84393"/>
    <w:rsid w:val="35EB3E83"/>
    <w:rsid w:val="35F66AB0"/>
    <w:rsid w:val="35F72828"/>
    <w:rsid w:val="35FC14BD"/>
    <w:rsid w:val="36015455"/>
    <w:rsid w:val="36074AFC"/>
    <w:rsid w:val="36086E75"/>
    <w:rsid w:val="36201D7F"/>
    <w:rsid w:val="3629686E"/>
    <w:rsid w:val="36372C24"/>
    <w:rsid w:val="363E7C9A"/>
    <w:rsid w:val="3647730B"/>
    <w:rsid w:val="36477322"/>
    <w:rsid w:val="364A3916"/>
    <w:rsid w:val="36631C6B"/>
    <w:rsid w:val="368340BC"/>
    <w:rsid w:val="36994233"/>
    <w:rsid w:val="36A738F6"/>
    <w:rsid w:val="36BD5CE8"/>
    <w:rsid w:val="36BF3346"/>
    <w:rsid w:val="36C50230"/>
    <w:rsid w:val="36C66D6E"/>
    <w:rsid w:val="36C97D20"/>
    <w:rsid w:val="36DC1786"/>
    <w:rsid w:val="36E0150E"/>
    <w:rsid w:val="36F823B4"/>
    <w:rsid w:val="37021484"/>
    <w:rsid w:val="370A20E7"/>
    <w:rsid w:val="37123819"/>
    <w:rsid w:val="37164F30"/>
    <w:rsid w:val="371944C6"/>
    <w:rsid w:val="37247871"/>
    <w:rsid w:val="3747333B"/>
    <w:rsid w:val="3748158D"/>
    <w:rsid w:val="374F72A9"/>
    <w:rsid w:val="37533A8E"/>
    <w:rsid w:val="376143FD"/>
    <w:rsid w:val="377174CC"/>
    <w:rsid w:val="377C2FE5"/>
    <w:rsid w:val="37904CE2"/>
    <w:rsid w:val="379F6CD3"/>
    <w:rsid w:val="37B00EE0"/>
    <w:rsid w:val="37C36E66"/>
    <w:rsid w:val="37C53847"/>
    <w:rsid w:val="37D03331"/>
    <w:rsid w:val="37D42E21"/>
    <w:rsid w:val="37DC3A83"/>
    <w:rsid w:val="37E90C3B"/>
    <w:rsid w:val="37FB65FF"/>
    <w:rsid w:val="38042FDA"/>
    <w:rsid w:val="38172D0E"/>
    <w:rsid w:val="38227B47"/>
    <w:rsid w:val="382835A3"/>
    <w:rsid w:val="38284F1B"/>
    <w:rsid w:val="38290F0A"/>
    <w:rsid w:val="384D7B75"/>
    <w:rsid w:val="38587279"/>
    <w:rsid w:val="38615E10"/>
    <w:rsid w:val="38675A43"/>
    <w:rsid w:val="38767A34"/>
    <w:rsid w:val="38934A8A"/>
    <w:rsid w:val="38AB78B1"/>
    <w:rsid w:val="38AE3672"/>
    <w:rsid w:val="38CA5FD2"/>
    <w:rsid w:val="38E3083D"/>
    <w:rsid w:val="38E91E85"/>
    <w:rsid w:val="390908A8"/>
    <w:rsid w:val="3914724D"/>
    <w:rsid w:val="39232E0D"/>
    <w:rsid w:val="39400777"/>
    <w:rsid w:val="39551D3F"/>
    <w:rsid w:val="395B30CE"/>
    <w:rsid w:val="39603EAF"/>
    <w:rsid w:val="396C5791"/>
    <w:rsid w:val="397F51C4"/>
    <w:rsid w:val="39AE1450"/>
    <w:rsid w:val="39B36A66"/>
    <w:rsid w:val="39B41EB2"/>
    <w:rsid w:val="39C65F3C"/>
    <w:rsid w:val="39C77313"/>
    <w:rsid w:val="39C80E7E"/>
    <w:rsid w:val="39E1122C"/>
    <w:rsid w:val="3A0F6392"/>
    <w:rsid w:val="3A2D4A6A"/>
    <w:rsid w:val="3A63048C"/>
    <w:rsid w:val="3A7158E2"/>
    <w:rsid w:val="3A824249"/>
    <w:rsid w:val="3A900B55"/>
    <w:rsid w:val="3A96260F"/>
    <w:rsid w:val="3AA06FEA"/>
    <w:rsid w:val="3AB92FEC"/>
    <w:rsid w:val="3AC1607D"/>
    <w:rsid w:val="3AC52EF5"/>
    <w:rsid w:val="3ACF5B21"/>
    <w:rsid w:val="3AD06868"/>
    <w:rsid w:val="3ADC3ED5"/>
    <w:rsid w:val="3AFE1F63"/>
    <w:rsid w:val="3B0635D1"/>
    <w:rsid w:val="3B0C5BAE"/>
    <w:rsid w:val="3B1672AC"/>
    <w:rsid w:val="3B381919"/>
    <w:rsid w:val="3B4262F3"/>
    <w:rsid w:val="3B6B584A"/>
    <w:rsid w:val="3B6F440E"/>
    <w:rsid w:val="3B6F4C0F"/>
    <w:rsid w:val="3B7C6F2B"/>
    <w:rsid w:val="3B851AA2"/>
    <w:rsid w:val="3B876E28"/>
    <w:rsid w:val="3B9A31B6"/>
    <w:rsid w:val="3B9F18A6"/>
    <w:rsid w:val="3B9F72A2"/>
    <w:rsid w:val="3BCB453B"/>
    <w:rsid w:val="3BD57635"/>
    <w:rsid w:val="3BD72445"/>
    <w:rsid w:val="3BE467DE"/>
    <w:rsid w:val="3BE473AB"/>
    <w:rsid w:val="3BE53902"/>
    <w:rsid w:val="3BE63153"/>
    <w:rsid w:val="3C0637C5"/>
    <w:rsid w:val="3C083CC9"/>
    <w:rsid w:val="3C1852A6"/>
    <w:rsid w:val="3C1F4887"/>
    <w:rsid w:val="3C261162"/>
    <w:rsid w:val="3C3A346E"/>
    <w:rsid w:val="3C3C3675"/>
    <w:rsid w:val="3C406CD7"/>
    <w:rsid w:val="3C482313"/>
    <w:rsid w:val="3C4E4EE9"/>
    <w:rsid w:val="3C4F6F1A"/>
    <w:rsid w:val="3C577F8F"/>
    <w:rsid w:val="3C5D3B53"/>
    <w:rsid w:val="3C603026"/>
    <w:rsid w:val="3C7677E1"/>
    <w:rsid w:val="3C785DEE"/>
    <w:rsid w:val="3C827D4C"/>
    <w:rsid w:val="3C8F7044"/>
    <w:rsid w:val="3C9C7C85"/>
    <w:rsid w:val="3CAF5C0A"/>
    <w:rsid w:val="3CB21257"/>
    <w:rsid w:val="3CB274A9"/>
    <w:rsid w:val="3CB40A3A"/>
    <w:rsid w:val="3CB72D11"/>
    <w:rsid w:val="3CBB50F2"/>
    <w:rsid w:val="3CBC20D5"/>
    <w:rsid w:val="3CC33464"/>
    <w:rsid w:val="3CE433F0"/>
    <w:rsid w:val="3CEF7926"/>
    <w:rsid w:val="3CF01DB1"/>
    <w:rsid w:val="3D0850F4"/>
    <w:rsid w:val="3D1475F1"/>
    <w:rsid w:val="3D2A1EAB"/>
    <w:rsid w:val="3D3954D4"/>
    <w:rsid w:val="3D430101"/>
    <w:rsid w:val="3D430B7D"/>
    <w:rsid w:val="3D453E79"/>
    <w:rsid w:val="3D5456C8"/>
    <w:rsid w:val="3D5F689F"/>
    <w:rsid w:val="3D6C3AFB"/>
    <w:rsid w:val="3D781FAC"/>
    <w:rsid w:val="3D8175A7"/>
    <w:rsid w:val="3D872B79"/>
    <w:rsid w:val="3D94095C"/>
    <w:rsid w:val="3D96001F"/>
    <w:rsid w:val="3DB35286"/>
    <w:rsid w:val="3DCB73DD"/>
    <w:rsid w:val="3DCC459A"/>
    <w:rsid w:val="3DDD2303"/>
    <w:rsid w:val="3DE10046"/>
    <w:rsid w:val="3DE73182"/>
    <w:rsid w:val="3DF02037"/>
    <w:rsid w:val="3DFEE7A2"/>
    <w:rsid w:val="3E0E69B8"/>
    <w:rsid w:val="3E0E6B7D"/>
    <w:rsid w:val="3E2C4A1C"/>
    <w:rsid w:val="3E4D1237"/>
    <w:rsid w:val="3E5C147A"/>
    <w:rsid w:val="3E677D82"/>
    <w:rsid w:val="3E686071"/>
    <w:rsid w:val="3E691DE9"/>
    <w:rsid w:val="3E6B4F1A"/>
    <w:rsid w:val="3E7A5DA4"/>
    <w:rsid w:val="3E95498C"/>
    <w:rsid w:val="3E9B77A6"/>
    <w:rsid w:val="3E9C09FC"/>
    <w:rsid w:val="3EED6576"/>
    <w:rsid w:val="3F0507EF"/>
    <w:rsid w:val="3F0542AA"/>
    <w:rsid w:val="3F177A97"/>
    <w:rsid w:val="3F1B53D0"/>
    <w:rsid w:val="3F340649"/>
    <w:rsid w:val="3F397CC7"/>
    <w:rsid w:val="3F417249"/>
    <w:rsid w:val="3F4563B2"/>
    <w:rsid w:val="3F47037C"/>
    <w:rsid w:val="3F4F7231"/>
    <w:rsid w:val="3F5613E5"/>
    <w:rsid w:val="3F7722E4"/>
    <w:rsid w:val="3F8073EA"/>
    <w:rsid w:val="3F8E7D59"/>
    <w:rsid w:val="3F980BD8"/>
    <w:rsid w:val="3FA77B10"/>
    <w:rsid w:val="3FA7B514"/>
    <w:rsid w:val="3FAF58E5"/>
    <w:rsid w:val="3FBFC42C"/>
    <w:rsid w:val="3FCF675B"/>
    <w:rsid w:val="3FDE1F65"/>
    <w:rsid w:val="3FEA2868"/>
    <w:rsid w:val="3FF71326"/>
    <w:rsid w:val="3FFE389A"/>
    <w:rsid w:val="4001677D"/>
    <w:rsid w:val="4006719B"/>
    <w:rsid w:val="402661E4"/>
    <w:rsid w:val="40312527"/>
    <w:rsid w:val="403D244D"/>
    <w:rsid w:val="40624D42"/>
    <w:rsid w:val="40642868"/>
    <w:rsid w:val="406C796F"/>
    <w:rsid w:val="409C64A6"/>
    <w:rsid w:val="409E01AA"/>
    <w:rsid w:val="40D57B87"/>
    <w:rsid w:val="40DE2022"/>
    <w:rsid w:val="40E63BC5"/>
    <w:rsid w:val="40E67721"/>
    <w:rsid w:val="40E83499"/>
    <w:rsid w:val="40FC0CF2"/>
    <w:rsid w:val="4105229D"/>
    <w:rsid w:val="41076015"/>
    <w:rsid w:val="410A78B3"/>
    <w:rsid w:val="411C3143"/>
    <w:rsid w:val="41320BB8"/>
    <w:rsid w:val="413E57AF"/>
    <w:rsid w:val="414803DC"/>
    <w:rsid w:val="415D5C35"/>
    <w:rsid w:val="41610E0B"/>
    <w:rsid w:val="41613CD8"/>
    <w:rsid w:val="41621B6F"/>
    <w:rsid w:val="41657F91"/>
    <w:rsid w:val="41660A56"/>
    <w:rsid w:val="417C62A4"/>
    <w:rsid w:val="41831414"/>
    <w:rsid w:val="419D4ED4"/>
    <w:rsid w:val="41B31CF9"/>
    <w:rsid w:val="41B33AA7"/>
    <w:rsid w:val="41B57B90"/>
    <w:rsid w:val="41B87822"/>
    <w:rsid w:val="41C0099D"/>
    <w:rsid w:val="41D23BAD"/>
    <w:rsid w:val="41E86183"/>
    <w:rsid w:val="41EA0DF0"/>
    <w:rsid w:val="41EA3241"/>
    <w:rsid w:val="41FD2F74"/>
    <w:rsid w:val="41FF32C7"/>
    <w:rsid w:val="42195B07"/>
    <w:rsid w:val="421D1269"/>
    <w:rsid w:val="42224789"/>
    <w:rsid w:val="42274495"/>
    <w:rsid w:val="4232066E"/>
    <w:rsid w:val="4235270E"/>
    <w:rsid w:val="423A5F76"/>
    <w:rsid w:val="423C1CEE"/>
    <w:rsid w:val="426254CD"/>
    <w:rsid w:val="42791BB8"/>
    <w:rsid w:val="427C658F"/>
    <w:rsid w:val="42816475"/>
    <w:rsid w:val="428364F1"/>
    <w:rsid w:val="428611BC"/>
    <w:rsid w:val="429E4757"/>
    <w:rsid w:val="42D322AB"/>
    <w:rsid w:val="42D40179"/>
    <w:rsid w:val="42DA1507"/>
    <w:rsid w:val="42FE6FA4"/>
    <w:rsid w:val="42FF2E72"/>
    <w:rsid w:val="43056584"/>
    <w:rsid w:val="431E4E21"/>
    <w:rsid w:val="4346094B"/>
    <w:rsid w:val="43475E01"/>
    <w:rsid w:val="4348021F"/>
    <w:rsid w:val="434B7D0F"/>
    <w:rsid w:val="4350530C"/>
    <w:rsid w:val="43601A0D"/>
    <w:rsid w:val="436B215F"/>
    <w:rsid w:val="439F57A4"/>
    <w:rsid w:val="43AC5544"/>
    <w:rsid w:val="43B14016"/>
    <w:rsid w:val="43B3034C"/>
    <w:rsid w:val="43C26223"/>
    <w:rsid w:val="43C875B2"/>
    <w:rsid w:val="43D44D4F"/>
    <w:rsid w:val="43D54BDB"/>
    <w:rsid w:val="43E20674"/>
    <w:rsid w:val="43E40036"/>
    <w:rsid w:val="43E75F0B"/>
    <w:rsid w:val="43F16B09"/>
    <w:rsid w:val="43F23A54"/>
    <w:rsid w:val="43F86F68"/>
    <w:rsid w:val="43F959BD"/>
    <w:rsid w:val="44071E88"/>
    <w:rsid w:val="440914E8"/>
    <w:rsid w:val="440938F4"/>
    <w:rsid w:val="44095C00"/>
    <w:rsid w:val="44167DB8"/>
    <w:rsid w:val="44240C8C"/>
    <w:rsid w:val="444906F3"/>
    <w:rsid w:val="444B41D8"/>
    <w:rsid w:val="445F7F16"/>
    <w:rsid w:val="446077EA"/>
    <w:rsid w:val="44706E4E"/>
    <w:rsid w:val="44831731"/>
    <w:rsid w:val="44B518E4"/>
    <w:rsid w:val="44CB55AC"/>
    <w:rsid w:val="44D9323B"/>
    <w:rsid w:val="44E37E73"/>
    <w:rsid w:val="44E43633"/>
    <w:rsid w:val="44E73A68"/>
    <w:rsid w:val="44EC04B5"/>
    <w:rsid w:val="44FF7003"/>
    <w:rsid w:val="450703F9"/>
    <w:rsid w:val="45076B27"/>
    <w:rsid w:val="451A4A5C"/>
    <w:rsid w:val="451E56DB"/>
    <w:rsid w:val="451F3201"/>
    <w:rsid w:val="45244CBC"/>
    <w:rsid w:val="455235D7"/>
    <w:rsid w:val="455972A2"/>
    <w:rsid w:val="45660E30"/>
    <w:rsid w:val="45833790"/>
    <w:rsid w:val="4588349D"/>
    <w:rsid w:val="45967968"/>
    <w:rsid w:val="45B24076"/>
    <w:rsid w:val="45B47DEE"/>
    <w:rsid w:val="45C07CB9"/>
    <w:rsid w:val="45C66EB9"/>
    <w:rsid w:val="46003632"/>
    <w:rsid w:val="46115240"/>
    <w:rsid w:val="46476F48"/>
    <w:rsid w:val="46595450"/>
    <w:rsid w:val="467305BA"/>
    <w:rsid w:val="467D4684"/>
    <w:rsid w:val="46824CC4"/>
    <w:rsid w:val="469320F9"/>
    <w:rsid w:val="46A3107E"/>
    <w:rsid w:val="46B30394"/>
    <w:rsid w:val="46C832BD"/>
    <w:rsid w:val="46C93D6D"/>
    <w:rsid w:val="46D04AB3"/>
    <w:rsid w:val="470B7EE1"/>
    <w:rsid w:val="470F2511"/>
    <w:rsid w:val="47227BB6"/>
    <w:rsid w:val="47250A7E"/>
    <w:rsid w:val="47356D0C"/>
    <w:rsid w:val="473E1636"/>
    <w:rsid w:val="474B5445"/>
    <w:rsid w:val="47631ACB"/>
    <w:rsid w:val="476C6FE2"/>
    <w:rsid w:val="47743CD8"/>
    <w:rsid w:val="47767A51"/>
    <w:rsid w:val="47833F1C"/>
    <w:rsid w:val="47922D8F"/>
    <w:rsid w:val="47977A2F"/>
    <w:rsid w:val="47A223AA"/>
    <w:rsid w:val="47C00975"/>
    <w:rsid w:val="47E05B42"/>
    <w:rsid w:val="47E25E5B"/>
    <w:rsid w:val="47F22E4F"/>
    <w:rsid w:val="480126AE"/>
    <w:rsid w:val="480212E4"/>
    <w:rsid w:val="480E669F"/>
    <w:rsid w:val="481132D5"/>
    <w:rsid w:val="48143DA3"/>
    <w:rsid w:val="481C6EE1"/>
    <w:rsid w:val="482074E7"/>
    <w:rsid w:val="482932FA"/>
    <w:rsid w:val="48320EC5"/>
    <w:rsid w:val="483313C5"/>
    <w:rsid w:val="483376F0"/>
    <w:rsid w:val="484E31DE"/>
    <w:rsid w:val="48565DBC"/>
    <w:rsid w:val="48613353"/>
    <w:rsid w:val="486140F3"/>
    <w:rsid w:val="48642F91"/>
    <w:rsid w:val="48677399"/>
    <w:rsid w:val="487A531F"/>
    <w:rsid w:val="487D4E0F"/>
    <w:rsid w:val="48822425"/>
    <w:rsid w:val="48934639"/>
    <w:rsid w:val="489E1623"/>
    <w:rsid w:val="489F1E0A"/>
    <w:rsid w:val="48BB7EDC"/>
    <w:rsid w:val="48BD345D"/>
    <w:rsid w:val="48E021FC"/>
    <w:rsid w:val="48E56510"/>
    <w:rsid w:val="48E704DA"/>
    <w:rsid w:val="48EA3B26"/>
    <w:rsid w:val="48FC3F85"/>
    <w:rsid w:val="48FC665F"/>
    <w:rsid w:val="48FD1AAC"/>
    <w:rsid w:val="491E2FB2"/>
    <w:rsid w:val="49267254"/>
    <w:rsid w:val="49270BA4"/>
    <w:rsid w:val="49282FCC"/>
    <w:rsid w:val="49396F88"/>
    <w:rsid w:val="494B26E8"/>
    <w:rsid w:val="4958667A"/>
    <w:rsid w:val="496930A0"/>
    <w:rsid w:val="49793828"/>
    <w:rsid w:val="498502AC"/>
    <w:rsid w:val="499917D4"/>
    <w:rsid w:val="49AC733C"/>
    <w:rsid w:val="49B303BC"/>
    <w:rsid w:val="49B52386"/>
    <w:rsid w:val="49C12AD9"/>
    <w:rsid w:val="49D97E23"/>
    <w:rsid w:val="49DC7913"/>
    <w:rsid w:val="49E05655"/>
    <w:rsid w:val="49E62540"/>
    <w:rsid w:val="49E669E4"/>
    <w:rsid w:val="49ED2CCD"/>
    <w:rsid w:val="49F11610"/>
    <w:rsid w:val="49F64E79"/>
    <w:rsid w:val="49FF7EF9"/>
    <w:rsid w:val="4A070E34"/>
    <w:rsid w:val="4A1B3417"/>
    <w:rsid w:val="4A324FA5"/>
    <w:rsid w:val="4A4D7EA1"/>
    <w:rsid w:val="4A56032E"/>
    <w:rsid w:val="4A563B69"/>
    <w:rsid w:val="4A67194D"/>
    <w:rsid w:val="4A680B0A"/>
    <w:rsid w:val="4A9B332A"/>
    <w:rsid w:val="4AA06B93"/>
    <w:rsid w:val="4AA81278"/>
    <w:rsid w:val="4AA91EEB"/>
    <w:rsid w:val="4AB8212E"/>
    <w:rsid w:val="4ADD1B95"/>
    <w:rsid w:val="4AE94BCB"/>
    <w:rsid w:val="4AEB10B7"/>
    <w:rsid w:val="4B1B26BD"/>
    <w:rsid w:val="4B306168"/>
    <w:rsid w:val="4B5818C1"/>
    <w:rsid w:val="4B5856BF"/>
    <w:rsid w:val="4B5D20B0"/>
    <w:rsid w:val="4B6A0187"/>
    <w:rsid w:val="4BB5041C"/>
    <w:rsid w:val="4BBF129A"/>
    <w:rsid w:val="4BCD4886"/>
    <w:rsid w:val="4BD44D46"/>
    <w:rsid w:val="4BEA574A"/>
    <w:rsid w:val="4C2C2CFD"/>
    <w:rsid w:val="4C375A77"/>
    <w:rsid w:val="4C3D35A4"/>
    <w:rsid w:val="4C487573"/>
    <w:rsid w:val="4C4B4844"/>
    <w:rsid w:val="4C650094"/>
    <w:rsid w:val="4C6E60C8"/>
    <w:rsid w:val="4C912C37"/>
    <w:rsid w:val="4C997D3D"/>
    <w:rsid w:val="4CA23096"/>
    <w:rsid w:val="4CB80271"/>
    <w:rsid w:val="4CB919EE"/>
    <w:rsid w:val="4CBD1C7E"/>
    <w:rsid w:val="4CCA4283"/>
    <w:rsid w:val="4CCC0113"/>
    <w:rsid w:val="4CCE5C39"/>
    <w:rsid w:val="4CD945DE"/>
    <w:rsid w:val="4CE54D31"/>
    <w:rsid w:val="4D3F6B37"/>
    <w:rsid w:val="4D4B2775"/>
    <w:rsid w:val="4D5D520F"/>
    <w:rsid w:val="4D6733CD"/>
    <w:rsid w:val="4D777400"/>
    <w:rsid w:val="4D9F1383"/>
    <w:rsid w:val="4DBB5612"/>
    <w:rsid w:val="4DBE0454"/>
    <w:rsid w:val="4DBF37C5"/>
    <w:rsid w:val="4DBF37D4"/>
    <w:rsid w:val="4DCB56E1"/>
    <w:rsid w:val="4DCC40A8"/>
    <w:rsid w:val="4DD12472"/>
    <w:rsid w:val="4DDB4ECD"/>
    <w:rsid w:val="4DF711BF"/>
    <w:rsid w:val="4DF72F6D"/>
    <w:rsid w:val="4E0062C6"/>
    <w:rsid w:val="4E265601"/>
    <w:rsid w:val="4E477232"/>
    <w:rsid w:val="4E4C624C"/>
    <w:rsid w:val="4E4C7F4F"/>
    <w:rsid w:val="4E541DA0"/>
    <w:rsid w:val="4E54216E"/>
    <w:rsid w:val="4E612ADD"/>
    <w:rsid w:val="4E712D20"/>
    <w:rsid w:val="4E87489D"/>
    <w:rsid w:val="4EB64BD7"/>
    <w:rsid w:val="4ED67027"/>
    <w:rsid w:val="4ED81994"/>
    <w:rsid w:val="4EFD45B3"/>
    <w:rsid w:val="4F073684"/>
    <w:rsid w:val="4F2558B8"/>
    <w:rsid w:val="4F27B658"/>
    <w:rsid w:val="4F3D70A6"/>
    <w:rsid w:val="4F52428F"/>
    <w:rsid w:val="4F5341B6"/>
    <w:rsid w:val="4F5B577E"/>
    <w:rsid w:val="4F5D14F6"/>
    <w:rsid w:val="4F7142E6"/>
    <w:rsid w:val="4F8B7E11"/>
    <w:rsid w:val="4FAC5335"/>
    <w:rsid w:val="4FB279E5"/>
    <w:rsid w:val="4FC7696F"/>
    <w:rsid w:val="4FCE5F50"/>
    <w:rsid w:val="4FD33566"/>
    <w:rsid w:val="4FDB6CF5"/>
    <w:rsid w:val="4FE7F7A0"/>
    <w:rsid w:val="4FF747E2"/>
    <w:rsid w:val="501174D1"/>
    <w:rsid w:val="5019366F"/>
    <w:rsid w:val="503B55B4"/>
    <w:rsid w:val="50447FC0"/>
    <w:rsid w:val="50485D02"/>
    <w:rsid w:val="504A7C8E"/>
    <w:rsid w:val="50594CB7"/>
    <w:rsid w:val="505A4A62"/>
    <w:rsid w:val="505B2197"/>
    <w:rsid w:val="506D5769"/>
    <w:rsid w:val="50884351"/>
    <w:rsid w:val="50895886"/>
    <w:rsid w:val="50903205"/>
    <w:rsid w:val="509B4084"/>
    <w:rsid w:val="50A07CB3"/>
    <w:rsid w:val="50A3118B"/>
    <w:rsid w:val="50A70C7B"/>
    <w:rsid w:val="50AC44E3"/>
    <w:rsid w:val="50B949DD"/>
    <w:rsid w:val="50C86601"/>
    <w:rsid w:val="50D47596"/>
    <w:rsid w:val="50F9524E"/>
    <w:rsid w:val="51023AC7"/>
    <w:rsid w:val="51095E03"/>
    <w:rsid w:val="5112712D"/>
    <w:rsid w:val="51136310"/>
    <w:rsid w:val="511D4240"/>
    <w:rsid w:val="511D6E11"/>
    <w:rsid w:val="51200A2D"/>
    <w:rsid w:val="512209DA"/>
    <w:rsid w:val="512A18AC"/>
    <w:rsid w:val="512C1180"/>
    <w:rsid w:val="513534CB"/>
    <w:rsid w:val="514A46EB"/>
    <w:rsid w:val="515C29A9"/>
    <w:rsid w:val="516C5A20"/>
    <w:rsid w:val="518E0DA5"/>
    <w:rsid w:val="518E1E3B"/>
    <w:rsid w:val="518F293D"/>
    <w:rsid w:val="5194178A"/>
    <w:rsid w:val="51B57E04"/>
    <w:rsid w:val="51BC10EB"/>
    <w:rsid w:val="51C55DDA"/>
    <w:rsid w:val="51D41B8C"/>
    <w:rsid w:val="51D80787"/>
    <w:rsid w:val="51D87E29"/>
    <w:rsid w:val="51EB0BE9"/>
    <w:rsid w:val="51FC6DA4"/>
    <w:rsid w:val="52060345"/>
    <w:rsid w:val="520859FC"/>
    <w:rsid w:val="521F0CE5"/>
    <w:rsid w:val="522477DF"/>
    <w:rsid w:val="522F5C48"/>
    <w:rsid w:val="52410C5B"/>
    <w:rsid w:val="52426781"/>
    <w:rsid w:val="5268443A"/>
    <w:rsid w:val="527C1C93"/>
    <w:rsid w:val="527E1EAF"/>
    <w:rsid w:val="528B413E"/>
    <w:rsid w:val="5290006C"/>
    <w:rsid w:val="5290573F"/>
    <w:rsid w:val="52960F04"/>
    <w:rsid w:val="52A15B9E"/>
    <w:rsid w:val="52B06989"/>
    <w:rsid w:val="52B458D1"/>
    <w:rsid w:val="52F61A46"/>
    <w:rsid w:val="52FB52AE"/>
    <w:rsid w:val="530571DB"/>
    <w:rsid w:val="5306029D"/>
    <w:rsid w:val="53417F3A"/>
    <w:rsid w:val="534F73A8"/>
    <w:rsid w:val="53737655"/>
    <w:rsid w:val="537D5CC3"/>
    <w:rsid w:val="537F5EDF"/>
    <w:rsid w:val="537F6201"/>
    <w:rsid w:val="53811029"/>
    <w:rsid w:val="5385101B"/>
    <w:rsid w:val="53931CCA"/>
    <w:rsid w:val="539E57F0"/>
    <w:rsid w:val="539E5BA7"/>
    <w:rsid w:val="53A56FC8"/>
    <w:rsid w:val="53B67427"/>
    <w:rsid w:val="53B92A73"/>
    <w:rsid w:val="53C41C8C"/>
    <w:rsid w:val="53D224B3"/>
    <w:rsid w:val="53D35588"/>
    <w:rsid w:val="53D65F8A"/>
    <w:rsid w:val="53D75D2A"/>
    <w:rsid w:val="53DF697E"/>
    <w:rsid w:val="53FEACC3"/>
    <w:rsid w:val="54003E1F"/>
    <w:rsid w:val="5426635A"/>
    <w:rsid w:val="542C7D94"/>
    <w:rsid w:val="544524B7"/>
    <w:rsid w:val="54470F13"/>
    <w:rsid w:val="54703A7A"/>
    <w:rsid w:val="54790B80"/>
    <w:rsid w:val="54817A35"/>
    <w:rsid w:val="54907C78"/>
    <w:rsid w:val="54947FE0"/>
    <w:rsid w:val="549534E0"/>
    <w:rsid w:val="54A454D1"/>
    <w:rsid w:val="54AD26D9"/>
    <w:rsid w:val="54AF45A2"/>
    <w:rsid w:val="54BA7EAD"/>
    <w:rsid w:val="54C0055D"/>
    <w:rsid w:val="54C33BA9"/>
    <w:rsid w:val="54C618EB"/>
    <w:rsid w:val="54D47B64"/>
    <w:rsid w:val="54D8332D"/>
    <w:rsid w:val="54DE20EF"/>
    <w:rsid w:val="54E4344B"/>
    <w:rsid w:val="54E65AEA"/>
    <w:rsid w:val="54E9223A"/>
    <w:rsid w:val="54E9355C"/>
    <w:rsid w:val="54E970AC"/>
    <w:rsid w:val="54FE2E33"/>
    <w:rsid w:val="55085A60"/>
    <w:rsid w:val="550A245D"/>
    <w:rsid w:val="550E7AF5"/>
    <w:rsid w:val="550F3292"/>
    <w:rsid w:val="55137B3E"/>
    <w:rsid w:val="551874F9"/>
    <w:rsid w:val="55200B40"/>
    <w:rsid w:val="552A00CC"/>
    <w:rsid w:val="55342CF9"/>
    <w:rsid w:val="553878C0"/>
    <w:rsid w:val="553D6107"/>
    <w:rsid w:val="555962BC"/>
    <w:rsid w:val="555A0F92"/>
    <w:rsid w:val="555B6329"/>
    <w:rsid w:val="5560764A"/>
    <w:rsid w:val="55794BB0"/>
    <w:rsid w:val="558A3121"/>
    <w:rsid w:val="5594095E"/>
    <w:rsid w:val="55A25EB5"/>
    <w:rsid w:val="55A30CE4"/>
    <w:rsid w:val="55AB0463"/>
    <w:rsid w:val="55BA5391"/>
    <w:rsid w:val="55EB160A"/>
    <w:rsid w:val="55EF8019"/>
    <w:rsid w:val="562E6F08"/>
    <w:rsid w:val="56352885"/>
    <w:rsid w:val="563C35DE"/>
    <w:rsid w:val="564E1B99"/>
    <w:rsid w:val="56552F27"/>
    <w:rsid w:val="56861332"/>
    <w:rsid w:val="569357FD"/>
    <w:rsid w:val="56A774E2"/>
    <w:rsid w:val="56C87BA2"/>
    <w:rsid w:val="56CB31E9"/>
    <w:rsid w:val="56E04EE6"/>
    <w:rsid w:val="56E9366F"/>
    <w:rsid w:val="56EA2346"/>
    <w:rsid w:val="57082C36"/>
    <w:rsid w:val="570861EB"/>
    <w:rsid w:val="570D735E"/>
    <w:rsid w:val="5738144B"/>
    <w:rsid w:val="57386F8B"/>
    <w:rsid w:val="575817A3"/>
    <w:rsid w:val="576A47B0"/>
    <w:rsid w:val="576D24F2"/>
    <w:rsid w:val="577218B7"/>
    <w:rsid w:val="57853398"/>
    <w:rsid w:val="579655A5"/>
    <w:rsid w:val="57B40121"/>
    <w:rsid w:val="57BD0D84"/>
    <w:rsid w:val="57E21E53"/>
    <w:rsid w:val="57FFF996"/>
    <w:rsid w:val="58063EE8"/>
    <w:rsid w:val="582A31B3"/>
    <w:rsid w:val="582C5F09"/>
    <w:rsid w:val="583102B9"/>
    <w:rsid w:val="583A0626"/>
    <w:rsid w:val="58417C07"/>
    <w:rsid w:val="58535ACA"/>
    <w:rsid w:val="5856692C"/>
    <w:rsid w:val="586456A3"/>
    <w:rsid w:val="586D7464"/>
    <w:rsid w:val="587A1BE1"/>
    <w:rsid w:val="58913FBE"/>
    <w:rsid w:val="58922210"/>
    <w:rsid w:val="58A33D12"/>
    <w:rsid w:val="58A9755A"/>
    <w:rsid w:val="58C44A44"/>
    <w:rsid w:val="58DE25B5"/>
    <w:rsid w:val="58F50066"/>
    <w:rsid w:val="59012EF2"/>
    <w:rsid w:val="59140E77"/>
    <w:rsid w:val="59195AB4"/>
    <w:rsid w:val="591B0458"/>
    <w:rsid w:val="591F781C"/>
    <w:rsid w:val="594F1D75"/>
    <w:rsid w:val="596F353D"/>
    <w:rsid w:val="59711114"/>
    <w:rsid w:val="597638E0"/>
    <w:rsid w:val="59771C60"/>
    <w:rsid w:val="59861649"/>
    <w:rsid w:val="5988716F"/>
    <w:rsid w:val="598D237B"/>
    <w:rsid w:val="59A044B9"/>
    <w:rsid w:val="59D6437F"/>
    <w:rsid w:val="59DC04F4"/>
    <w:rsid w:val="59DD570D"/>
    <w:rsid w:val="59E76634"/>
    <w:rsid w:val="59F51326"/>
    <w:rsid w:val="59FB3DE5"/>
    <w:rsid w:val="5A067BEE"/>
    <w:rsid w:val="5A186745"/>
    <w:rsid w:val="5A273691"/>
    <w:rsid w:val="5A34799E"/>
    <w:rsid w:val="5A5B1025"/>
    <w:rsid w:val="5A6A4AC7"/>
    <w:rsid w:val="5A7B1244"/>
    <w:rsid w:val="5ABD553F"/>
    <w:rsid w:val="5ACA0B71"/>
    <w:rsid w:val="5ACE14FA"/>
    <w:rsid w:val="5AD02445"/>
    <w:rsid w:val="5AD050FF"/>
    <w:rsid w:val="5AD05272"/>
    <w:rsid w:val="5ADA7E9F"/>
    <w:rsid w:val="5AEB5C08"/>
    <w:rsid w:val="5B010F6B"/>
    <w:rsid w:val="5B0311A3"/>
    <w:rsid w:val="5B172EA1"/>
    <w:rsid w:val="5B1909C7"/>
    <w:rsid w:val="5B1C2265"/>
    <w:rsid w:val="5B26431E"/>
    <w:rsid w:val="5B2A2BD4"/>
    <w:rsid w:val="5B2A3EF8"/>
    <w:rsid w:val="5B353327"/>
    <w:rsid w:val="5B4721E8"/>
    <w:rsid w:val="5B4812AC"/>
    <w:rsid w:val="5B4A6DD2"/>
    <w:rsid w:val="5B4E7E5B"/>
    <w:rsid w:val="5B4F2B37"/>
    <w:rsid w:val="5B51045C"/>
    <w:rsid w:val="5B523C01"/>
    <w:rsid w:val="5B5C4D58"/>
    <w:rsid w:val="5B5F114E"/>
    <w:rsid w:val="5B615ECA"/>
    <w:rsid w:val="5B721E85"/>
    <w:rsid w:val="5B7A10F7"/>
    <w:rsid w:val="5B7C0F56"/>
    <w:rsid w:val="5B7C13AB"/>
    <w:rsid w:val="5B802833"/>
    <w:rsid w:val="5B8322E4"/>
    <w:rsid w:val="5B843E3C"/>
    <w:rsid w:val="5B991B08"/>
    <w:rsid w:val="5BA0525E"/>
    <w:rsid w:val="5BA109BC"/>
    <w:rsid w:val="5BA32ED4"/>
    <w:rsid w:val="5BAA7871"/>
    <w:rsid w:val="5BAD110F"/>
    <w:rsid w:val="5BB823D4"/>
    <w:rsid w:val="5BBE7D49"/>
    <w:rsid w:val="5BC87CF7"/>
    <w:rsid w:val="5BD668B8"/>
    <w:rsid w:val="5BE80399"/>
    <w:rsid w:val="5BEA2363"/>
    <w:rsid w:val="5BF17C22"/>
    <w:rsid w:val="5BF75438"/>
    <w:rsid w:val="5BFE6C96"/>
    <w:rsid w:val="5C161AB5"/>
    <w:rsid w:val="5C186ED1"/>
    <w:rsid w:val="5C1D0043"/>
    <w:rsid w:val="5C2859B8"/>
    <w:rsid w:val="5C2E2E50"/>
    <w:rsid w:val="5C317F92"/>
    <w:rsid w:val="5C56293E"/>
    <w:rsid w:val="5C643EC4"/>
    <w:rsid w:val="5C712A8E"/>
    <w:rsid w:val="5C835A39"/>
    <w:rsid w:val="5C891B7C"/>
    <w:rsid w:val="5C8F6A67"/>
    <w:rsid w:val="5CA60D7A"/>
    <w:rsid w:val="5CC11316"/>
    <w:rsid w:val="5CC47458"/>
    <w:rsid w:val="5CCC3CF3"/>
    <w:rsid w:val="5CCE57E1"/>
    <w:rsid w:val="5CD901EE"/>
    <w:rsid w:val="5D034EAB"/>
    <w:rsid w:val="5D080CF3"/>
    <w:rsid w:val="5D081938"/>
    <w:rsid w:val="5D303DA6"/>
    <w:rsid w:val="5D38043B"/>
    <w:rsid w:val="5D404036"/>
    <w:rsid w:val="5D445AA3"/>
    <w:rsid w:val="5D4810F0"/>
    <w:rsid w:val="5D485594"/>
    <w:rsid w:val="5D55380D"/>
    <w:rsid w:val="5D5A49E3"/>
    <w:rsid w:val="5D5A7075"/>
    <w:rsid w:val="5D5F1B97"/>
    <w:rsid w:val="5D6879E4"/>
    <w:rsid w:val="5D78495C"/>
    <w:rsid w:val="5D8F6D1E"/>
    <w:rsid w:val="5DAA3B58"/>
    <w:rsid w:val="5DB355D0"/>
    <w:rsid w:val="5DB57599"/>
    <w:rsid w:val="5DB744C7"/>
    <w:rsid w:val="5DCB3ACF"/>
    <w:rsid w:val="5DCD5B11"/>
    <w:rsid w:val="5DD15589"/>
    <w:rsid w:val="5DDB1F64"/>
    <w:rsid w:val="5DF41277"/>
    <w:rsid w:val="5DF50B4C"/>
    <w:rsid w:val="5DF83242"/>
    <w:rsid w:val="5E1831B8"/>
    <w:rsid w:val="5E272AFC"/>
    <w:rsid w:val="5E345B18"/>
    <w:rsid w:val="5E36363E"/>
    <w:rsid w:val="5E36496F"/>
    <w:rsid w:val="5E3653EC"/>
    <w:rsid w:val="5E392465"/>
    <w:rsid w:val="5E3C2347"/>
    <w:rsid w:val="5E3D511B"/>
    <w:rsid w:val="5E4428C3"/>
    <w:rsid w:val="5E443FAD"/>
    <w:rsid w:val="5E520C3C"/>
    <w:rsid w:val="5E5C0156"/>
    <w:rsid w:val="5E630E11"/>
    <w:rsid w:val="5E826883"/>
    <w:rsid w:val="5E853EFB"/>
    <w:rsid w:val="5E8545C5"/>
    <w:rsid w:val="5E877B3F"/>
    <w:rsid w:val="5E9C240D"/>
    <w:rsid w:val="5EA06D09"/>
    <w:rsid w:val="5EC74623"/>
    <w:rsid w:val="5EC944B2"/>
    <w:rsid w:val="5ECF413E"/>
    <w:rsid w:val="5EF86B45"/>
    <w:rsid w:val="5EFA466C"/>
    <w:rsid w:val="5EFB03E4"/>
    <w:rsid w:val="5EFD23AE"/>
    <w:rsid w:val="5F0454EA"/>
    <w:rsid w:val="5F0E0117"/>
    <w:rsid w:val="5F107AA7"/>
    <w:rsid w:val="5F1820C2"/>
    <w:rsid w:val="5F18C5AB"/>
    <w:rsid w:val="5F1E1D63"/>
    <w:rsid w:val="5F223BC2"/>
    <w:rsid w:val="5F232804"/>
    <w:rsid w:val="5F296586"/>
    <w:rsid w:val="5F335DCF"/>
    <w:rsid w:val="5F4D6E91"/>
    <w:rsid w:val="5F5875E4"/>
    <w:rsid w:val="5F677827"/>
    <w:rsid w:val="5F6D710E"/>
    <w:rsid w:val="5F720D05"/>
    <w:rsid w:val="5F7378D4"/>
    <w:rsid w:val="5F7A37B4"/>
    <w:rsid w:val="5F8C72D2"/>
    <w:rsid w:val="5F8E103D"/>
    <w:rsid w:val="5F922AF6"/>
    <w:rsid w:val="5FBF10D2"/>
    <w:rsid w:val="5FBF7A49"/>
    <w:rsid w:val="5FCA04E2"/>
    <w:rsid w:val="5FDF41FA"/>
    <w:rsid w:val="5FEB1A00"/>
    <w:rsid w:val="5FEE406A"/>
    <w:rsid w:val="5FF7504F"/>
    <w:rsid w:val="5FFFE3AB"/>
    <w:rsid w:val="60073A6B"/>
    <w:rsid w:val="600E5B3C"/>
    <w:rsid w:val="60172FFB"/>
    <w:rsid w:val="60363DC9"/>
    <w:rsid w:val="6037369D"/>
    <w:rsid w:val="60430294"/>
    <w:rsid w:val="60485BB9"/>
    <w:rsid w:val="604F4E8B"/>
    <w:rsid w:val="606714F1"/>
    <w:rsid w:val="60681AA9"/>
    <w:rsid w:val="60800AFA"/>
    <w:rsid w:val="608368E3"/>
    <w:rsid w:val="60903494"/>
    <w:rsid w:val="609D5BF6"/>
    <w:rsid w:val="60A056E7"/>
    <w:rsid w:val="60A46CEF"/>
    <w:rsid w:val="60A52CFD"/>
    <w:rsid w:val="60B30F76"/>
    <w:rsid w:val="60C56EFB"/>
    <w:rsid w:val="60CC1147"/>
    <w:rsid w:val="60CF12EC"/>
    <w:rsid w:val="60EC6236"/>
    <w:rsid w:val="60EF46F9"/>
    <w:rsid w:val="60F17CF0"/>
    <w:rsid w:val="60FB0B6F"/>
    <w:rsid w:val="61046577"/>
    <w:rsid w:val="61095184"/>
    <w:rsid w:val="61210C37"/>
    <w:rsid w:val="6129748A"/>
    <w:rsid w:val="612E684E"/>
    <w:rsid w:val="61332D90"/>
    <w:rsid w:val="614247E8"/>
    <w:rsid w:val="61426602"/>
    <w:rsid w:val="614B5652"/>
    <w:rsid w:val="615D0E19"/>
    <w:rsid w:val="615F10FE"/>
    <w:rsid w:val="61642270"/>
    <w:rsid w:val="61906C53"/>
    <w:rsid w:val="61A067CD"/>
    <w:rsid w:val="61A66D2D"/>
    <w:rsid w:val="61B05643"/>
    <w:rsid w:val="61B34FA6"/>
    <w:rsid w:val="61B56F70"/>
    <w:rsid w:val="61D95419"/>
    <w:rsid w:val="61DF3D1C"/>
    <w:rsid w:val="61EA7522"/>
    <w:rsid w:val="61F50F1C"/>
    <w:rsid w:val="61F81FBD"/>
    <w:rsid w:val="620C4FD0"/>
    <w:rsid w:val="62160145"/>
    <w:rsid w:val="62175534"/>
    <w:rsid w:val="622F0AD0"/>
    <w:rsid w:val="623B764F"/>
    <w:rsid w:val="624F29EF"/>
    <w:rsid w:val="625C5983"/>
    <w:rsid w:val="625C5EA4"/>
    <w:rsid w:val="625E72EB"/>
    <w:rsid w:val="626179E8"/>
    <w:rsid w:val="62742987"/>
    <w:rsid w:val="62746606"/>
    <w:rsid w:val="62880827"/>
    <w:rsid w:val="628A1248"/>
    <w:rsid w:val="62985A59"/>
    <w:rsid w:val="629E17B2"/>
    <w:rsid w:val="62A274F4"/>
    <w:rsid w:val="62BE7B3E"/>
    <w:rsid w:val="62D34DA7"/>
    <w:rsid w:val="62FB30A8"/>
    <w:rsid w:val="633D0FCB"/>
    <w:rsid w:val="634618F9"/>
    <w:rsid w:val="63492EE8"/>
    <w:rsid w:val="63582288"/>
    <w:rsid w:val="636447A9"/>
    <w:rsid w:val="636B6AA9"/>
    <w:rsid w:val="636D77D8"/>
    <w:rsid w:val="637F7835"/>
    <w:rsid w:val="639A1B0E"/>
    <w:rsid w:val="639A2959"/>
    <w:rsid w:val="63AD6150"/>
    <w:rsid w:val="63AE3EB9"/>
    <w:rsid w:val="63B23767"/>
    <w:rsid w:val="63B4281C"/>
    <w:rsid w:val="63BA4952"/>
    <w:rsid w:val="63C139AA"/>
    <w:rsid w:val="63CA4D92"/>
    <w:rsid w:val="63D97FAA"/>
    <w:rsid w:val="63E23811"/>
    <w:rsid w:val="63E53A13"/>
    <w:rsid w:val="63ED2687"/>
    <w:rsid w:val="63FE4BFE"/>
    <w:rsid w:val="6401192F"/>
    <w:rsid w:val="64085A7D"/>
    <w:rsid w:val="640D6BEF"/>
    <w:rsid w:val="64267CB1"/>
    <w:rsid w:val="64305CB5"/>
    <w:rsid w:val="64306D81"/>
    <w:rsid w:val="64353CFA"/>
    <w:rsid w:val="6459506F"/>
    <w:rsid w:val="645A795A"/>
    <w:rsid w:val="645B3DFE"/>
    <w:rsid w:val="6465452E"/>
    <w:rsid w:val="64674DF8"/>
    <w:rsid w:val="646A2293"/>
    <w:rsid w:val="64722EF6"/>
    <w:rsid w:val="6481138B"/>
    <w:rsid w:val="64837248"/>
    <w:rsid w:val="6487370E"/>
    <w:rsid w:val="648A0240"/>
    <w:rsid w:val="648C000A"/>
    <w:rsid w:val="64A84B6A"/>
    <w:rsid w:val="64B11C70"/>
    <w:rsid w:val="64DD5792"/>
    <w:rsid w:val="64EF2799"/>
    <w:rsid w:val="64F72019"/>
    <w:rsid w:val="64FE478A"/>
    <w:rsid w:val="65037FF2"/>
    <w:rsid w:val="65055B18"/>
    <w:rsid w:val="656C3DE9"/>
    <w:rsid w:val="656D621C"/>
    <w:rsid w:val="658874E4"/>
    <w:rsid w:val="65A561A2"/>
    <w:rsid w:val="65B047B3"/>
    <w:rsid w:val="65B1194B"/>
    <w:rsid w:val="65C854C3"/>
    <w:rsid w:val="65CC4888"/>
    <w:rsid w:val="65E46075"/>
    <w:rsid w:val="65E74EAC"/>
    <w:rsid w:val="65E953C3"/>
    <w:rsid w:val="65F20A3D"/>
    <w:rsid w:val="65FC1E5E"/>
    <w:rsid w:val="66074DA3"/>
    <w:rsid w:val="661029C7"/>
    <w:rsid w:val="661078B0"/>
    <w:rsid w:val="66240220"/>
    <w:rsid w:val="664B4BAE"/>
    <w:rsid w:val="665A1E94"/>
    <w:rsid w:val="66756CCD"/>
    <w:rsid w:val="667967BE"/>
    <w:rsid w:val="667C4500"/>
    <w:rsid w:val="667F4F68"/>
    <w:rsid w:val="668A4527"/>
    <w:rsid w:val="668D77B7"/>
    <w:rsid w:val="668E164B"/>
    <w:rsid w:val="6694184A"/>
    <w:rsid w:val="669EBF24"/>
    <w:rsid w:val="66BC66AA"/>
    <w:rsid w:val="66D9762A"/>
    <w:rsid w:val="66E16111"/>
    <w:rsid w:val="66E83943"/>
    <w:rsid w:val="66E8749F"/>
    <w:rsid w:val="66EA1469"/>
    <w:rsid w:val="670B3D93"/>
    <w:rsid w:val="6720474D"/>
    <w:rsid w:val="67281F92"/>
    <w:rsid w:val="67357BC2"/>
    <w:rsid w:val="673C0570"/>
    <w:rsid w:val="673D4944"/>
    <w:rsid w:val="673E5C26"/>
    <w:rsid w:val="673F7A07"/>
    <w:rsid w:val="67515045"/>
    <w:rsid w:val="67892A30"/>
    <w:rsid w:val="679B2764"/>
    <w:rsid w:val="67B101D9"/>
    <w:rsid w:val="67BA56E4"/>
    <w:rsid w:val="67C8720F"/>
    <w:rsid w:val="67D05125"/>
    <w:rsid w:val="67DA4817"/>
    <w:rsid w:val="67FA392E"/>
    <w:rsid w:val="68077DF9"/>
    <w:rsid w:val="68086EE5"/>
    <w:rsid w:val="68115A7F"/>
    <w:rsid w:val="684145AA"/>
    <w:rsid w:val="684567F6"/>
    <w:rsid w:val="686D2352"/>
    <w:rsid w:val="688F403A"/>
    <w:rsid w:val="689618A9"/>
    <w:rsid w:val="689773CF"/>
    <w:rsid w:val="68A33FC6"/>
    <w:rsid w:val="68BB30BE"/>
    <w:rsid w:val="68BF2482"/>
    <w:rsid w:val="68C33D20"/>
    <w:rsid w:val="68DB550E"/>
    <w:rsid w:val="68ED6FEF"/>
    <w:rsid w:val="690305C1"/>
    <w:rsid w:val="69124CA8"/>
    <w:rsid w:val="692C238C"/>
    <w:rsid w:val="6963166C"/>
    <w:rsid w:val="699566D7"/>
    <w:rsid w:val="69A01157"/>
    <w:rsid w:val="69A10C33"/>
    <w:rsid w:val="69A246ED"/>
    <w:rsid w:val="69A753F0"/>
    <w:rsid w:val="69AB2B19"/>
    <w:rsid w:val="69AE677E"/>
    <w:rsid w:val="69BE2739"/>
    <w:rsid w:val="69D501AF"/>
    <w:rsid w:val="69DA3A17"/>
    <w:rsid w:val="69DE0CFA"/>
    <w:rsid w:val="69E176BD"/>
    <w:rsid w:val="69E403F2"/>
    <w:rsid w:val="69E730D7"/>
    <w:rsid w:val="69F033CB"/>
    <w:rsid w:val="69FA19C4"/>
    <w:rsid w:val="69FF1774"/>
    <w:rsid w:val="6A06154D"/>
    <w:rsid w:val="6A172FA7"/>
    <w:rsid w:val="6A1D3904"/>
    <w:rsid w:val="6A1F767C"/>
    <w:rsid w:val="6A435787"/>
    <w:rsid w:val="6A460580"/>
    <w:rsid w:val="6A4B221F"/>
    <w:rsid w:val="6A4C4645"/>
    <w:rsid w:val="6A5C1FE1"/>
    <w:rsid w:val="6A671400"/>
    <w:rsid w:val="6A6A3DBE"/>
    <w:rsid w:val="6A6D655A"/>
    <w:rsid w:val="6A6F62E9"/>
    <w:rsid w:val="6A8A4544"/>
    <w:rsid w:val="6A9811DC"/>
    <w:rsid w:val="6A9E4A45"/>
    <w:rsid w:val="6AA921FC"/>
    <w:rsid w:val="6AAE3D1A"/>
    <w:rsid w:val="6AC63F9C"/>
    <w:rsid w:val="6AD466B8"/>
    <w:rsid w:val="6AE0505D"/>
    <w:rsid w:val="6AEC1C54"/>
    <w:rsid w:val="6B0F76F1"/>
    <w:rsid w:val="6B1D3959"/>
    <w:rsid w:val="6B532B05"/>
    <w:rsid w:val="6B594E10"/>
    <w:rsid w:val="6B736A4A"/>
    <w:rsid w:val="6B7632CC"/>
    <w:rsid w:val="6B7E5C45"/>
    <w:rsid w:val="6B8F25E0"/>
    <w:rsid w:val="6B9D6A3F"/>
    <w:rsid w:val="6B9D6AAA"/>
    <w:rsid w:val="6BA200A0"/>
    <w:rsid w:val="6BAB5951"/>
    <w:rsid w:val="6BB9765C"/>
    <w:rsid w:val="6BBB1626"/>
    <w:rsid w:val="6BD3071E"/>
    <w:rsid w:val="6BD76C5D"/>
    <w:rsid w:val="6BDD159D"/>
    <w:rsid w:val="6BF012D0"/>
    <w:rsid w:val="6BF1329A"/>
    <w:rsid w:val="6BFFCA12"/>
    <w:rsid w:val="6C060AF4"/>
    <w:rsid w:val="6C0B0E30"/>
    <w:rsid w:val="6C101972"/>
    <w:rsid w:val="6C117498"/>
    <w:rsid w:val="6C141EE0"/>
    <w:rsid w:val="6C16685D"/>
    <w:rsid w:val="6C2C7E2E"/>
    <w:rsid w:val="6C305B70"/>
    <w:rsid w:val="6C315445"/>
    <w:rsid w:val="6C3D203B"/>
    <w:rsid w:val="6C474C68"/>
    <w:rsid w:val="6C4905B5"/>
    <w:rsid w:val="6C562B32"/>
    <w:rsid w:val="6C5B2302"/>
    <w:rsid w:val="6C5F6456"/>
    <w:rsid w:val="6C615D2A"/>
    <w:rsid w:val="6C6957DD"/>
    <w:rsid w:val="6C7963BE"/>
    <w:rsid w:val="6C7A0F6C"/>
    <w:rsid w:val="6C81461E"/>
    <w:rsid w:val="6C890E17"/>
    <w:rsid w:val="6C89702F"/>
    <w:rsid w:val="6C937EAD"/>
    <w:rsid w:val="6C973076"/>
    <w:rsid w:val="6C9D2ADA"/>
    <w:rsid w:val="6CA30B59"/>
    <w:rsid w:val="6CB167EE"/>
    <w:rsid w:val="6CBB6FD8"/>
    <w:rsid w:val="6CD41B88"/>
    <w:rsid w:val="6CDF31BB"/>
    <w:rsid w:val="6CE1330F"/>
    <w:rsid w:val="6CE60925"/>
    <w:rsid w:val="6CF959D6"/>
    <w:rsid w:val="6CFE54FC"/>
    <w:rsid w:val="6D0F3924"/>
    <w:rsid w:val="6D1E1E6D"/>
    <w:rsid w:val="6D261A37"/>
    <w:rsid w:val="6D2E358B"/>
    <w:rsid w:val="6D365409"/>
    <w:rsid w:val="6D4678E0"/>
    <w:rsid w:val="6D4E3543"/>
    <w:rsid w:val="6D4F64CA"/>
    <w:rsid w:val="6D5835D1"/>
    <w:rsid w:val="6D5936E5"/>
    <w:rsid w:val="6D621CE7"/>
    <w:rsid w:val="6D8D0448"/>
    <w:rsid w:val="6D965EA7"/>
    <w:rsid w:val="6DB4632D"/>
    <w:rsid w:val="6DB77BCC"/>
    <w:rsid w:val="6DBB590E"/>
    <w:rsid w:val="6DBC7890"/>
    <w:rsid w:val="6DC01133"/>
    <w:rsid w:val="6DC15918"/>
    <w:rsid w:val="6DD9448C"/>
    <w:rsid w:val="6DDEF3A7"/>
    <w:rsid w:val="6E0948CB"/>
    <w:rsid w:val="6E0A4B10"/>
    <w:rsid w:val="6E1D3ED3"/>
    <w:rsid w:val="6E2711F5"/>
    <w:rsid w:val="6E3B535B"/>
    <w:rsid w:val="6E407BC1"/>
    <w:rsid w:val="6E413F66"/>
    <w:rsid w:val="6E677844"/>
    <w:rsid w:val="6E684D47"/>
    <w:rsid w:val="6E9028F6"/>
    <w:rsid w:val="6E9323E7"/>
    <w:rsid w:val="6E940458"/>
    <w:rsid w:val="6E9E5600"/>
    <w:rsid w:val="6E9F3A94"/>
    <w:rsid w:val="6EAE3E08"/>
    <w:rsid w:val="6EBE56B6"/>
    <w:rsid w:val="6EC30F1E"/>
    <w:rsid w:val="6ECB32CB"/>
    <w:rsid w:val="6EDC5B3C"/>
    <w:rsid w:val="6EF33CF9"/>
    <w:rsid w:val="6EF530A1"/>
    <w:rsid w:val="6F033952"/>
    <w:rsid w:val="6F196D90"/>
    <w:rsid w:val="6F327E52"/>
    <w:rsid w:val="6F385CDC"/>
    <w:rsid w:val="6F392F8E"/>
    <w:rsid w:val="6F3B6F32"/>
    <w:rsid w:val="6F413BF1"/>
    <w:rsid w:val="6F4575D7"/>
    <w:rsid w:val="6F507677"/>
    <w:rsid w:val="6F725E41"/>
    <w:rsid w:val="6F7C731F"/>
    <w:rsid w:val="6F7E0309"/>
    <w:rsid w:val="6FA128E1"/>
    <w:rsid w:val="6FA91052"/>
    <w:rsid w:val="6FAA5C3A"/>
    <w:rsid w:val="6FC767EC"/>
    <w:rsid w:val="6FCF744E"/>
    <w:rsid w:val="6FCF971B"/>
    <w:rsid w:val="6FDB4045"/>
    <w:rsid w:val="6FDECB60"/>
    <w:rsid w:val="6FE12950"/>
    <w:rsid w:val="6FFD3FBC"/>
    <w:rsid w:val="6FFF03FD"/>
    <w:rsid w:val="70057314"/>
    <w:rsid w:val="700F0193"/>
    <w:rsid w:val="703674CE"/>
    <w:rsid w:val="70433998"/>
    <w:rsid w:val="70474C97"/>
    <w:rsid w:val="70495453"/>
    <w:rsid w:val="704F0D9B"/>
    <w:rsid w:val="70544A2A"/>
    <w:rsid w:val="705A1202"/>
    <w:rsid w:val="705B72E1"/>
    <w:rsid w:val="7060279C"/>
    <w:rsid w:val="706D7219"/>
    <w:rsid w:val="70741DA4"/>
    <w:rsid w:val="707F2C23"/>
    <w:rsid w:val="70914CA0"/>
    <w:rsid w:val="70C81658"/>
    <w:rsid w:val="70D80585"/>
    <w:rsid w:val="70D94A29"/>
    <w:rsid w:val="70DF36C1"/>
    <w:rsid w:val="70FB0BD6"/>
    <w:rsid w:val="71022261"/>
    <w:rsid w:val="710540F1"/>
    <w:rsid w:val="71095A9A"/>
    <w:rsid w:val="711C4915"/>
    <w:rsid w:val="71306613"/>
    <w:rsid w:val="71325EE7"/>
    <w:rsid w:val="714F144C"/>
    <w:rsid w:val="71551BD5"/>
    <w:rsid w:val="715B2E69"/>
    <w:rsid w:val="715E4F2E"/>
    <w:rsid w:val="715E6CDC"/>
    <w:rsid w:val="716B66FC"/>
    <w:rsid w:val="717604C9"/>
    <w:rsid w:val="71762034"/>
    <w:rsid w:val="717B1C83"/>
    <w:rsid w:val="717E737E"/>
    <w:rsid w:val="71997437"/>
    <w:rsid w:val="71BE790F"/>
    <w:rsid w:val="71D451F0"/>
    <w:rsid w:val="71D84CE0"/>
    <w:rsid w:val="71DA3698"/>
    <w:rsid w:val="71F96A05"/>
    <w:rsid w:val="720E0702"/>
    <w:rsid w:val="72115DD1"/>
    <w:rsid w:val="722312C2"/>
    <w:rsid w:val="7244017F"/>
    <w:rsid w:val="72634067"/>
    <w:rsid w:val="726C4D1B"/>
    <w:rsid w:val="72750781"/>
    <w:rsid w:val="727662A7"/>
    <w:rsid w:val="7277845D"/>
    <w:rsid w:val="72905B18"/>
    <w:rsid w:val="729351C7"/>
    <w:rsid w:val="72965267"/>
    <w:rsid w:val="729B7ABC"/>
    <w:rsid w:val="72B76BC3"/>
    <w:rsid w:val="72BB2086"/>
    <w:rsid w:val="72BD3ED6"/>
    <w:rsid w:val="72D41BBA"/>
    <w:rsid w:val="72D57472"/>
    <w:rsid w:val="72D64B64"/>
    <w:rsid w:val="72E355B1"/>
    <w:rsid w:val="72F07E08"/>
    <w:rsid w:val="72F23BE6"/>
    <w:rsid w:val="72F2501F"/>
    <w:rsid w:val="73124222"/>
    <w:rsid w:val="731A2391"/>
    <w:rsid w:val="732D3350"/>
    <w:rsid w:val="733207B2"/>
    <w:rsid w:val="734168B5"/>
    <w:rsid w:val="735A15F5"/>
    <w:rsid w:val="73630642"/>
    <w:rsid w:val="736F2A6A"/>
    <w:rsid w:val="737C2238"/>
    <w:rsid w:val="737C74A9"/>
    <w:rsid w:val="737E5413"/>
    <w:rsid w:val="738D5656"/>
    <w:rsid w:val="7395275D"/>
    <w:rsid w:val="73AA26AC"/>
    <w:rsid w:val="73AB19CD"/>
    <w:rsid w:val="73AB3D2F"/>
    <w:rsid w:val="73B229E6"/>
    <w:rsid w:val="73B50B5A"/>
    <w:rsid w:val="73C13552"/>
    <w:rsid w:val="73E24661"/>
    <w:rsid w:val="73EF1DF6"/>
    <w:rsid w:val="73F05BE5"/>
    <w:rsid w:val="740161E0"/>
    <w:rsid w:val="74082F2F"/>
    <w:rsid w:val="741018E1"/>
    <w:rsid w:val="74242EB5"/>
    <w:rsid w:val="74387CB8"/>
    <w:rsid w:val="744D3F31"/>
    <w:rsid w:val="744F41FD"/>
    <w:rsid w:val="74597C2E"/>
    <w:rsid w:val="745A5E80"/>
    <w:rsid w:val="745B5755"/>
    <w:rsid w:val="745E61F7"/>
    <w:rsid w:val="745E74DE"/>
    <w:rsid w:val="74627355"/>
    <w:rsid w:val="7474677B"/>
    <w:rsid w:val="747E1443"/>
    <w:rsid w:val="74A92ECC"/>
    <w:rsid w:val="74AB0E5B"/>
    <w:rsid w:val="74B15375"/>
    <w:rsid w:val="74D16536"/>
    <w:rsid w:val="74D53759"/>
    <w:rsid w:val="74D55507"/>
    <w:rsid w:val="74E82EC6"/>
    <w:rsid w:val="75023E22"/>
    <w:rsid w:val="7519181A"/>
    <w:rsid w:val="75291F16"/>
    <w:rsid w:val="753475DC"/>
    <w:rsid w:val="75530B22"/>
    <w:rsid w:val="755D72AA"/>
    <w:rsid w:val="75644ADD"/>
    <w:rsid w:val="7567A143"/>
    <w:rsid w:val="75703482"/>
    <w:rsid w:val="757A7E5C"/>
    <w:rsid w:val="75897302"/>
    <w:rsid w:val="758B3E18"/>
    <w:rsid w:val="75A90742"/>
    <w:rsid w:val="75BD5E54"/>
    <w:rsid w:val="75BF6582"/>
    <w:rsid w:val="75C238C0"/>
    <w:rsid w:val="75D52448"/>
    <w:rsid w:val="75DB5308"/>
    <w:rsid w:val="75EF25F8"/>
    <w:rsid w:val="75FDCE80"/>
    <w:rsid w:val="75FF0362"/>
    <w:rsid w:val="761402B1"/>
    <w:rsid w:val="761509D8"/>
    <w:rsid w:val="761E6EC2"/>
    <w:rsid w:val="76262F91"/>
    <w:rsid w:val="76391AC6"/>
    <w:rsid w:val="763B7D07"/>
    <w:rsid w:val="76450493"/>
    <w:rsid w:val="764D32F4"/>
    <w:rsid w:val="76564426"/>
    <w:rsid w:val="765B1A3C"/>
    <w:rsid w:val="765E2001"/>
    <w:rsid w:val="76852C06"/>
    <w:rsid w:val="76954F1D"/>
    <w:rsid w:val="76992564"/>
    <w:rsid w:val="769B5169"/>
    <w:rsid w:val="76AF7FDA"/>
    <w:rsid w:val="76BF717D"/>
    <w:rsid w:val="76CE66B2"/>
    <w:rsid w:val="76D626BD"/>
    <w:rsid w:val="76D66663"/>
    <w:rsid w:val="76EA2DC0"/>
    <w:rsid w:val="76EA3491"/>
    <w:rsid w:val="76EC0B3F"/>
    <w:rsid w:val="76EE0B02"/>
    <w:rsid w:val="76EF46BF"/>
    <w:rsid w:val="77005E9E"/>
    <w:rsid w:val="77071BC4"/>
    <w:rsid w:val="770D71C3"/>
    <w:rsid w:val="771C6966"/>
    <w:rsid w:val="771F3563"/>
    <w:rsid w:val="772C6436"/>
    <w:rsid w:val="772DD9C9"/>
    <w:rsid w:val="77476464"/>
    <w:rsid w:val="77536BB7"/>
    <w:rsid w:val="7760443A"/>
    <w:rsid w:val="77737259"/>
    <w:rsid w:val="778149CD"/>
    <w:rsid w:val="77846D70"/>
    <w:rsid w:val="77876861"/>
    <w:rsid w:val="778B6351"/>
    <w:rsid w:val="7798281C"/>
    <w:rsid w:val="779C055E"/>
    <w:rsid w:val="77A76B67"/>
    <w:rsid w:val="77B39426"/>
    <w:rsid w:val="77C3210C"/>
    <w:rsid w:val="77DD2CB6"/>
    <w:rsid w:val="77F1676E"/>
    <w:rsid w:val="77FF18D5"/>
    <w:rsid w:val="7803238B"/>
    <w:rsid w:val="78116641"/>
    <w:rsid w:val="78186DD1"/>
    <w:rsid w:val="781F7F25"/>
    <w:rsid w:val="78202F3D"/>
    <w:rsid w:val="78362761"/>
    <w:rsid w:val="7840713B"/>
    <w:rsid w:val="784750B7"/>
    <w:rsid w:val="785E7B51"/>
    <w:rsid w:val="7866291A"/>
    <w:rsid w:val="786B1948"/>
    <w:rsid w:val="786E279C"/>
    <w:rsid w:val="788A485A"/>
    <w:rsid w:val="7899684C"/>
    <w:rsid w:val="78CF6711"/>
    <w:rsid w:val="78E018DC"/>
    <w:rsid w:val="78F85C68"/>
    <w:rsid w:val="79241AE3"/>
    <w:rsid w:val="79283B12"/>
    <w:rsid w:val="79442C5B"/>
    <w:rsid w:val="79494793"/>
    <w:rsid w:val="794E7636"/>
    <w:rsid w:val="797B41A3"/>
    <w:rsid w:val="797D7F1B"/>
    <w:rsid w:val="798F0921"/>
    <w:rsid w:val="79967F27"/>
    <w:rsid w:val="79A27982"/>
    <w:rsid w:val="79B002F1"/>
    <w:rsid w:val="79B06543"/>
    <w:rsid w:val="79B33C98"/>
    <w:rsid w:val="79C35626"/>
    <w:rsid w:val="79CD4347"/>
    <w:rsid w:val="79EA23AF"/>
    <w:rsid w:val="7A044199"/>
    <w:rsid w:val="7A2605B3"/>
    <w:rsid w:val="7A304F8E"/>
    <w:rsid w:val="7A3251AA"/>
    <w:rsid w:val="7A3B22B0"/>
    <w:rsid w:val="7A410F49"/>
    <w:rsid w:val="7A510614"/>
    <w:rsid w:val="7A513A22"/>
    <w:rsid w:val="7A57076C"/>
    <w:rsid w:val="7A6B4218"/>
    <w:rsid w:val="7A6F5AB6"/>
    <w:rsid w:val="7A713C34"/>
    <w:rsid w:val="7A78408D"/>
    <w:rsid w:val="7A794B87"/>
    <w:rsid w:val="7A86112C"/>
    <w:rsid w:val="7A8E70A9"/>
    <w:rsid w:val="7A925C48"/>
    <w:rsid w:val="7AA9084B"/>
    <w:rsid w:val="7AAA248A"/>
    <w:rsid w:val="7AB9676C"/>
    <w:rsid w:val="7AC35E02"/>
    <w:rsid w:val="7AFC290B"/>
    <w:rsid w:val="7B160627"/>
    <w:rsid w:val="7B187EFC"/>
    <w:rsid w:val="7B2C39A7"/>
    <w:rsid w:val="7B395D62"/>
    <w:rsid w:val="7B413DB4"/>
    <w:rsid w:val="7B4B6523"/>
    <w:rsid w:val="7B5E41F2"/>
    <w:rsid w:val="7B637EF6"/>
    <w:rsid w:val="7B75534E"/>
    <w:rsid w:val="7B787C4A"/>
    <w:rsid w:val="7B907A76"/>
    <w:rsid w:val="7B9A74FC"/>
    <w:rsid w:val="7BAB7D22"/>
    <w:rsid w:val="7BBF1FA9"/>
    <w:rsid w:val="7BBFCBC3"/>
    <w:rsid w:val="7BDC53CD"/>
    <w:rsid w:val="7BEC1458"/>
    <w:rsid w:val="7BEF66BE"/>
    <w:rsid w:val="7BFC00D7"/>
    <w:rsid w:val="7BFD3081"/>
    <w:rsid w:val="7C077071"/>
    <w:rsid w:val="7C1A629E"/>
    <w:rsid w:val="7C224DAA"/>
    <w:rsid w:val="7C3074C7"/>
    <w:rsid w:val="7C364B59"/>
    <w:rsid w:val="7C4A4A2C"/>
    <w:rsid w:val="7C5232BC"/>
    <w:rsid w:val="7C5F1CF3"/>
    <w:rsid w:val="7C662EE9"/>
    <w:rsid w:val="7C706DF3"/>
    <w:rsid w:val="7C7575D0"/>
    <w:rsid w:val="7C8E4220"/>
    <w:rsid w:val="7C921F30"/>
    <w:rsid w:val="7CA35C15"/>
    <w:rsid w:val="7CAF4890"/>
    <w:rsid w:val="7CD6006E"/>
    <w:rsid w:val="7CE9753D"/>
    <w:rsid w:val="7CFC55FB"/>
    <w:rsid w:val="7D0F532E"/>
    <w:rsid w:val="7D171C49"/>
    <w:rsid w:val="7D276B1C"/>
    <w:rsid w:val="7D2C5EE0"/>
    <w:rsid w:val="7D331C8E"/>
    <w:rsid w:val="7D341239"/>
    <w:rsid w:val="7D423956"/>
    <w:rsid w:val="7D44147C"/>
    <w:rsid w:val="7D496A92"/>
    <w:rsid w:val="7D4C0957"/>
    <w:rsid w:val="7D513B99"/>
    <w:rsid w:val="7D535A69"/>
    <w:rsid w:val="7D586CD5"/>
    <w:rsid w:val="7D592A4D"/>
    <w:rsid w:val="7D5D42EC"/>
    <w:rsid w:val="7D764B72"/>
    <w:rsid w:val="7D774819"/>
    <w:rsid w:val="7D7E6E4D"/>
    <w:rsid w:val="7D827E21"/>
    <w:rsid w:val="7D857221"/>
    <w:rsid w:val="7D8951DD"/>
    <w:rsid w:val="7D902913"/>
    <w:rsid w:val="7DAC7021"/>
    <w:rsid w:val="7DB90387"/>
    <w:rsid w:val="7DBD84F6"/>
    <w:rsid w:val="7DDB6F5E"/>
    <w:rsid w:val="7DEB18F7"/>
    <w:rsid w:val="7DF05160"/>
    <w:rsid w:val="7DF9CB02"/>
    <w:rsid w:val="7E094FBC"/>
    <w:rsid w:val="7E096221"/>
    <w:rsid w:val="7E237965"/>
    <w:rsid w:val="7E33504C"/>
    <w:rsid w:val="7E486B01"/>
    <w:rsid w:val="7E5C45A3"/>
    <w:rsid w:val="7E720A5C"/>
    <w:rsid w:val="7E74191D"/>
    <w:rsid w:val="7E8F2BCB"/>
    <w:rsid w:val="7E9417F3"/>
    <w:rsid w:val="7E991353"/>
    <w:rsid w:val="7ECA0B10"/>
    <w:rsid w:val="7EDB10F4"/>
    <w:rsid w:val="7EDFE17A"/>
    <w:rsid w:val="7EE27D1D"/>
    <w:rsid w:val="7EEB3B79"/>
    <w:rsid w:val="7EEF72D1"/>
    <w:rsid w:val="7EFCD8BD"/>
    <w:rsid w:val="7EFF7F98"/>
    <w:rsid w:val="7F0F10D4"/>
    <w:rsid w:val="7F247147"/>
    <w:rsid w:val="7F38546C"/>
    <w:rsid w:val="7F390D88"/>
    <w:rsid w:val="7F450D48"/>
    <w:rsid w:val="7F477001"/>
    <w:rsid w:val="7F6531BC"/>
    <w:rsid w:val="7F7A329A"/>
    <w:rsid w:val="7F7E5647"/>
    <w:rsid w:val="7F8432B0"/>
    <w:rsid w:val="7F9E32E1"/>
    <w:rsid w:val="7FA75CF2"/>
    <w:rsid w:val="7FA91A6A"/>
    <w:rsid w:val="7FAA7590"/>
    <w:rsid w:val="7FAB3A34"/>
    <w:rsid w:val="7FAF4BA7"/>
    <w:rsid w:val="7FC05006"/>
    <w:rsid w:val="7FC22B2C"/>
    <w:rsid w:val="7FCBFA6A"/>
    <w:rsid w:val="7FD350D8"/>
    <w:rsid w:val="7FD4460D"/>
    <w:rsid w:val="7FE7640C"/>
    <w:rsid w:val="7FEC0009"/>
    <w:rsid w:val="7FEDBC36"/>
    <w:rsid w:val="7FEFA75F"/>
    <w:rsid w:val="7FF70C71"/>
    <w:rsid w:val="7FF806CF"/>
    <w:rsid w:val="7FFE19BB"/>
    <w:rsid w:val="7FFF7D9A"/>
    <w:rsid w:val="96FFA29F"/>
    <w:rsid w:val="9CFF8E17"/>
    <w:rsid w:val="9DFD0021"/>
    <w:rsid w:val="9FEF2FDA"/>
    <w:rsid w:val="A1B39433"/>
    <w:rsid w:val="A5BFA5CA"/>
    <w:rsid w:val="AB5F375C"/>
    <w:rsid w:val="B3FC969B"/>
    <w:rsid w:val="B7F57A7D"/>
    <w:rsid w:val="BDF7CBA5"/>
    <w:rsid w:val="BE7DD6FA"/>
    <w:rsid w:val="CECFCB86"/>
    <w:rsid w:val="CFA5F313"/>
    <w:rsid w:val="CFBFEC55"/>
    <w:rsid w:val="D0D53F5B"/>
    <w:rsid w:val="D66B1940"/>
    <w:rsid w:val="D6A08F02"/>
    <w:rsid w:val="D8D32BC5"/>
    <w:rsid w:val="D9E7EE62"/>
    <w:rsid w:val="DBBF5F73"/>
    <w:rsid w:val="DCE637A7"/>
    <w:rsid w:val="DCFF1E1C"/>
    <w:rsid w:val="DE9169D7"/>
    <w:rsid w:val="DEB2543A"/>
    <w:rsid w:val="DFDE56E4"/>
    <w:rsid w:val="E1FF3F34"/>
    <w:rsid w:val="E7B727C8"/>
    <w:rsid w:val="E7EF430F"/>
    <w:rsid w:val="E8FFA826"/>
    <w:rsid w:val="E9567D3F"/>
    <w:rsid w:val="ED7E9F1C"/>
    <w:rsid w:val="EEB723C2"/>
    <w:rsid w:val="EFFFCE0D"/>
    <w:rsid w:val="F0BFA51B"/>
    <w:rsid w:val="F32A062E"/>
    <w:rsid w:val="F5BCF9BD"/>
    <w:rsid w:val="F5EBA6D5"/>
    <w:rsid w:val="F7EBDB94"/>
    <w:rsid w:val="F7FFE05C"/>
    <w:rsid w:val="F9FFB259"/>
    <w:rsid w:val="FA7DD182"/>
    <w:rsid w:val="FABC0819"/>
    <w:rsid w:val="FBEF4EB6"/>
    <w:rsid w:val="FD77C6D9"/>
    <w:rsid w:val="FD7B91DA"/>
    <w:rsid w:val="FE4CAE24"/>
    <w:rsid w:val="FE758A1B"/>
    <w:rsid w:val="FE972813"/>
    <w:rsid w:val="FE972816"/>
    <w:rsid w:val="FE98667A"/>
    <w:rsid w:val="FE9EA158"/>
    <w:rsid w:val="FEF5DC09"/>
    <w:rsid w:val="FF7E9983"/>
    <w:rsid w:val="FFCFE875"/>
    <w:rsid w:val="FFF71347"/>
    <w:rsid w:val="FFF7C1AD"/>
    <w:rsid w:val="FFFBFB2D"/>
    <w:rsid w:val="FFFF4CDB"/>
    <w:rsid w:val="FFFFB7C1"/>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qFormat="1"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name="footnote text"/>
    <w:lsdException w:qFormat="1" w:uiPriority="0" w:semiHidden="0" w:name="annotation text"/>
    <w:lsdException w:qFormat="1" w:uiPriority="0" w:semiHidden="0" w:name="header"/>
    <w:lsdException w:qFormat="1" w:uiPriority="99" w:semiHidden="0" w:name="footer"/>
    <w:lsdException w:qFormat="1" w:unhideWhenUsed="0" w:uiPriority="0" w:name="index heading"/>
    <w:lsdException w:qFormat="1" w:uiPriority="99" w:semiHidden="0" w:name="caption"/>
    <w:lsdException w:qFormat="1" w:unhideWhenUsed="0" w:uiPriority="99" w:semiHidden="0" w:name="table of figures"/>
    <w:lsdException w:uiPriority="99" w:name="envelope address"/>
    <w:lsdException w:uiPriority="99" w:name="envelope return"/>
    <w:lsdException w:qFormat="1" w:unhideWhenUsed="0" w:uiPriority="0"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qFormat="1" w:unhideWhenUsed="0" w:uiPriority="0"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qFormat="1" w:unhideWhenUsed="0" w:uiPriority="99" w:semiHidden="0" w:name="Salutation"/>
    <w:lsdException w:qFormat="1" w:unhideWhenUsed="0" w:uiPriority="0" w:semiHidden="0" w:name="Date"/>
    <w:lsdException w:qFormat="1" w:uiPriority="99" w:name="Body Text First Indent"/>
    <w:lsdException w:qFormat="1"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3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qFormat="1" w:unhideWhenUsed="0" w:uiPriority="0" w:semiHidden="0"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qFormat="1" w:unhideWhenUsed="0" w:uiPriority="0" w:semiHidden="0"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qFormat="1"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next w:val="1"/>
    <w:link w:val="71"/>
    <w:qFormat/>
    <w:uiPriority w:val="9"/>
    <w:pPr>
      <w:keepNext/>
      <w:keepLines/>
      <w:numPr>
        <w:ilvl w:val="0"/>
        <w:numId w:val="1"/>
      </w:numPr>
      <w:adjustRightInd w:val="0"/>
      <w:snapToGrid w:val="0"/>
      <w:spacing w:line="420" w:lineRule="exact"/>
      <w:outlineLvl w:val="0"/>
    </w:pPr>
    <w:rPr>
      <w:rFonts w:ascii="Times New Roman" w:hAnsi="Times New Roman" w:eastAsia="黑体" w:cs="Times New Roman"/>
      <w:bCs/>
      <w:color w:val="000000"/>
      <w:sz w:val="28"/>
      <w:szCs w:val="28"/>
      <w:lang w:val="en-US" w:eastAsia="zh-CN" w:bidi="en-US"/>
    </w:rPr>
  </w:style>
  <w:style w:type="paragraph" w:styleId="3">
    <w:name w:val="heading 2"/>
    <w:next w:val="1"/>
    <w:link w:val="69"/>
    <w:qFormat/>
    <w:uiPriority w:val="9"/>
    <w:pPr>
      <w:keepNext/>
      <w:keepLines/>
      <w:numPr>
        <w:ilvl w:val="1"/>
        <w:numId w:val="1"/>
      </w:numPr>
      <w:adjustRightInd w:val="0"/>
      <w:snapToGrid w:val="0"/>
      <w:spacing w:line="420" w:lineRule="exact"/>
      <w:outlineLvl w:val="1"/>
    </w:pPr>
    <w:rPr>
      <w:rFonts w:ascii="Times New Roman" w:hAnsi="Times New Roman" w:eastAsia="黑体" w:cs="Times New Roman"/>
      <w:bCs/>
      <w:sz w:val="28"/>
      <w:szCs w:val="26"/>
      <w:lang w:val="en-US" w:eastAsia="zh-CN" w:bidi="ar-SA"/>
    </w:rPr>
  </w:style>
  <w:style w:type="paragraph" w:styleId="4">
    <w:name w:val="heading 3"/>
    <w:next w:val="1"/>
    <w:link w:val="65"/>
    <w:qFormat/>
    <w:uiPriority w:val="9"/>
    <w:pPr>
      <w:keepNext/>
      <w:keepLines/>
      <w:numPr>
        <w:ilvl w:val="2"/>
        <w:numId w:val="1"/>
      </w:numPr>
      <w:adjustRightInd w:val="0"/>
      <w:snapToGrid w:val="0"/>
      <w:spacing w:line="420" w:lineRule="exact"/>
      <w:outlineLvl w:val="2"/>
    </w:pPr>
    <w:rPr>
      <w:rFonts w:ascii="Times New Roman" w:hAnsi="Times New Roman" w:eastAsia="黑体" w:cs="Times New Roman"/>
      <w:bCs/>
      <w:sz w:val="24"/>
      <w:szCs w:val="22"/>
      <w:lang w:val="en-US" w:eastAsia="zh-CN" w:bidi="ar-SA"/>
    </w:rPr>
  </w:style>
  <w:style w:type="paragraph" w:styleId="5">
    <w:name w:val="heading 4"/>
    <w:basedOn w:val="1"/>
    <w:next w:val="1"/>
    <w:link w:val="64"/>
    <w:qFormat/>
    <w:uiPriority w:val="99"/>
    <w:pPr>
      <w:keepNext/>
      <w:keepLines/>
      <w:numPr>
        <w:ilvl w:val="3"/>
        <w:numId w:val="1"/>
      </w:numPr>
      <w:adjustRightInd w:val="0"/>
      <w:snapToGrid w:val="0"/>
      <w:spacing w:line="420" w:lineRule="exact"/>
      <w:outlineLvl w:val="3"/>
    </w:pPr>
    <w:rPr>
      <w:rFonts w:ascii="Times New Roman" w:hAnsi="Times New Roman" w:eastAsia="黑体" w:cs="Times New Roman"/>
      <w:bCs/>
      <w:iCs/>
      <w:lang w:bidi="en-US"/>
    </w:rPr>
  </w:style>
  <w:style w:type="paragraph" w:styleId="6">
    <w:name w:val="heading 5"/>
    <w:basedOn w:val="1"/>
    <w:next w:val="1"/>
    <w:link w:val="97"/>
    <w:qFormat/>
    <w:uiPriority w:val="9"/>
    <w:pPr>
      <w:keepNext/>
      <w:keepLines/>
      <w:numPr>
        <w:ilvl w:val="4"/>
        <w:numId w:val="1"/>
      </w:numPr>
      <w:tabs>
        <w:tab w:val="left" w:pos="0"/>
      </w:tabs>
      <w:adjustRightInd w:val="0"/>
      <w:snapToGrid w:val="0"/>
      <w:spacing w:line="420" w:lineRule="exact"/>
      <w:ind w:left="0"/>
      <w:outlineLvl w:val="4"/>
    </w:pPr>
    <w:rPr>
      <w:rFonts w:ascii="Times New Roman" w:hAnsi="Times New Roman" w:eastAsia="黑体" w:cs="Times New Roman"/>
      <w:lang w:val="zh-CN" w:bidi="en-US"/>
    </w:rPr>
  </w:style>
  <w:style w:type="paragraph" w:styleId="7">
    <w:name w:val="heading 6"/>
    <w:basedOn w:val="1"/>
    <w:next w:val="1"/>
    <w:link w:val="67"/>
    <w:autoRedefine/>
    <w:qFormat/>
    <w:uiPriority w:val="9"/>
    <w:pPr>
      <w:keepNext/>
      <w:keepLines/>
      <w:numPr>
        <w:ilvl w:val="5"/>
        <w:numId w:val="1"/>
      </w:numPr>
      <w:snapToGrid w:val="0"/>
      <w:spacing w:line="420" w:lineRule="exact"/>
      <w:outlineLvl w:val="5"/>
    </w:pPr>
    <w:rPr>
      <w:rFonts w:ascii="Cambria" w:hAnsi="Cambria" w:eastAsia="黑体" w:cs="Times New Roman"/>
      <w:iCs/>
      <w:color w:val="000000" w:themeColor="text1"/>
      <w:lang w:val="zh-CN" w:bidi="en-US"/>
      <w14:textFill>
        <w14:solidFill>
          <w14:schemeClr w14:val="tx1"/>
        </w14:solidFill>
      </w14:textFill>
    </w:rPr>
  </w:style>
  <w:style w:type="paragraph" w:styleId="8">
    <w:name w:val="heading 7"/>
    <w:link w:val="98"/>
    <w:qFormat/>
    <w:uiPriority w:val="9"/>
    <w:pPr>
      <w:keepNext/>
      <w:keepLines/>
      <w:numPr>
        <w:ilvl w:val="6"/>
        <w:numId w:val="1"/>
      </w:numPr>
      <w:spacing w:line="420" w:lineRule="exact"/>
      <w:outlineLvl w:val="6"/>
    </w:pPr>
    <w:rPr>
      <w:rFonts w:ascii="Cambria" w:hAnsi="Cambria" w:eastAsia="宋体" w:cs="Times New Roman"/>
      <w:iCs/>
      <w:color w:val="404040"/>
      <w:sz w:val="24"/>
      <w:szCs w:val="22"/>
      <w:lang w:val="en-US" w:eastAsia="zh-CN" w:bidi="en-US"/>
    </w:rPr>
  </w:style>
  <w:style w:type="paragraph" w:styleId="9">
    <w:name w:val="heading 8"/>
    <w:basedOn w:val="1"/>
    <w:next w:val="1"/>
    <w:link w:val="99"/>
    <w:qFormat/>
    <w:uiPriority w:val="9"/>
    <w:pPr>
      <w:keepNext/>
      <w:keepLines/>
      <w:numPr>
        <w:ilvl w:val="7"/>
        <w:numId w:val="1"/>
      </w:numPr>
      <w:tabs>
        <w:tab w:val="left" w:pos="0"/>
      </w:tabs>
      <w:snapToGrid w:val="0"/>
      <w:spacing w:before="200" w:line="420" w:lineRule="exact"/>
      <w:outlineLvl w:val="7"/>
    </w:pPr>
    <w:rPr>
      <w:rFonts w:ascii="Cambria" w:hAnsi="Cambria" w:cs="Times New Roman"/>
      <w:color w:val="4F81BD"/>
      <w:sz w:val="20"/>
      <w:szCs w:val="20"/>
      <w:lang w:val="zh-CN" w:bidi="en-US"/>
    </w:rPr>
  </w:style>
  <w:style w:type="paragraph" w:styleId="10">
    <w:name w:val="heading 9"/>
    <w:basedOn w:val="1"/>
    <w:next w:val="1"/>
    <w:link w:val="100"/>
    <w:qFormat/>
    <w:uiPriority w:val="0"/>
    <w:pPr>
      <w:keepNext/>
      <w:keepLines/>
      <w:numPr>
        <w:ilvl w:val="8"/>
        <w:numId w:val="1"/>
      </w:numPr>
      <w:snapToGrid w:val="0"/>
      <w:spacing w:before="200" w:line="420" w:lineRule="exact"/>
      <w:outlineLvl w:val="8"/>
    </w:pPr>
    <w:rPr>
      <w:rFonts w:ascii="Cambria" w:hAnsi="Cambria" w:cs="Times New Roman"/>
      <w:i/>
      <w:iCs/>
      <w:color w:val="404040"/>
      <w:sz w:val="20"/>
      <w:szCs w:val="20"/>
      <w:lang w:val="zh-CN" w:bidi="en-US"/>
    </w:rPr>
  </w:style>
  <w:style w:type="character" w:default="1" w:styleId="58">
    <w:name w:val="Default Paragraph Font"/>
    <w:semiHidden/>
    <w:unhideWhenUsed/>
    <w:qFormat/>
    <w:uiPriority w:val="1"/>
  </w:style>
  <w:style w:type="table" w:default="1" w:styleId="5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2520" w:leftChars="1200"/>
    </w:pPr>
  </w:style>
  <w:style w:type="paragraph" w:styleId="12">
    <w:name w:val="index 8"/>
    <w:basedOn w:val="1"/>
    <w:next w:val="1"/>
    <w:autoRedefine/>
    <w:semiHidden/>
    <w:qFormat/>
    <w:uiPriority w:val="0"/>
    <w:pPr>
      <w:spacing w:line="360" w:lineRule="auto"/>
      <w:ind w:left="1400" w:leftChars="1400"/>
    </w:pPr>
    <w:rPr>
      <w:rFonts w:ascii="Times New Roman" w:hAnsi="Times New Roman" w:cs="Times New Roman"/>
      <w:lang w:eastAsia="en-US" w:bidi="en-US"/>
    </w:rPr>
  </w:style>
  <w:style w:type="paragraph" w:styleId="13">
    <w:name w:val="Normal Indent"/>
    <w:basedOn w:val="1"/>
    <w:link w:val="83"/>
    <w:qFormat/>
    <w:uiPriority w:val="0"/>
    <w:pPr>
      <w:ind w:firstLine="420"/>
    </w:pPr>
    <w:rPr>
      <w:rFonts w:ascii="Calibri" w:hAnsi="Calibri" w:cs="Times New Roman"/>
    </w:rPr>
  </w:style>
  <w:style w:type="paragraph" w:styleId="14">
    <w:name w:val="caption"/>
    <w:basedOn w:val="1"/>
    <w:next w:val="1"/>
    <w:link w:val="88"/>
    <w:unhideWhenUsed/>
    <w:qFormat/>
    <w:uiPriority w:val="99"/>
    <w:rPr>
      <w:rFonts w:eastAsia="黑体" w:asciiTheme="majorHAnsi" w:hAnsiTheme="majorHAnsi" w:cstheme="majorBidi"/>
      <w:sz w:val="20"/>
      <w:szCs w:val="20"/>
    </w:rPr>
  </w:style>
  <w:style w:type="paragraph" w:styleId="15">
    <w:name w:val="index 5"/>
    <w:basedOn w:val="1"/>
    <w:next w:val="1"/>
    <w:autoRedefine/>
    <w:semiHidden/>
    <w:qFormat/>
    <w:uiPriority w:val="0"/>
    <w:pPr>
      <w:spacing w:line="360" w:lineRule="auto"/>
      <w:ind w:left="800" w:leftChars="800"/>
    </w:pPr>
    <w:rPr>
      <w:rFonts w:ascii="Times New Roman" w:hAnsi="Times New Roman" w:cs="Times New Roman"/>
      <w:lang w:eastAsia="en-US" w:bidi="en-US"/>
    </w:rPr>
  </w:style>
  <w:style w:type="paragraph" w:styleId="16">
    <w:name w:val="Document Map"/>
    <w:basedOn w:val="1"/>
    <w:link w:val="102"/>
    <w:semiHidden/>
    <w:qFormat/>
    <w:uiPriority w:val="0"/>
    <w:pPr>
      <w:shd w:val="clear" w:color="auto" w:fill="000080"/>
      <w:spacing w:line="360" w:lineRule="auto"/>
    </w:pPr>
    <w:rPr>
      <w:rFonts w:ascii="Times New Roman" w:hAnsi="Times New Roman" w:cs="Times New Roman"/>
      <w:lang w:eastAsia="en-US" w:bidi="en-US"/>
    </w:rPr>
  </w:style>
  <w:style w:type="paragraph" w:styleId="17">
    <w:name w:val="annotation text"/>
    <w:basedOn w:val="1"/>
    <w:link w:val="76"/>
    <w:autoRedefine/>
    <w:unhideWhenUsed/>
    <w:qFormat/>
    <w:uiPriority w:val="0"/>
  </w:style>
  <w:style w:type="paragraph" w:styleId="18">
    <w:name w:val="index 6"/>
    <w:basedOn w:val="1"/>
    <w:next w:val="1"/>
    <w:semiHidden/>
    <w:qFormat/>
    <w:uiPriority w:val="0"/>
    <w:pPr>
      <w:spacing w:line="360" w:lineRule="auto"/>
      <w:ind w:left="1000" w:leftChars="1000"/>
    </w:pPr>
    <w:rPr>
      <w:rFonts w:ascii="Times New Roman" w:hAnsi="Times New Roman" w:cs="Times New Roman"/>
      <w:lang w:eastAsia="en-US" w:bidi="en-US"/>
    </w:rPr>
  </w:style>
  <w:style w:type="paragraph" w:styleId="19">
    <w:name w:val="Salutation"/>
    <w:basedOn w:val="1"/>
    <w:next w:val="1"/>
    <w:link w:val="105"/>
    <w:autoRedefine/>
    <w:qFormat/>
    <w:uiPriority w:val="99"/>
    <w:rPr>
      <w:rFonts w:ascii="Times New Roman" w:hAnsi="Times New Roman" w:cs="Times New Roman"/>
      <w:lang w:eastAsia="en-US" w:bidi="en-US"/>
    </w:rPr>
  </w:style>
  <w:style w:type="paragraph" w:styleId="20">
    <w:name w:val="Body Text"/>
    <w:basedOn w:val="1"/>
    <w:link w:val="107"/>
    <w:autoRedefine/>
    <w:qFormat/>
    <w:uiPriority w:val="0"/>
    <w:pPr>
      <w:spacing w:after="120"/>
    </w:pPr>
    <w:rPr>
      <w:rFonts w:ascii="Times New Roman" w:hAnsi="Times New Roman" w:cs="Times New Roman"/>
    </w:rPr>
  </w:style>
  <w:style w:type="paragraph" w:styleId="21">
    <w:name w:val="Body Text Indent"/>
    <w:basedOn w:val="1"/>
    <w:link w:val="109"/>
    <w:autoRedefine/>
    <w:qFormat/>
    <w:uiPriority w:val="0"/>
    <w:pPr>
      <w:snapToGrid w:val="0"/>
      <w:spacing w:before="100" w:beforeAutospacing="1" w:after="100" w:afterAutospacing="1"/>
      <w:ind w:firstLine="200" w:firstLineChars="200"/>
    </w:pPr>
    <w:rPr>
      <w:rFonts w:ascii="Times New Roman" w:hAnsi="Times New Roman" w:cs="Times New Roman"/>
      <w:lang w:eastAsia="en-US" w:bidi="en-US"/>
    </w:rPr>
  </w:style>
  <w:style w:type="paragraph" w:styleId="22">
    <w:name w:val="index 4"/>
    <w:basedOn w:val="1"/>
    <w:next w:val="1"/>
    <w:autoRedefine/>
    <w:semiHidden/>
    <w:qFormat/>
    <w:uiPriority w:val="0"/>
    <w:pPr>
      <w:spacing w:line="360" w:lineRule="auto"/>
      <w:ind w:left="600" w:leftChars="600"/>
    </w:pPr>
    <w:rPr>
      <w:rFonts w:ascii="Times New Roman" w:hAnsi="Times New Roman" w:cs="Times New Roman"/>
      <w:lang w:eastAsia="en-US" w:bidi="en-US"/>
    </w:rPr>
  </w:style>
  <w:style w:type="paragraph" w:styleId="23">
    <w:name w:val="toc 5"/>
    <w:basedOn w:val="1"/>
    <w:next w:val="1"/>
    <w:autoRedefine/>
    <w:unhideWhenUsed/>
    <w:qFormat/>
    <w:uiPriority w:val="39"/>
    <w:pPr>
      <w:ind w:left="1680" w:leftChars="800"/>
    </w:pPr>
  </w:style>
  <w:style w:type="paragraph" w:styleId="24">
    <w:name w:val="toc 3"/>
    <w:next w:val="1"/>
    <w:unhideWhenUsed/>
    <w:qFormat/>
    <w:uiPriority w:val="39"/>
    <w:pPr>
      <w:adjustRightInd w:val="0"/>
      <w:snapToGrid w:val="0"/>
      <w:spacing w:line="360" w:lineRule="auto"/>
    </w:pPr>
    <w:rPr>
      <w:rFonts w:ascii="Times New Roman" w:hAnsi="Times New Roman" w:eastAsia="宋体" w:cstheme="minorBidi"/>
      <w:kern w:val="2"/>
      <w:sz w:val="24"/>
      <w:szCs w:val="10"/>
      <w:lang w:val="en-US" w:eastAsia="zh-CN" w:bidi="ar-SA"/>
    </w:rPr>
  </w:style>
  <w:style w:type="paragraph" w:styleId="25">
    <w:name w:val="Plain Text"/>
    <w:basedOn w:val="1"/>
    <w:link w:val="111"/>
    <w:autoRedefine/>
    <w:qFormat/>
    <w:uiPriority w:val="0"/>
    <w:rPr>
      <w:rFonts w:hAnsi="Courier New" w:cs="Times New Roman"/>
      <w:szCs w:val="20"/>
    </w:rPr>
  </w:style>
  <w:style w:type="paragraph" w:styleId="26">
    <w:name w:val="List Bullet 5"/>
    <w:basedOn w:val="1"/>
    <w:autoRedefine/>
    <w:semiHidden/>
    <w:qFormat/>
    <w:uiPriority w:val="0"/>
    <w:pPr>
      <w:numPr>
        <w:ilvl w:val="0"/>
        <w:numId w:val="2"/>
      </w:numPr>
      <w:overflowPunct w:val="0"/>
      <w:adjustRightInd w:val="0"/>
      <w:snapToGrid w:val="0"/>
      <w:spacing w:line="360" w:lineRule="auto"/>
    </w:pPr>
    <w:rPr>
      <w:rFonts w:ascii="Times New Roman" w:hAnsi="Times New Roman" w:cs="Times New Roman"/>
      <w:b/>
      <w:snapToGrid w:val="0"/>
      <w:lang w:eastAsia="en-US" w:bidi="en-US"/>
    </w:rPr>
  </w:style>
  <w:style w:type="paragraph" w:styleId="27">
    <w:name w:val="toc 8"/>
    <w:basedOn w:val="1"/>
    <w:next w:val="1"/>
    <w:autoRedefine/>
    <w:unhideWhenUsed/>
    <w:qFormat/>
    <w:uiPriority w:val="39"/>
    <w:pPr>
      <w:ind w:left="2940" w:leftChars="1400"/>
    </w:pPr>
  </w:style>
  <w:style w:type="paragraph" w:styleId="28">
    <w:name w:val="index 3"/>
    <w:basedOn w:val="1"/>
    <w:next w:val="1"/>
    <w:semiHidden/>
    <w:qFormat/>
    <w:uiPriority w:val="0"/>
    <w:pPr>
      <w:spacing w:line="360" w:lineRule="auto"/>
      <w:ind w:left="400" w:leftChars="400"/>
    </w:pPr>
    <w:rPr>
      <w:rFonts w:ascii="Times New Roman" w:hAnsi="Times New Roman" w:cs="Times New Roman"/>
      <w:lang w:eastAsia="en-US" w:bidi="en-US"/>
    </w:rPr>
  </w:style>
  <w:style w:type="paragraph" w:styleId="29">
    <w:name w:val="Date"/>
    <w:basedOn w:val="1"/>
    <w:next w:val="1"/>
    <w:link w:val="113"/>
    <w:qFormat/>
    <w:uiPriority w:val="0"/>
    <w:rPr>
      <w:rFonts w:ascii="Times New Roman" w:hAnsi="Times New Roman" w:cs="Times New Roman"/>
      <w:szCs w:val="20"/>
      <w:lang w:eastAsia="en-US"/>
    </w:rPr>
  </w:style>
  <w:style w:type="paragraph" w:styleId="30">
    <w:name w:val="Body Text Indent 2"/>
    <w:basedOn w:val="1"/>
    <w:link w:val="114"/>
    <w:autoRedefine/>
    <w:qFormat/>
    <w:uiPriority w:val="0"/>
    <w:pPr>
      <w:adjustRightInd w:val="0"/>
      <w:spacing w:line="300" w:lineRule="auto"/>
      <w:ind w:firstLine="480" w:firstLineChars="200"/>
      <w:textAlignment w:val="baseline"/>
    </w:pPr>
    <w:rPr>
      <w:rFonts w:ascii="Times New Roman" w:hAnsi="Times New Roman" w:cs="Times New Roman"/>
      <w:color w:val="0000FF"/>
      <w:lang w:eastAsia="en-US" w:bidi="en-US"/>
    </w:rPr>
  </w:style>
  <w:style w:type="paragraph" w:styleId="31">
    <w:name w:val="Balloon Text"/>
    <w:basedOn w:val="1"/>
    <w:link w:val="78"/>
    <w:unhideWhenUsed/>
    <w:qFormat/>
    <w:uiPriority w:val="0"/>
    <w:rPr>
      <w:sz w:val="18"/>
      <w:szCs w:val="18"/>
    </w:rPr>
  </w:style>
  <w:style w:type="paragraph" w:styleId="32">
    <w:name w:val="footer"/>
    <w:link w:val="75"/>
    <w:unhideWhenUsed/>
    <w:qFormat/>
    <w:uiPriority w:val="99"/>
    <w:pPr>
      <w:pBdr>
        <w:top w:val="single" w:color="auto" w:sz="4" w:space="1"/>
      </w:pBdr>
      <w:adjustRightInd w:val="0"/>
      <w:snapToGrid w:val="0"/>
      <w:jc w:val="right"/>
    </w:pPr>
    <w:rPr>
      <w:rFonts w:ascii="Times New Roman" w:hAnsi="Times New Roman" w:eastAsia="宋体" w:cs="Times New Roman"/>
      <w:kern w:val="2"/>
      <w:sz w:val="18"/>
      <w:szCs w:val="18"/>
      <w:lang w:val="zh-CN" w:eastAsia="zh-CN" w:bidi="ar-SA"/>
    </w:rPr>
  </w:style>
  <w:style w:type="paragraph" w:styleId="33">
    <w:name w:val="header"/>
    <w:basedOn w:val="1"/>
    <w:link w:val="74"/>
    <w:unhideWhenUsed/>
    <w:qFormat/>
    <w:uiPriority w:val="0"/>
    <w:pPr>
      <w:pBdr>
        <w:bottom w:val="single" w:color="auto" w:sz="6" w:space="1"/>
      </w:pBdr>
      <w:tabs>
        <w:tab w:val="center" w:pos="4153"/>
        <w:tab w:val="right" w:pos="8306"/>
      </w:tabs>
      <w:snapToGrid w:val="0"/>
    </w:pPr>
    <w:rPr>
      <w:rFonts w:ascii="Times New Roman" w:hAnsi="Times New Roman" w:cs="Times New Roman"/>
      <w:sz w:val="18"/>
      <w:szCs w:val="18"/>
    </w:rPr>
  </w:style>
  <w:style w:type="paragraph" w:styleId="34">
    <w:name w:val="toc 1"/>
    <w:next w:val="1"/>
    <w:qFormat/>
    <w:uiPriority w:val="39"/>
    <w:pPr>
      <w:adjustRightInd w:val="0"/>
      <w:snapToGrid w:val="0"/>
      <w:spacing w:line="360" w:lineRule="auto"/>
      <w:jc w:val="both"/>
    </w:pPr>
    <w:rPr>
      <w:rFonts w:ascii="Times New Roman" w:hAnsi="Times New Roman" w:eastAsia="宋体" w:cs="Times New Roman"/>
      <w:kern w:val="2"/>
      <w:sz w:val="24"/>
      <w:szCs w:val="21"/>
      <w:lang w:val="en-US" w:eastAsia="zh-CN" w:bidi="ar-SA"/>
    </w:rPr>
  </w:style>
  <w:style w:type="paragraph" w:styleId="35">
    <w:name w:val="toc 4"/>
    <w:basedOn w:val="1"/>
    <w:next w:val="1"/>
    <w:autoRedefine/>
    <w:unhideWhenUsed/>
    <w:qFormat/>
    <w:uiPriority w:val="39"/>
    <w:pPr>
      <w:ind w:left="1260" w:leftChars="600"/>
    </w:pPr>
  </w:style>
  <w:style w:type="paragraph" w:styleId="36">
    <w:name w:val="index heading"/>
    <w:basedOn w:val="1"/>
    <w:next w:val="37"/>
    <w:autoRedefine/>
    <w:semiHidden/>
    <w:qFormat/>
    <w:uiPriority w:val="0"/>
    <w:pPr>
      <w:spacing w:line="360" w:lineRule="auto"/>
    </w:pPr>
    <w:rPr>
      <w:rFonts w:ascii="Times New Roman" w:hAnsi="Times New Roman" w:cs="Times New Roman"/>
      <w:lang w:eastAsia="en-US" w:bidi="en-US"/>
    </w:rPr>
  </w:style>
  <w:style w:type="paragraph" w:styleId="37">
    <w:name w:val="index 1"/>
    <w:basedOn w:val="1"/>
    <w:next w:val="1"/>
    <w:autoRedefine/>
    <w:semiHidden/>
    <w:unhideWhenUsed/>
    <w:qFormat/>
    <w:uiPriority w:val="0"/>
  </w:style>
  <w:style w:type="paragraph" w:styleId="38">
    <w:name w:val="footnote text"/>
    <w:basedOn w:val="1"/>
    <w:link w:val="118"/>
    <w:semiHidden/>
    <w:qFormat/>
    <w:uiPriority w:val="0"/>
    <w:pPr>
      <w:snapToGrid w:val="0"/>
      <w:spacing w:line="400" w:lineRule="exact"/>
    </w:pPr>
    <w:rPr>
      <w:rFonts w:ascii="Arial" w:hAnsi="Arial" w:cs="Times New Roman"/>
      <w:sz w:val="18"/>
      <w:szCs w:val="18"/>
      <w:lang w:eastAsia="en-US" w:bidi="en-US"/>
    </w:rPr>
  </w:style>
  <w:style w:type="paragraph" w:styleId="39">
    <w:name w:val="toc 6"/>
    <w:basedOn w:val="1"/>
    <w:next w:val="1"/>
    <w:autoRedefine/>
    <w:unhideWhenUsed/>
    <w:qFormat/>
    <w:uiPriority w:val="39"/>
    <w:pPr>
      <w:ind w:left="2100" w:leftChars="1000"/>
    </w:pPr>
  </w:style>
  <w:style w:type="paragraph" w:styleId="40">
    <w:name w:val="Body Text Indent 3"/>
    <w:basedOn w:val="1"/>
    <w:link w:val="119"/>
    <w:autoRedefine/>
    <w:qFormat/>
    <w:uiPriority w:val="0"/>
    <w:pPr>
      <w:spacing w:line="460" w:lineRule="exact"/>
      <w:ind w:firstLine="560" w:firstLineChars="200"/>
    </w:pPr>
    <w:rPr>
      <w:rFonts w:cs="Times New Roman"/>
      <w:i/>
      <w:iCs/>
      <w:lang w:eastAsia="en-US" w:bidi="en-US"/>
    </w:rPr>
  </w:style>
  <w:style w:type="paragraph" w:styleId="41">
    <w:name w:val="index 7"/>
    <w:basedOn w:val="1"/>
    <w:next w:val="1"/>
    <w:autoRedefine/>
    <w:semiHidden/>
    <w:qFormat/>
    <w:uiPriority w:val="0"/>
    <w:pPr>
      <w:spacing w:line="360" w:lineRule="auto"/>
      <w:ind w:left="1200" w:leftChars="1200"/>
    </w:pPr>
    <w:rPr>
      <w:rFonts w:ascii="Times New Roman" w:hAnsi="Times New Roman" w:cs="Times New Roman"/>
      <w:lang w:eastAsia="en-US" w:bidi="en-US"/>
    </w:rPr>
  </w:style>
  <w:style w:type="paragraph" w:styleId="42">
    <w:name w:val="index 9"/>
    <w:basedOn w:val="1"/>
    <w:next w:val="1"/>
    <w:autoRedefine/>
    <w:semiHidden/>
    <w:qFormat/>
    <w:uiPriority w:val="0"/>
    <w:pPr>
      <w:spacing w:line="360" w:lineRule="auto"/>
      <w:ind w:left="1600" w:leftChars="1600"/>
    </w:pPr>
    <w:rPr>
      <w:rFonts w:ascii="Times New Roman" w:hAnsi="Times New Roman" w:cs="Times New Roman"/>
      <w:lang w:eastAsia="en-US" w:bidi="en-US"/>
    </w:rPr>
  </w:style>
  <w:style w:type="paragraph" w:styleId="43">
    <w:name w:val="table of figures"/>
    <w:basedOn w:val="1"/>
    <w:next w:val="1"/>
    <w:autoRedefine/>
    <w:qFormat/>
    <w:uiPriority w:val="99"/>
    <w:pPr>
      <w:adjustRightInd w:val="0"/>
      <w:spacing w:line="300" w:lineRule="auto"/>
      <w:ind w:left="840" w:leftChars="200" w:hanging="420" w:hangingChars="200"/>
      <w:textAlignment w:val="baseline"/>
    </w:pPr>
    <w:rPr>
      <w:rFonts w:ascii="Times New Roman" w:hAnsi="Times New Roman" w:cs="Times New Roman"/>
      <w:color w:val="000000"/>
      <w:lang w:eastAsia="en-US" w:bidi="en-US"/>
    </w:rPr>
  </w:style>
  <w:style w:type="paragraph" w:styleId="44">
    <w:name w:val="toc 2"/>
    <w:next w:val="1"/>
    <w:qFormat/>
    <w:uiPriority w:val="39"/>
    <w:pPr>
      <w:adjustRightInd w:val="0"/>
      <w:snapToGrid w:val="0"/>
      <w:spacing w:line="360" w:lineRule="auto"/>
      <w:jc w:val="both"/>
    </w:pPr>
    <w:rPr>
      <w:rFonts w:ascii="Times New Roman" w:hAnsi="Times New Roman" w:eastAsia="宋体" w:cs="Times New Roman"/>
      <w:kern w:val="2"/>
      <w:sz w:val="24"/>
      <w:szCs w:val="24"/>
      <w:lang w:val="en-US" w:eastAsia="zh-CN" w:bidi="ar-SA"/>
    </w:rPr>
  </w:style>
  <w:style w:type="paragraph" w:styleId="45">
    <w:name w:val="toc 9"/>
    <w:basedOn w:val="1"/>
    <w:next w:val="1"/>
    <w:autoRedefine/>
    <w:unhideWhenUsed/>
    <w:qFormat/>
    <w:uiPriority w:val="39"/>
    <w:pPr>
      <w:ind w:left="3360" w:leftChars="1600"/>
    </w:pPr>
  </w:style>
  <w:style w:type="paragraph" w:styleId="46">
    <w:name w:val="Body Text 2"/>
    <w:basedOn w:val="1"/>
    <w:link w:val="120"/>
    <w:autoRedefine/>
    <w:qFormat/>
    <w:uiPriority w:val="0"/>
    <w:pPr>
      <w:jc w:val="center"/>
    </w:pPr>
    <w:rPr>
      <w:rFonts w:ascii="Times New Roman" w:hAnsi="Times New Roman" w:cs="Times New Roman"/>
      <w:b/>
      <w:bCs/>
      <w:lang w:eastAsia="en-US" w:bidi="en-US"/>
    </w:rPr>
  </w:style>
  <w:style w:type="paragraph" w:styleId="47">
    <w:name w:val="Normal (Web)"/>
    <w:basedOn w:val="1"/>
    <w:qFormat/>
    <w:uiPriority w:val="39"/>
    <w:rPr>
      <w:rFonts w:ascii="Calibri" w:hAnsi="Calibri" w:cs="Calibri"/>
      <w:szCs w:val="20"/>
    </w:rPr>
  </w:style>
  <w:style w:type="paragraph" w:styleId="48">
    <w:name w:val="index 2"/>
    <w:basedOn w:val="1"/>
    <w:next w:val="1"/>
    <w:autoRedefine/>
    <w:semiHidden/>
    <w:qFormat/>
    <w:uiPriority w:val="0"/>
    <w:pPr>
      <w:spacing w:line="360" w:lineRule="auto"/>
      <w:ind w:left="200" w:leftChars="200"/>
    </w:pPr>
    <w:rPr>
      <w:rFonts w:ascii="Times New Roman" w:hAnsi="Times New Roman" w:cs="Times New Roman"/>
      <w:lang w:eastAsia="en-US" w:bidi="en-US"/>
    </w:rPr>
  </w:style>
  <w:style w:type="paragraph" w:styleId="49">
    <w:name w:val="Title"/>
    <w:basedOn w:val="1"/>
    <w:next w:val="1"/>
    <w:link w:val="122"/>
    <w:autoRedefine/>
    <w:qFormat/>
    <w:uiPriority w:val="0"/>
    <w:pPr>
      <w:spacing w:before="240" w:after="60" w:line="360" w:lineRule="auto"/>
      <w:jc w:val="center"/>
      <w:outlineLvl w:val="0"/>
    </w:pPr>
    <w:rPr>
      <w:rFonts w:ascii="Cambria" w:hAnsi="Cambria" w:cs="Times New Roman"/>
      <w:b/>
      <w:bCs/>
      <w:sz w:val="32"/>
      <w:szCs w:val="32"/>
      <w:lang w:eastAsia="en-US" w:bidi="en-US"/>
    </w:rPr>
  </w:style>
  <w:style w:type="paragraph" w:styleId="50">
    <w:name w:val="annotation subject"/>
    <w:basedOn w:val="17"/>
    <w:next w:val="17"/>
    <w:link w:val="77"/>
    <w:semiHidden/>
    <w:unhideWhenUsed/>
    <w:qFormat/>
    <w:uiPriority w:val="0"/>
    <w:rPr>
      <w:b/>
      <w:bCs/>
    </w:rPr>
  </w:style>
  <w:style w:type="paragraph" w:styleId="51">
    <w:name w:val="Body Text First Indent"/>
    <w:basedOn w:val="20"/>
    <w:link w:val="236"/>
    <w:semiHidden/>
    <w:unhideWhenUsed/>
    <w:qFormat/>
    <w:uiPriority w:val="99"/>
    <w:pPr>
      <w:widowControl w:val="0"/>
      <w:ind w:firstLine="420" w:firstLineChars="100"/>
      <w:jc w:val="both"/>
    </w:pPr>
    <w:rPr>
      <w:rFonts w:asciiTheme="minorHAnsi" w:hAnsiTheme="minorHAnsi" w:eastAsiaTheme="minorEastAsia" w:cstheme="minorBidi"/>
      <w:szCs w:val="22"/>
    </w:rPr>
  </w:style>
  <w:style w:type="paragraph" w:styleId="52">
    <w:name w:val="Body Text First Indent 2"/>
    <w:basedOn w:val="21"/>
    <w:link w:val="237"/>
    <w:autoRedefine/>
    <w:semiHidden/>
    <w:unhideWhenUsed/>
    <w:qFormat/>
    <w:uiPriority w:val="99"/>
    <w:pPr>
      <w:widowControl w:val="0"/>
      <w:snapToGrid/>
      <w:spacing w:before="0" w:beforeAutospacing="0" w:after="120" w:afterAutospacing="0"/>
      <w:ind w:left="420" w:leftChars="200" w:firstLine="420"/>
      <w:jc w:val="both"/>
    </w:pPr>
    <w:rPr>
      <w:rFonts w:asciiTheme="minorHAnsi" w:hAnsiTheme="minorHAnsi" w:eastAsiaTheme="minorEastAsia" w:cstheme="minorBidi"/>
      <w:kern w:val="2"/>
      <w:szCs w:val="22"/>
      <w:lang w:eastAsia="zh-CN" w:bidi="ar-SA"/>
    </w:rPr>
  </w:style>
  <w:style w:type="table" w:styleId="54">
    <w:name w:val="Table Grid"/>
    <w:basedOn w:val="5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5">
    <w:name w:val="Table Theme"/>
    <w:basedOn w:val="53"/>
    <w:autoRedefine/>
    <w:qFormat/>
    <w:uiPriority w:val="0"/>
    <w:pPr>
      <w:widowControl w:val="0"/>
      <w:spacing w:line="44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6">
    <w:name w:val="Table Colorful 1"/>
    <w:basedOn w:val="53"/>
    <w:autoRedefine/>
    <w:qFormat/>
    <w:uiPriority w:val="0"/>
    <w:pPr>
      <w:widowControl w:val="0"/>
      <w:spacing w:line="440" w:lineRule="exact"/>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57">
    <w:name w:val="Table List 2"/>
    <w:basedOn w:val="53"/>
    <w:autoRedefine/>
    <w:qFormat/>
    <w:uiPriority w:val="0"/>
    <w:pPr>
      <w:widowControl w:val="0"/>
      <w:spacing w:line="440" w:lineRule="exact"/>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59">
    <w:name w:val="Strong"/>
    <w:basedOn w:val="58"/>
    <w:qFormat/>
    <w:uiPriority w:val="22"/>
    <w:rPr>
      <w:b/>
    </w:rPr>
  </w:style>
  <w:style w:type="character" w:styleId="60">
    <w:name w:val="FollowedHyperlink"/>
    <w:basedOn w:val="58"/>
    <w:semiHidden/>
    <w:unhideWhenUsed/>
    <w:qFormat/>
    <w:uiPriority w:val="99"/>
    <w:rPr>
      <w:color w:val="800080" w:themeColor="followedHyperlink"/>
      <w:u w:val="single"/>
      <w14:textFill>
        <w14:solidFill>
          <w14:schemeClr w14:val="folHlink"/>
        </w14:solidFill>
      </w14:textFill>
    </w:rPr>
  </w:style>
  <w:style w:type="character" w:styleId="61">
    <w:name w:val="Hyperlink"/>
    <w:basedOn w:val="58"/>
    <w:unhideWhenUsed/>
    <w:qFormat/>
    <w:uiPriority w:val="99"/>
    <w:rPr>
      <w:color w:val="0000FF" w:themeColor="hyperlink"/>
      <w:u w:val="single"/>
      <w14:textFill>
        <w14:solidFill>
          <w14:schemeClr w14:val="hlink"/>
        </w14:solidFill>
      </w14:textFill>
    </w:rPr>
  </w:style>
  <w:style w:type="character" w:styleId="62">
    <w:name w:val="annotation reference"/>
    <w:basedOn w:val="58"/>
    <w:autoRedefine/>
    <w:unhideWhenUsed/>
    <w:qFormat/>
    <w:uiPriority w:val="0"/>
    <w:rPr>
      <w:sz w:val="21"/>
      <w:szCs w:val="21"/>
    </w:rPr>
  </w:style>
  <w:style w:type="character" w:styleId="63">
    <w:name w:val="footnote reference"/>
    <w:autoRedefine/>
    <w:semiHidden/>
    <w:qFormat/>
    <w:uiPriority w:val="0"/>
    <w:rPr>
      <w:vertAlign w:val="superscript"/>
    </w:rPr>
  </w:style>
  <w:style w:type="character" w:customStyle="1" w:styleId="64">
    <w:name w:val="标题 4 字符1"/>
    <w:link w:val="5"/>
    <w:qFormat/>
    <w:uiPriority w:val="99"/>
    <w:rPr>
      <w:rFonts w:eastAsia="黑体"/>
      <w:bCs/>
      <w:iCs/>
      <w:sz w:val="24"/>
      <w:szCs w:val="24"/>
      <w:lang w:bidi="en-US"/>
    </w:rPr>
  </w:style>
  <w:style w:type="character" w:customStyle="1" w:styleId="65">
    <w:name w:val="标题 3 字符"/>
    <w:link w:val="4"/>
    <w:qFormat/>
    <w:uiPriority w:val="9"/>
    <w:rPr>
      <w:rFonts w:eastAsia="黑体"/>
      <w:bCs/>
      <w:sz w:val="24"/>
      <w:szCs w:val="22"/>
    </w:rPr>
  </w:style>
  <w:style w:type="character" w:customStyle="1" w:styleId="66">
    <w:name w:val="标题 5 Char"/>
    <w:basedOn w:val="58"/>
    <w:semiHidden/>
    <w:qFormat/>
    <w:uiPriority w:val="9"/>
    <w:rPr>
      <w:b/>
      <w:bCs/>
      <w:sz w:val="28"/>
      <w:szCs w:val="28"/>
    </w:rPr>
  </w:style>
  <w:style w:type="character" w:customStyle="1" w:styleId="67">
    <w:name w:val="标题 6 字符"/>
    <w:link w:val="7"/>
    <w:qFormat/>
    <w:uiPriority w:val="9"/>
    <w:rPr>
      <w:rFonts w:ascii="Cambria" w:hAnsi="Cambria" w:eastAsia="黑体"/>
      <w:iCs/>
      <w:color w:val="000000" w:themeColor="text1"/>
      <w:sz w:val="24"/>
      <w:szCs w:val="24"/>
      <w:lang w:val="zh-CN" w:bidi="en-US"/>
      <w14:textFill>
        <w14:solidFill>
          <w14:schemeClr w14:val="tx1"/>
        </w14:solidFill>
      </w14:textFill>
    </w:rPr>
  </w:style>
  <w:style w:type="character" w:customStyle="1" w:styleId="68">
    <w:name w:val="标题 1 字符"/>
    <w:autoRedefine/>
    <w:qFormat/>
    <w:uiPriority w:val="9"/>
    <w:rPr>
      <w:rFonts w:ascii="Times New Roman" w:hAnsi="Times New Roman" w:eastAsia="黑体"/>
      <w:b/>
      <w:bCs/>
      <w:sz w:val="30"/>
      <w:szCs w:val="28"/>
      <w:lang w:eastAsia="en-US" w:bidi="en-US"/>
    </w:rPr>
  </w:style>
  <w:style w:type="character" w:customStyle="1" w:styleId="69">
    <w:name w:val="标题 2 字符"/>
    <w:link w:val="3"/>
    <w:qFormat/>
    <w:uiPriority w:val="9"/>
    <w:rPr>
      <w:rFonts w:eastAsia="黑体"/>
      <w:bCs/>
      <w:sz w:val="28"/>
      <w:szCs w:val="26"/>
    </w:rPr>
  </w:style>
  <w:style w:type="character" w:customStyle="1" w:styleId="70">
    <w:name w:val="标题 4 字符"/>
    <w:qFormat/>
    <w:uiPriority w:val="0"/>
    <w:rPr>
      <w:b/>
      <w:bCs/>
      <w:iCs/>
      <w:sz w:val="24"/>
      <w:szCs w:val="22"/>
      <w:lang w:eastAsia="en-US" w:bidi="en-US"/>
    </w:rPr>
  </w:style>
  <w:style w:type="character" w:customStyle="1" w:styleId="71">
    <w:name w:val="标题 1 字符1"/>
    <w:link w:val="2"/>
    <w:qFormat/>
    <w:uiPriority w:val="9"/>
    <w:rPr>
      <w:rFonts w:eastAsia="黑体"/>
      <w:bCs/>
      <w:color w:val="000000"/>
      <w:sz w:val="28"/>
      <w:szCs w:val="28"/>
      <w:lang w:bidi="en-US"/>
    </w:rPr>
  </w:style>
  <w:style w:type="character" w:customStyle="1" w:styleId="72">
    <w:name w:val="标题 2 字符1"/>
    <w:basedOn w:val="58"/>
    <w:autoRedefine/>
    <w:qFormat/>
    <w:uiPriority w:val="9"/>
    <w:rPr>
      <w:rFonts w:ascii="Times New Roman" w:hAnsi="Times New Roman" w:eastAsia="黑体" w:cstheme="majorBidi"/>
      <w:bCs/>
      <w:kern w:val="2"/>
      <w:sz w:val="28"/>
      <w:szCs w:val="32"/>
    </w:rPr>
  </w:style>
  <w:style w:type="character" w:customStyle="1" w:styleId="73">
    <w:name w:val="标题 3 字符1"/>
    <w:basedOn w:val="58"/>
    <w:autoRedefine/>
    <w:qFormat/>
    <w:uiPriority w:val="9"/>
    <w:rPr>
      <w:rFonts w:ascii="Times New Roman" w:hAnsi="Times New Roman" w:eastAsia="黑体"/>
      <w:bCs/>
      <w:kern w:val="2"/>
      <w:sz w:val="24"/>
      <w:szCs w:val="32"/>
      <w:lang w:bidi="en-US"/>
    </w:rPr>
  </w:style>
  <w:style w:type="character" w:customStyle="1" w:styleId="74">
    <w:name w:val="页眉 字符2"/>
    <w:basedOn w:val="58"/>
    <w:link w:val="33"/>
    <w:autoRedefine/>
    <w:qFormat/>
    <w:uiPriority w:val="0"/>
    <w:rPr>
      <w:rFonts w:eastAsiaTheme="minorEastAsia"/>
      <w:kern w:val="2"/>
      <w:sz w:val="18"/>
      <w:szCs w:val="18"/>
    </w:rPr>
  </w:style>
  <w:style w:type="character" w:customStyle="1" w:styleId="75">
    <w:name w:val="页脚 字符1"/>
    <w:basedOn w:val="58"/>
    <w:link w:val="32"/>
    <w:qFormat/>
    <w:uiPriority w:val="99"/>
    <w:rPr>
      <w:kern w:val="2"/>
      <w:sz w:val="18"/>
      <w:szCs w:val="18"/>
      <w:lang w:val="zh-CN"/>
    </w:rPr>
  </w:style>
  <w:style w:type="character" w:customStyle="1" w:styleId="76">
    <w:name w:val="批注文字 字符1"/>
    <w:basedOn w:val="58"/>
    <w:link w:val="17"/>
    <w:qFormat/>
    <w:uiPriority w:val="0"/>
    <w:rPr>
      <w:rFonts w:asciiTheme="minorHAnsi" w:hAnsiTheme="minorHAnsi" w:eastAsiaTheme="minorEastAsia" w:cstheme="minorBidi"/>
      <w:kern w:val="2"/>
      <w:sz w:val="21"/>
      <w:szCs w:val="22"/>
    </w:rPr>
  </w:style>
  <w:style w:type="character" w:customStyle="1" w:styleId="77">
    <w:name w:val="批注主题 字符"/>
    <w:basedOn w:val="76"/>
    <w:link w:val="50"/>
    <w:semiHidden/>
    <w:qFormat/>
    <w:uiPriority w:val="0"/>
    <w:rPr>
      <w:rFonts w:asciiTheme="minorHAnsi" w:hAnsiTheme="minorHAnsi" w:eastAsiaTheme="minorEastAsia" w:cstheme="minorBidi"/>
      <w:b/>
      <w:bCs/>
      <w:kern w:val="2"/>
      <w:sz w:val="21"/>
      <w:szCs w:val="22"/>
    </w:rPr>
  </w:style>
  <w:style w:type="character" w:customStyle="1" w:styleId="78">
    <w:name w:val="批注框文本 字符"/>
    <w:basedOn w:val="58"/>
    <w:link w:val="31"/>
    <w:autoRedefine/>
    <w:qFormat/>
    <w:uiPriority w:val="0"/>
    <w:rPr>
      <w:sz w:val="18"/>
      <w:szCs w:val="18"/>
    </w:rPr>
  </w:style>
  <w:style w:type="paragraph" w:styleId="79">
    <w:name w:val="List Paragraph"/>
    <w:basedOn w:val="1"/>
    <w:link w:val="319"/>
    <w:qFormat/>
    <w:uiPriority w:val="34"/>
    <w:pPr>
      <w:ind w:firstLine="420" w:firstLineChars="200"/>
    </w:pPr>
  </w:style>
  <w:style w:type="paragraph" w:customStyle="1" w:styleId="80">
    <w:name w:val="注与例子"/>
    <w:basedOn w:val="1"/>
    <w:qFormat/>
    <w:uiPriority w:val="0"/>
    <w:rPr>
      <w:rFonts w:ascii="Times New Roman" w:hAnsi="Calibri" w:eastAsia="仿宋_GB2312" w:cs="Times New Roman"/>
      <w:color w:val="000000"/>
      <w:spacing w:val="2"/>
    </w:rPr>
  </w:style>
  <w:style w:type="paragraph" w:customStyle="1" w:styleId="81">
    <w:name w:val="Default"/>
    <w:qFormat/>
    <w:uiPriority w:val="0"/>
    <w:pPr>
      <w:widowControl w:val="0"/>
      <w:autoSpaceDE w:val="0"/>
      <w:autoSpaceDN w:val="0"/>
      <w:adjustRightInd w:val="0"/>
    </w:pPr>
    <w:rPr>
      <w:rFonts w:ascii="Times New Roman" w:hAnsi="Times New Roman" w:eastAsia="宋体" w:cs="Times New Roman"/>
      <w:color w:val="000000"/>
      <w:kern w:val="2"/>
      <w:sz w:val="24"/>
      <w:szCs w:val="24"/>
      <w:lang w:val="en-US" w:eastAsia="zh-CN" w:bidi="ar-SA"/>
    </w:rPr>
  </w:style>
  <w:style w:type="paragraph" w:customStyle="1" w:styleId="82">
    <w:name w:val="Table Paragraph"/>
    <w:basedOn w:val="1"/>
    <w:qFormat/>
    <w:uiPriority w:val="1"/>
    <w:pPr>
      <w:autoSpaceDE w:val="0"/>
      <w:autoSpaceDN w:val="0"/>
    </w:pPr>
  </w:style>
  <w:style w:type="character" w:customStyle="1" w:styleId="83">
    <w:name w:val="正文缩进 字符1"/>
    <w:link w:val="13"/>
    <w:qFormat/>
    <w:uiPriority w:val="0"/>
    <w:rPr>
      <w:rFonts w:ascii="Calibri" w:hAnsi="Calibri" w:eastAsia="宋体" w:cs="Times New Roman"/>
    </w:rPr>
  </w:style>
  <w:style w:type="paragraph" w:customStyle="1" w:styleId="84">
    <w:name w:val="并列项1"/>
    <w:basedOn w:val="1"/>
    <w:qFormat/>
    <w:uiPriority w:val="0"/>
    <w:pPr>
      <w:spacing w:line="360" w:lineRule="exact"/>
    </w:pPr>
    <w:rPr>
      <w:rFonts w:ascii="Calibri" w:hAnsi="Calibri" w:cs="Times New Roman"/>
    </w:rPr>
  </w:style>
  <w:style w:type="paragraph" w:customStyle="1" w:styleId="85">
    <w:name w:val="表格与图中内容"/>
    <w:basedOn w:val="1"/>
    <w:autoRedefine/>
    <w:qFormat/>
    <w:uiPriority w:val="0"/>
    <w:rPr>
      <w:rFonts w:ascii="Calibri" w:hAnsi="Calibri" w:cs="Times New Roman"/>
    </w:rPr>
  </w:style>
  <w:style w:type="paragraph" w:customStyle="1" w:styleId="86">
    <w:name w:val="表格内文字"/>
    <w:basedOn w:val="1"/>
    <w:autoRedefine/>
    <w:qFormat/>
    <w:uiPriority w:val="0"/>
    <w:pPr>
      <w:spacing w:line="440" w:lineRule="exact"/>
    </w:pPr>
    <w:rPr>
      <w:rFonts w:ascii="Times" w:hAnsi="Times" w:cs="Times New Roman"/>
      <w:szCs w:val="20"/>
    </w:rPr>
  </w:style>
  <w:style w:type="paragraph" w:customStyle="1" w:styleId="87">
    <w:name w:val="TOC 标题1"/>
    <w:basedOn w:val="2"/>
    <w:next w:val="1"/>
    <w:autoRedefine/>
    <w:unhideWhenUsed/>
    <w:qFormat/>
    <w:uiPriority w:val="39"/>
    <w:pPr>
      <w:spacing w:before="480" w:line="276" w:lineRule="auto"/>
      <w:outlineLvl w:val="9"/>
    </w:pPr>
    <w:rPr>
      <w:rFonts w:asciiTheme="majorHAnsi" w:hAnsiTheme="majorHAnsi" w:eastAsiaTheme="majorEastAsia" w:cstheme="majorBidi"/>
      <w:color w:val="376092" w:themeColor="accent1" w:themeShade="BF"/>
    </w:rPr>
  </w:style>
  <w:style w:type="character" w:customStyle="1" w:styleId="88">
    <w:name w:val="题注 字符1"/>
    <w:link w:val="14"/>
    <w:qFormat/>
    <w:uiPriority w:val="99"/>
    <w:rPr>
      <w:rFonts w:eastAsia="黑体" w:asciiTheme="majorHAnsi" w:hAnsiTheme="majorHAnsi" w:cstheme="majorBidi"/>
      <w:sz w:val="20"/>
      <w:szCs w:val="20"/>
    </w:rPr>
  </w:style>
  <w:style w:type="character" w:customStyle="1" w:styleId="89">
    <w:name w:val="067：图表文字 Char"/>
    <w:link w:val="90"/>
    <w:autoRedefine/>
    <w:qFormat/>
    <w:locked/>
    <w:uiPriority w:val="0"/>
    <w:rPr>
      <w:rFonts w:ascii="宋体" w:hAnsi="宋体"/>
      <w:szCs w:val="21"/>
    </w:rPr>
  </w:style>
  <w:style w:type="paragraph" w:customStyle="1" w:styleId="90">
    <w:name w:val="067：图表文字"/>
    <w:basedOn w:val="1"/>
    <w:link w:val="89"/>
    <w:autoRedefine/>
    <w:qFormat/>
    <w:uiPriority w:val="0"/>
    <w:pPr>
      <w:adjustRightInd w:val="0"/>
      <w:snapToGrid w:val="0"/>
    </w:pPr>
    <w:rPr>
      <w:szCs w:val="21"/>
    </w:rPr>
  </w:style>
  <w:style w:type="paragraph" w:customStyle="1" w:styleId="91">
    <w:name w:val="段落文字21磅间距"/>
    <w:basedOn w:val="1"/>
    <w:link w:val="92"/>
    <w:qFormat/>
    <w:uiPriority w:val="0"/>
    <w:pPr>
      <w:spacing w:line="420" w:lineRule="exact"/>
      <w:ind w:firstLine="425"/>
    </w:pPr>
    <w:rPr>
      <w:lang w:bidi="en-US"/>
    </w:rPr>
  </w:style>
  <w:style w:type="character" w:customStyle="1" w:styleId="92">
    <w:name w:val="段落文字21磅间距 字符"/>
    <w:link w:val="91"/>
    <w:autoRedefine/>
    <w:qFormat/>
    <w:uiPriority w:val="0"/>
    <w:rPr>
      <w:rFonts w:ascii="宋体" w:hAnsi="宋体" w:eastAsia="宋体" w:cs="宋体"/>
      <w:kern w:val="0"/>
      <w:sz w:val="24"/>
      <w:szCs w:val="24"/>
      <w:lang w:bidi="en-US"/>
    </w:rPr>
  </w:style>
  <w:style w:type="character" w:customStyle="1" w:styleId="93">
    <w:name w:val="标题 6 Char"/>
    <w:basedOn w:val="58"/>
    <w:autoRedefine/>
    <w:semiHidden/>
    <w:qFormat/>
    <w:uiPriority w:val="9"/>
    <w:rPr>
      <w:rFonts w:asciiTheme="majorHAnsi" w:hAnsiTheme="majorHAnsi" w:eastAsiaTheme="majorEastAsia" w:cstheme="majorBidi"/>
      <w:b/>
      <w:bCs/>
      <w:sz w:val="24"/>
      <w:szCs w:val="24"/>
    </w:rPr>
  </w:style>
  <w:style w:type="character" w:customStyle="1" w:styleId="94">
    <w:name w:val="标题 7 Char"/>
    <w:basedOn w:val="58"/>
    <w:semiHidden/>
    <w:qFormat/>
    <w:uiPriority w:val="9"/>
    <w:rPr>
      <w:b/>
      <w:bCs/>
      <w:sz w:val="24"/>
      <w:szCs w:val="24"/>
    </w:rPr>
  </w:style>
  <w:style w:type="character" w:customStyle="1" w:styleId="95">
    <w:name w:val="标题 8 Char"/>
    <w:basedOn w:val="58"/>
    <w:semiHidden/>
    <w:qFormat/>
    <w:uiPriority w:val="9"/>
    <w:rPr>
      <w:rFonts w:asciiTheme="majorHAnsi" w:hAnsiTheme="majorHAnsi" w:eastAsiaTheme="majorEastAsia" w:cstheme="majorBidi"/>
      <w:sz w:val="24"/>
      <w:szCs w:val="24"/>
    </w:rPr>
  </w:style>
  <w:style w:type="character" w:customStyle="1" w:styleId="96">
    <w:name w:val="标题 9 Char"/>
    <w:basedOn w:val="58"/>
    <w:semiHidden/>
    <w:qFormat/>
    <w:uiPriority w:val="9"/>
    <w:rPr>
      <w:rFonts w:asciiTheme="majorHAnsi" w:hAnsiTheme="majorHAnsi" w:eastAsiaTheme="majorEastAsia" w:cstheme="majorBidi"/>
      <w:szCs w:val="21"/>
    </w:rPr>
  </w:style>
  <w:style w:type="character" w:customStyle="1" w:styleId="97">
    <w:name w:val="标题 5 字符"/>
    <w:link w:val="6"/>
    <w:qFormat/>
    <w:uiPriority w:val="9"/>
    <w:rPr>
      <w:rFonts w:eastAsia="黑体"/>
      <w:sz w:val="24"/>
      <w:szCs w:val="24"/>
      <w:lang w:val="zh-CN" w:bidi="en-US"/>
    </w:rPr>
  </w:style>
  <w:style w:type="character" w:customStyle="1" w:styleId="98">
    <w:name w:val="标题 7 字符"/>
    <w:link w:val="8"/>
    <w:qFormat/>
    <w:uiPriority w:val="9"/>
    <w:rPr>
      <w:rFonts w:ascii="Cambria" w:hAnsi="Cambria"/>
      <w:iCs/>
      <w:color w:val="404040"/>
      <w:sz w:val="24"/>
      <w:szCs w:val="22"/>
      <w:lang w:bidi="en-US"/>
    </w:rPr>
  </w:style>
  <w:style w:type="character" w:customStyle="1" w:styleId="99">
    <w:name w:val="标题 8 字符"/>
    <w:link w:val="9"/>
    <w:qFormat/>
    <w:uiPriority w:val="9"/>
    <w:rPr>
      <w:rFonts w:ascii="Cambria" w:hAnsi="Cambria"/>
      <w:color w:val="4F81BD"/>
      <w:lang w:val="zh-CN" w:bidi="en-US"/>
    </w:rPr>
  </w:style>
  <w:style w:type="character" w:customStyle="1" w:styleId="100">
    <w:name w:val="标题 9 字符"/>
    <w:link w:val="10"/>
    <w:qFormat/>
    <w:uiPriority w:val="0"/>
    <w:rPr>
      <w:rFonts w:ascii="Cambria" w:hAnsi="Cambria"/>
      <w:i/>
      <w:iCs/>
      <w:color w:val="404040"/>
      <w:lang w:val="zh-CN" w:bidi="en-US"/>
    </w:rPr>
  </w:style>
  <w:style w:type="character" w:customStyle="1" w:styleId="101">
    <w:name w:val="正文缩进 字符"/>
    <w:qFormat/>
    <w:uiPriority w:val="0"/>
    <w:rPr>
      <w:rFonts w:eastAsia="宋体"/>
      <w:kern w:val="2"/>
      <w:sz w:val="28"/>
      <w:lang w:val="en-US" w:eastAsia="zh-CN" w:bidi="ar-SA"/>
    </w:rPr>
  </w:style>
  <w:style w:type="character" w:customStyle="1" w:styleId="102">
    <w:name w:val="文档结构图 字符"/>
    <w:basedOn w:val="58"/>
    <w:link w:val="16"/>
    <w:autoRedefine/>
    <w:semiHidden/>
    <w:qFormat/>
    <w:uiPriority w:val="0"/>
    <w:rPr>
      <w:rFonts w:ascii="Times New Roman" w:hAnsi="Times New Roman" w:eastAsia="宋体" w:cs="Times New Roman"/>
      <w:kern w:val="0"/>
      <w:shd w:val="clear" w:color="auto" w:fill="000080"/>
      <w:lang w:eastAsia="en-US" w:bidi="en-US"/>
    </w:rPr>
  </w:style>
  <w:style w:type="character" w:customStyle="1" w:styleId="103">
    <w:name w:val="批注文字 字符"/>
    <w:autoRedefine/>
    <w:qFormat/>
    <w:uiPriority w:val="0"/>
    <w:rPr>
      <w:rFonts w:eastAsia="宋体"/>
      <w:kern w:val="2"/>
      <w:sz w:val="28"/>
      <w:lang w:val="en-US" w:eastAsia="zh-CN" w:bidi="ar-SA"/>
    </w:rPr>
  </w:style>
  <w:style w:type="character" w:customStyle="1" w:styleId="104">
    <w:name w:val="称呼 Char"/>
    <w:basedOn w:val="58"/>
    <w:semiHidden/>
    <w:qFormat/>
    <w:uiPriority w:val="99"/>
  </w:style>
  <w:style w:type="character" w:customStyle="1" w:styleId="105">
    <w:name w:val="称呼 字符"/>
    <w:link w:val="19"/>
    <w:autoRedefine/>
    <w:qFormat/>
    <w:uiPriority w:val="99"/>
    <w:rPr>
      <w:rFonts w:ascii="Times New Roman" w:hAnsi="Times New Roman" w:eastAsia="宋体" w:cs="Times New Roman"/>
      <w:kern w:val="0"/>
      <w:szCs w:val="24"/>
      <w:lang w:eastAsia="en-US" w:bidi="en-US"/>
    </w:rPr>
  </w:style>
  <w:style w:type="character" w:customStyle="1" w:styleId="106">
    <w:name w:val="正文文本 Char"/>
    <w:basedOn w:val="58"/>
    <w:autoRedefine/>
    <w:semiHidden/>
    <w:qFormat/>
    <w:uiPriority w:val="99"/>
  </w:style>
  <w:style w:type="character" w:customStyle="1" w:styleId="107">
    <w:name w:val="正文文本 字符"/>
    <w:link w:val="20"/>
    <w:autoRedefine/>
    <w:qFormat/>
    <w:uiPriority w:val="0"/>
    <w:rPr>
      <w:rFonts w:ascii="Times New Roman" w:hAnsi="Times New Roman" w:eastAsia="宋体" w:cs="Times New Roman"/>
      <w:szCs w:val="24"/>
    </w:rPr>
  </w:style>
  <w:style w:type="character" w:customStyle="1" w:styleId="108">
    <w:name w:val="正文文本缩进 Char"/>
    <w:basedOn w:val="58"/>
    <w:autoRedefine/>
    <w:semiHidden/>
    <w:qFormat/>
    <w:uiPriority w:val="99"/>
  </w:style>
  <w:style w:type="character" w:customStyle="1" w:styleId="109">
    <w:name w:val="正文文本缩进 字符"/>
    <w:link w:val="21"/>
    <w:autoRedefine/>
    <w:qFormat/>
    <w:uiPriority w:val="0"/>
    <w:rPr>
      <w:rFonts w:ascii="Times New Roman" w:hAnsi="Times New Roman" w:eastAsia="宋体" w:cs="Times New Roman"/>
      <w:kern w:val="0"/>
      <w:szCs w:val="24"/>
      <w:lang w:eastAsia="en-US" w:bidi="en-US"/>
    </w:rPr>
  </w:style>
  <w:style w:type="character" w:customStyle="1" w:styleId="110">
    <w:name w:val="纯文本 Char"/>
    <w:basedOn w:val="58"/>
    <w:semiHidden/>
    <w:qFormat/>
    <w:uiPriority w:val="99"/>
    <w:rPr>
      <w:rFonts w:ascii="宋体" w:hAnsi="Courier New" w:eastAsia="宋体" w:cs="Courier New"/>
      <w:szCs w:val="21"/>
    </w:rPr>
  </w:style>
  <w:style w:type="character" w:customStyle="1" w:styleId="111">
    <w:name w:val="纯文本 字符"/>
    <w:link w:val="25"/>
    <w:autoRedefine/>
    <w:qFormat/>
    <w:uiPriority w:val="0"/>
    <w:rPr>
      <w:rFonts w:ascii="宋体" w:hAnsi="Courier New" w:eastAsia="宋体" w:cs="Times New Roman"/>
      <w:szCs w:val="20"/>
    </w:rPr>
  </w:style>
  <w:style w:type="character" w:customStyle="1" w:styleId="112">
    <w:name w:val="日期 Char"/>
    <w:basedOn w:val="58"/>
    <w:semiHidden/>
    <w:qFormat/>
    <w:uiPriority w:val="99"/>
  </w:style>
  <w:style w:type="character" w:customStyle="1" w:styleId="113">
    <w:name w:val="日期 字符"/>
    <w:link w:val="29"/>
    <w:qFormat/>
    <w:uiPriority w:val="0"/>
    <w:rPr>
      <w:rFonts w:ascii="Times New Roman" w:hAnsi="Times New Roman" w:eastAsia="宋体" w:cs="Times New Roman"/>
      <w:sz w:val="24"/>
      <w:szCs w:val="20"/>
      <w:lang w:eastAsia="en-US"/>
    </w:rPr>
  </w:style>
  <w:style w:type="character" w:customStyle="1" w:styleId="114">
    <w:name w:val="正文文本缩进 2 字符"/>
    <w:basedOn w:val="58"/>
    <w:link w:val="30"/>
    <w:autoRedefine/>
    <w:qFormat/>
    <w:uiPriority w:val="0"/>
    <w:rPr>
      <w:rFonts w:ascii="Times New Roman" w:hAnsi="Times New Roman" w:eastAsia="宋体" w:cs="Times New Roman"/>
      <w:color w:val="0000FF"/>
      <w:kern w:val="0"/>
      <w:sz w:val="24"/>
      <w:lang w:eastAsia="en-US" w:bidi="en-US"/>
    </w:rPr>
  </w:style>
  <w:style w:type="character" w:customStyle="1" w:styleId="115">
    <w:name w:val="页脚 字符"/>
    <w:autoRedefine/>
    <w:qFormat/>
    <w:uiPriority w:val="99"/>
    <w:rPr>
      <w:sz w:val="18"/>
      <w:szCs w:val="18"/>
      <w:lang w:eastAsia="en-US" w:bidi="en-US"/>
    </w:rPr>
  </w:style>
  <w:style w:type="character" w:customStyle="1" w:styleId="116">
    <w:name w:val="页眉 字符1"/>
    <w:autoRedefine/>
    <w:qFormat/>
    <w:uiPriority w:val="99"/>
    <w:rPr>
      <w:rFonts w:ascii="Times New Roman" w:hAnsi="Times New Roman" w:eastAsia="宋体"/>
      <w:sz w:val="18"/>
      <w:szCs w:val="18"/>
      <w:lang w:eastAsia="en-US" w:bidi="en-US"/>
    </w:rPr>
  </w:style>
  <w:style w:type="paragraph" w:customStyle="1" w:styleId="117">
    <w:name w:val="_Style 91"/>
    <w:basedOn w:val="1"/>
    <w:next w:val="79"/>
    <w:autoRedefine/>
    <w:qFormat/>
    <w:uiPriority w:val="34"/>
    <w:pPr>
      <w:spacing w:line="360" w:lineRule="auto"/>
      <w:ind w:firstLine="420" w:firstLineChars="200"/>
    </w:pPr>
    <w:rPr>
      <w:rFonts w:ascii="Times New Roman" w:hAnsi="Times New Roman" w:cs="Times New Roman"/>
      <w:lang w:eastAsia="en-US" w:bidi="en-US"/>
    </w:rPr>
  </w:style>
  <w:style w:type="character" w:customStyle="1" w:styleId="118">
    <w:name w:val="脚注文本 字符"/>
    <w:basedOn w:val="58"/>
    <w:link w:val="38"/>
    <w:autoRedefine/>
    <w:semiHidden/>
    <w:qFormat/>
    <w:uiPriority w:val="0"/>
    <w:rPr>
      <w:rFonts w:ascii="Arial" w:hAnsi="Arial" w:eastAsia="宋体" w:cs="Times New Roman"/>
      <w:kern w:val="0"/>
      <w:sz w:val="18"/>
      <w:szCs w:val="18"/>
      <w:lang w:eastAsia="en-US" w:bidi="en-US"/>
    </w:rPr>
  </w:style>
  <w:style w:type="character" w:customStyle="1" w:styleId="119">
    <w:name w:val="正文文本缩进 3 字符"/>
    <w:basedOn w:val="58"/>
    <w:link w:val="40"/>
    <w:qFormat/>
    <w:uiPriority w:val="0"/>
    <w:rPr>
      <w:rFonts w:ascii="宋体" w:hAnsi="宋体" w:eastAsia="宋体" w:cs="Times New Roman"/>
      <w:i/>
      <w:iCs/>
      <w:kern w:val="0"/>
      <w:szCs w:val="24"/>
      <w:lang w:eastAsia="en-US" w:bidi="en-US"/>
    </w:rPr>
  </w:style>
  <w:style w:type="character" w:customStyle="1" w:styleId="120">
    <w:name w:val="正文文本 2 字符"/>
    <w:basedOn w:val="58"/>
    <w:link w:val="46"/>
    <w:autoRedefine/>
    <w:qFormat/>
    <w:uiPriority w:val="0"/>
    <w:rPr>
      <w:rFonts w:ascii="Times New Roman" w:hAnsi="Times New Roman" w:eastAsia="宋体" w:cs="Times New Roman"/>
      <w:b/>
      <w:bCs/>
      <w:kern w:val="0"/>
      <w:sz w:val="24"/>
      <w:lang w:eastAsia="en-US" w:bidi="en-US"/>
    </w:rPr>
  </w:style>
  <w:style w:type="character" w:customStyle="1" w:styleId="121">
    <w:name w:val="标题 Char"/>
    <w:basedOn w:val="58"/>
    <w:autoRedefine/>
    <w:qFormat/>
    <w:uiPriority w:val="10"/>
    <w:rPr>
      <w:rFonts w:eastAsia="宋体" w:asciiTheme="majorHAnsi" w:hAnsiTheme="majorHAnsi" w:cstheme="majorBidi"/>
      <w:b/>
      <w:bCs/>
      <w:sz w:val="32"/>
      <w:szCs w:val="32"/>
    </w:rPr>
  </w:style>
  <w:style w:type="character" w:customStyle="1" w:styleId="122">
    <w:name w:val="标题 字符"/>
    <w:link w:val="49"/>
    <w:autoRedefine/>
    <w:qFormat/>
    <w:uiPriority w:val="0"/>
    <w:rPr>
      <w:rFonts w:ascii="Cambria" w:hAnsi="Cambria" w:eastAsia="宋体" w:cs="Times New Roman"/>
      <w:b/>
      <w:bCs/>
      <w:kern w:val="0"/>
      <w:sz w:val="32"/>
      <w:szCs w:val="32"/>
      <w:lang w:eastAsia="en-US" w:bidi="en-US"/>
    </w:rPr>
  </w:style>
  <w:style w:type="paragraph" w:customStyle="1" w:styleId="123">
    <w:name w:val="QA正文"/>
    <w:basedOn w:val="1"/>
    <w:autoRedefine/>
    <w:qFormat/>
    <w:uiPriority w:val="0"/>
    <w:pPr>
      <w:spacing w:line="360" w:lineRule="auto"/>
      <w:ind w:firstLine="523" w:firstLineChars="218"/>
    </w:pPr>
    <w:rPr>
      <w:rFonts w:ascii="Times New Roman" w:hAnsi="Times New Roman" w:cs="Times New Roman"/>
      <w:lang w:val="fr-FR"/>
    </w:rPr>
  </w:style>
  <w:style w:type="table" w:customStyle="1" w:styleId="124">
    <w:name w:val="我的格式"/>
    <w:basedOn w:val="53"/>
    <w:autoRedefine/>
    <w:qFormat/>
    <w:uiPriority w:val="99"/>
    <w:pPr>
      <w:spacing w:line="480" w:lineRule="auto"/>
      <w:jc w:val="center"/>
    </w:p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style>
  <w:style w:type="paragraph" w:customStyle="1" w:styleId="125">
    <w:name w:val="正文格式"/>
    <w:basedOn w:val="1"/>
    <w:link w:val="126"/>
    <w:autoRedefine/>
    <w:qFormat/>
    <w:uiPriority w:val="0"/>
    <w:pPr>
      <w:adjustRightInd w:val="0"/>
      <w:spacing w:line="400" w:lineRule="exact"/>
      <w:textAlignment w:val="baseline"/>
    </w:pPr>
    <w:rPr>
      <w:rFonts w:ascii="Times New Roman" w:hAnsi="Times New Roman" w:cs="Times New Roman"/>
      <w:spacing w:val="2"/>
      <w:szCs w:val="20"/>
    </w:rPr>
  </w:style>
  <w:style w:type="character" w:customStyle="1" w:styleId="126">
    <w:name w:val="正文格式 Char"/>
    <w:link w:val="125"/>
    <w:autoRedefine/>
    <w:qFormat/>
    <w:uiPriority w:val="0"/>
    <w:rPr>
      <w:rFonts w:ascii="Times New Roman" w:hAnsi="Times New Roman" w:eastAsia="宋体" w:cs="Times New Roman"/>
      <w:spacing w:val="2"/>
      <w:kern w:val="0"/>
      <w:sz w:val="24"/>
      <w:szCs w:val="20"/>
    </w:rPr>
  </w:style>
  <w:style w:type="paragraph" w:customStyle="1" w:styleId="127">
    <w:name w:val="表头"/>
    <w:basedOn w:val="1"/>
    <w:next w:val="1"/>
    <w:autoRedefine/>
    <w:qFormat/>
    <w:uiPriority w:val="0"/>
    <w:pPr>
      <w:numPr>
        <w:ilvl w:val="0"/>
        <w:numId w:val="3"/>
      </w:numPr>
      <w:tabs>
        <w:tab w:val="left" w:pos="1480"/>
        <w:tab w:val="clear" w:pos="2160"/>
      </w:tabs>
      <w:spacing w:line="360" w:lineRule="auto"/>
      <w:ind w:left="1120"/>
      <w:jc w:val="center"/>
    </w:pPr>
    <w:rPr>
      <w:rFonts w:ascii="Times New Roman" w:hAnsi="Times New Roman" w:cs="Times New Roman"/>
      <w:szCs w:val="21"/>
      <w:lang w:eastAsia="en-US" w:bidi="en-US"/>
    </w:rPr>
  </w:style>
  <w:style w:type="paragraph" w:customStyle="1" w:styleId="128">
    <w:name w:val="并列项abc"/>
    <w:basedOn w:val="1"/>
    <w:autoRedefine/>
    <w:qFormat/>
    <w:uiPriority w:val="0"/>
    <w:pPr>
      <w:numPr>
        <w:ilvl w:val="0"/>
        <w:numId w:val="4"/>
      </w:numPr>
      <w:spacing w:line="360" w:lineRule="atLeast"/>
    </w:pPr>
    <w:rPr>
      <w:rFonts w:ascii="Times New Roman" w:hAnsi="Times New Roman" w:cs="Times New Roman"/>
      <w:lang w:eastAsia="en-US" w:bidi="en-US"/>
    </w:rPr>
  </w:style>
  <w:style w:type="paragraph" w:customStyle="1" w:styleId="129">
    <w:name w:val="注释"/>
    <w:basedOn w:val="1"/>
    <w:autoRedefine/>
    <w:qFormat/>
    <w:uiPriority w:val="0"/>
    <w:pPr>
      <w:spacing w:line="360" w:lineRule="atLeast"/>
    </w:pPr>
    <w:rPr>
      <w:rFonts w:ascii="Times New Roman" w:hAnsi="Times New Roman" w:cs="Times New Roman"/>
      <w:color w:val="FF0000"/>
      <w:sz w:val="18"/>
      <w:lang w:eastAsia="en-US" w:bidi="en-US"/>
    </w:rPr>
  </w:style>
  <w:style w:type="paragraph" w:customStyle="1" w:styleId="130">
    <w:name w:val="框里的正文"/>
    <w:basedOn w:val="1"/>
    <w:autoRedefine/>
    <w:qFormat/>
    <w:uiPriority w:val="0"/>
    <w:pPr>
      <w:spacing w:line="400" w:lineRule="exact"/>
    </w:pPr>
    <w:rPr>
      <w:rFonts w:ascii="Times New Roman" w:hAnsi="Times New Roman" w:cs="Times New Roman"/>
      <w:lang w:eastAsia="en-US" w:bidi="en-US"/>
    </w:rPr>
  </w:style>
  <w:style w:type="paragraph" w:customStyle="1" w:styleId="131">
    <w:name w:val="样式 标题 4第三层条 + 黑体 小四 非加粗"/>
    <w:basedOn w:val="5"/>
    <w:autoRedefine/>
    <w:qFormat/>
    <w:uiPriority w:val="0"/>
    <w:pPr>
      <w:numPr>
        <w:ilvl w:val="0"/>
        <w:numId w:val="0"/>
      </w:numPr>
      <w:tabs>
        <w:tab w:val="left" w:pos="851"/>
      </w:tabs>
      <w:spacing w:before="120" w:after="120" w:line="240" w:lineRule="auto"/>
    </w:pPr>
    <w:rPr>
      <w:rFonts w:ascii="黑体" w:hAnsi="黑体" w:eastAsia="宋体"/>
      <w:b/>
      <w:iCs w:val="0"/>
      <w:lang w:eastAsia="en-US"/>
    </w:rPr>
  </w:style>
  <w:style w:type="paragraph" w:customStyle="1" w:styleId="132">
    <w:name w:val="Char Char Char Char"/>
    <w:basedOn w:val="1"/>
    <w:autoRedefine/>
    <w:semiHidden/>
    <w:qFormat/>
    <w:locked/>
    <w:uiPriority w:val="0"/>
    <w:rPr>
      <w:rFonts w:ascii="Tahoma" w:hAnsi="Tahoma" w:cs="Times New Roman"/>
      <w:lang w:eastAsia="en-US" w:bidi="en-US"/>
    </w:rPr>
  </w:style>
  <w:style w:type="paragraph" w:customStyle="1" w:styleId="133">
    <w:name w:val="样式 表头 + 黑色"/>
    <w:basedOn w:val="127"/>
    <w:autoRedefine/>
    <w:qFormat/>
    <w:uiPriority w:val="0"/>
    <w:pPr>
      <w:keepNext/>
      <w:tabs>
        <w:tab w:val="left" w:pos="2160"/>
        <w:tab w:val="clear" w:pos="1480"/>
      </w:tabs>
      <w:ind w:left="1800"/>
    </w:pPr>
    <w:rPr>
      <w:rFonts w:ascii="宋体" w:hAnsi="宋体"/>
      <w:b/>
      <w:color w:val="000000"/>
      <w:spacing w:val="2"/>
    </w:rPr>
  </w:style>
  <w:style w:type="paragraph" w:customStyle="1" w:styleId="134">
    <w:name w:val="样式 标题 5第四层条 + 小四 非加粗"/>
    <w:basedOn w:val="6"/>
    <w:autoRedefine/>
    <w:qFormat/>
    <w:uiPriority w:val="0"/>
    <w:pPr>
      <w:spacing w:before="240" w:after="64" w:line="240" w:lineRule="auto"/>
      <w:ind w:left="1149" w:right="280" w:rightChars="100"/>
    </w:pPr>
  </w:style>
  <w:style w:type="paragraph" w:customStyle="1" w:styleId="135">
    <w:name w:val="样式 首行缩进:  2 字符1"/>
    <w:basedOn w:val="1"/>
    <w:autoRedefine/>
    <w:qFormat/>
    <w:uiPriority w:val="0"/>
    <w:rPr>
      <w:rFonts w:ascii="Times New Roman" w:hAnsi="Times New Roman"/>
      <w:lang w:eastAsia="en-US" w:bidi="en-US"/>
    </w:rPr>
  </w:style>
  <w:style w:type="paragraph" w:customStyle="1" w:styleId="136">
    <w:name w:val="样式 样式 首行缩进:  2 字符1 + 宋体"/>
    <w:basedOn w:val="1"/>
    <w:autoRedefine/>
    <w:qFormat/>
    <w:uiPriority w:val="0"/>
    <w:pPr>
      <w:spacing w:line="300" w:lineRule="auto"/>
      <w:ind w:firstLine="480" w:firstLineChars="200"/>
    </w:pPr>
    <w:rPr>
      <w:lang w:eastAsia="en-US" w:bidi="en-US"/>
    </w:rPr>
  </w:style>
  <w:style w:type="character" w:customStyle="1" w:styleId="137">
    <w:name w:val="表格题注 Char"/>
    <w:autoRedefine/>
    <w:qFormat/>
    <w:uiPriority w:val="0"/>
    <w:rPr>
      <w:rFonts w:ascii="宋体" w:hAnsi="宋体" w:eastAsia="宋体" w:cs="Arial"/>
      <w:b/>
      <w:kern w:val="2"/>
      <w:sz w:val="24"/>
      <w:szCs w:val="24"/>
      <w:lang w:val="en-US" w:eastAsia="zh-CN" w:bidi="ar-SA"/>
    </w:rPr>
  </w:style>
  <w:style w:type="paragraph" w:customStyle="1" w:styleId="138">
    <w:name w:val="样式 正文文字 + 两端对齐 左侧:  0 厘米"/>
    <w:basedOn w:val="20"/>
    <w:next w:val="1"/>
    <w:autoRedefine/>
    <w:qFormat/>
    <w:uiPriority w:val="0"/>
    <w:pPr>
      <w:spacing w:after="0"/>
    </w:pPr>
    <w:rPr>
      <w:rFonts w:hint="eastAsia" w:ascii="宋体" w:hAnsi="宋体"/>
      <w:szCs w:val="20"/>
    </w:rPr>
  </w:style>
  <w:style w:type="paragraph" w:customStyle="1" w:styleId="139">
    <w:name w:val="段"/>
    <w:basedOn w:val="1"/>
    <w:link w:val="140"/>
    <w:autoRedefine/>
    <w:qFormat/>
    <w:uiPriority w:val="0"/>
    <w:pPr>
      <w:wordWrap w:val="0"/>
      <w:topLinePunct/>
      <w:adjustRightInd w:val="0"/>
      <w:snapToGrid w:val="0"/>
      <w:spacing w:line="360" w:lineRule="auto"/>
      <w:ind w:firstLine="200" w:firstLineChars="200"/>
    </w:pPr>
    <w:rPr>
      <w:rFonts w:ascii="Times New Roman" w:hAnsi="Times New Roman" w:cs="Times New Roman"/>
      <w:b/>
      <w:snapToGrid w:val="0"/>
    </w:rPr>
  </w:style>
  <w:style w:type="character" w:customStyle="1" w:styleId="140">
    <w:name w:val="段 Char"/>
    <w:link w:val="139"/>
    <w:autoRedefine/>
    <w:qFormat/>
    <w:uiPriority w:val="0"/>
    <w:rPr>
      <w:rFonts w:ascii="Times New Roman" w:hAnsi="Times New Roman" w:eastAsia="宋体" w:cs="Times New Roman"/>
      <w:b/>
      <w:snapToGrid w:val="0"/>
      <w:sz w:val="24"/>
      <w:szCs w:val="24"/>
    </w:rPr>
  </w:style>
  <w:style w:type="table" w:customStyle="1" w:styleId="141">
    <w:name w:val="网格型1"/>
    <w:basedOn w:val="53"/>
    <w:autoRedefine/>
    <w:semiHidden/>
    <w:qFormat/>
    <w:uiPriority w:val="0"/>
    <w:pPr>
      <w:widowControl w:val="0"/>
      <w:overflowPunct w:val="0"/>
      <w:adjustRightInd w:val="0"/>
      <w:snapToGri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2">
    <w:name w:val="段落"/>
    <w:autoRedefine/>
    <w:qFormat/>
    <w:uiPriority w:val="0"/>
    <w:pPr>
      <w:spacing w:beforeLines="50" w:afterLines="50" w:line="400" w:lineRule="exact"/>
      <w:ind w:left="851" w:firstLine="482"/>
      <w:jc w:val="both"/>
    </w:pPr>
    <w:rPr>
      <w:rFonts w:ascii="Times New Roman" w:hAnsi="Times New Roman" w:eastAsia="宋体" w:cs="Times New Roman"/>
      <w:sz w:val="24"/>
      <w:szCs w:val="22"/>
      <w:lang w:val="en-US" w:eastAsia="zh-CN" w:bidi="ar-SA"/>
    </w:rPr>
  </w:style>
  <w:style w:type="paragraph" w:customStyle="1" w:styleId="143">
    <w:name w:val="正文 + 首行缩进:  0.75 厘米"/>
    <w:basedOn w:val="1"/>
    <w:autoRedefine/>
    <w:qFormat/>
    <w:uiPriority w:val="0"/>
    <w:pPr>
      <w:ind w:firstLine="525"/>
    </w:pPr>
    <w:rPr>
      <w:rFonts w:ascii="Times New Roman" w:hAnsi="Times New Roman" w:cs="Times New Roman"/>
      <w:lang w:eastAsia="en-US" w:bidi="en-US"/>
    </w:rPr>
  </w:style>
  <w:style w:type="paragraph" w:customStyle="1" w:styleId="144">
    <w:name w:val="表头1"/>
    <w:basedOn w:val="1"/>
    <w:autoRedefine/>
    <w:qFormat/>
    <w:uiPriority w:val="0"/>
    <w:pPr>
      <w:snapToGrid w:val="0"/>
      <w:ind w:firstLine="482"/>
      <w:jc w:val="center"/>
    </w:pPr>
    <w:rPr>
      <w:rFonts w:ascii="Times New Roman" w:hAnsi="Times New Roman" w:cs="Times New Roman"/>
      <w:lang w:eastAsia="en-US" w:bidi="en-US"/>
    </w:rPr>
  </w:style>
  <w:style w:type="paragraph" w:customStyle="1" w:styleId="145">
    <w:name w:val="表题注"/>
    <w:next w:val="1"/>
    <w:autoRedefine/>
    <w:qFormat/>
    <w:uiPriority w:val="0"/>
    <w:pPr>
      <w:spacing w:beforeLines="50" w:afterLines="50" w:line="276" w:lineRule="auto"/>
      <w:ind w:left="-289" w:firstLine="289"/>
      <w:jc w:val="center"/>
    </w:pPr>
    <w:rPr>
      <w:rFonts w:ascii="黑体" w:hAnsi="Times New Roman" w:eastAsia="黑体" w:cs="Times New Roman"/>
      <w:sz w:val="24"/>
      <w:szCs w:val="22"/>
      <w:lang w:val="en-US" w:eastAsia="zh-CN" w:bidi="ar-SA"/>
    </w:rPr>
  </w:style>
  <w:style w:type="paragraph" w:customStyle="1" w:styleId="146">
    <w:name w:val="Char Char Char Char Char Char Char"/>
    <w:basedOn w:val="1"/>
    <w:autoRedefine/>
    <w:semiHidden/>
    <w:qFormat/>
    <w:locked/>
    <w:uiPriority w:val="0"/>
    <w:rPr>
      <w:rFonts w:ascii="Tahoma" w:hAnsi="Tahoma" w:cs="Times New Roman"/>
      <w:lang w:eastAsia="en-US" w:bidi="en-US"/>
    </w:rPr>
  </w:style>
  <w:style w:type="paragraph" w:customStyle="1" w:styleId="147">
    <w:name w:val="签   名"/>
    <w:basedOn w:val="1"/>
    <w:next w:val="1"/>
    <w:autoRedefine/>
    <w:semiHidden/>
    <w:qFormat/>
    <w:uiPriority w:val="0"/>
    <w:pPr>
      <w:jc w:val="center"/>
    </w:pPr>
    <w:rPr>
      <w:rFonts w:hAnsi="Times New Roman" w:cs="Times New Roman"/>
      <w:lang w:eastAsia="en-US" w:bidi="en-US"/>
    </w:rPr>
  </w:style>
  <w:style w:type="character" w:customStyle="1" w:styleId="148">
    <w:name w:val="正文格式 Char Char"/>
    <w:autoRedefine/>
    <w:qFormat/>
    <w:uiPriority w:val="0"/>
    <w:rPr>
      <w:rFonts w:ascii="宋体" w:hAnsi="宋体" w:eastAsia="宋体"/>
      <w:kern w:val="2"/>
      <w:sz w:val="24"/>
      <w:szCs w:val="24"/>
      <w:lang w:val="en-US" w:eastAsia="zh-CN" w:bidi="ar-SA"/>
    </w:rPr>
  </w:style>
  <w:style w:type="paragraph" w:customStyle="1" w:styleId="149">
    <w:name w:val="表文"/>
    <w:autoRedefine/>
    <w:qFormat/>
    <w:uiPriority w:val="0"/>
    <w:pPr>
      <w:widowControl w:val="0"/>
      <w:adjustRightInd w:val="0"/>
      <w:spacing w:beforeLines="50" w:afterLines="50" w:line="312" w:lineRule="atLeast"/>
      <w:ind w:left="851" w:hanging="851"/>
      <w:jc w:val="both"/>
      <w:textAlignment w:val="baseline"/>
    </w:pPr>
    <w:rPr>
      <w:rFonts w:ascii="Times New Roman" w:hAnsi="Times New Roman" w:eastAsia="宋体" w:cs="Times New Roman"/>
      <w:sz w:val="18"/>
      <w:szCs w:val="22"/>
      <w:lang w:val="en-US" w:eastAsia="zh-CN" w:bidi="ar-SA"/>
    </w:rPr>
  </w:style>
  <w:style w:type="paragraph" w:customStyle="1" w:styleId="150">
    <w:name w:val="样式 正文首行缩进 + 段后: 0 磅"/>
    <w:basedOn w:val="51"/>
    <w:autoRedefine/>
    <w:qFormat/>
    <w:uiPriority w:val="0"/>
    <w:pPr>
      <w:widowControl/>
      <w:spacing w:after="0" w:line="360" w:lineRule="auto"/>
      <w:ind w:firstLine="480" w:firstLineChars="200"/>
      <w:jc w:val="left"/>
    </w:pPr>
    <w:rPr>
      <w:rFonts w:ascii="Times New Roman" w:hAnsi="Times New Roman" w:eastAsia="宋体" w:cs="宋体"/>
      <w:szCs w:val="20"/>
    </w:rPr>
  </w:style>
  <w:style w:type="paragraph" w:customStyle="1" w:styleId="151">
    <w:name w:val="样式 样式 正文首行缩进 + 段后: 0 磅 + 首行缩进:  2 字符"/>
    <w:basedOn w:val="150"/>
    <w:autoRedefine/>
    <w:qFormat/>
    <w:uiPriority w:val="0"/>
    <w:pPr>
      <w:numPr>
        <w:ilvl w:val="0"/>
        <w:numId w:val="5"/>
      </w:numPr>
      <w:spacing w:line="300" w:lineRule="auto"/>
      <w:ind w:left="420" w:firstLine="0" w:firstLineChars="0"/>
    </w:pPr>
  </w:style>
  <w:style w:type="paragraph" w:customStyle="1" w:styleId="152">
    <w:name w:val="样式3"/>
    <w:basedOn w:val="2"/>
    <w:autoRedefine/>
    <w:qFormat/>
    <w:uiPriority w:val="0"/>
    <w:pPr>
      <w:spacing w:after="120" w:line="300" w:lineRule="auto"/>
      <w:ind w:left="432" w:hanging="432"/>
      <w:textAlignment w:val="baseline"/>
    </w:pPr>
    <w:rPr>
      <w:sz w:val="30"/>
      <w:lang w:eastAsia="en-US"/>
    </w:rPr>
  </w:style>
  <w:style w:type="paragraph" w:customStyle="1" w:styleId="153">
    <w:name w:val="样式4"/>
    <w:basedOn w:val="4"/>
    <w:autoRedefine/>
    <w:qFormat/>
    <w:uiPriority w:val="0"/>
    <w:pPr>
      <w:spacing w:before="50" w:line="360" w:lineRule="auto"/>
    </w:pPr>
    <w:rPr>
      <w:bCs w:val="0"/>
      <w:color w:val="000000"/>
      <w:lang w:eastAsia="en-US"/>
    </w:rPr>
  </w:style>
  <w:style w:type="paragraph" w:customStyle="1" w:styleId="154">
    <w:name w:val="样式5"/>
    <w:basedOn w:val="4"/>
    <w:autoRedefine/>
    <w:qFormat/>
    <w:uiPriority w:val="0"/>
    <w:pPr>
      <w:spacing w:before="50" w:line="360" w:lineRule="auto"/>
    </w:pPr>
    <w:rPr>
      <w:bCs w:val="0"/>
      <w:color w:val="000000"/>
      <w:lang w:eastAsia="en-US"/>
    </w:rPr>
  </w:style>
  <w:style w:type="paragraph" w:customStyle="1" w:styleId="155">
    <w:name w:val="样式6"/>
    <w:basedOn w:val="4"/>
    <w:autoRedefine/>
    <w:qFormat/>
    <w:uiPriority w:val="0"/>
    <w:pPr>
      <w:spacing w:before="50" w:line="360" w:lineRule="auto"/>
    </w:pPr>
    <w:rPr>
      <w:bCs w:val="0"/>
      <w:color w:val="000000"/>
      <w:lang w:eastAsia="en-US"/>
    </w:rPr>
  </w:style>
  <w:style w:type="paragraph" w:customStyle="1" w:styleId="156">
    <w:name w:val="正文表标题"/>
    <w:next w:val="1"/>
    <w:autoRedefine/>
    <w:qFormat/>
    <w:uiPriority w:val="0"/>
    <w:pPr>
      <w:widowControl w:val="0"/>
      <w:spacing w:beforeLines="50" w:afterLines="50" w:line="276" w:lineRule="auto"/>
      <w:ind w:left="851" w:hanging="851"/>
      <w:jc w:val="center"/>
    </w:pPr>
    <w:rPr>
      <w:rFonts w:ascii="Times New Roman" w:hAnsi="Times New Roman" w:eastAsia="宋体" w:cs="Times New Roman"/>
      <w:iCs/>
      <w:kern w:val="2"/>
      <w:sz w:val="21"/>
      <w:szCs w:val="24"/>
      <w:lang w:val="en-US" w:eastAsia="zh-CN" w:bidi="ar-SA"/>
    </w:rPr>
  </w:style>
  <w:style w:type="paragraph" w:customStyle="1" w:styleId="157">
    <w:name w:val="大标"/>
    <w:autoRedefine/>
    <w:qFormat/>
    <w:uiPriority w:val="0"/>
    <w:pPr>
      <w:spacing w:beforeLines="50" w:afterLines="50" w:line="276" w:lineRule="auto"/>
      <w:ind w:left="851" w:hanging="851"/>
      <w:jc w:val="both"/>
      <w:outlineLvl w:val="0"/>
    </w:pPr>
    <w:rPr>
      <w:rFonts w:ascii="Times New Roman" w:hAnsi="Times New Roman" w:eastAsia="黑体" w:cs="Times New Roman"/>
      <w:sz w:val="28"/>
      <w:szCs w:val="22"/>
      <w:lang w:val="en-US" w:eastAsia="zh-CN" w:bidi="ar-SA"/>
    </w:rPr>
  </w:style>
  <w:style w:type="paragraph" w:customStyle="1" w:styleId="158">
    <w:name w:val="样式 目录 1 + 左侧:  0 厘米"/>
    <w:basedOn w:val="1"/>
    <w:autoRedefine/>
    <w:qFormat/>
    <w:uiPriority w:val="0"/>
    <w:pPr>
      <w:tabs>
        <w:tab w:val="left" w:pos="284"/>
        <w:tab w:val="left" w:pos="420"/>
        <w:tab w:val="right" w:leader="dot" w:pos="8640"/>
        <w:tab w:val="right" w:leader="dot" w:pos="9214"/>
        <w:tab w:val="right" w:leader="dot" w:pos="9639"/>
      </w:tabs>
      <w:adjustRightInd w:val="0"/>
      <w:spacing w:beforeLines="25"/>
      <w:textAlignment w:val="baseline"/>
    </w:pPr>
    <w:rPr>
      <w:rFonts w:ascii="Times New Roman" w:hAnsi="Times New Roman"/>
      <w:b/>
      <w:color w:val="000000"/>
      <w:lang w:bidi="en-US"/>
    </w:rPr>
  </w:style>
  <w:style w:type="character" w:customStyle="1" w:styleId="159">
    <w:name w:val="正文缩进 Char1 Char1"/>
    <w:autoRedefine/>
    <w:qFormat/>
    <w:uiPriority w:val="0"/>
    <w:rPr>
      <w:rFonts w:eastAsia="宋体"/>
      <w:color w:val="000000"/>
      <w:sz w:val="24"/>
      <w:lang w:val="en-US" w:eastAsia="zh-CN" w:bidi="ar-SA"/>
    </w:rPr>
  </w:style>
  <w:style w:type="paragraph" w:customStyle="1" w:styleId="160">
    <w:name w:val="样式 标题 4 + 左侧:  0 厘米 首行缩进:  0 厘米"/>
    <w:basedOn w:val="5"/>
    <w:autoRedefine/>
    <w:qFormat/>
    <w:uiPriority w:val="0"/>
    <w:pPr>
      <w:tabs>
        <w:tab w:val="left" w:pos="900"/>
      </w:tabs>
      <w:spacing w:beforeLines="50" w:afterLines="50" w:line="400" w:lineRule="exact"/>
      <w:jc w:val="center"/>
      <w:textAlignment w:val="baseline"/>
    </w:pPr>
    <w:rPr>
      <w:rFonts w:ascii="黑体" w:eastAsia="宋体" w:cs="宋体"/>
      <w:b/>
      <w:iCs w:val="0"/>
      <w:lang w:eastAsia="en-US"/>
    </w:rPr>
  </w:style>
  <w:style w:type="paragraph" w:customStyle="1" w:styleId="161">
    <w:name w:val="样式 样式 样式 左侧:  0.85 厘米 首行缩进:  0 厘米 + 段前: 0.2 行 + 左侧:  2 字符"/>
    <w:basedOn w:val="1"/>
    <w:autoRedefine/>
    <w:qFormat/>
    <w:uiPriority w:val="0"/>
    <w:pPr>
      <w:adjustRightInd w:val="0"/>
      <w:spacing w:line="300" w:lineRule="auto"/>
      <w:ind w:left="200" w:leftChars="200"/>
      <w:textAlignment w:val="baseline"/>
    </w:pPr>
    <w:rPr>
      <w:rFonts w:ascii="Times New Roman" w:hAnsi="Times New Roman"/>
      <w:color w:val="000000"/>
      <w:lang w:eastAsia="en-US" w:bidi="en-US"/>
    </w:rPr>
  </w:style>
  <w:style w:type="paragraph" w:customStyle="1" w:styleId="162">
    <w:name w:val="样式 标题 1 + 小四 非加粗 两端对齐 段前: 5 磅 段后: 5 磅 行距: 单倍行距"/>
    <w:basedOn w:val="2"/>
    <w:autoRedefine/>
    <w:qFormat/>
    <w:uiPriority w:val="0"/>
    <w:pPr>
      <w:keepLines w:val="0"/>
      <w:tabs>
        <w:tab w:val="left" w:pos="964"/>
      </w:tabs>
      <w:spacing w:before="100" w:after="100" w:line="360" w:lineRule="auto"/>
      <w:ind w:left="964" w:hanging="482"/>
    </w:pPr>
    <w:rPr>
      <w:kern w:val="2"/>
      <w:sz w:val="30"/>
      <w:lang w:eastAsia="en-US"/>
    </w:rPr>
  </w:style>
  <w:style w:type="paragraph" w:customStyle="1" w:styleId="163">
    <w:name w:val="样式 标题 3 + Times New Roman 加粗"/>
    <w:basedOn w:val="4"/>
    <w:qFormat/>
    <w:uiPriority w:val="0"/>
    <w:pPr>
      <w:keepLines w:val="0"/>
      <w:tabs>
        <w:tab w:val="left" w:pos="1742"/>
      </w:tabs>
      <w:spacing w:before="50" w:line="480" w:lineRule="exact"/>
      <w:ind w:left="1742" w:right="170" w:hanging="420"/>
    </w:pPr>
    <w:rPr>
      <w:bCs w:val="0"/>
      <w:szCs w:val="24"/>
      <w:lang w:eastAsia="en-US"/>
    </w:rPr>
  </w:style>
  <w:style w:type="paragraph" w:customStyle="1" w:styleId="164">
    <w:name w:val="样式 行距: 固定值 20 磅"/>
    <w:basedOn w:val="1"/>
    <w:autoRedefine/>
    <w:qFormat/>
    <w:uiPriority w:val="0"/>
    <w:pPr>
      <w:numPr>
        <w:ilvl w:val="1"/>
        <w:numId w:val="6"/>
      </w:numPr>
      <w:adjustRightInd w:val="0"/>
      <w:spacing w:line="300" w:lineRule="auto"/>
      <w:textAlignment w:val="baseline"/>
    </w:pPr>
    <w:rPr>
      <w:rFonts w:ascii="Times New Roman" w:hAnsi="Times New Roman"/>
      <w:color w:val="000000"/>
      <w:lang w:eastAsia="en-US" w:bidi="en-US"/>
    </w:rPr>
  </w:style>
  <w:style w:type="paragraph" w:customStyle="1" w:styleId="165">
    <w:name w:val="样式 标题 1 + 两端对齐"/>
    <w:basedOn w:val="2"/>
    <w:autoRedefine/>
    <w:qFormat/>
    <w:uiPriority w:val="0"/>
    <w:pPr>
      <w:spacing w:before="100" w:beforeAutospacing="1" w:line="360" w:lineRule="auto"/>
      <w:ind w:left="432" w:hanging="432"/>
      <w:textAlignment w:val="baseline"/>
    </w:pPr>
    <w:rPr>
      <w:rFonts w:cs="宋体"/>
      <w:b/>
      <w:sz w:val="30"/>
      <w:lang w:eastAsia="en-US"/>
    </w:rPr>
  </w:style>
  <w:style w:type="paragraph" w:customStyle="1" w:styleId="166">
    <w:name w:val="样式 段前: 3.1 磅 行距: 多倍行距 1.25 字行"/>
    <w:basedOn w:val="1"/>
    <w:autoRedefine/>
    <w:qFormat/>
    <w:uiPriority w:val="0"/>
    <w:pPr>
      <w:adjustRightInd w:val="0"/>
      <w:spacing w:before="62" w:line="300" w:lineRule="auto"/>
      <w:ind w:firstLine="482"/>
      <w:textAlignment w:val="baseline"/>
    </w:pPr>
    <w:rPr>
      <w:rFonts w:ascii="Times New Roman" w:hAnsi="Times New Roman"/>
      <w:color w:val="000000"/>
      <w:lang w:eastAsia="en-US" w:bidi="en-US"/>
    </w:rPr>
  </w:style>
  <w:style w:type="paragraph" w:customStyle="1" w:styleId="167">
    <w:name w:val="样式 行距: 多倍行距 1.25 字行"/>
    <w:basedOn w:val="1"/>
    <w:autoRedefine/>
    <w:qFormat/>
    <w:uiPriority w:val="0"/>
    <w:pPr>
      <w:adjustRightInd w:val="0"/>
      <w:spacing w:line="300" w:lineRule="auto"/>
      <w:ind w:firstLine="482"/>
      <w:textAlignment w:val="baseline"/>
    </w:pPr>
    <w:rPr>
      <w:rFonts w:ascii="Times New Roman" w:hAnsi="Times New Roman"/>
      <w:color w:val="000000"/>
      <w:lang w:eastAsia="en-US" w:bidi="en-US"/>
    </w:rPr>
  </w:style>
  <w:style w:type="paragraph" w:customStyle="1" w:styleId="168">
    <w:name w:val="样式 左侧:  0.85 厘米 首行缩进:  0 厘米"/>
    <w:basedOn w:val="1"/>
    <w:qFormat/>
    <w:uiPriority w:val="0"/>
    <w:pPr>
      <w:adjustRightInd w:val="0"/>
      <w:spacing w:beforeLines="20" w:line="300" w:lineRule="auto"/>
      <w:ind w:left="482"/>
      <w:textAlignment w:val="baseline"/>
    </w:pPr>
    <w:rPr>
      <w:rFonts w:ascii="Times New Roman" w:hAnsi="Times New Roman"/>
      <w:color w:val="000000"/>
      <w:lang w:eastAsia="en-US" w:bidi="en-US"/>
    </w:rPr>
  </w:style>
  <w:style w:type="paragraph" w:customStyle="1" w:styleId="169">
    <w:name w:val="样式 行距: 多倍行距 1.25 字行1"/>
    <w:basedOn w:val="1"/>
    <w:autoRedefine/>
    <w:qFormat/>
    <w:uiPriority w:val="0"/>
    <w:pPr>
      <w:adjustRightInd w:val="0"/>
      <w:spacing w:line="300" w:lineRule="auto"/>
      <w:ind w:firstLine="482"/>
      <w:textAlignment w:val="baseline"/>
    </w:pPr>
    <w:rPr>
      <w:rFonts w:ascii="Times New Roman" w:hAnsi="Times New Roman"/>
      <w:color w:val="000000"/>
      <w:lang w:eastAsia="en-US" w:bidi="en-US"/>
    </w:rPr>
  </w:style>
  <w:style w:type="paragraph" w:customStyle="1" w:styleId="170">
    <w:name w:val="样式 样式 左侧:  0.85 厘米 首行缩进:  0 厘米 + 段前: 0.2 行"/>
    <w:basedOn w:val="168"/>
    <w:qFormat/>
    <w:uiPriority w:val="0"/>
    <w:pPr>
      <w:spacing w:beforeLines="0"/>
      <w:ind w:left="200" w:leftChars="200"/>
    </w:pPr>
  </w:style>
  <w:style w:type="paragraph" w:customStyle="1" w:styleId="171">
    <w:name w:val="样式 标题 1 + 两端对齐1"/>
    <w:basedOn w:val="2"/>
    <w:qFormat/>
    <w:uiPriority w:val="0"/>
    <w:pPr>
      <w:spacing w:before="120" w:after="120" w:line="320" w:lineRule="atLeast"/>
      <w:ind w:left="432" w:hanging="432"/>
      <w:textAlignment w:val="baseline"/>
    </w:pPr>
    <w:rPr>
      <w:rFonts w:cs="宋体"/>
      <w:sz w:val="30"/>
      <w:lang w:eastAsia="en-US"/>
    </w:rPr>
  </w:style>
  <w:style w:type="character" w:customStyle="1" w:styleId="172">
    <w:name w:val="Char Char1"/>
    <w:semiHidden/>
    <w:qFormat/>
    <w:uiPriority w:val="0"/>
    <w:rPr>
      <w:rFonts w:eastAsia="宋体"/>
      <w:kern w:val="2"/>
      <w:sz w:val="28"/>
      <w:lang w:val="en-US" w:eastAsia="zh-CN" w:bidi="ar-SA"/>
    </w:rPr>
  </w:style>
  <w:style w:type="paragraph" w:customStyle="1" w:styleId="173">
    <w:name w:val="QA线上文字"/>
    <w:basedOn w:val="1"/>
    <w:autoRedefine/>
    <w:qFormat/>
    <w:uiPriority w:val="0"/>
    <w:pPr>
      <w:pBdr>
        <w:bottom w:val="single" w:color="auto" w:sz="12" w:space="1"/>
      </w:pBdr>
      <w:adjustRightInd w:val="0"/>
      <w:jc w:val="distribute"/>
      <w:outlineLvl w:val="0"/>
    </w:pPr>
    <w:rPr>
      <w:rFonts w:ascii="Times New Roman" w:hAnsi="Times New Roman" w:cs="Times New Roman"/>
      <w:spacing w:val="-10"/>
      <w:w w:val="90"/>
      <w:sz w:val="44"/>
      <w:szCs w:val="44"/>
    </w:rPr>
  </w:style>
  <w:style w:type="paragraph" w:customStyle="1" w:styleId="174">
    <w:name w:val="表中文字"/>
    <w:basedOn w:val="1"/>
    <w:autoRedefine/>
    <w:qFormat/>
    <w:uiPriority w:val="0"/>
    <w:pPr>
      <w:framePr w:hSpace="180" w:wrap="around" w:vAnchor="text" w:hAnchor="text" w:y="1"/>
      <w:suppressOverlap/>
      <w:adjustRightInd w:val="0"/>
      <w:snapToGrid w:val="0"/>
      <w:jc w:val="center"/>
    </w:pPr>
    <w:rPr>
      <w:rFonts w:cs="Times New Roman"/>
      <w:lang w:eastAsia="en-US" w:bidi="en-US"/>
    </w:rPr>
  </w:style>
  <w:style w:type="paragraph" w:customStyle="1" w:styleId="175">
    <w:name w:val="表题"/>
    <w:basedOn w:val="1"/>
    <w:next w:val="1"/>
    <w:qFormat/>
    <w:uiPriority w:val="0"/>
    <w:pPr>
      <w:numPr>
        <w:ilvl w:val="0"/>
        <w:numId w:val="7"/>
      </w:numPr>
      <w:spacing w:line="300" w:lineRule="auto"/>
      <w:jc w:val="center"/>
    </w:pPr>
    <w:rPr>
      <w:rFonts w:ascii="黑体" w:hAnsi="Times New Roman" w:eastAsia="黑体" w:cs="Times New Roman"/>
      <w:lang w:eastAsia="en-US" w:bidi="en-US"/>
    </w:rPr>
  </w:style>
  <w:style w:type="paragraph" w:customStyle="1" w:styleId="176">
    <w:name w:val="Char Char Char Char Char Char Char1"/>
    <w:basedOn w:val="1"/>
    <w:semiHidden/>
    <w:qFormat/>
    <w:locked/>
    <w:uiPriority w:val="0"/>
    <w:rPr>
      <w:rFonts w:ascii="Tahoma" w:hAnsi="Tahoma" w:cs="Times New Roman"/>
      <w:lang w:eastAsia="en-US" w:bidi="en-US"/>
    </w:rPr>
  </w:style>
  <w:style w:type="paragraph" w:customStyle="1" w:styleId="177">
    <w:name w:val="QA标题"/>
    <w:basedOn w:val="1"/>
    <w:next w:val="1"/>
    <w:qFormat/>
    <w:uiPriority w:val="0"/>
    <w:rPr>
      <w:rFonts w:ascii="Times New Roman" w:hAnsi="Times New Roman" w:cs="Times New Roman"/>
    </w:rPr>
  </w:style>
  <w:style w:type="paragraph" w:customStyle="1" w:styleId="178">
    <w:name w:val="正文标题1"/>
    <w:basedOn w:val="1"/>
    <w:next w:val="1"/>
    <w:autoRedefine/>
    <w:qFormat/>
    <w:uiPriority w:val="0"/>
    <w:pPr>
      <w:numPr>
        <w:ilvl w:val="0"/>
        <w:numId w:val="8"/>
      </w:numPr>
      <w:adjustRightInd w:val="0"/>
      <w:spacing w:line="300" w:lineRule="auto"/>
      <w:outlineLvl w:val="0"/>
    </w:pPr>
    <w:rPr>
      <w:rFonts w:ascii="黑体" w:hAnsi="Times New Roman" w:eastAsia="黑体" w:cs="Times New Roman"/>
      <w:lang w:eastAsia="en-US" w:bidi="en-US"/>
    </w:rPr>
  </w:style>
  <w:style w:type="paragraph" w:customStyle="1" w:styleId="179">
    <w:name w:val="正文标题2"/>
    <w:basedOn w:val="1"/>
    <w:next w:val="1"/>
    <w:autoRedefine/>
    <w:qFormat/>
    <w:uiPriority w:val="0"/>
    <w:pPr>
      <w:numPr>
        <w:ilvl w:val="1"/>
        <w:numId w:val="8"/>
      </w:numPr>
      <w:adjustRightInd w:val="0"/>
      <w:spacing w:line="300" w:lineRule="auto"/>
      <w:outlineLvl w:val="1"/>
    </w:pPr>
    <w:rPr>
      <w:rFonts w:ascii="黑体" w:hAnsi="Times New Roman" w:eastAsia="黑体" w:cs="Times New Roman"/>
      <w:lang w:eastAsia="en-US" w:bidi="en-US"/>
    </w:rPr>
  </w:style>
  <w:style w:type="paragraph" w:customStyle="1" w:styleId="180">
    <w:name w:val="正文标题3"/>
    <w:basedOn w:val="1"/>
    <w:next w:val="1"/>
    <w:qFormat/>
    <w:uiPriority w:val="0"/>
    <w:pPr>
      <w:adjustRightInd w:val="0"/>
      <w:outlineLvl w:val="2"/>
    </w:pPr>
    <w:rPr>
      <w:rFonts w:ascii="Times New Roman" w:cs="Times New Roman"/>
      <w:b/>
      <w:szCs w:val="21"/>
      <w:lang w:eastAsia="en-US" w:bidi="en-US"/>
    </w:rPr>
  </w:style>
  <w:style w:type="paragraph" w:customStyle="1" w:styleId="181">
    <w:name w:val="正文标题4"/>
    <w:basedOn w:val="1"/>
    <w:next w:val="1"/>
    <w:qFormat/>
    <w:uiPriority w:val="0"/>
    <w:pPr>
      <w:numPr>
        <w:ilvl w:val="3"/>
        <w:numId w:val="8"/>
      </w:numPr>
      <w:adjustRightInd w:val="0"/>
      <w:spacing w:line="300" w:lineRule="auto"/>
      <w:outlineLvl w:val="3"/>
    </w:pPr>
    <w:rPr>
      <w:rFonts w:ascii="黑体" w:hAnsi="Times New Roman" w:eastAsia="黑体" w:cs="Times New Roman"/>
      <w:lang w:eastAsia="en-US" w:bidi="en-US"/>
    </w:rPr>
  </w:style>
  <w:style w:type="paragraph" w:customStyle="1" w:styleId="182">
    <w:name w:val="正文标题5"/>
    <w:basedOn w:val="1"/>
    <w:next w:val="1"/>
    <w:qFormat/>
    <w:uiPriority w:val="0"/>
    <w:pPr>
      <w:numPr>
        <w:ilvl w:val="4"/>
        <w:numId w:val="8"/>
      </w:numPr>
      <w:adjustRightInd w:val="0"/>
      <w:spacing w:line="300" w:lineRule="auto"/>
      <w:outlineLvl w:val="4"/>
    </w:pPr>
    <w:rPr>
      <w:rFonts w:ascii="黑体" w:hAnsi="Times New Roman" w:eastAsia="黑体" w:cs="Times New Roman"/>
      <w:lang w:eastAsia="en-US" w:bidi="en-US"/>
    </w:rPr>
  </w:style>
  <w:style w:type="paragraph" w:customStyle="1" w:styleId="183">
    <w:name w:val="Char Char Char Char Char Char Char Char Char Char Char Char Char Char Char Char Char Char Char"/>
    <w:basedOn w:val="1"/>
    <w:autoRedefine/>
    <w:semiHidden/>
    <w:qFormat/>
    <w:locked/>
    <w:uiPriority w:val="0"/>
    <w:rPr>
      <w:rFonts w:ascii="Tahoma" w:hAnsi="Tahoma" w:cs="Times New Roman"/>
      <w:lang w:eastAsia="en-US" w:bidi="en-US"/>
    </w:rPr>
  </w:style>
  <w:style w:type="paragraph" w:customStyle="1" w:styleId="184">
    <w:name w:val="Char Char Char Char Char Char Char Char Char Char Char Char Char Char Char Char Char Char Char1"/>
    <w:basedOn w:val="1"/>
    <w:autoRedefine/>
    <w:semiHidden/>
    <w:qFormat/>
    <w:locked/>
    <w:uiPriority w:val="0"/>
    <w:rPr>
      <w:rFonts w:ascii="Tahoma" w:hAnsi="Tahoma" w:cs="Times New Roman"/>
      <w:lang w:eastAsia="en-US" w:bidi="en-US"/>
    </w:rPr>
  </w:style>
  <w:style w:type="paragraph" w:customStyle="1" w:styleId="185">
    <w:name w:val="NAA标题4"/>
    <w:basedOn w:val="1"/>
    <w:link w:val="186"/>
    <w:autoRedefine/>
    <w:qFormat/>
    <w:uiPriority w:val="0"/>
    <w:pPr>
      <w:numPr>
        <w:ilvl w:val="0"/>
        <w:numId w:val="9"/>
      </w:numPr>
      <w:spacing w:before="158" w:after="158"/>
      <w:outlineLvl w:val="3"/>
    </w:pPr>
    <w:rPr>
      <w:rFonts w:ascii="Times New Roman" w:cs="Times New Roman"/>
      <w:lang w:eastAsia="en-US" w:bidi="en-US"/>
    </w:rPr>
  </w:style>
  <w:style w:type="character" w:customStyle="1" w:styleId="186">
    <w:name w:val="NAA标题4 Char"/>
    <w:link w:val="185"/>
    <w:qFormat/>
    <w:uiPriority w:val="0"/>
    <w:rPr>
      <w:rFonts w:hAnsi="宋体"/>
      <w:sz w:val="24"/>
      <w:szCs w:val="24"/>
      <w:lang w:eastAsia="en-US" w:bidi="en-US"/>
    </w:rPr>
  </w:style>
  <w:style w:type="paragraph" w:customStyle="1" w:styleId="187">
    <w:name w:val="表内容"/>
    <w:basedOn w:val="1"/>
    <w:autoRedefine/>
    <w:qFormat/>
    <w:uiPriority w:val="0"/>
    <w:pPr>
      <w:adjustRightInd w:val="0"/>
      <w:snapToGrid w:val="0"/>
      <w:spacing w:beforeLines="20" w:afterLines="20"/>
      <w:jc w:val="center"/>
    </w:pPr>
    <w:rPr>
      <w:rFonts w:cs="Times New Roman"/>
      <w:bCs/>
      <w:color w:val="000000"/>
      <w:lang w:eastAsia="en-US" w:bidi="en-US"/>
    </w:rPr>
  </w:style>
  <w:style w:type="paragraph" w:customStyle="1" w:styleId="188">
    <w:name w:val="正文内容格式"/>
    <w:basedOn w:val="1"/>
    <w:link w:val="189"/>
    <w:qFormat/>
    <w:uiPriority w:val="0"/>
    <w:pPr>
      <w:adjustRightInd w:val="0"/>
      <w:snapToGrid w:val="0"/>
      <w:spacing w:line="400" w:lineRule="atLeast"/>
      <w:ind w:firstLine="482"/>
      <w:textAlignment w:val="baseline"/>
    </w:pPr>
    <w:rPr>
      <w:rFonts w:ascii="Times New Roman" w:hAnsi="Times New Roman" w:cs="Times New Roman"/>
      <w:szCs w:val="20"/>
    </w:rPr>
  </w:style>
  <w:style w:type="character" w:customStyle="1" w:styleId="189">
    <w:name w:val="正文内容格式 Char"/>
    <w:link w:val="188"/>
    <w:qFormat/>
    <w:uiPriority w:val="0"/>
    <w:rPr>
      <w:rFonts w:ascii="Times New Roman" w:hAnsi="Times New Roman" w:eastAsia="宋体" w:cs="Times New Roman"/>
      <w:kern w:val="0"/>
      <w:sz w:val="24"/>
      <w:szCs w:val="20"/>
    </w:rPr>
  </w:style>
  <w:style w:type="paragraph" w:customStyle="1" w:styleId="190">
    <w:name w:val="正式名"/>
    <w:basedOn w:val="1"/>
    <w:autoRedefine/>
    <w:qFormat/>
    <w:uiPriority w:val="0"/>
    <w:pPr>
      <w:numPr>
        <w:ilvl w:val="1"/>
        <w:numId w:val="10"/>
      </w:numPr>
      <w:adjustRightInd w:val="0"/>
      <w:spacing w:before="120" w:after="120"/>
      <w:jc w:val="center"/>
      <w:outlineLvl w:val="0"/>
    </w:pPr>
    <w:rPr>
      <w:rFonts w:hint="eastAsia" w:ascii="黑体" w:hAnsi="Verdana" w:eastAsia="黑体" w:cs="Times New Roman"/>
      <w:spacing w:val="2"/>
      <w:sz w:val="44"/>
      <w:lang w:eastAsia="en-US" w:bidi="en-US"/>
    </w:rPr>
  </w:style>
  <w:style w:type="paragraph" w:customStyle="1" w:styleId="191">
    <w:name w:val="代号"/>
    <w:basedOn w:val="1"/>
    <w:qFormat/>
    <w:uiPriority w:val="0"/>
    <w:pPr>
      <w:numPr>
        <w:ilvl w:val="2"/>
        <w:numId w:val="10"/>
      </w:numPr>
      <w:adjustRightInd w:val="0"/>
      <w:jc w:val="center"/>
      <w:outlineLvl w:val="0"/>
    </w:pPr>
    <w:rPr>
      <w:rFonts w:hint="eastAsia" w:hAnsi="Times New Roman" w:cs="Times New Roman"/>
      <w:spacing w:val="10"/>
      <w:sz w:val="32"/>
      <w:lang w:eastAsia="en-US" w:bidi="en-US"/>
    </w:rPr>
  </w:style>
  <w:style w:type="paragraph" w:customStyle="1" w:styleId="192">
    <w:name w:val="编号和秘级"/>
    <w:basedOn w:val="1"/>
    <w:link w:val="269"/>
    <w:qFormat/>
    <w:uiPriority w:val="0"/>
    <w:pPr>
      <w:adjustRightInd w:val="0"/>
      <w:spacing w:line="440" w:lineRule="atLeast"/>
    </w:pPr>
    <w:rPr>
      <w:rFonts w:hint="eastAsia" w:ascii="黑体" w:hAnsi="Times New Roman" w:eastAsia="黑体" w:cs="Times New Roman"/>
      <w:spacing w:val="6"/>
      <w:lang w:eastAsia="en-US" w:bidi="en-US"/>
    </w:rPr>
  </w:style>
  <w:style w:type="paragraph" w:customStyle="1" w:styleId="193">
    <w:name w:val="合同号等"/>
    <w:basedOn w:val="125"/>
    <w:qFormat/>
    <w:uiPriority w:val="0"/>
    <w:pPr>
      <w:spacing w:line="360" w:lineRule="atLeast"/>
    </w:pPr>
    <w:rPr>
      <w:rFonts w:ascii="宋体"/>
      <w:sz w:val="32"/>
      <w:szCs w:val="24"/>
    </w:rPr>
  </w:style>
  <w:style w:type="paragraph" w:customStyle="1" w:styleId="194">
    <w:name w:val="样式 段后: 0 磅 行距: 固定值 22 磅"/>
    <w:basedOn w:val="1"/>
    <w:link w:val="195"/>
    <w:autoRedefine/>
    <w:qFormat/>
    <w:uiPriority w:val="0"/>
    <w:pPr>
      <w:tabs>
        <w:tab w:val="left" w:pos="420"/>
      </w:tabs>
      <w:spacing w:line="360" w:lineRule="auto"/>
      <w:ind w:firstLine="480" w:firstLineChars="200"/>
      <w:textAlignment w:val="center"/>
    </w:pPr>
    <w:rPr>
      <w:rFonts w:ascii="Times New Roman" w:hAnsi="Times New Roman" w:cs="Times New Roman"/>
      <w:color w:val="000000"/>
      <w:szCs w:val="20"/>
    </w:rPr>
  </w:style>
  <w:style w:type="character" w:customStyle="1" w:styleId="195">
    <w:name w:val="样式 段后: 0 磅 行距: 固定值 22 磅 Char"/>
    <w:link w:val="194"/>
    <w:autoRedefine/>
    <w:qFormat/>
    <w:uiPriority w:val="0"/>
    <w:rPr>
      <w:rFonts w:ascii="Times New Roman" w:hAnsi="Times New Roman" w:eastAsia="宋体" w:cs="Times New Roman"/>
      <w:color w:val="000000"/>
      <w:sz w:val="24"/>
      <w:szCs w:val="20"/>
    </w:rPr>
  </w:style>
  <w:style w:type="character" w:customStyle="1" w:styleId="196">
    <w:name w:val="正文格式 Char1"/>
    <w:autoRedefine/>
    <w:qFormat/>
    <w:uiPriority w:val="0"/>
    <w:rPr>
      <w:sz w:val="24"/>
    </w:rPr>
  </w:style>
  <w:style w:type="paragraph" w:customStyle="1" w:styleId="197">
    <w:name w:val="正文 QA"/>
    <w:basedOn w:val="1"/>
    <w:autoRedefine/>
    <w:qFormat/>
    <w:uiPriority w:val="0"/>
    <w:pPr>
      <w:tabs>
        <w:tab w:val="left" w:pos="3255"/>
      </w:tabs>
      <w:overflowPunct w:val="0"/>
      <w:topLinePunct/>
      <w:ind w:firstLine="420" w:firstLineChars="200"/>
      <w:jc w:val="center"/>
      <w:textAlignment w:val="center"/>
    </w:pPr>
    <w:rPr>
      <w:rFonts w:ascii="Times New Roman" w:hAnsi="Times New Roman" w:cs="Times New Roman"/>
      <w:color w:val="000000"/>
      <w:lang w:val="fr-FR" w:eastAsia="en-US" w:bidi="en-US"/>
    </w:rPr>
  </w:style>
  <w:style w:type="paragraph" w:customStyle="1" w:styleId="198">
    <w:name w:val="样式 正文缩进正文（首行缩进两字） Char正文缩进 Char + 宋体 小四"/>
    <w:basedOn w:val="13"/>
    <w:link w:val="199"/>
    <w:autoRedefine/>
    <w:qFormat/>
    <w:uiPriority w:val="0"/>
    <w:pPr>
      <w:spacing w:line="400" w:lineRule="exact"/>
      <w:ind w:firstLine="200" w:firstLineChars="200"/>
    </w:pPr>
    <w:rPr>
      <w:rFonts w:ascii="宋体" w:hAnsi="宋体"/>
      <w:szCs w:val="20"/>
    </w:rPr>
  </w:style>
  <w:style w:type="character" w:customStyle="1" w:styleId="199">
    <w:name w:val="样式 正文缩进正文（首行缩进两字） Char正文缩进 Char + 宋体 小四 Char"/>
    <w:link w:val="198"/>
    <w:autoRedefine/>
    <w:qFormat/>
    <w:uiPriority w:val="0"/>
    <w:rPr>
      <w:rFonts w:ascii="宋体" w:hAnsi="宋体" w:eastAsia="宋体" w:cs="Times New Roman"/>
      <w:kern w:val="0"/>
      <w:sz w:val="24"/>
      <w:szCs w:val="20"/>
    </w:rPr>
  </w:style>
  <w:style w:type="character" w:customStyle="1" w:styleId="200">
    <w:name w:val="样式 宋体 小四"/>
    <w:qFormat/>
    <w:uiPriority w:val="0"/>
    <w:rPr>
      <w:rFonts w:ascii="Times New Roman" w:hAnsi="Times New Roman" w:eastAsia="宋体"/>
      <w:sz w:val="24"/>
    </w:rPr>
  </w:style>
  <w:style w:type="paragraph" w:customStyle="1" w:styleId="201">
    <w:name w:val="QA表头"/>
    <w:basedOn w:val="1"/>
    <w:qFormat/>
    <w:uiPriority w:val="0"/>
    <w:pPr>
      <w:snapToGrid w:val="0"/>
      <w:spacing w:line="360" w:lineRule="auto"/>
      <w:jc w:val="center"/>
    </w:pPr>
    <w:rPr>
      <w:rFonts w:ascii="Times New Roman" w:hAnsi="Times New Roman" w:cs="Times New Roman"/>
      <w:b/>
      <w:color w:val="000000"/>
      <w:szCs w:val="21"/>
      <w:lang w:eastAsia="en-US" w:bidi="en-US"/>
    </w:rPr>
  </w:style>
  <w:style w:type="paragraph" w:customStyle="1" w:styleId="202">
    <w:name w:val="QA表内"/>
    <w:basedOn w:val="1"/>
    <w:qFormat/>
    <w:uiPriority w:val="0"/>
    <w:pPr>
      <w:adjustRightInd w:val="0"/>
      <w:snapToGrid w:val="0"/>
    </w:pPr>
    <w:rPr>
      <w:rFonts w:ascii="Times New Roman" w:hAnsi="Times New Roman" w:cs="Times New Roman"/>
      <w:szCs w:val="21"/>
      <w:lang w:val="fr-FR" w:eastAsia="en-US" w:bidi="en-US"/>
    </w:rPr>
  </w:style>
  <w:style w:type="paragraph" w:customStyle="1" w:styleId="203">
    <w:name w:val="QA表内居中"/>
    <w:basedOn w:val="202"/>
    <w:qFormat/>
    <w:uiPriority w:val="0"/>
    <w:pPr>
      <w:numPr>
        <w:ilvl w:val="0"/>
        <w:numId w:val="11"/>
      </w:numPr>
      <w:spacing w:before="100" w:beforeAutospacing="1" w:after="100" w:afterAutospacing="1"/>
      <w:jc w:val="center"/>
    </w:pPr>
    <w:rPr>
      <w:rFonts w:ascii="宋体" w:hAnsi="宋体"/>
    </w:rPr>
  </w:style>
  <w:style w:type="paragraph" w:customStyle="1" w:styleId="204">
    <w:name w:val="样式 标题 1章节第一层标题1名称论文题目11    标题 136标题136标题 1Char章节1章节2..."/>
    <w:basedOn w:val="2"/>
    <w:qFormat/>
    <w:uiPriority w:val="0"/>
    <w:pPr>
      <w:numPr>
        <w:numId w:val="12"/>
      </w:numPr>
      <w:spacing w:before="190" w:after="190" w:line="360" w:lineRule="auto"/>
    </w:pPr>
    <w:rPr>
      <w:rFonts w:cs="宋体"/>
      <w:b/>
      <w:sz w:val="30"/>
      <w:szCs w:val="20"/>
      <w:lang w:eastAsia="en-US"/>
    </w:rPr>
  </w:style>
  <w:style w:type="paragraph" w:customStyle="1" w:styleId="205">
    <w:name w:val="c封面密级"/>
    <w:basedOn w:val="1"/>
    <w:qFormat/>
    <w:uiPriority w:val="0"/>
    <w:pPr>
      <w:adjustRightInd w:val="0"/>
    </w:pPr>
    <w:rPr>
      <w:rFonts w:ascii="Times New Roman" w:hAnsi="Times New Roman" w:eastAsia="黑体" w:cs="Times New Roman"/>
      <w:sz w:val="32"/>
      <w:szCs w:val="20"/>
    </w:rPr>
  </w:style>
  <w:style w:type="paragraph" w:customStyle="1" w:styleId="206">
    <w:name w:val="样式7"/>
    <w:basedOn w:val="3"/>
    <w:link w:val="207"/>
    <w:autoRedefine/>
    <w:qFormat/>
    <w:uiPriority w:val="0"/>
    <w:pPr>
      <w:numPr>
        <w:numId w:val="13"/>
      </w:numPr>
      <w:spacing w:before="200" w:line="360" w:lineRule="auto"/>
    </w:pPr>
    <w:rPr>
      <w:lang w:eastAsia="en-US" w:bidi="en-US"/>
    </w:rPr>
  </w:style>
  <w:style w:type="character" w:customStyle="1" w:styleId="207">
    <w:name w:val="样式7 Char"/>
    <w:link w:val="206"/>
    <w:qFormat/>
    <w:uiPriority w:val="0"/>
    <w:rPr>
      <w:rFonts w:eastAsia="黑体"/>
      <w:bCs/>
      <w:sz w:val="28"/>
      <w:szCs w:val="26"/>
      <w:lang w:eastAsia="en-US" w:bidi="en-US"/>
    </w:rPr>
  </w:style>
  <w:style w:type="paragraph" w:customStyle="1" w:styleId="208">
    <w:name w:val="大纲正文"/>
    <w:basedOn w:val="1"/>
    <w:link w:val="266"/>
    <w:qFormat/>
    <w:uiPriority w:val="0"/>
    <w:pPr>
      <w:spacing w:line="420" w:lineRule="exact"/>
      <w:ind w:firstLine="200" w:firstLineChars="200"/>
    </w:pPr>
    <w:rPr>
      <w:rFonts w:ascii="Times New Roman" w:hAnsi="Times New Roman" w:cs="Times New Roman"/>
      <w:szCs w:val="21"/>
      <w:lang w:eastAsia="en-US" w:bidi="en-US"/>
    </w:rPr>
  </w:style>
  <w:style w:type="table" w:customStyle="1" w:styleId="209">
    <w:name w:val="Table Normal"/>
    <w:autoRedefine/>
    <w:unhideWhenUsed/>
    <w:qFormat/>
    <w:uiPriority w:val="0"/>
    <w:pPr>
      <w:widowControl w:val="0"/>
      <w:autoSpaceDE w:val="0"/>
      <w:autoSpaceDN w:val="0"/>
    </w:pPr>
    <w:rPr>
      <w:sz w:val="22"/>
      <w:lang w:eastAsia="en-US"/>
    </w:rPr>
    <w:tblPr>
      <w:tblCellMar>
        <w:top w:w="0" w:type="dxa"/>
        <w:left w:w="0" w:type="dxa"/>
        <w:bottom w:w="0" w:type="dxa"/>
        <w:right w:w="0" w:type="dxa"/>
      </w:tblCellMar>
    </w:tblPr>
  </w:style>
  <w:style w:type="paragraph" w:customStyle="1" w:styleId="210">
    <w:name w:val="正文1"/>
    <w:autoRedefine/>
    <w:qFormat/>
    <w:uiPriority w:val="0"/>
    <w:pPr>
      <w:jc w:val="both"/>
    </w:pPr>
    <w:rPr>
      <w:rFonts w:ascii="Times New Roman" w:hAnsi="Times New Roman" w:eastAsia="宋体" w:cs="Times New Roman"/>
      <w:kern w:val="2"/>
      <w:sz w:val="21"/>
      <w:szCs w:val="21"/>
      <w:lang w:val="en-US" w:eastAsia="zh-CN" w:bidi="ar-SA"/>
    </w:rPr>
  </w:style>
  <w:style w:type="paragraph" w:customStyle="1" w:styleId="211">
    <w:name w:val="785QB_图标题"/>
    <w:basedOn w:val="1"/>
    <w:next w:val="1"/>
    <w:link w:val="212"/>
    <w:qFormat/>
    <w:uiPriority w:val="0"/>
    <w:pPr>
      <w:adjustRightInd w:val="0"/>
      <w:snapToGrid w:val="0"/>
      <w:spacing w:after="156" w:line="360" w:lineRule="auto"/>
      <w:jc w:val="center"/>
    </w:pPr>
    <w:rPr>
      <w:rFonts w:ascii="黑体" w:hAnsi="黑体" w:eastAsia="黑体" w:cs="Times New Roman"/>
      <w:szCs w:val="21"/>
      <w:lang w:eastAsia="en-US"/>
    </w:rPr>
  </w:style>
  <w:style w:type="character" w:customStyle="1" w:styleId="212">
    <w:name w:val="785QB_图标题 Char"/>
    <w:link w:val="211"/>
    <w:qFormat/>
    <w:uiPriority w:val="0"/>
    <w:rPr>
      <w:rFonts w:ascii="黑体" w:hAnsi="黑体" w:eastAsia="黑体" w:cs="Times New Roman"/>
      <w:szCs w:val="21"/>
      <w:lang w:eastAsia="en-US"/>
    </w:rPr>
  </w:style>
  <w:style w:type="paragraph" w:customStyle="1" w:styleId="213">
    <w:name w:val="zw"/>
    <w:basedOn w:val="1"/>
    <w:autoRedefine/>
    <w:qFormat/>
    <w:uiPriority w:val="0"/>
    <w:rPr>
      <w:rFonts w:ascii="Times New Roman" w:hAnsi="Times New Roman" w:eastAsia="仿宋_GB2312" w:cs="Times New Roman"/>
      <w:spacing w:val="2"/>
      <w:szCs w:val="20"/>
    </w:rPr>
  </w:style>
  <w:style w:type="paragraph" w:customStyle="1" w:styleId="214">
    <w:name w:val="785QB_表格内容"/>
    <w:basedOn w:val="1"/>
    <w:autoRedefine/>
    <w:qFormat/>
    <w:uiPriority w:val="0"/>
    <w:pPr>
      <w:adjustRightInd w:val="0"/>
      <w:snapToGrid w:val="0"/>
    </w:pPr>
    <w:rPr>
      <w:rFonts w:ascii="Times New Roman" w:hAnsi="Times New Roman" w:cs="Times New Roman"/>
      <w:szCs w:val="21"/>
    </w:rPr>
  </w:style>
  <w:style w:type="character" w:customStyle="1" w:styleId="215">
    <w:name w:val="077-正文格式 Char1"/>
    <w:link w:val="216"/>
    <w:qFormat/>
    <w:uiPriority w:val="0"/>
    <w:rPr>
      <w:rFonts w:ascii="宋体" w:cs="宋体"/>
      <w:sz w:val="24"/>
    </w:rPr>
  </w:style>
  <w:style w:type="paragraph" w:customStyle="1" w:styleId="216">
    <w:name w:val="077-正文格式"/>
    <w:basedOn w:val="1"/>
    <w:link w:val="215"/>
    <w:qFormat/>
    <w:uiPriority w:val="0"/>
    <w:pPr>
      <w:adjustRightInd w:val="0"/>
      <w:snapToGrid w:val="0"/>
      <w:spacing w:line="360" w:lineRule="auto"/>
      <w:ind w:firstLine="480" w:firstLineChars="200"/>
    </w:pPr>
  </w:style>
  <w:style w:type="paragraph" w:customStyle="1" w:styleId="217">
    <w:name w:val="List Paragraph1"/>
    <w:basedOn w:val="1"/>
    <w:qFormat/>
    <w:uiPriority w:val="0"/>
    <w:pPr>
      <w:ind w:firstLine="420" w:firstLineChars="200"/>
    </w:pPr>
    <w:rPr>
      <w:rFonts w:ascii="Times New Roman" w:hAnsi="Times New Roman" w:cs="Times New Roman"/>
      <w:szCs w:val="21"/>
    </w:rPr>
  </w:style>
  <w:style w:type="paragraph" w:customStyle="1" w:styleId="218">
    <w:name w:val="列出段落1"/>
    <w:basedOn w:val="1"/>
    <w:autoRedefine/>
    <w:qFormat/>
    <w:uiPriority w:val="0"/>
    <w:pPr>
      <w:ind w:firstLine="420" w:firstLineChars="200"/>
    </w:pPr>
    <w:rPr>
      <w:rFonts w:ascii="Times New Roman" w:hAnsi="Times New Roman" w:cs="Times New Roman"/>
      <w:szCs w:val="21"/>
    </w:rPr>
  </w:style>
  <w:style w:type="paragraph" w:styleId="219">
    <w:name w:val="Intense Quote"/>
    <w:basedOn w:val="1"/>
    <w:next w:val="1"/>
    <w:link w:val="221"/>
    <w:autoRedefine/>
    <w:qFormat/>
    <w:uiPriority w:val="99"/>
    <w:pPr>
      <w:pBdr>
        <w:bottom w:val="single" w:color="4F81BD" w:sz="4" w:space="4"/>
      </w:pBdr>
      <w:spacing w:before="200" w:after="280" w:line="360" w:lineRule="auto"/>
      <w:ind w:left="936" w:right="936"/>
    </w:pPr>
    <w:rPr>
      <w:rFonts w:ascii="Times New Roman" w:hAnsi="Times New Roman" w:cs="Times New Roman"/>
      <w:b/>
      <w:bCs/>
      <w:i/>
      <w:iCs/>
      <w:color w:val="4F81BD"/>
      <w:lang w:eastAsia="en-US" w:bidi="en-US"/>
    </w:rPr>
  </w:style>
  <w:style w:type="character" w:customStyle="1" w:styleId="220">
    <w:name w:val="明显引用 Char"/>
    <w:basedOn w:val="58"/>
    <w:qFormat/>
    <w:uiPriority w:val="30"/>
    <w:rPr>
      <w:b/>
      <w:bCs/>
      <w:i/>
      <w:iCs/>
      <w:color w:val="4F81BD" w:themeColor="accent1"/>
      <w14:textFill>
        <w14:solidFill>
          <w14:schemeClr w14:val="accent1"/>
        </w14:solidFill>
      </w14:textFill>
    </w:rPr>
  </w:style>
  <w:style w:type="character" w:customStyle="1" w:styleId="221">
    <w:name w:val="明显引用 字符"/>
    <w:link w:val="219"/>
    <w:qFormat/>
    <w:uiPriority w:val="99"/>
    <w:rPr>
      <w:rFonts w:ascii="Times New Roman" w:hAnsi="Times New Roman" w:eastAsia="宋体" w:cs="Times New Roman"/>
      <w:b/>
      <w:bCs/>
      <w:i/>
      <w:iCs/>
      <w:color w:val="4F81BD"/>
      <w:kern w:val="0"/>
      <w:lang w:eastAsia="en-US" w:bidi="en-US"/>
    </w:rPr>
  </w:style>
  <w:style w:type="paragraph" w:customStyle="1" w:styleId="222">
    <w:name w:val="题注文字"/>
    <w:basedOn w:val="1"/>
    <w:link w:val="223"/>
    <w:autoRedefine/>
    <w:qFormat/>
    <w:uiPriority w:val="0"/>
    <w:pPr>
      <w:snapToGrid w:val="0"/>
    </w:pPr>
    <w:rPr>
      <w:rFonts w:ascii="Times New Roman" w:hAnsi="Times New Roman" w:cs="Times New Roman"/>
    </w:rPr>
  </w:style>
  <w:style w:type="character" w:customStyle="1" w:styleId="223">
    <w:name w:val="题注文字 Char"/>
    <w:link w:val="222"/>
    <w:autoRedefine/>
    <w:qFormat/>
    <w:locked/>
    <w:uiPriority w:val="0"/>
    <w:rPr>
      <w:rFonts w:ascii="Times New Roman" w:hAnsi="Times New Roman" w:eastAsia="宋体" w:cs="Times New Roman"/>
      <w:szCs w:val="24"/>
    </w:rPr>
  </w:style>
  <w:style w:type="paragraph" w:customStyle="1" w:styleId="224">
    <w:name w:val="_Style 187"/>
    <w:basedOn w:val="1"/>
    <w:next w:val="79"/>
    <w:autoRedefine/>
    <w:qFormat/>
    <w:uiPriority w:val="34"/>
    <w:pPr>
      <w:spacing w:line="360" w:lineRule="auto"/>
      <w:ind w:firstLine="420" w:firstLineChars="200"/>
    </w:pPr>
    <w:rPr>
      <w:rFonts w:ascii="Times New Roman" w:hAnsi="Times New Roman" w:cs="Times New Roman"/>
      <w:lang w:eastAsia="en-US" w:bidi="en-US"/>
    </w:rPr>
  </w:style>
  <w:style w:type="paragraph" w:customStyle="1" w:styleId="225">
    <w:name w:val="_Style 188"/>
    <w:basedOn w:val="1"/>
    <w:next w:val="79"/>
    <w:autoRedefine/>
    <w:qFormat/>
    <w:uiPriority w:val="34"/>
    <w:pPr>
      <w:spacing w:line="360" w:lineRule="auto"/>
      <w:ind w:firstLine="420" w:firstLineChars="200"/>
    </w:pPr>
    <w:rPr>
      <w:rFonts w:ascii="Times New Roman" w:hAnsi="Times New Roman" w:cs="Times New Roman"/>
      <w:lang w:eastAsia="en-US" w:bidi="en-US"/>
    </w:rPr>
  </w:style>
  <w:style w:type="paragraph" w:customStyle="1" w:styleId="226">
    <w:name w:val="_Style 189"/>
    <w:basedOn w:val="1"/>
    <w:next w:val="79"/>
    <w:autoRedefine/>
    <w:qFormat/>
    <w:uiPriority w:val="34"/>
    <w:pPr>
      <w:spacing w:line="360" w:lineRule="auto"/>
      <w:ind w:firstLine="420" w:firstLineChars="200"/>
    </w:pPr>
    <w:rPr>
      <w:rFonts w:ascii="Times New Roman" w:hAnsi="Times New Roman" w:cs="Times New Roman"/>
      <w:lang w:eastAsia="en-US" w:bidi="en-US"/>
    </w:rPr>
  </w:style>
  <w:style w:type="paragraph" w:customStyle="1" w:styleId="227">
    <w:name w:val="_Style 190"/>
    <w:basedOn w:val="1"/>
    <w:next w:val="79"/>
    <w:autoRedefine/>
    <w:qFormat/>
    <w:uiPriority w:val="34"/>
    <w:pPr>
      <w:spacing w:line="360" w:lineRule="auto"/>
      <w:ind w:firstLine="420" w:firstLineChars="200"/>
    </w:pPr>
    <w:rPr>
      <w:rFonts w:ascii="Times New Roman" w:hAnsi="Times New Roman" w:cs="Times New Roman"/>
      <w:lang w:eastAsia="en-US" w:bidi="en-US"/>
    </w:rPr>
  </w:style>
  <w:style w:type="paragraph" w:customStyle="1" w:styleId="228">
    <w:name w:val="_Style 191"/>
    <w:basedOn w:val="1"/>
    <w:next w:val="79"/>
    <w:autoRedefine/>
    <w:qFormat/>
    <w:uiPriority w:val="34"/>
    <w:pPr>
      <w:spacing w:line="360" w:lineRule="auto"/>
    </w:pPr>
    <w:rPr>
      <w:rFonts w:ascii="Times New Roman" w:hAnsi="Times New Roman" w:cs="Times New Roman"/>
      <w:lang w:eastAsia="en-US" w:bidi="en-US"/>
    </w:rPr>
  </w:style>
  <w:style w:type="paragraph" w:customStyle="1" w:styleId="229">
    <w:name w:val="_Style 192"/>
    <w:basedOn w:val="1"/>
    <w:next w:val="79"/>
    <w:autoRedefine/>
    <w:qFormat/>
    <w:uiPriority w:val="34"/>
    <w:pPr>
      <w:spacing w:line="360" w:lineRule="auto"/>
      <w:ind w:firstLine="420" w:firstLineChars="200"/>
    </w:pPr>
    <w:rPr>
      <w:rFonts w:ascii="Times New Roman" w:hAnsi="Times New Roman" w:cs="Times New Roman"/>
      <w:lang w:eastAsia="en-US" w:bidi="en-US"/>
    </w:rPr>
  </w:style>
  <w:style w:type="paragraph" w:customStyle="1" w:styleId="230">
    <w:name w:val="_Style 193"/>
    <w:basedOn w:val="1"/>
    <w:next w:val="79"/>
    <w:autoRedefine/>
    <w:qFormat/>
    <w:uiPriority w:val="34"/>
    <w:pPr>
      <w:spacing w:line="360" w:lineRule="auto"/>
      <w:ind w:firstLine="420" w:firstLineChars="200"/>
    </w:pPr>
    <w:rPr>
      <w:rFonts w:ascii="Times New Roman" w:hAnsi="Times New Roman" w:cs="Times New Roman"/>
      <w:lang w:eastAsia="en-US" w:bidi="en-US"/>
    </w:rPr>
  </w:style>
  <w:style w:type="paragraph" w:customStyle="1" w:styleId="231">
    <w:name w:val="_Style 194"/>
    <w:basedOn w:val="1"/>
    <w:next w:val="79"/>
    <w:autoRedefine/>
    <w:qFormat/>
    <w:uiPriority w:val="34"/>
    <w:pPr>
      <w:spacing w:line="360" w:lineRule="auto"/>
      <w:ind w:firstLine="420" w:firstLineChars="200"/>
    </w:pPr>
    <w:rPr>
      <w:rFonts w:ascii="Times New Roman" w:hAnsi="Times New Roman" w:cs="Times New Roman"/>
      <w:lang w:eastAsia="en-US" w:bidi="en-US"/>
    </w:rPr>
  </w:style>
  <w:style w:type="paragraph" w:customStyle="1" w:styleId="232">
    <w:name w:val="_Style 195"/>
    <w:basedOn w:val="1"/>
    <w:next w:val="79"/>
    <w:autoRedefine/>
    <w:qFormat/>
    <w:uiPriority w:val="34"/>
    <w:pPr>
      <w:spacing w:line="360" w:lineRule="auto"/>
      <w:ind w:firstLine="420" w:firstLineChars="200"/>
    </w:pPr>
    <w:rPr>
      <w:rFonts w:ascii="Times New Roman" w:hAnsi="Times New Roman" w:cs="Times New Roman"/>
      <w:lang w:eastAsia="en-US" w:bidi="en-US"/>
    </w:rPr>
  </w:style>
  <w:style w:type="character" w:customStyle="1" w:styleId="233">
    <w:name w:val="页眉 字符"/>
    <w:autoRedefine/>
    <w:qFormat/>
    <w:uiPriority w:val="0"/>
  </w:style>
  <w:style w:type="paragraph" w:customStyle="1" w:styleId="234">
    <w:name w:val="图、表文字"/>
    <w:basedOn w:val="1"/>
    <w:autoRedefine/>
    <w:qFormat/>
    <w:uiPriority w:val="0"/>
    <w:pPr>
      <w:snapToGrid w:val="0"/>
    </w:pPr>
    <w:rPr>
      <w:rFonts w:ascii="Calibri" w:hAnsi="Calibri" w:cs="Times New Roman"/>
      <w:sz w:val="18"/>
    </w:rPr>
  </w:style>
  <w:style w:type="character" w:customStyle="1" w:styleId="235">
    <w:name w:val="题注 字符"/>
    <w:autoRedefine/>
    <w:qFormat/>
    <w:locked/>
    <w:uiPriority w:val="35"/>
    <w:rPr>
      <w:rFonts w:ascii="Times New Roman" w:hAnsi="Times New Roman" w:eastAsia="黑体" w:cs="Times New Roman"/>
      <w:sz w:val="24"/>
      <w:szCs w:val="20"/>
    </w:rPr>
  </w:style>
  <w:style w:type="character" w:customStyle="1" w:styleId="236">
    <w:name w:val="正文文本首行缩进 字符"/>
    <w:basedOn w:val="107"/>
    <w:link w:val="51"/>
    <w:autoRedefine/>
    <w:semiHidden/>
    <w:qFormat/>
    <w:uiPriority w:val="99"/>
    <w:rPr>
      <w:rFonts w:ascii="Times New Roman" w:hAnsi="Times New Roman" w:eastAsia="宋体" w:cs="Times New Roman"/>
      <w:szCs w:val="24"/>
    </w:rPr>
  </w:style>
  <w:style w:type="character" w:customStyle="1" w:styleId="237">
    <w:name w:val="正文文本首行缩进 2 字符"/>
    <w:basedOn w:val="109"/>
    <w:link w:val="52"/>
    <w:autoRedefine/>
    <w:semiHidden/>
    <w:qFormat/>
    <w:uiPriority w:val="99"/>
    <w:rPr>
      <w:rFonts w:ascii="Times New Roman" w:hAnsi="Times New Roman" w:eastAsia="宋体" w:cs="Times New Roman"/>
      <w:kern w:val="0"/>
      <w:szCs w:val="24"/>
      <w:lang w:eastAsia="en-US" w:bidi="en-US"/>
    </w:rPr>
  </w:style>
  <w:style w:type="character" w:customStyle="1" w:styleId="238">
    <w:name w:val="批注框文本 字符1"/>
    <w:basedOn w:val="58"/>
    <w:autoRedefine/>
    <w:semiHidden/>
    <w:qFormat/>
    <w:uiPriority w:val="99"/>
    <w:rPr>
      <w:sz w:val="18"/>
      <w:szCs w:val="18"/>
    </w:rPr>
  </w:style>
  <w:style w:type="paragraph" w:customStyle="1" w:styleId="239">
    <w:name w:val="表 头"/>
    <w:basedOn w:val="14"/>
    <w:link w:val="240"/>
    <w:qFormat/>
    <w:uiPriority w:val="0"/>
    <w:pPr>
      <w:keepNext/>
      <w:adjustRightInd w:val="0"/>
      <w:snapToGrid w:val="0"/>
      <w:spacing w:beforeLines="50"/>
      <w:jc w:val="center"/>
    </w:pPr>
    <w:rPr>
      <w:rFonts w:ascii="Times New Roman" w:hAnsi="Times New Roman" w:cs="Times New Roman"/>
      <w:sz w:val="21"/>
      <w:lang w:val="zh-CN" w:bidi="en-US"/>
    </w:rPr>
  </w:style>
  <w:style w:type="character" w:customStyle="1" w:styleId="240">
    <w:name w:val="表 头 字符"/>
    <w:link w:val="239"/>
    <w:qFormat/>
    <w:uiPriority w:val="0"/>
    <w:rPr>
      <w:rFonts w:ascii="Times New Roman" w:hAnsi="Times New Roman" w:eastAsia="黑体" w:cs="Times New Roman"/>
      <w:sz w:val="21"/>
      <w:lang w:val="zh-CN" w:eastAsia="zh-CN" w:bidi="en-US"/>
    </w:rPr>
  </w:style>
  <w:style w:type="paragraph" w:customStyle="1" w:styleId="241">
    <w:name w:val="表格内容"/>
    <w:link w:val="242"/>
    <w:qFormat/>
    <w:uiPriority w:val="0"/>
    <w:pPr>
      <w:widowControl w:val="0"/>
      <w:adjustRightInd w:val="0"/>
      <w:snapToGrid w:val="0"/>
      <w:ind w:left="10" w:leftChars="10" w:right="10" w:rightChars="10"/>
      <w:jc w:val="center"/>
    </w:pPr>
    <w:rPr>
      <w:rFonts w:ascii="Times New Roman" w:hAnsi="Times New Roman" w:eastAsia="宋体" w:cs="Times New Roman"/>
      <w:bCs/>
      <w:kern w:val="2"/>
      <w:sz w:val="18"/>
      <w:lang w:val="en-US" w:eastAsia="zh-CN" w:bidi="ar-SA"/>
    </w:rPr>
  </w:style>
  <w:style w:type="character" w:customStyle="1" w:styleId="242">
    <w:name w:val="表格内容 Char"/>
    <w:link w:val="241"/>
    <w:qFormat/>
    <w:uiPriority w:val="0"/>
    <w:rPr>
      <w:rFonts w:ascii="Times New Roman" w:hAnsi="Times New Roman" w:eastAsia="宋体" w:cs="Times New Roman"/>
      <w:bCs/>
      <w:kern w:val="2"/>
      <w:sz w:val="18"/>
    </w:rPr>
  </w:style>
  <w:style w:type="paragraph" w:customStyle="1" w:styleId="243">
    <w:name w:val="表头/图尾-GRGT"/>
    <w:basedOn w:val="1"/>
    <w:next w:val="1"/>
    <w:link w:val="244"/>
    <w:autoRedefine/>
    <w:qFormat/>
    <w:uiPriority w:val="0"/>
    <w:pPr>
      <w:tabs>
        <w:tab w:val="left" w:pos="1480"/>
      </w:tabs>
      <w:snapToGrid w:val="0"/>
      <w:jc w:val="center"/>
    </w:pPr>
    <w:rPr>
      <w:rFonts w:ascii="Times New Roman" w:hAnsi="Times New Roman" w:eastAsia="黑体" w:cs="Times New Roman"/>
      <w:bCs/>
      <w:szCs w:val="21"/>
      <w:lang w:val="zh-CN" w:bidi="en-US"/>
    </w:rPr>
  </w:style>
  <w:style w:type="character" w:customStyle="1" w:styleId="244">
    <w:name w:val="表头/图尾-GRGT Char"/>
    <w:link w:val="243"/>
    <w:autoRedefine/>
    <w:qFormat/>
    <w:uiPriority w:val="0"/>
    <w:rPr>
      <w:rFonts w:ascii="Times New Roman" w:hAnsi="Times New Roman" w:eastAsia="黑体" w:cs="Times New Roman"/>
      <w:bCs/>
      <w:kern w:val="0"/>
      <w:szCs w:val="21"/>
      <w:lang w:val="zh-CN" w:bidi="en-US"/>
    </w:rPr>
  </w:style>
  <w:style w:type="paragraph" w:customStyle="1" w:styleId="245">
    <w:name w:val="正正文"/>
    <w:link w:val="246"/>
    <w:qFormat/>
    <w:uiPriority w:val="0"/>
    <w:pPr>
      <w:adjustRightInd w:val="0"/>
      <w:snapToGrid w:val="0"/>
      <w:spacing w:line="420" w:lineRule="exact"/>
      <w:ind w:firstLine="480" w:firstLineChars="200"/>
      <w:jc w:val="both"/>
    </w:pPr>
    <w:rPr>
      <w:rFonts w:ascii="Times New Roman" w:hAnsi="Times New Roman" w:eastAsia="宋体" w:cs="Times New Roman"/>
      <w:sz w:val="24"/>
      <w:szCs w:val="22"/>
      <w:lang w:val="en-US" w:eastAsia="zh-CN" w:bidi="en-US"/>
    </w:rPr>
  </w:style>
  <w:style w:type="character" w:customStyle="1" w:styleId="246">
    <w:name w:val="正正文 Char"/>
    <w:link w:val="245"/>
    <w:qFormat/>
    <w:uiPriority w:val="0"/>
    <w:rPr>
      <w:rFonts w:ascii="Times New Roman" w:hAnsi="Times New Roman" w:eastAsia="宋体" w:cs="Times New Roman"/>
      <w:sz w:val="24"/>
      <w:szCs w:val="22"/>
      <w:lang w:bidi="en-US"/>
    </w:rPr>
  </w:style>
  <w:style w:type="paragraph" w:customStyle="1" w:styleId="247">
    <w:name w:val="图片文字居中"/>
    <w:autoRedefine/>
    <w:qFormat/>
    <w:uiPriority w:val="0"/>
    <w:pPr>
      <w:jc w:val="center"/>
    </w:pPr>
    <w:rPr>
      <w:rFonts w:ascii="Times New Roman" w:hAnsi="Times New Roman" w:eastAsia="宋体" w:cs="Times New Roman"/>
      <w:color w:val="000000"/>
      <w:sz w:val="21"/>
      <w:lang w:val="en-US" w:eastAsia="zh-CN" w:bidi="en-US"/>
    </w:rPr>
  </w:style>
  <w:style w:type="paragraph" w:customStyle="1" w:styleId="248">
    <w:name w:val="图名"/>
    <w:next w:val="1"/>
    <w:link w:val="249"/>
    <w:qFormat/>
    <w:uiPriority w:val="0"/>
    <w:pPr>
      <w:adjustRightInd w:val="0"/>
      <w:snapToGrid w:val="0"/>
      <w:spacing w:line="420" w:lineRule="exact"/>
      <w:jc w:val="center"/>
    </w:pPr>
    <w:rPr>
      <w:rFonts w:ascii="Times New Roman" w:hAnsi="Times New Roman" w:eastAsia="黑体" w:cs="Times New Roman"/>
      <w:sz w:val="21"/>
      <w:lang w:val="en-US" w:eastAsia="zh-CN" w:bidi="en-US"/>
    </w:rPr>
  </w:style>
  <w:style w:type="character" w:customStyle="1" w:styleId="249">
    <w:name w:val="图名 字符"/>
    <w:link w:val="248"/>
    <w:qFormat/>
    <w:uiPriority w:val="0"/>
    <w:rPr>
      <w:rFonts w:ascii="Times New Roman" w:hAnsi="Times New Roman" w:eastAsia="黑体" w:cs="Times New Roman"/>
      <w:sz w:val="21"/>
      <w:lang w:bidi="en-US"/>
    </w:rPr>
  </w:style>
  <w:style w:type="paragraph" w:customStyle="1" w:styleId="250">
    <w:name w:val="正文a）"/>
    <w:link w:val="252"/>
    <w:qFormat/>
    <w:uiPriority w:val="0"/>
    <w:pPr>
      <w:numPr>
        <w:ilvl w:val="0"/>
        <w:numId w:val="14"/>
      </w:numPr>
      <w:tabs>
        <w:tab w:val="left" w:pos="403"/>
      </w:tabs>
      <w:adjustRightInd w:val="0"/>
      <w:snapToGrid w:val="0"/>
      <w:spacing w:line="420" w:lineRule="exact"/>
      <w:jc w:val="both"/>
    </w:pPr>
    <w:rPr>
      <w:rFonts w:ascii="Times New Roman" w:hAnsi="Times New Roman" w:eastAsia="宋体" w:cs="Times New Roman"/>
      <w:sz w:val="24"/>
      <w:szCs w:val="22"/>
      <w:lang w:val="en-US" w:eastAsia="zh-CN" w:bidi="en-US"/>
    </w:rPr>
  </w:style>
  <w:style w:type="paragraph" w:customStyle="1" w:styleId="251">
    <w:name w:val="正文1）"/>
    <w:link w:val="253"/>
    <w:qFormat/>
    <w:uiPriority w:val="0"/>
    <w:pPr>
      <w:numPr>
        <w:ilvl w:val="0"/>
        <w:numId w:val="15"/>
      </w:numPr>
      <w:spacing w:line="420" w:lineRule="exact"/>
      <w:jc w:val="both"/>
    </w:pPr>
    <w:rPr>
      <w:rFonts w:ascii="Times New Roman" w:hAnsi="Times New Roman" w:eastAsia="宋体" w:cs="Times New Roman"/>
      <w:color w:val="000000"/>
      <w:sz w:val="24"/>
      <w:szCs w:val="22"/>
      <w:lang w:val="en-US" w:eastAsia="zh-CN" w:bidi="en-US"/>
    </w:rPr>
  </w:style>
  <w:style w:type="character" w:customStyle="1" w:styleId="252">
    <w:name w:val="正文a） 字符"/>
    <w:link w:val="250"/>
    <w:qFormat/>
    <w:uiPriority w:val="0"/>
    <w:rPr>
      <w:sz w:val="24"/>
      <w:szCs w:val="22"/>
      <w:lang w:bidi="en-US"/>
    </w:rPr>
  </w:style>
  <w:style w:type="character" w:customStyle="1" w:styleId="253">
    <w:name w:val="正文1） 字符"/>
    <w:link w:val="251"/>
    <w:qFormat/>
    <w:uiPriority w:val="0"/>
    <w:rPr>
      <w:color w:val="000000"/>
      <w:sz w:val="24"/>
      <w:szCs w:val="22"/>
      <w:lang w:bidi="en-US"/>
    </w:rPr>
  </w:style>
  <w:style w:type="paragraph" w:customStyle="1" w:styleId="254">
    <w:name w:val="附录A"/>
    <w:basedOn w:val="2"/>
    <w:link w:val="256"/>
    <w:qFormat/>
    <w:uiPriority w:val="0"/>
    <w:pPr>
      <w:keepNext w:val="0"/>
      <w:keepLines w:val="0"/>
      <w:numPr>
        <w:numId w:val="16"/>
      </w:numPr>
      <w:kinsoku w:val="0"/>
      <w:overflowPunct w:val="0"/>
      <w:autoSpaceDE w:val="0"/>
      <w:autoSpaceDN w:val="0"/>
      <w:outlineLvl w:val="1"/>
    </w:pPr>
    <w:rPr>
      <w:b/>
    </w:rPr>
  </w:style>
  <w:style w:type="paragraph" w:customStyle="1" w:styleId="255">
    <w:name w:val="附录A 1"/>
    <w:link w:val="257"/>
    <w:autoRedefine/>
    <w:qFormat/>
    <w:uiPriority w:val="0"/>
    <w:pPr>
      <w:widowControl w:val="0"/>
      <w:numPr>
        <w:ilvl w:val="1"/>
        <w:numId w:val="16"/>
      </w:numPr>
      <w:kinsoku w:val="0"/>
      <w:overflowPunct w:val="0"/>
      <w:autoSpaceDE w:val="0"/>
      <w:autoSpaceDN w:val="0"/>
      <w:adjustRightInd w:val="0"/>
      <w:snapToGrid w:val="0"/>
      <w:spacing w:line="420" w:lineRule="exact"/>
      <w:outlineLvl w:val="2"/>
    </w:pPr>
    <w:rPr>
      <w:rFonts w:ascii="Times New Roman" w:hAnsi="Times New Roman" w:eastAsia="黑体" w:cstheme="minorBidi"/>
      <w:b/>
      <w:bCs/>
      <w:kern w:val="44"/>
      <w:sz w:val="24"/>
      <w:szCs w:val="44"/>
      <w:lang w:val="en-US" w:eastAsia="zh-CN" w:bidi="ar-SA"/>
    </w:rPr>
  </w:style>
  <w:style w:type="character" w:customStyle="1" w:styleId="256">
    <w:name w:val="附录A 字符"/>
    <w:basedOn w:val="71"/>
    <w:link w:val="254"/>
    <w:autoRedefine/>
    <w:qFormat/>
    <w:uiPriority w:val="0"/>
    <w:rPr>
      <w:rFonts w:eastAsia="黑体"/>
      <w:b/>
      <w:color w:val="000000"/>
      <w:sz w:val="28"/>
      <w:szCs w:val="28"/>
      <w:lang w:bidi="en-US"/>
    </w:rPr>
  </w:style>
  <w:style w:type="character" w:customStyle="1" w:styleId="257">
    <w:name w:val="附录A 1 字符"/>
    <w:basedOn w:val="256"/>
    <w:link w:val="255"/>
    <w:autoRedefine/>
    <w:qFormat/>
    <w:uiPriority w:val="0"/>
    <w:rPr>
      <w:rFonts w:eastAsia="黑体" w:cstheme="minorBidi"/>
      <w:color w:val="000000"/>
      <w:kern w:val="44"/>
      <w:sz w:val="24"/>
      <w:szCs w:val="44"/>
      <w:lang w:bidi="en-US"/>
    </w:rPr>
  </w:style>
  <w:style w:type="paragraph" w:customStyle="1" w:styleId="258">
    <w:name w:val="标准文件_段落"/>
    <w:basedOn w:val="1"/>
    <w:link w:val="259"/>
    <w:qFormat/>
    <w:locked/>
    <w:uiPriority w:val="0"/>
    <w:pPr>
      <w:adjustRightInd w:val="0"/>
      <w:spacing w:line="316" w:lineRule="exact"/>
      <w:ind w:firstLine="428" w:firstLineChars="200"/>
    </w:pPr>
    <w:rPr>
      <w:rFonts w:hAnsi="Times New Roman" w:cs="Times New Roman"/>
      <w:spacing w:val="2"/>
      <w:szCs w:val="21"/>
    </w:rPr>
  </w:style>
  <w:style w:type="character" w:customStyle="1" w:styleId="259">
    <w:name w:val="标准文件_段落 Char"/>
    <w:link w:val="258"/>
    <w:qFormat/>
    <w:uiPriority w:val="0"/>
    <w:rPr>
      <w:rFonts w:ascii="宋体" w:hAnsi="Times New Roman" w:eastAsia="宋体" w:cs="Times New Roman"/>
      <w:spacing w:val="2"/>
      <w:sz w:val="21"/>
      <w:szCs w:val="21"/>
    </w:rPr>
  </w:style>
  <w:style w:type="paragraph" w:customStyle="1" w:styleId="260">
    <w:name w:val="附录 A"/>
    <w:link w:val="261"/>
    <w:qFormat/>
    <w:uiPriority w:val="0"/>
    <w:pPr>
      <w:numPr>
        <w:ilvl w:val="0"/>
        <w:numId w:val="17"/>
      </w:numPr>
      <w:adjustRightInd w:val="0"/>
      <w:snapToGrid w:val="0"/>
      <w:spacing w:line="420" w:lineRule="exact"/>
      <w:outlineLvl w:val="1"/>
    </w:pPr>
    <w:rPr>
      <w:rFonts w:ascii="Times New Roman" w:hAnsi="Times New Roman" w:eastAsia="黑体" w:cs="Times New Roman"/>
      <w:bCs/>
      <w:sz w:val="28"/>
      <w:szCs w:val="26"/>
      <w:lang w:val="en-US" w:eastAsia="zh-CN" w:bidi="ar-SA"/>
    </w:rPr>
  </w:style>
  <w:style w:type="character" w:customStyle="1" w:styleId="261">
    <w:name w:val="附录 A 字符"/>
    <w:link w:val="260"/>
    <w:qFormat/>
    <w:uiPriority w:val="0"/>
    <w:rPr>
      <w:rFonts w:eastAsia="黑体"/>
      <w:bCs/>
      <w:sz w:val="28"/>
      <w:szCs w:val="26"/>
    </w:rPr>
  </w:style>
  <w:style w:type="paragraph" w:customStyle="1" w:styleId="262">
    <w:name w:val="附录 A1"/>
    <w:basedOn w:val="260"/>
    <w:link w:val="263"/>
    <w:qFormat/>
    <w:uiPriority w:val="0"/>
    <w:pPr>
      <w:numPr>
        <w:ilvl w:val="1"/>
      </w:numPr>
      <w:outlineLvl w:val="2"/>
    </w:pPr>
    <w:rPr>
      <w:sz w:val="24"/>
      <w:lang w:val="zh-CN"/>
    </w:rPr>
  </w:style>
  <w:style w:type="character" w:customStyle="1" w:styleId="263">
    <w:name w:val="附录 A1 字符"/>
    <w:link w:val="262"/>
    <w:qFormat/>
    <w:uiPriority w:val="0"/>
    <w:rPr>
      <w:rFonts w:eastAsia="黑体"/>
      <w:bCs/>
      <w:sz w:val="24"/>
      <w:szCs w:val="26"/>
      <w:lang w:val="zh-CN"/>
    </w:rPr>
  </w:style>
  <w:style w:type="paragraph" w:customStyle="1" w:styleId="264">
    <w:name w:val="TOC 标题2"/>
    <w:basedOn w:val="2"/>
    <w:next w:val="1"/>
    <w:unhideWhenUsed/>
    <w:qFormat/>
    <w:uiPriority w:val="39"/>
    <w:pPr>
      <w:numPr>
        <w:numId w:val="0"/>
      </w:numPr>
      <w:adjustRightInd/>
      <w:snapToGrid/>
      <w:spacing w:before="240" w:line="259" w:lineRule="auto"/>
      <w:outlineLvl w:val="9"/>
    </w:pPr>
    <w:rPr>
      <w:rFonts w:asciiTheme="majorHAnsi" w:hAnsiTheme="majorHAnsi" w:eastAsiaTheme="majorEastAsia" w:cstheme="majorBidi"/>
      <w:bCs w:val="0"/>
      <w:color w:val="376092" w:themeColor="accent1" w:themeShade="BF"/>
      <w:sz w:val="32"/>
      <w:szCs w:val="32"/>
      <w:lang w:bidi="ar-SA"/>
    </w:rPr>
  </w:style>
  <w:style w:type="paragraph" w:customStyle="1" w:styleId="265">
    <w:name w:val="样式1"/>
    <w:basedOn w:val="208"/>
    <w:link w:val="267"/>
    <w:qFormat/>
    <w:uiPriority w:val="0"/>
    <w:pPr>
      <w:ind w:firstLine="480"/>
    </w:pPr>
    <w:rPr>
      <w:lang w:eastAsia="zh-CN"/>
    </w:rPr>
  </w:style>
  <w:style w:type="character" w:customStyle="1" w:styleId="266">
    <w:name w:val="大纲正文 字符"/>
    <w:basedOn w:val="58"/>
    <w:link w:val="208"/>
    <w:qFormat/>
    <w:uiPriority w:val="0"/>
    <w:rPr>
      <w:rFonts w:ascii="Times New Roman" w:hAnsi="Times New Roman" w:eastAsia="宋体" w:cs="Times New Roman"/>
      <w:sz w:val="24"/>
      <w:szCs w:val="21"/>
      <w:lang w:eastAsia="en-US" w:bidi="en-US"/>
    </w:rPr>
  </w:style>
  <w:style w:type="character" w:customStyle="1" w:styleId="267">
    <w:name w:val="样式1 字符"/>
    <w:basedOn w:val="266"/>
    <w:link w:val="265"/>
    <w:qFormat/>
    <w:uiPriority w:val="0"/>
    <w:rPr>
      <w:rFonts w:ascii="Times New Roman" w:hAnsi="Times New Roman" w:eastAsia="宋体" w:cs="Times New Roman"/>
      <w:sz w:val="24"/>
      <w:szCs w:val="21"/>
      <w:lang w:eastAsia="en-US" w:bidi="en-US"/>
    </w:rPr>
  </w:style>
  <w:style w:type="paragraph" w:customStyle="1" w:styleId="268">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9">
    <w:name w:val="编号和秘级 Char"/>
    <w:link w:val="192"/>
    <w:qFormat/>
    <w:uiPriority w:val="0"/>
    <w:rPr>
      <w:rFonts w:ascii="黑体" w:hAnsi="Times New Roman" w:eastAsia="黑体" w:cs="Times New Roman"/>
      <w:spacing w:val="6"/>
      <w:sz w:val="21"/>
      <w:szCs w:val="22"/>
      <w:lang w:eastAsia="en-US" w:bidi="en-US"/>
    </w:rPr>
  </w:style>
  <w:style w:type="paragraph" w:customStyle="1" w:styleId="270">
    <w:name w:val="首页标题-GRGT"/>
    <w:basedOn w:val="1"/>
    <w:link w:val="271"/>
    <w:qFormat/>
    <w:uiPriority w:val="0"/>
    <w:pPr>
      <w:adjustRightInd w:val="0"/>
      <w:snapToGrid w:val="0"/>
      <w:jc w:val="center"/>
      <w:textAlignment w:val="baseline"/>
    </w:pPr>
    <w:rPr>
      <w:rFonts w:ascii="Times New Roman" w:hAnsi="Times New Roman" w:eastAsia="黑体" w:cs="Times New Roman"/>
      <w:b/>
      <w:spacing w:val="2"/>
      <w:sz w:val="52"/>
      <w:szCs w:val="52"/>
      <w:lang w:val="zh-CN"/>
    </w:rPr>
  </w:style>
  <w:style w:type="character" w:customStyle="1" w:styleId="271">
    <w:name w:val="首页标题-GRGT Char"/>
    <w:link w:val="270"/>
    <w:qFormat/>
    <w:uiPriority w:val="0"/>
    <w:rPr>
      <w:rFonts w:ascii="Times New Roman" w:hAnsi="Times New Roman" w:eastAsia="黑体" w:cs="Times New Roman"/>
      <w:b/>
      <w:spacing w:val="2"/>
      <w:sz w:val="52"/>
      <w:szCs w:val="52"/>
      <w:lang w:val="zh-CN"/>
    </w:rPr>
  </w:style>
  <w:style w:type="paragraph" w:customStyle="1" w:styleId="272">
    <w:name w:val="首页（除标题外）"/>
    <w:basedOn w:val="192"/>
    <w:link w:val="273"/>
    <w:qFormat/>
    <w:uiPriority w:val="0"/>
    <w:pPr>
      <w:widowControl w:val="0"/>
      <w:snapToGrid w:val="0"/>
      <w:spacing w:line="440" w:lineRule="exact"/>
    </w:pPr>
    <w:rPr>
      <w:rFonts w:hint="default"/>
      <w:sz w:val="28"/>
      <w:szCs w:val="28"/>
      <w:lang w:val="zh-CN" w:eastAsia="zh-CN"/>
    </w:rPr>
  </w:style>
  <w:style w:type="character" w:customStyle="1" w:styleId="273">
    <w:name w:val="首页（除标题外） Char"/>
    <w:link w:val="272"/>
    <w:qFormat/>
    <w:uiPriority w:val="0"/>
    <w:rPr>
      <w:rFonts w:ascii="黑体" w:hAnsi="Times New Roman" w:eastAsia="黑体" w:cs="Times New Roman"/>
      <w:spacing w:val="6"/>
      <w:sz w:val="28"/>
      <w:szCs w:val="28"/>
      <w:lang w:val="zh-CN" w:bidi="en-US"/>
    </w:rPr>
  </w:style>
  <w:style w:type="character" w:styleId="274">
    <w:name w:val="Placeholder Text"/>
    <w:basedOn w:val="58"/>
    <w:semiHidden/>
    <w:qFormat/>
    <w:uiPriority w:val="99"/>
    <w:rPr>
      <w:color w:val="808080"/>
    </w:rPr>
  </w:style>
  <w:style w:type="table" w:customStyle="1" w:styleId="275">
    <w:name w:val="网格型2"/>
    <w:basedOn w:val="5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6">
    <w:name w:val="TOC 标题21"/>
    <w:basedOn w:val="2"/>
    <w:next w:val="1"/>
    <w:unhideWhenUsed/>
    <w:qFormat/>
    <w:uiPriority w:val="39"/>
    <w:pPr>
      <w:numPr>
        <w:numId w:val="0"/>
      </w:numPr>
      <w:adjustRightInd/>
      <w:snapToGrid/>
      <w:spacing w:before="240" w:line="259" w:lineRule="auto"/>
      <w:outlineLvl w:val="9"/>
    </w:pPr>
    <w:rPr>
      <w:rFonts w:asciiTheme="majorHAnsi" w:hAnsiTheme="majorHAnsi" w:eastAsiaTheme="majorEastAsia" w:cstheme="majorBidi"/>
      <w:bCs w:val="0"/>
      <w:color w:val="376092" w:themeColor="accent1" w:themeShade="BF"/>
      <w:sz w:val="32"/>
      <w:szCs w:val="32"/>
      <w:lang w:bidi="ar-SA"/>
    </w:rPr>
  </w:style>
  <w:style w:type="paragraph" w:customStyle="1" w:styleId="277">
    <w:name w:val="修订1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78">
    <w:name w:val="fontstyle01"/>
    <w:basedOn w:val="58"/>
    <w:qFormat/>
    <w:uiPriority w:val="0"/>
    <w:rPr>
      <w:rFonts w:hint="eastAsia" w:ascii="宋体" w:hAnsi="宋体" w:eastAsia="宋体"/>
      <w:color w:val="000000"/>
      <w:sz w:val="18"/>
      <w:szCs w:val="18"/>
    </w:rPr>
  </w:style>
  <w:style w:type="paragraph" w:customStyle="1" w:styleId="279">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80">
    <w:name w:val="首行缩进"/>
    <w:basedOn w:val="1"/>
    <w:qFormat/>
    <w:uiPriority w:val="0"/>
    <w:pPr>
      <w:spacing w:line="360" w:lineRule="auto"/>
      <w:ind w:firstLine="480" w:firstLineChars="200"/>
    </w:pPr>
    <w:rPr>
      <w:szCs w:val="20"/>
    </w:rPr>
  </w:style>
  <w:style w:type="paragraph" w:customStyle="1" w:styleId="281">
    <w:name w:val="段 正文 缩进 21磅"/>
    <w:link w:val="282"/>
    <w:qFormat/>
    <w:uiPriority w:val="0"/>
    <w:pPr>
      <w:spacing w:line="420" w:lineRule="exact"/>
      <w:ind w:firstLine="200" w:firstLineChars="200"/>
    </w:pPr>
    <w:rPr>
      <w:rFonts w:ascii="Times New Roman" w:hAnsi="Times New Roman" w:eastAsia="宋体" w:cs="Times New Roman"/>
      <w:kern w:val="2"/>
      <w:sz w:val="24"/>
      <w:szCs w:val="24"/>
      <w:lang w:val="en-US" w:eastAsia="zh-CN" w:bidi="ar-SA"/>
    </w:rPr>
  </w:style>
  <w:style w:type="character" w:customStyle="1" w:styleId="282">
    <w:name w:val="段 正文 缩进 21磅 Char"/>
    <w:link w:val="281"/>
    <w:qFormat/>
    <w:locked/>
    <w:uiPriority w:val="0"/>
    <w:rPr>
      <w:kern w:val="2"/>
      <w:sz w:val="24"/>
      <w:szCs w:val="24"/>
    </w:rPr>
  </w:style>
  <w:style w:type="character" w:customStyle="1" w:styleId="283">
    <w:name w:val="表格内容[Alt+N][SWIEE] Char"/>
    <w:link w:val="284"/>
    <w:qFormat/>
    <w:locked/>
    <w:uiPriority w:val="0"/>
  </w:style>
  <w:style w:type="paragraph" w:customStyle="1" w:styleId="284">
    <w:name w:val="表格内容[Alt+N][SWIEE]"/>
    <w:basedOn w:val="1"/>
    <w:link w:val="283"/>
    <w:qFormat/>
    <w:uiPriority w:val="0"/>
    <w:pPr>
      <w:overflowPunct w:val="0"/>
      <w:spacing w:line="300" w:lineRule="auto"/>
      <w:jc w:val="center"/>
    </w:pPr>
    <w:rPr>
      <w:rFonts w:ascii="Times New Roman" w:hAnsi="Times New Roman" w:cs="Times New Roman"/>
      <w:sz w:val="20"/>
      <w:szCs w:val="20"/>
    </w:rPr>
  </w:style>
  <w:style w:type="paragraph" w:customStyle="1" w:styleId="285">
    <w:name w:val="标准文件_章标题"/>
    <w:next w:val="1"/>
    <w:qFormat/>
    <w:locked/>
    <w:uiPriority w:val="0"/>
    <w:pPr>
      <w:numPr>
        <w:ilvl w:val="1"/>
        <w:numId w:val="18"/>
      </w:numPr>
      <w:tabs>
        <w:tab w:val="left" w:pos="0"/>
        <w:tab w:val="left" w:pos="426"/>
      </w:tabs>
      <w:adjustRightInd w:val="0"/>
      <w:ind w:right="-105" w:rightChars="-50"/>
      <w:outlineLvl w:val="0"/>
    </w:pPr>
    <w:rPr>
      <w:rFonts w:ascii="Times New Roman" w:hAnsi="Times New Roman" w:eastAsia="黑体" w:cs="Times New Roman"/>
      <w:sz w:val="21"/>
      <w:szCs w:val="21"/>
      <w:lang w:val="en-US" w:eastAsia="zh-CN" w:bidi="ar-SA"/>
    </w:rPr>
  </w:style>
  <w:style w:type="paragraph" w:customStyle="1" w:styleId="286">
    <w:name w:val="标准文件_二级条标题"/>
    <w:basedOn w:val="1"/>
    <w:next w:val="1"/>
    <w:qFormat/>
    <w:locked/>
    <w:uiPriority w:val="0"/>
    <w:pPr>
      <w:numPr>
        <w:ilvl w:val="3"/>
        <w:numId w:val="18"/>
      </w:numPr>
      <w:tabs>
        <w:tab w:val="left" w:pos="0"/>
        <w:tab w:val="left" w:pos="426"/>
      </w:tabs>
      <w:adjustRightInd w:val="0"/>
      <w:ind w:right="-50" w:rightChars="-50"/>
      <w:outlineLvl w:val="3"/>
    </w:pPr>
    <w:rPr>
      <w:rFonts w:ascii="Times New Roman" w:hAnsi="Times New Roman" w:eastAsia="黑体" w:cs="Times New Roman"/>
      <w:spacing w:val="2"/>
      <w:szCs w:val="21"/>
    </w:rPr>
  </w:style>
  <w:style w:type="paragraph" w:customStyle="1" w:styleId="287">
    <w:name w:val="前言标题"/>
    <w:next w:val="1"/>
    <w:qFormat/>
    <w:locked/>
    <w:uiPriority w:val="0"/>
    <w:pPr>
      <w:numPr>
        <w:ilvl w:val="0"/>
        <w:numId w:val="18"/>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288">
    <w:name w:val="标准文件_三级条标题"/>
    <w:basedOn w:val="286"/>
    <w:next w:val="1"/>
    <w:qFormat/>
    <w:locked/>
    <w:uiPriority w:val="0"/>
    <w:pPr>
      <w:numPr>
        <w:ilvl w:val="4"/>
      </w:numPr>
      <w:ind w:right="0" w:rightChars="0"/>
      <w:outlineLvl w:val="4"/>
    </w:pPr>
    <w:rPr>
      <w:rFonts w:cs="宋体"/>
    </w:rPr>
  </w:style>
  <w:style w:type="paragraph" w:customStyle="1" w:styleId="289">
    <w:name w:val="标准文件_四级条标题"/>
    <w:basedOn w:val="288"/>
    <w:next w:val="1"/>
    <w:qFormat/>
    <w:locked/>
    <w:uiPriority w:val="0"/>
    <w:pPr>
      <w:numPr>
        <w:ilvl w:val="5"/>
      </w:numPr>
      <w:spacing w:line="316" w:lineRule="exact"/>
      <w:outlineLvl w:val="9"/>
    </w:pPr>
    <w:rPr>
      <w:rFonts w:cs="Times New Roman" w:eastAsiaTheme="minorEastAsia"/>
    </w:rPr>
  </w:style>
  <w:style w:type="paragraph" w:customStyle="1" w:styleId="290">
    <w:name w:val="标准文件_五级条标题"/>
    <w:basedOn w:val="289"/>
    <w:next w:val="1"/>
    <w:qFormat/>
    <w:locked/>
    <w:uiPriority w:val="0"/>
    <w:pPr>
      <w:numPr>
        <w:ilvl w:val="6"/>
      </w:numPr>
      <w:outlineLvl w:val="6"/>
    </w:pPr>
  </w:style>
  <w:style w:type="paragraph" w:customStyle="1" w:styleId="291">
    <w:name w:val="msolistparagraph"/>
    <w:basedOn w:val="1"/>
    <w:qFormat/>
    <w:uiPriority w:val="0"/>
    <w:pPr>
      <w:adjustRightInd w:val="0"/>
      <w:snapToGrid w:val="0"/>
      <w:spacing w:line="420" w:lineRule="exact"/>
      <w:ind w:firstLine="200" w:firstLineChars="200"/>
    </w:pPr>
    <w:rPr>
      <w:rFonts w:ascii="Calibri" w:hAnsi="Calibri" w:cs="Times New Roman"/>
      <w:szCs w:val="21"/>
    </w:rPr>
  </w:style>
  <w:style w:type="paragraph" w:customStyle="1" w:styleId="292">
    <w:name w:val="36图标题"/>
    <w:next w:val="1"/>
    <w:link w:val="293"/>
    <w:qFormat/>
    <w:uiPriority w:val="0"/>
    <w:pPr>
      <w:keepLines/>
      <w:numPr>
        <w:ilvl w:val="0"/>
        <w:numId w:val="19"/>
      </w:numPr>
      <w:tabs>
        <w:tab w:val="center" w:pos="0"/>
      </w:tabs>
      <w:spacing w:line="420" w:lineRule="atLeast"/>
      <w:jc w:val="center"/>
    </w:pPr>
    <w:rPr>
      <w:rFonts w:ascii="Times New Roman" w:hAnsi="Times New Roman" w:eastAsia="黑体" w:cs="Times New Roman"/>
      <w:color w:val="000080"/>
      <w:sz w:val="21"/>
      <w:lang w:val="en-US" w:eastAsia="zh-CN" w:bidi="ar-SA"/>
    </w:rPr>
  </w:style>
  <w:style w:type="character" w:customStyle="1" w:styleId="293">
    <w:name w:val="36图标题 Char"/>
    <w:link w:val="292"/>
    <w:qFormat/>
    <w:uiPriority w:val="0"/>
    <w:rPr>
      <w:rFonts w:eastAsia="黑体"/>
      <w:color w:val="000080"/>
      <w:sz w:val="21"/>
    </w:rPr>
  </w:style>
  <w:style w:type="paragraph" w:customStyle="1" w:styleId="294">
    <w:name w:val="图、表中文字"/>
    <w:basedOn w:val="1"/>
    <w:link w:val="295"/>
    <w:qFormat/>
    <w:uiPriority w:val="0"/>
    <w:pPr>
      <w:adjustRightInd w:val="0"/>
      <w:snapToGrid w:val="0"/>
      <w:spacing w:line="300" w:lineRule="atLeast"/>
      <w:jc w:val="center"/>
      <w:textAlignment w:val="baseline"/>
    </w:pPr>
    <w:rPr>
      <w:rFonts w:hAnsi="Times New Roman" w:cs="Times New Roman"/>
      <w:sz w:val="18"/>
      <w:szCs w:val="20"/>
      <w:lang w:val="zh-CN"/>
    </w:rPr>
  </w:style>
  <w:style w:type="character" w:customStyle="1" w:styleId="295">
    <w:name w:val="图、表中文字 Char"/>
    <w:link w:val="294"/>
    <w:qFormat/>
    <w:uiPriority w:val="0"/>
    <w:rPr>
      <w:rFonts w:ascii="宋体"/>
      <w:sz w:val="18"/>
      <w:lang w:val="zh-CN" w:eastAsia="zh-CN"/>
    </w:rPr>
  </w:style>
  <w:style w:type="paragraph" w:customStyle="1" w:styleId="296">
    <w:name w:val="36表标题"/>
    <w:next w:val="1"/>
    <w:link w:val="297"/>
    <w:qFormat/>
    <w:uiPriority w:val="0"/>
    <w:pPr>
      <w:keepNext/>
      <w:numPr>
        <w:ilvl w:val="0"/>
        <w:numId w:val="20"/>
      </w:numPr>
      <w:tabs>
        <w:tab w:val="center" w:pos="0"/>
      </w:tabs>
      <w:spacing w:line="420" w:lineRule="atLeast"/>
      <w:jc w:val="center"/>
    </w:pPr>
    <w:rPr>
      <w:rFonts w:ascii="Times New Roman" w:hAnsi="Times New Roman" w:eastAsia="黑体" w:cs="Times New Roman"/>
      <w:color w:val="000080"/>
      <w:sz w:val="21"/>
      <w:lang w:val="en-US" w:eastAsia="zh-CN" w:bidi="ar-SA"/>
    </w:rPr>
  </w:style>
  <w:style w:type="character" w:customStyle="1" w:styleId="297">
    <w:name w:val="36表标题 Char"/>
    <w:link w:val="296"/>
    <w:qFormat/>
    <w:uiPriority w:val="0"/>
    <w:rPr>
      <w:rFonts w:eastAsia="黑体"/>
      <w:color w:val="000080"/>
      <w:sz w:val="21"/>
    </w:rPr>
  </w:style>
  <w:style w:type="character" w:customStyle="1" w:styleId="298">
    <w:name w:val="页眉 Char"/>
    <w:qFormat/>
    <w:uiPriority w:val="0"/>
    <w:rPr>
      <w:rFonts w:ascii="黑体" w:eastAsia="黑体"/>
      <w:sz w:val="21"/>
    </w:rPr>
  </w:style>
  <w:style w:type="paragraph" w:customStyle="1" w:styleId="299">
    <w:name w:val="（黄底红字）"/>
    <w:basedOn w:val="1"/>
    <w:next w:val="79"/>
    <w:link w:val="300"/>
    <w:qFormat/>
    <w:uiPriority w:val="34"/>
    <w:pPr>
      <w:adjustRightInd w:val="0"/>
      <w:snapToGrid w:val="0"/>
      <w:spacing w:line="400" w:lineRule="exact"/>
      <w:ind w:firstLine="420" w:firstLineChars="200"/>
      <w:textAlignment w:val="baseline"/>
    </w:pPr>
    <w:rPr>
      <w:rFonts w:ascii="Times New Roman" w:hAnsi="Times New Roman" w:cs="Times New Roman"/>
      <w:szCs w:val="20"/>
      <w:lang w:val="zh-CN"/>
    </w:rPr>
  </w:style>
  <w:style w:type="character" w:customStyle="1" w:styleId="300">
    <w:name w:val="列出段落 Char"/>
    <w:link w:val="299"/>
    <w:qFormat/>
    <w:locked/>
    <w:uiPriority w:val="34"/>
    <w:rPr>
      <w:sz w:val="24"/>
      <w:lang w:val="zh-CN" w:eastAsia="zh-CN"/>
    </w:rPr>
  </w:style>
  <w:style w:type="paragraph" w:customStyle="1" w:styleId="301">
    <w:name w:val="表格内容-GRGT"/>
    <w:basedOn w:val="86"/>
    <w:next w:val="86"/>
    <w:link w:val="302"/>
    <w:qFormat/>
    <w:uiPriority w:val="0"/>
    <w:pPr>
      <w:snapToGrid w:val="0"/>
      <w:spacing w:line="240" w:lineRule="atLeast"/>
      <w:jc w:val="center"/>
    </w:pPr>
    <w:rPr>
      <w:rFonts w:ascii="Times New Roman" w:hAnsi="Times New Roman"/>
      <w:bCs/>
      <w:sz w:val="21"/>
    </w:rPr>
  </w:style>
  <w:style w:type="character" w:customStyle="1" w:styleId="302">
    <w:name w:val="表格内容-GRGT Char"/>
    <w:link w:val="301"/>
    <w:qFormat/>
    <w:uiPriority w:val="0"/>
    <w:rPr>
      <w:bCs/>
      <w:kern w:val="2"/>
      <w:sz w:val="21"/>
    </w:rPr>
  </w:style>
  <w:style w:type="character" w:customStyle="1" w:styleId="303">
    <w:name w:val="未处理的提及1"/>
    <w:basedOn w:val="58"/>
    <w:semiHidden/>
    <w:unhideWhenUsed/>
    <w:qFormat/>
    <w:uiPriority w:val="99"/>
    <w:rPr>
      <w:color w:val="605E5C"/>
      <w:shd w:val="clear" w:color="auto" w:fill="E1DFDD"/>
    </w:rPr>
  </w:style>
  <w:style w:type="paragraph" w:customStyle="1" w:styleId="304">
    <w:name w:val="标准文件_表格内容"/>
    <w:basedOn w:val="1"/>
    <w:next w:val="1"/>
    <w:qFormat/>
    <w:uiPriority w:val="0"/>
    <w:pPr>
      <w:jc w:val="center"/>
    </w:pPr>
    <w:rPr>
      <w:rFonts w:ascii="Times New Roman" w:hAnsi="Times New Roman" w:cs="Times New Roman"/>
      <w:sz w:val="18"/>
      <w:szCs w:val="21"/>
    </w:rPr>
  </w:style>
  <w:style w:type="paragraph" w:customStyle="1" w:styleId="305">
    <w:name w:val="标准文件_表格首行"/>
    <w:next w:val="304"/>
    <w:qFormat/>
    <w:uiPriority w:val="0"/>
    <w:pPr>
      <w:spacing w:line="300" w:lineRule="atLeast"/>
      <w:jc w:val="center"/>
    </w:pPr>
    <w:rPr>
      <w:rFonts w:ascii="Times New Roman" w:hAnsi="Times New Roman" w:eastAsia="宋体" w:cs="Times New Roman"/>
      <w:kern w:val="2"/>
      <w:sz w:val="21"/>
      <w:szCs w:val="21"/>
      <w:lang w:val="en-US" w:eastAsia="zh-CN" w:bidi="ar-SA"/>
    </w:rPr>
  </w:style>
  <w:style w:type="paragraph" w:customStyle="1" w:styleId="306">
    <w:name w:val="表标题"/>
    <w:basedOn w:val="281"/>
    <w:next w:val="281"/>
    <w:autoRedefine/>
    <w:qFormat/>
    <w:uiPriority w:val="0"/>
    <w:pPr>
      <w:keepNext/>
      <w:numPr>
        <w:ilvl w:val="0"/>
        <w:numId w:val="21"/>
      </w:numPr>
      <w:spacing w:after="50" w:afterLines="50"/>
      <w:ind w:firstLine="0" w:firstLineChars="0"/>
      <w:jc w:val="center"/>
    </w:pPr>
    <w:rPr>
      <w:rFonts w:ascii="黑体" w:eastAsia="黑体" w:cs="黑体"/>
      <w:sz w:val="21"/>
      <w:szCs w:val="21"/>
    </w:rPr>
  </w:style>
  <w:style w:type="paragraph" w:customStyle="1" w:styleId="307">
    <w:name w:val="表续标题"/>
    <w:basedOn w:val="306"/>
    <w:next w:val="281"/>
    <w:autoRedefine/>
    <w:qFormat/>
    <w:uiPriority w:val="0"/>
    <w:pPr>
      <w:keepNext w:val="0"/>
      <w:widowControl w:val="0"/>
      <w:numPr>
        <w:numId w:val="0"/>
      </w:numPr>
    </w:pPr>
    <w:rPr>
      <w:rFonts w:hAnsi="黑体"/>
    </w:rPr>
  </w:style>
  <w:style w:type="paragraph" w:customStyle="1" w:styleId="308">
    <w:name w:val="图样内容（居中）"/>
    <w:link w:val="309"/>
    <w:qFormat/>
    <w:uiPriority w:val="0"/>
    <w:pPr>
      <w:spacing w:before="120" w:after="120"/>
      <w:jc w:val="center"/>
    </w:pPr>
    <w:rPr>
      <w:rFonts w:ascii="宋体" w:hAnsi="Times New Roman" w:eastAsia="宋体" w:cs="Times New Roman"/>
      <w:kern w:val="2"/>
      <w:sz w:val="18"/>
      <w:szCs w:val="18"/>
      <w:lang w:val="en-US" w:eastAsia="zh-CN" w:bidi="ar-SA"/>
    </w:rPr>
  </w:style>
  <w:style w:type="character" w:customStyle="1" w:styleId="309">
    <w:name w:val="图样内容（居中） Char"/>
    <w:link w:val="308"/>
    <w:qFormat/>
    <w:uiPriority w:val="0"/>
    <w:rPr>
      <w:rFonts w:ascii="宋体"/>
      <w:kern w:val="2"/>
      <w:sz w:val="18"/>
      <w:szCs w:val="18"/>
    </w:rPr>
  </w:style>
  <w:style w:type="paragraph" w:customStyle="1" w:styleId="310">
    <w:name w:val="联管二期表题"/>
    <w:basedOn w:val="14"/>
    <w:link w:val="311"/>
    <w:qFormat/>
    <w:uiPriority w:val="0"/>
    <w:pPr>
      <w:numPr>
        <w:ilvl w:val="0"/>
        <w:numId w:val="22"/>
      </w:numPr>
      <w:adjustRightInd w:val="0"/>
      <w:spacing w:before="120" w:beforeLines="50" w:after="120" w:afterLines="50" w:line="300" w:lineRule="auto"/>
      <w:jc w:val="center"/>
    </w:pPr>
    <w:rPr>
      <w:rFonts w:ascii="黑体" w:hAnsi="黑体" w:cs="Times New Roman"/>
      <w:sz w:val="21"/>
      <w:szCs w:val="21"/>
    </w:rPr>
  </w:style>
  <w:style w:type="character" w:customStyle="1" w:styleId="311">
    <w:name w:val="联管二期表题 Char"/>
    <w:link w:val="310"/>
    <w:qFormat/>
    <w:uiPriority w:val="0"/>
    <w:rPr>
      <w:rFonts w:ascii="黑体" w:hAnsi="黑体" w:eastAsia="黑体"/>
      <w:sz w:val="21"/>
      <w:szCs w:val="21"/>
    </w:rPr>
  </w:style>
  <w:style w:type="paragraph" w:customStyle="1" w:styleId="312">
    <w:name w:val="联管二期图题"/>
    <w:basedOn w:val="14"/>
    <w:link w:val="313"/>
    <w:qFormat/>
    <w:uiPriority w:val="0"/>
    <w:pPr>
      <w:numPr>
        <w:ilvl w:val="0"/>
        <w:numId w:val="23"/>
      </w:numPr>
      <w:adjustRightInd w:val="0"/>
      <w:spacing w:before="120" w:beforeLines="50" w:after="120" w:afterLines="50" w:line="300" w:lineRule="auto"/>
      <w:jc w:val="center"/>
    </w:pPr>
    <w:rPr>
      <w:rFonts w:ascii="黑体" w:hAnsi="Calibri Light" w:cs="Times New Roman"/>
      <w:sz w:val="21"/>
      <w:szCs w:val="21"/>
    </w:rPr>
  </w:style>
  <w:style w:type="character" w:customStyle="1" w:styleId="313">
    <w:name w:val="联管二期图题 Char"/>
    <w:link w:val="312"/>
    <w:qFormat/>
    <w:uiPriority w:val="0"/>
    <w:rPr>
      <w:rFonts w:ascii="黑体" w:hAnsi="Calibri Light" w:eastAsia="黑体"/>
      <w:sz w:val="21"/>
      <w:szCs w:val="21"/>
    </w:rPr>
  </w:style>
  <w:style w:type="paragraph" w:customStyle="1" w:styleId="314">
    <w:name w:val="联管二期正文"/>
    <w:basedOn w:val="1"/>
    <w:link w:val="315"/>
    <w:qFormat/>
    <w:uiPriority w:val="0"/>
    <w:pPr>
      <w:spacing w:line="420" w:lineRule="exact"/>
      <w:ind w:firstLine="480" w:firstLineChars="200"/>
    </w:pPr>
    <w:rPr>
      <w:rFonts w:ascii="Times New Roman" w:hAnsi="Times New Roman" w:cs="Times New Roman"/>
      <w:szCs w:val="21"/>
    </w:rPr>
  </w:style>
  <w:style w:type="character" w:customStyle="1" w:styleId="315">
    <w:name w:val="联管二期正文 Char"/>
    <w:basedOn w:val="58"/>
    <w:link w:val="314"/>
    <w:qFormat/>
    <w:uiPriority w:val="0"/>
    <w:rPr>
      <w:kern w:val="2"/>
      <w:sz w:val="24"/>
      <w:szCs w:val="21"/>
    </w:rPr>
  </w:style>
  <w:style w:type="paragraph" w:customStyle="1" w:styleId="316">
    <w:name w:val="联合频管表内文字"/>
    <w:basedOn w:val="1"/>
    <w:link w:val="317"/>
    <w:qFormat/>
    <w:uiPriority w:val="0"/>
    <w:pPr>
      <w:jc w:val="center"/>
    </w:pPr>
    <w:rPr>
      <w:rFonts w:cs="Times New Roman"/>
      <w:sz w:val="18"/>
      <w:szCs w:val="18"/>
    </w:rPr>
  </w:style>
  <w:style w:type="character" w:customStyle="1" w:styleId="317">
    <w:name w:val="联合频管表内文字 Char"/>
    <w:link w:val="316"/>
    <w:qFormat/>
    <w:uiPriority w:val="0"/>
    <w:rPr>
      <w:rFonts w:ascii="宋体" w:hAnsi="宋体"/>
      <w:sz w:val="18"/>
      <w:szCs w:val="18"/>
    </w:rPr>
  </w:style>
  <w:style w:type="paragraph" w:customStyle="1" w:styleId="318">
    <w:name w:val="修订3"/>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19">
    <w:name w:val="列表段落 字符"/>
    <w:link w:val="79"/>
    <w:qFormat/>
    <w:uiPriority w:val="34"/>
    <w:rPr>
      <w:rFonts w:asciiTheme="minorHAnsi" w:hAnsiTheme="minorHAnsi" w:eastAsiaTheme="minorEastAsia" w:cstheme="minorBidi"/>
      <w:kern w:val="2"/>
      <w:sz w:val="21"/>
      <w:szCs w:val="22"/>
    </w:rPr>
  </w:style>
  <w:style w:type="table" w:customStyle="1" w:styleId="320">
    <w:name w:val="网格型3"/>
    <w:basedOn w:val="53"/>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1">
    <w:name w:val="font41"/>
    <w:basedOn w:val="58"/>
    <w:qFormat/>
    <w:uiPriority w:val="0"/>
    <w:rPr>
      <w:rFonts w:hint="eastAsia" w:ascii="宋体" w:hAnsi="宋体" w:eastAsia="宋体"/>
      <w:b/>
      <w:bCs/>
      <w:color w:val="000000"/>
      <w:sz w:val="21"/>
      <w:szCs w:val="21"/>
      <w:u w:val="none"/>
    </w:rPr>
  </w:style>
  <w:style w:type="character" w:customStyle="1" w:styleId="322">
    <w:name w:val="font11"/>
    <w:basedOn w:val="58"/>
    <w:qFormat/>
    <w:uiPriority w:val="0"/>
    <w:rPr>
      <w:rFonts w:hint="default" w:ascii="Segoe UI" w:hAnsi="Segoe UI" w:cs="Segoe UI"/>
      <w:b/>
      <w:bCs/>
      <w:color w:val="000000"/>
      <w:sz w:val="21"/>
      <w:szCs w:val="21"/>
      <w:u w:val="none"/>
    </w:rPr>
  </w:style>
  <w:style w:type="character" w:customStyle="1" w:styleId="323">
    <w:name w:val="font21"/>
    <w:basedOn w:val="58"/>
    <w:qFormat/>
    <w:uiPriority w:val="0"/>
    <w:rPr>
      <w:rFonts w:hint="default" w:ascii="var(--yb-font-body-medium)" w:hAnsi="var(--yb-font-body-medium)"/>
      <w:color w:val="000000"/>
      <w:sz w:val="21"/>
      <w:szCs w:val="21"/>
      <w:u w:val="none"/>
    </w:rPr>
  </w:style>
  <w:style w:type="paragraph" w:customStyle="1" w:styleId="324">
    <w:name w:val="Table Text"/>
    <w:basedOn w:val="1"/>
    <w:semiHidden/>
    <w:qFormat/>
    <w:uiPriority w:val="0"/>
    <w:rPr>
      <w:rFonts w:ascii="仿宋" w:hAnsi="仿宋" w:eastAsia="仿宋" w:cs="仿宋"/>
      <w:sz w:val="26"/>
      <w:szCs w:val="26"/>
      <w:lang w:eastAsia="en-US"/>
    </w:rPr>
  </w:style>
  <w:style w:type="character" w:customStyle="1" w:styleId="325">
    <w:name w:val="font31"/>
    <w:basedOn w:val="58"/>
    <w:qFormat/>
    <w:uiPriority w:val="0"/>
    <w:rPr>
      <w:rFonts w:hint="eastAsia" w:ascii="宋体" w:hAnsi="宋体" w:eastAsia="宋体"/>
      <w:color w:val="000000"/>
      <w:sz w:val="18"/>
      <w:szCs w:val="18"/>
      <w:u w:val="none"/>
    </w:rPr>
  </w:style>
  <w:style w:type="character" w:customStyle="1" w:styleId="326">
    <w:name w:val="未处理的提及2"/>
    <w:basedOn w:val="5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9B681-2E99-48B4-9242-A26DF4D795F6}">
  <ds:schemaRefs/>
</ds:datastoreItem>
</file>

<file path=docProps/app.xml><?xml version="1.0" encoding="utf-8"?>
<Properties xmlns="http://schemas.openxmlformats.org/officeDocument/2006/extended-properties" xmlns:vt="http://schemas.openxmlformats.org/officeDocument/2006/docPropsVTypes">
  <Template>Normal.dotm</Template>
  <Pages>111</Pages>
  <Words>762</Words>
  <Characters>987</Characters>
  <Lines>753</Lines>
  <Paragraphs>212</Paragraphs>
  <TotalTime>147</TotalTime>
  <ScaleCrop>false</ScaleCrop>
  <LinksUpToDate>false</LinksUpToDate>
  <CharactersWithSpaces>1272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2025-05-09T00:52:00Z</dcterms:created>
  <dc:creator>admin</dc:creator>
  <cp:lastModifiedBy>李松</cp:lastModifiedBy>
  <cp:lastPrinted>2025-04-10T09:43:00Z</cp:lastPrinted>
  <dcterms:modified xsi:type="dcterms:W3CDTF">2025-08-26T10:10:00Z</dcterms:modified>
  <cp:revision>7712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D26C7D05C4D0C4ADB34A28674DD41CAE_43</vt:lpwstr>
  </property>
  <property fmtid="{D5CDD505-2E9C-101B-9397-08002B2CF9AE}" pid="4" name="KSOTemplateDocerSaveRecord">
    <vt:lpwstr>eyJoZGlkIjoiODU5MzBkMzY4MWU0NzQ4YjkzNWNkODhjYTdiZTE3ZmUiLCJ1c2VySWQiOiI5OTU5NzAzODkifQ==</vt:lpwstr>
  </property>
</Properties>
</file>