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Truth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618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likely_vote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 / certain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17.3%% (n=445)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20.3%% (n=521)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62.4%% (n=1601)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2567 (93.7%)</w:t>
            </w:r>
          </w:p>
        </w:tc>
      </w:tr>
      <w:tr>
        <w:trPr>
          <w:trHeight w:val="616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Unlikely / certain not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12.1%% (n=21)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37.0%% (n=64)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50.9%% (n=88)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 (6.3%)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2026-03-02T12:18:36Z</dcterms:modified>
  <cp:category/>
</cp:coreProperties>
</file>