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Lines="100" w:line="288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【</w:t>
      </w:r>
      <w:r>
        <w:rPr>
          <w:rFonts w:hint="eastAsia" w:ascii="宋体" w:hAnsi="宋体" w:eastAsia="宋体"/>
          <w:sz w:val="36"/>
          <w:szCs w:val="36"/>
          <w:lang w:eastAsia="zh-CN"/>
        </w:rPr>
        <w:t>翼受理</w:t>
      </w:r>
      <w:r>
        <w:rPr>
          <w:rFonts w:hint="eastAsia" w:ascii="宋体" w:hAnsi="宋体" w:eastAsia="宋体"/>
          <w:sz w:val="36"/>
          <w:szCs w:val="36"/>
        </w:rPr>
        <w:t>】</w:t>
      </w:r>
      <w:r>
        <w:rPr>
          <w:rFonts w:hint="eastAsia" w:ascii="宋体" w:hAnsi="宋体" w:eastAsia="宋体"/>
          <w:sz w:val="36"/>
          <w:szCs w:val="36"/>
          <w:lang w:val="en-US" w:eastAsia="zh-CN"/>
        </w:rPr>
        <w:t xml:space="preserve"> </w:t>
      </w:r>
      <w:r>
        <w:rPr>
          <w:rStyle w:val="7"/>
          <w:rFonts w:hint="eastAsia" w:ascii="宋体" w:hAnsi="宋体" w:eastAsia="宋体"/>
          <w:sz w:val="36"/>
          <w:szCs w:val="36"/>
        </w:rPr>
        <w:t>关于翼受理门户增加人证合一拍照功能白名单的开发需</w:t>
      </w:r>
      <w:r>
        <w:rPr>
          <w:rStyle w:val="7"/>
          <w:rFonts w:hint="eastAsia" w:ascii="宋体" w:hAnsi="宋体" w:eastAsia="宋体"/>
          <w:sz w:val="36"/>
          <w:szCs w:val="36"/>
          <w:lang w:eastAsia="zh-CN"/>
        </w:rPr>
        <w:t>求</w:t>
      </w:r>
      <w:r>
        <w:rPr>
          <w:rStyle w:val="7"/>
          <w:rFonts w:hint="eastAsia" w:ascii="宋体" w:hAnsi="宋体" w:eastAsia="宋体"/>
          <w:sz w:val="36"/>
          <w:szCs w:val="36"/>
          <w:lang w:val="en-US" w:eastAsia="zh-CN"/>
        </w:rPr>
        <w:t>_</w:t>
      </w:r>
      <w:r>
        <w:rPr>
          <w:rFonts w:hint="eastAsia" w:ascii="宋体" w:hAnsi="宋体" w:eastAsia="宋体"/>
          <w:sz w:val="36"/>
          <w:szCs w:val="36"/>
        </w:rPr>
        <w:t>操作手册</w:t>
      </w:r>
    </w:p>
    <w:p>
      <w:pPr>
        <w:spacing w:beforeLines="100" w:line="288" w:lineRule="auto"/>
        <w:rPr>
          <w:rStyle w:val="7"/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</w:rPr>
        <w:t>作为</w:t>
      </w:r>
      <w:r>
        <w:rPr>
          <w:rFonts w:hint="eastAsia" w:ascii="宋体" w:hAnsi="宋体" w:eastAsia="宋体" w:cs="宋体"/>
          <w:bCs/>
          <w:sz w:val="24"/>
          <w:szCs w:val="24"/>
          <w:lang w:eastAsia="zh-CN"/>
        </w:rPr>
        <w:t>翼受理</w:t>
      </w:r>
      <w:r>
        <w:rPr>
          <w:rFonts w:hint="eastAsia" w:ascii="宋体" w:hAnsi="宋体" w:eastAsia="宋体" w:cs="宋体"/>
          <w:bCs/>
          <w:sz w:val="24"/>
          <w:szCs w:val="24"/>
        </w:rPr>
        <w:t>系统功能完善的一部分，企业信息化部新开发了</w:t>
      </w:r>
      <w:r>
        <w:rPr>
          <w:rStyle w:val="7"/>
          <w:rFonts w:hint="eastAsia" w:ascii="宋体" w:hAnsi="宋体" w:eastAsia="宋体"/>
          <w:sz w:val="24"/>
          <w:szCs w:val="24"/>
        </w:rPr>
        <w:t>关于翼受理门户增加人证合一拍照功能白名单的开发需求操作手册</w:t>
      </w:r>
    </w:p>
    <w:p>
      <w:pPr>
        <w:spacing w:beforeLines="100" w:line="288" w:lineRule="auto"/>
        <w:rPr>
          <w:rFonts w:ascii="宋体" w:hAnsi="宋体" w:eastAsia="宋体"/>
          <w:bCs/>
          <w:sz w:val="24"/>
          <w:szCs w:val="24"/>
        </w:rPr>
      </w:pPr>
      <w:r>
        <w:rPr>
          <w:rFonts w:hint="eastAsia" w:ascii="宋体" w:hAnsi="宋体" w:eastAsia="宋体"/>
          <w:bCs/>
          <w:sz w:val="24"/>
          <w:szCs w:val="24"/>
        </w:rPr>
        <w:t>ITSM编号：</w:t>
      </w:r>
      <w:r>
        <w:rPr>
          <w:rStyle w:val="7"/>
          <w:rFonts w:hint="eastAsia" w:ascii="宋体" w:hAnsi="宋体" w:eastAsia="宋体"/>
          <w:sz w:val="24"/>
          <w:szCs w:val="24"/>
        </w:rPr>
        <w:t>173661583</w:t>
      </w:r>
      <w:r>
        <w:rPr>
          <w:rFonts w:ascii="宋体" w:hAnsi="宋体" w:eastAsia="宋体"/>
          <w:sz w:val="24"/>
          <w:szCs w:val="24"/>
        </w:rPr>
        <w:t> </w:t>
      </w:r>
    </w:p>
    <w:p>
      <w:pPr>
        <w:spacing w:beforeLines="100" w:line="288" w:lineRule="auto"/>
        <w:outlineLvl w:val="0"/>
        <w:rPr>
          <w:rFonts w:hint="eastAsia" w:ascii="宋体" w:hAnsi="宋体" w:eastAsia="宋体"/>
          <w:bCs/>
          <w:sz w:val="24"/>
          <w:szCs w:val="24"/>
        </w:rPr>
      </w:pPr>
      <w:r>
        <w:rPr>
          <w:rFonts w:hint="eastAsia" w:ascii="宋体" w:hAnsi="宋体" w:eastAsia="宋体"/>
          <w:bCs/>
          <w:sz w:val="24"/>
          <w:szCs w:val="24"/>
        </w:rPr>
        <w:t>具体要求、流程和注意事项说明如下：</w:t>
      </w:r>
    </w:p>
    <w:p>
      <w:pPr>
        <w:spacing w:beforeLines="100" w:line="288" w:lineRule="auto"/>
        <w:outlineLvl w:val="0"/>
        <w:rPr>
          <w:rFonts w:hint="eastAsia" w:ascii="宋体" w:hAnsi="宋体" w:eastAsia="宋体"/>
          <w:bCs/>
          <w:sz w:val="24"/>
          <w:szCs w:val="24"/>
          <w:lang w:eastAsia="zh-CN"/>
        </w:rPr>
      </w:pPr>
      <w:r>
        <w:rPr>
          <w:rFonts w:hint="eastAsia" w:ascii="宋体" w:hAnsi="宋体" w:eastAsia="宋体"/>
          <w:bCs/>
          <w:sz w:val="24"/>
          <w:szCs w:val="24"/>
          <w:lang w:eastAsia="zh-CN"/>
        </w:rPr>
        <w:t>一、人证验证标志要求强制验证</w:t>
      </w:r>
    </w:p>
    <w:p>
      <w:pPr>
        <w:spacing w:beforeLines="100" w:line="288" w:lineRule="auto"/>
        <w:jc w:val="both"/>
        <w:outlineLvl w:val="0"/>
        <w:rPr>
          <w:rFonts w:hint="eastAsia" w:ascii="宋体" w:hAnsi="宋体" w:eastAsia="宋体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Cs/>
          <w:sz w:val="24"/>
          <w:szCs w:val="24"/>
          <w:lang w:val="en-US" w:eastAsia="zh-CN"/>
        </w:rPr>
        <w:t>1.用一个非白名单客户，定位进入新版翼受理，点击业务受理，选择全家享新融合模板</w:t>
      </w:r>
    </w:p>
    <w:p>
      <w:pPr>
        <w:spacing w:beforeLines="100" w:line="288" w:lineRule="auto"/>
        <w:jc w:val="both"/>
        <w:outlineLvl w:val="0"/>
      </w:pPr>
      <w:r>
        <w:drawing>
          <wp:inline distT="0" distB="0" distL="114300" distR="114300">
            <wp:extent cx="5659120" cy="2381250"/>
            <wp:effectExtent l="0" t="0" r="1778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9120" cy="2381250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spacing w:beforeLines="100" w:line="288" w:lineRule="auto"/>
        <w:jc w:val="both"/>
        <w:outlineLvl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669915" cy="2360930"/>
            <wp:effectExtent l="0" t="0" r="6985" b="12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2360930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spacing w:beforeLines="100" w:line="288" w:lineRule="auto"/>
        <w:jc w:val="both"/>
        <w:outlineLvl w:val="0"/>
        <w:rPr>
          <w:rFonts w:hint="eastAsia" w:ascii="宋体" w:hAnsi="宋体" w:eastAsia="宋体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659120" cy="2403475"/>
            <wp:effectExtent l="0" t="0" r="17780" b="1587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9120" cy="2403475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Lines="100" w:line="288" w:lineRule="auto"/>
        <w:jc w:val="both"/>
        <w:outlineLvl w:val="0"/>
        <w:rPr>
          <w:rFonts w:hint="eastAsia" w:ascii="宋体" w:hAnsi="宋体" w:eastAsia="宋体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Cs/>
          <w:sz w:val="24"/>
          <w:szCs w:val="24"/>
          <w:lang w:val="en-US" w:eastAsia="zh-CN"/>
        </w:rPr>
        <w:t>此时转入经办人界面，选择本人，点击拍照按钮，正常拍照并进行人证相符操作</w:t>
      </w:r>
    </w:p>
    <w:p>
      <w:pPr>
        <w:numPr>
          <w:ilvl w:val="0"/>
          <w:numId w:val="0"/>
        </w:numPr>
        <w:spacing w:beforeLines="100" w:line="288" w:lineRule="auto"/>
        <w:jc w:val="both"/>
        <w:outlineLvl w:val="0"/>
        <w:rPr>
          <w:rFonts w:hint="eastAsia" w:ascii="宋体" w:hAnsi="宋体" w:eastAsia="宋体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659120" cy="2407920"/>
            <wp:effectExtent l="0" t="0" r="17780" b="1143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9120" cy="2407920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spacing w:beforeLines="100" w:line="288" w:lineRule="auto"/>
        <w:jc w:val="both"/>
        <w:outlineLvl w:val="0"/>
        <w:rPr>
          <w:rFonts w:ascii="宋体" w:hAnsi="宋体" w:eastAsia="宋体"/>
          <w:bCs/>
          <w:sz w:val="24"/>
          <w:szCs w:val="24"/>
        </w:rPr>
      </w:pPr>
      <w:r>
        <w:drawing>
          <wp:inline distT="0" distB="0" distL="114300" distR="114300">
            <wp:extent cx="5659120" cy="2582545"/>
            <wp:effectExtent l="0" t="0" r="17780" b="825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9120" cy="2582545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spacing w:beforeLines="100" w:line="288" w:lineRule="auto"/>
        <w:jc w:val="both"/>
        <w:outlineLvl w:val="0"/>
        <w:rPr>
          <w:rFonts w:ascii="宋体" w:hAnsi="宋体" w:eastAsia="宋体"/>
          <w:bCs/>
          <w:sz w:val="24"/>
          <w:szCs w:val="24"/>
        </w:rPr>
      </w:pPr>
    </w:p>
    <w:p>
      <w:pPr>
        <w:spacing w:beforeLines="100" w:line="288" w:lineRule="auto"/>
        <w:jc w:val="both"/>
        <w:outlineLvl w:val="0"/>
        <w:rPr>
          <w:rFonts w:ascii="宋体" w:hAnsi="宋体" w:eastAsia="宋体"/>
          <w:bCs/>
          <w:sz w:val="24"/>
          <w:szCs w:val="24"/>
        </w:rPr>
      </w:pPr>
      <w:r>
        <w:drawing>
          <wp:inline distT="0" distB="0" distL="114300" distR="114300">
            <wp:extent cx="5659120" cy="2506980"/>
            <wp:effectExtent l="0" t="0" r="17780" b="762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9120" cy="2506980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Lines="100" w:line="288" w:lineRule="auto"/>
        <w:jc w:val="both"/>
        <w:outlineLvl w:val="0"/>
        <w:rPr>
          <w:rFonts w:hint="eastAsia" w:ascii="宋体" w:hAnsi="宋体" w:eastAsia="宋体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Cs/>
          <w:sz w:val="24"/>
          <w:szCs w:val="24"/>
          <w:lang w:val="en-US" w:eastAsia="zh-CN"/>
        </w:rPr>
        <w:t>此时人证验证标志显示已认证，点击下一步，正常进入下一步界面</w:t>
      </w:r>
    </w:p>
    <w:p>
      <w:pPr>
        <w:numPr>
          <w:ilvl w:val="0"/>
          <w:numId w:val="0"/>
        </w:numPr>
        <w:spacing w:beforeLines="100" w:line="288" w:lineRule="auto"/>
        <w:jc w:val="both"/>
        <w:outlineLvl w:val="0"/>
        <w:rPr>
          <w:rFonts w:hint="eastAsia" w:ascii="宋体" w:hAnsi="宋体" w:eastAsia="宋体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659120" cy="2529840"/>
            <wp:effectExtent l="0" t="0" r="17780" b="381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9120" cy="2529840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spacing w:beforeLines="100" w:line="288" w:lineRule="auto"/>
        <w:jc w:val="both"/>
        <w:outlineLvl w:val="0"/>
      </w:pPr>
      <w:r>
        <w:drawing>
          <wp:inline distT="0" distB="0" distL="114300" distR="114300">
            <wp:extent cx="5659120" cy="2424430"/>
            <wp:effectExtent l="0" t="0" r="17780" b="1397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9120" cy="2424430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spacing w:beforeLines="100" w:line="288" w:lineRule="auto"/>
        <w:jc w:val="both"/>
        <w:outlineLvl w:val="0"/>
        <w:rPr>
          <w:rFonts w:ascii="宋体" w:hAnsi="宋体" w:eastAsia="宋体"/>
          <w:sz w:val="24"/>
          <w:szCs w:val="24"/>
        </w:rPr>
      </w:pPr>
    </w:p>
    <w:p>
      <w:pPr>
        <w:numPr>
          <w:ilvl w:val="0"/>
          <w:numId w:val="2"/>
        </w:numPr>
        <w:spacing w:beforeLines="100" w:line="288" w:lineRule="auto"/>
        <w:jc w:val="both"/>
        <w:outlineLvl w:val="0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t>人证验证不要求强制验证</w:t>
      </w:r>
    </w:p>
    <w:p>
      <w:pPr>
        <w:numPr>
          <w:ilvl w:val="0"/>
          <w:numId w:val="3"/>
        </w:numPr>
        <w:spacing w:beforeLines="100" w:line="288" w:lineRule="auto"/>
        <w:jc w:val="both"/>
        <w:outlineLvl w:val="0"/>
        <w:rPr>
          <w:rFonts w:hint="eastAsia" w:ascii="宋体" w:hAnsi="宋体" w:eastAsia="宋体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Cs/>
          <w:sz w:val="24"/>
          <w:szCs w:val="24"/>
          <w:lang w:val="en-US" w:eastAsia="zh-CN"/>
        </w:rPr>
        <w:t>用一个白名单客户，定位进入新版翼受理，点击业务受理，选择停复机模板</w:t>
      </w:r>
    </w:p>
    <w:p>
      <w:pPr>
        <w:numPr>
          <w:ilvl w:val="0"/>
          <w:numId w:val="0"/>
        </w:numPr>
        <w:adjustRightInd w:val="0"/>
        <w:snapToGrid w:val="0"/>
        <w:spacing w:beforeLines="100" w:after="200" w:line="288" w:lineRule="auto"/>
        <w:jc w:val="both"/>
        <w:outlineLvl w:val="0"/>
        <w:rPr>
          <w:rFonts w:hint="eastAsia" w:ascii="宋体" w:hAnsi="宋体" w:eastAsia="宋体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659120" cy="2411730"/>
            <wp:effectExtent l="0" t="0" r="1778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9120" cy="2411730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beforeLines="100" w:after="200" w:line="288" w:lineRule="auto"/>
        <w:jc w:val="both"/>
        <w:outlineLvl w:val="0"/>
      </w:pPr>
      <w:r>
        <w:drawing>
          <wp:inline distT="0" distB="0" distL="114300" distR="114300">
            <wp:extent cx="5659120" cy="2334260"/>
            <wp:effectExtent l="0" t="0" r="17780" b="889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9120" cy="2334260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beforeLines="100" w:after="200" w:line="288" w:lineRule="auto"/>
        <w:jc w:val="both"/>
        <w:outlineLvl w:val="0"/>
      </w:pPr>
      <w:r>
        <w:drawing>
          <wp:inline distT="0" distB="0" distL="114300" distR="114300">
            <wp:extent cx="5659120" cy="2411095"/>
            <wp:effectExtent l="0" t="0" r="17780" b="8255"/>
            <wp:docPr id="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9120" cy="2411095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beforeLines="100" w:after="200" w:line="288" w:lineRule="auto"/>
        <w:jc w:val="both"/>
        <w:outlineLvl w:val="0"/>
        <w:rPr>
          <w:rFonts w:hint="eastAsia" w:eastAsia="微软雅黑"/>
          <w:lang w:val="en-US" w:eastAsia="zh-CN"/>
        </w:rPr>
      </w:pPr>
    </w:p>
    <w:p>
      <w:pPr>
        <w:numPr>
          <w:ilvl w:val="0"/>
          <w:numId w:val="3"/>
        </w:numPr>
        <w:adjustRightInd w:val="0"/>
        <w:snapToGrid w:val="0"/>
        <w:spacing w:beforeLines="100" w:after="200" w:line="288" w:lineRule="auto"/>
        <w:jc w:val="both"/>
        <w:outlineLvl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此时转入经办人界面，人证验证标志为未验证，选择本人，点击下一步，不报错，正常进入下一个界面</w:t>
      </w:r>
    </w:p>
    <w:p>
      <w:pPr>
        <w:numPr>
          <w:ilvl w:val="0"/>
          <w:numId w:val="0"/>
        </w:numPr>
        <w:adjustRightInd w:val="0"/>
        <w:snapToGrid w:val="0"/>
        <w:spacing w:beforeLines="100" w:after="200" w:line="288" w:lineRule="auto"/>
        <w:jc w:val="both"/>
        <w:outlineLvl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659120" cy="2470785"/>
            <wp:effectExtent l="0" t="0" r="17780" b="571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9120" cy="2470785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beforeLines="100" w:after="200" w:line="288" w:lineRule="auto"/>
        <w:jc w:val="both"/>
        <w:outlineLvl w:val="0"/>
      </w:pPr>
      <w:r>
        <w:drawing>
          <wp:inline distT="0" distB="0" distL="114300" distR="114300">
            <wp:extent cx="5659120" cy="2394585"/>
            <wp:effectExtent l="0" t="0" r="17780" b="5715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9120" cy="2394585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beforeLines="100" w:after="200" w:line="288" w:lineRule="auto"/>
        <w:jc w:val="both"/>
        <w:outlineLvl w:val="0"/>
      </w:pPr>
    </w:p>
    <w:p>
      <w:pPr>
        <w:numPr>
          <w:ilvl w:val="0"/>
          <w:numId w:val="0"/>
        </w:numPr>
        <w:adjustRightInd w:val="0"/>
        <w:snapToGrid w:val="0"/>
        <w:spacing w:beforeLines="100" w:after="200" w:line="288" w:lineRule="auto"/>
        <w:jc w:val="both"/>
        <w:outlineLvl w:val="0"/>
        <w:rPr>
          <w:rFonts w:hint="eastAsia"/>
          <w:lang w:val="en-US" w:eastAsia="zh-CN"/>
        </w:rPr>
      </w:pPr>
    </w:p>
    <w:p>
      <w:pPr>
        <w:spacing w:beforeLines="100" w:line="288" w:lineRule="auto"/>
        <w:jc w:val="both"/>
        <w:outlineLvl w:val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关键字：</w:t>
      </w:r>
      <w:r>
        <w:rPr>
          <w:rFonts w:hint="eastAsia" w:ascii="宋体" w:hAnsi="宋体" w:eastAsia="宋体"/>
          <w:sz w:val="24"/>
          <w:szCs w:val="24"/>
          <w:lang w:eastAsia="zh-CN"/>
        </w:rPr>
        <w:t>人证验证，强制验证</w:t>
      </w:r>
      <w:bookmarkStart w:id="0" w:name="_GoBack"/>
      <w:bookmarkEnd w:id="0"/>
    </w:p>
    <w:p>
      <w:pPr>
        <w:spacing w:beforeLines="100" w:line="288" w:lineRule="auto"/>
        <w:jc w:val="right"/>
        <w:outlineLvl w:val="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企业信息化部</w:t>
      </w: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叶根友毛笔行书2.0版">
    <w:panose1 w:val="02010601030101010101"/>
    <w:charset w:val="86"/>
    <w:family w:val="auto"/>
    <w:pitch w:val="default"/>
    <w:sig w:usb0="00000001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EADCA3"/>
    <w:multiLevelType w:val="singleLevel"/>
    <w:tmpl w:val="58EADCA3"/>
    <w:lvl w:ilvl="0" w:tentative="0">
      <w:start w:val="2"/>
      <w:numFmt w:val="decimal"/>
      <w:suff w:val="nothing"/>
      <w:lvlText w:val="%1."/>
      <w:lvlJc w:val="left"/>
    </w:lvl>
  </w:abstractNum>
  <w:abstractNum w:abstractNumId="1">
    <w:nsid w:val="58EADDBB"/>
    <w:multiLevelType w:val="singleLevel"/>
    <w:tmpl w:val="58EADDBB"/>
    <w:lvl w:ilvl="0" w:tentative="0">
      <w:start w:val="2"/>
      <w:numFmt w:val="chineseCounting"/>
      <w:suff w:val="nothing"/>
      <w:lvlText w:val="%1、"/>
      <w:lvlJc w:val="left"/>
    </w:lvl>
  </w:abstractNum>
  <w:abstractNum w:abstractNumId="2">
    <w:nsid w:val="58EADDDC"/>
    <w:multiLevelType w:val="singleLevel"/>
    <w:tmpl w:val="58EADDDC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D31D50"/>
    <w:rsid w:val="00056E57"/>
    <w:rsid w:val="00064332"/>
    <w:rsid w:val="002B7E92"/>
    <w:rsid w:val="00323B43"/>
    <w:rsid w:val="0034497D"/>
    <w:rsid w:val="00354231"/>
    <w:rsid w:val="00367317"/>
    <w:rsid w:val="003A1A88"/>
    <w:rsid w:val="003D37D8"/>
    <w:rsid w:val="00426133"/>
    <w:rsid w:val="004358AB"/>
    <w:rsid w:val="00576F58"/>
    <w:rsid w:val="006301DD"/>
    <w:rsid w:val="0063734C"/>
    <w:rsid w:val="00781704"/>
    <w:rsid w:val="008B7726"/>
    <w:rsid w:val="00B04BED"/>
    <w:rsid w:val="00BA6648"/>
    <w:rsid w:val="00C34A74"/>
    <w:rsid w:val="00CD2082"/>
    <w:rsid w:val="00D20776"/>
    <w:rsid w:val="00D31D50"/>
    <w:rsid w:val="00F07127"/>
    <w:rsid w:val="16A1480B"/>
    <w:rsid w:val="16CF3F0E"/>
    <w:rsid w:val="186674FD"/>
    <w:rsid w:val="1DE378CC"/>
    <w:rsid w:val="23447A95"/>
    <w:rsid w:val="46A121E9"/>
    <w:rsid w:val="58082C3F"/>
    <w:rsid w:val="6CBB2C47"/>
    <w:rsid w:val="722505CD"/>
    <w:rsid w:val="73CC1C03"/>
    <w:rsid w:val="751A662F"/>
    <w:rsid w:val="7C0552BF"/>
    <w:rsid w:val="7D5069DE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off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unhideWhenUsed/>
    <w:qFormat/>
    <w:uiPriority w:val="99"/>
    <w:pPr>
      <w:spacing w:after="0"/>
    </w:pPr>
    <w:rPr>
      <w:sz w:val="18"/>
      <w:szCs w:val="18"/>
    </w:rPr>
  </w:style>
  <w:style w:type="paragraph" w:styleId="3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4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7">
    <w:name w:val="resource-title"/>
    <w:basedOn w:val="5"/>
    <w:qFormat/>
    <w:uiPriority w:val="0"/>
  </w:style>
  <w:style w:type="paragraph" w:customStyle="1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批注框文本 Char"/>
    <w:basedOn w:val="5"/>
    <w:link w:val="2"/>
    <w:semiHidden/>
    <w:qFormat/>
    <w:uiPriority w:val="99"/>
    <w:rPr>
      <w:rFonts w:ascii="Tahoma" w:hAnsi="Tahoma"/>
      <w:sz w:val="18"/>
      <w:szCs w:val="18"/>
    </w:rPr>
  </w:style>
  <w:style w:type="character" w:customStyle="1" w:styleId="10">
    <w:name w:val="页眉 Char"/>
    <w:basedOn w:val="5"/>
    <w:link w:val="4"/>
    <w:semiHidden/>
    <w:qFormat/>
    <w:uiPriority w:val="99"/>
    <w:rPr>
      <w:rFonts w:ascii="Tahoma" w:hAnsi="Tahoma"/>
      <w:sz w:val="18"/>
      <w:szCs w:val="18"/>
    </w:rPr>
  </w:style>
  <w:style w:type="character" w:customStyle="1" w:styleId="11">
    <w:name w:val="页脚 Char"/>
    <w:basedOn w:val="5"/>
    <w:link w:val="3"/>
    <w:semiHidden/>
    <w:qFormat/>
    <w:uiPriority w:val="99"/>
    <w:rPr>
      <w:rFonts w:ascii="Tahoma" w:hAnsi="Tahom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49</Words>
  <Characters>283</Characters>
  <Lines>2</Lines>
  <Paragraphs>1</Paragraphs>
  <ScaleCrop>false</ScaleCrop>
  <LinksUpToDate>false</LinksUpToDate>
  <CharactersWithSpaces>331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Administrator</dc:creator>
  <cp:lastModifiedBy>Administrator</cp:lastModifiedBy>
  <dcterms:modified xsi:type="dcterms:W3CDTF">2017-04-10T03:39:08Z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